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58A299" w14:textId="0A1102A5" w:rsidR="00044DD9" w:rsidRDefault="00044DD9" w:rsidP="009B0F7D">
      <w:pPr>
        <w:pStyle w:val="NoSpacing"/>
        <w:ind w:right="-421"/>
        <w:jc w:val="center"/>
        <w:rPr>
          <w:rFonts w:ascii="Arial" w:hAnsi="Arial" w:cs="Arial"/>
          <w:b/>
          <w:sz w:val="20"/>
          <w:szCs w:val="20"/>
        </w:rPr>
      </w:pPr>
    </w:p>
    <w:p w14:paraId="499F2A30" w14:textId="7A2260C1" w:rsidR="00752D02" w:rsidRDefault="00752D02" w:rsidP="009B0F7D">
      <w:pPr>
        <w:pStyle w:val="NoSpacing"/>
        <w:ind w:right="-421"/>
        <w:jc w:val="center"/>
        <w:rPr>
          <w:rFonts w:ascii="Arial" w:hAnsi="Arial" w:cs="Arial"/>
          <w:b/>
          <w:sz w:val="20"/>
          <w:szCs w:val="20"/>
        </w:rPr>
      </w:pPr>
    </w:p>
    <w:p w14:paraId="13E6CCD8" w14:textId="184D3058" w:rsidR="00752D02" w:rsidRDefault="00752D02" w:rsidP="009B0F7D">
      <w:pPr>
        <w:pStyle w:val="NoSpacing"/>
        <w:ind w:right="-421"/>
        <w:jc w:val="center"/>
        <w:rPr>
          <w:rFonts w:ascii="Arial" w:hAnsi="Arial" w:cs="Arial"/>
          <w:b/>
          <w:sz w:val="20"/>
          <w:szCs w:val="20"/>
        </w:rPr>
      </w:pPr>
    </w:p>
    <w:p w14:paraId="64446A72" w14:textId="77777777" w:rsidR="00752D02" w:rsidRDefault="00752D02" w:rsidP="009B0F7D">
      <w:pPr>
        <w:pStyle w:val="NoSpacing"/>
        <w:ind w:right="-421"/>
        <w:jc w:val="center"/>
        <w:rPr>
          <w:rFonts w:ascii="Arial" w:hAnsi="Arial" w:cs="Arial"/>
          <w:b/>
          <w:sz w:val="20"/>
          <w:szCs w:val="20"/>
        </w:rPr>
      </w:pPr>
    </w:p>
    <w:p w14:paraId="5152ECD6" w14:textId="77777777" w:rsidR="00044DD9" w:rsidRDefault="00044DD9" w:rsidP="009B0F7D">
      <w:pPr>
        <w:pStyle w:val="NoSpacing"/>
        <w:ind w:right="-421"/>
        <w:jc w:val="center"/>
        <w:rPr>
          <w:rFonts w:ascii="Arial" w:hAnsi="Arial" w:cs="Arial"/>
          <w:b/>
          <w:sz w:val="20"/>
          <w:szCs w:val="20"/>
        </w:rPr>
      </w:pPr>
    </w:p>
    <w:p w14:paraId="176DA65F" w14:textId="5162AB50" w:rsidR="00134049" w:rsidRPr="002808B8" w:rsidRDefault="00134049" w:rsidP="009B0F7D">
      <w:pPr>
        <w:pStyle w:val="NoSpacing"/>
        <w:ind w:right="-421"/>
        <w:jc w:val="center"/>
        <w:rPr>
          <w:rFonts w:ascii="Arial" w:hAnsi="Arial" w:cs="Arial"/>
          <w:b/>
        </w:rPr>
      </w:pPr>
      <w:r w:rsidRPr="002808B8">
        <w:rPr>
          <w:rFonts w:ascii="Arial" w:hAnsi="Arial" w:cs="Arial"/>
          <w:b/>
          <w:sz w:val="20"/>
          <w:szCs w:val="20"/>
        </w:rPr>
        <w:t xml:space="preserve">REPORT FORMAT: </w:t>
      </w:r>
      <w:r>
        <w:rPr>
          <w:rFonts w:ascii="Arial" w:hAnsi="Arial" w:cs="Arial"/>
          <w:sz w:val="20"/>
          <w:szCs w:val="20"/>
        </w:rPr>
        <w:t>Securities or Financial Assets</w:t>
      </w:r>
      <w:r w:rsidRPr="002808B8">
        <w:rPr>
          <w:rFonts w:ascii="Arial" w:hAnsi="Arial" w:cs="Arial"/>
          <w:sz w:val="20"/>
          <w:szCs w:val="20"/>
        </w:rPr>
        <w:t xml:space="preserve"> | Version: </w:t>
      </w:r>
      <w:r w:rsidRPr="00BF1B37">
        <w:rPr>
          <w:rFonts w:ascii="Arial" w:hAnsi="Arial" w:cs="Arial"/>
          <w:sz w:val="20"/>
          <w:szCs w:val="20"/>
        </w:rPr>
        <w:t>2</w:t>
      </w:r>
      <w:r w:rsidRPr="0084153C">
        <w:rPr>
          <w:rFonts w:ascii="Arial" w:hAnsi="Arial" w:cs="Arial"/>
          <w:sz w:val="20"/>
          <w:szCs w:val="20"/>
        </w:rPr>
        <w:t>.0_20</w:t>
      </w:r>
      <w:r>
        <w:rPr>
          <w:rFonts w:ascii="Arial" w:hAnsi="Arial" w:cs="Arial"/>
          <w:sz w:val="20"/>
          <w:szCs w:val="20"/>
        </w:rPr>
        <w:t>19</w:t>
      </w:r>
    </w:p>
    <w:p w14:paraId="5CD7E5A2" w14:textId="77777777" w:rsidR="00E63877" w:rsidRPr="00E2718C" w:rsidRDefault="00E63877" w:rsidP="000B4B69">
      <w:pPr>
        <w:spacing w:after="0"/>
        <w:jc w:val="center"/>
        <w:rPr>
          <w:rFonts w:ascii="Arial" w:hAnsi="Arial" w:cs="Arial"/>
          <w:b/>
        </w:rPr>
      </w:pPr>
    </w:p>
    <w:p w14:paraId="44D9DDAB" w14:textId="77777777" w:rsidR="005C4847" w:rsidRDefault="00E11206" w:rsidP="000B4B69">
      <w:pPr>
        <w:spacing w:after="0"/>
        <w:rPr>
          <w:rFonts w:ascii="Arial" w:hAnsi="Arial" w:cs="Arial"/>
          <w:b/>
        </w:rPr>
      </w:pPr>
      <w:r w:rsidRPr="00E2718C">
        <w:rPr>
          <w:rFonts w:ascii="Arial" w:hAnsi="Arial" w:cs="Arial"/>
          <w:b/>
        </w:rPr>
        <w:tab/>
      </w:r>
      <w:r w:rsidRPr="00E2718C">
        <w:rPr>
          <w:rFonts w:ascii="Arial" w:hAnsi="Arial" w:cs="Arial"/>
          <w:b/>
        </w:rPr>
        <w:tab/>
      </w:r>
    </w:p>
    <w:p w14:paraId="7519D23E" w14:textId="626A4C8B" w:rsidR="00E11206" w:rsidRDefault="00763F02" w:rsidP="000B4B69">
      <w:pPr>
        <w:spacing w:line="360" w:lineRule="auto"/>
        <w:ind w:right="-330"/>
        <w:rPr>
          <w:rFonts w:ascii="Arial" w:hAnsi="Arial" w:cs="Arial"/>
          <w:b/>
          <w:lang w:val="en-IN"/>
        </w:rPr>
      </w:pPr>
      <w:r w:rsidRPr="00386E22">
        <w:rPr>
          <w:rFonts w:ascii="Arial" w:hAnsi="Arial" w:cs="Arial"/>
          <w:b/>
        </w:rPr>
        <w:t>File No</w:t>
      </w:r>
      <w:r w:rsidRPr="007D2539">
        <w:rPr>
          <w:rFonts w:ascii="Arial" w:hAnsi="Arial" w:cs="Arial"/>
          <w:b/>
        </w:rPr>
        <w:t xml:space="preserve">.: </w:t>
      </w:r>
      <w:r w:rsidR="00367ADF" w:rsidRPr="007D2539">
        <w:rPr>
          <w:rFonts w:ascii="Arial" w:hAnsi="Arial" w:cs="Arial"/>
          <w:b/>
        </w:rPr>
        <w:t xml:space="preserve">VIS </w:t>
      </w:r>
      <w:r w:rsidR="00367ADF" w:rsidRPr="0072091C">
        <w:rPr>
          <w:rFonts w:ascii="Arial" w:hAnsi="Arial" w:cs="Arial"/>
          <w:b/>
        </w:rPr>
        <w:t>(202</w:t>
      </w:r>
      <w:r w:rsidR="00810360">
        <w:rPr>
          <w:rFonts w:ascii="Arial" w:hAnsi="Arial" w:cs="Arial"/>
          <w:b/>
        </w:rPr>
        <w:t>4</w:t>
      </w:r>
      <w:r w:rsidR="00367ADF" w:rsidRPr="0072091C">
        <w:rPr>
          <w:rFonts w:ascii="Arial" w:hAnsi="Arial" w:cs="Arial"/>
          <w:b/>
        </w:rPr>
        <w:t>-2</w:t>
      </w:r>
      <w:r w:rsidR="00810360">
        <w:rPr>
          <w:rFonts w:ascii="Arial" w:hAnsi="Arial" w:cs="Arial"/>
          <w:b/>
        </w:rPr>
        <w:t>5</w:t>
      </w:r>
      <w:r w:rsidR="00367ADF" w:rsidRPr="0072091C">
        <w:rPr>
          <w:rFonts w:ascii="Arial" w:hAnsi="Arial" w:cs="Arial"/>
          <w:b/>
        </w:rPr>
        <w:t>)-PL</w:t>
      </w:r>
      <w:r w:rsidR="00810360">
        <w:rPr>
          <w:rFonts w:ascii="Arial" w:hAnsi="Arial" w:cs="Arial"/>
          <w:b/>
        </w:rPr>
        <w:t>093</w:t>
      </w:r>
      <w:r w:rsidR="00367ADF" w:rsidRPr="0072091C">
        <w:rPr>
          <w:rFonts w:ascii="Arial" w:hAnsi="Arial" w:cs="Arial"/>
          <w:b/>
        </w:rPr>
        <w:t>-</w:t>
      </w:r>
      <w:r w:rsidR="00810360">
        <w:rPr>
          <w:rFonts w:ascii="Arial" w:hAnsi="Arial" w:cs="Arial"/>
          <w:b/>
        </w:rPr>
        <w:t>084</w:t>
      </w:r>
      <w:r w:rsidR="00367ADF" w:rsidRPr="0072091C">
        <w:rPr>
          <w:rFonts w:ascii="Arial" w:hAnsi="Arial" w:cs="Arial"/>
          <w:b/>
        </w:rPr>
        <w:t>-</w:t>
      </w:r>
      <w:r w:rsidR="00810360">
        <w:rPr>
          <w:rFonts w:ascii="Arial" w:hAnsi="Arial" w:cs="Arial"/>
          <w:b/>
        </w:rPr>
        <w:t>110</w:t>
      </w:r>
      <w:r w:rsidR="00367ADF" w:rsidRPr="00367ADF">
        <w:rPr>
          <w:rFonts w:ascii="Arial" w:hAnsi="Arial" w:cs="Arial"/>
          <w:b/>
        </w:rPr>
        <w:t xml:space="preserve"> </w:t>
      </w:r>
      <w:r w:rsidR="00C04028">
        <w:rPr>
          <w:rFonts w:ascii="Arial" w:hAnsi="Arial" w:cs="Arial"/>
          <w:b/>
        </w:rPr>
        <w:tab/>
      </w:r>
      <w:r w:rsidR="00C04028">
        <w:rPr>
          <w:rFonts w:ascii="Arial" w:hAnsi="Arial" w:cs="Arial"/>
          <w:b/>
        </w:rPr>
        <w:tab/>
      </w:r>
      <w:r w:rsidR="00E11206" w:rsidRPr="00E2718C">
        <w:rPr>
          <w:rFonts w:ascii="Arial" w:hAnsi="Arial" w:cs="Arial"/>
          <w:b/>
        </w:rPr>
        <w:t xml:space="preserve">        </w:t>
      </w:r>
      <w:r w:rsidR="00B26570">
        <w:rPr>
          <w:rFonts w:ascii="Arial" w:hAnsi="Arial" w:cs="Arial"/>
          <w:b/>
        </w:rPr>
        <w:t xml:space="preserve"> </w:t>
      </w:r>
      <w:r w:rsidR="00B26570">
        <w:rPr>
          <w:rFonts w:ascii="Arial" w:hAnsi="Arial" w:cs="Arial"/>
          <w:b/>
        </w:rPr>
        <w:tab/>
        <w:t xml:space="preserve">         </w:t>
      </w:r>
      <w:r w:rsidR="00AC1262">
        <w:rPr>
          <w:rFonts w:ascii="Arial" w:hAnsi="Arial" w:cs="Arial"/>
          <w:b/>
        </w:rPr>
        <w:t xml:space="preserve"> </w:t>
      </w:r>
      <w:r w:rsidR="00E11206" w:rsidRPr="00134049">
        <w:rPr>
          <w:rFonts w:ascii="Arial" w:hAnsi="Arial" w:cs="Arial"/>
          <w:b/>
        </w:rPr>
        <w:t xml:space="preserve">Dated: </w:t>
      </w:r>
      <w:r w:rsidR="004E5A4D">
        <w:rPr>
          <w:rFonts w:ascii="Arial" w:hAnsi="Arial" w:cs="Arial"/>
          <w:b/>
        </w:rPr>
        <w:t>14</w:t>
      </w:r>
      <w:r w:rsidR="00451967" w:rsidRPr="007E6A22">
        <w:rPr>
          <w:rFonts w:ascii="Arial" w:hAnsi="Arial" w:cs="Arial"/>
          <w:b/>
          <w:lang w:val="en-IN"/>
        </w:rPr>
        <w:t>.</w:t>
      </w:r>
      <w:r w:rsidR="007D3822">
        <w:rPr>
          <w:rFonts w:ascii="Arial" w:hAnsi="Arial" w:cs="Arial"/>
          <w:b/>
          <w:lang w:val="en-IN"/>
        </w:rPr>
        <w:t>0</w:t>
      </w:r>
      <w:r w:rsidR="004E5A4D">
        <w:rPr>
          <w:rFonts w:ascii="Arial" w:hAnsi="Arial" w:cs="Arial"/>
          <w:b/>
          <w:lang w:val="en-IN"/>
        </w:rPr>
        <w:t>6</w:t>
      </w:r>
      <w:r w:rsidR="007D2539" w:rsidRPr="007E6A22">
        <w:rPr>
          <w:rFonts w:ascii="Arial" w:hAnsi="Arial" w:cs="Arial"/>
          <w:b/>
          <w:lang w:val="en-IN"/>
        </w:rPr>
        <w:t>.202</w:t>
      </w:r>
      <w:r w:rsidR="007D3822">
        <w:rPr>
          <w:rFonts w:ascii="Arial" w:hAnsi="Arial" w:cs="Arial"/>
          <w:b/>
          <w:lang w:val="en-IN"/>
        </w:rPr>
        <w:t>4</w:t>
      </w:r>
    </w:p>
    <w:p w14:paraId="690AC296" w14:textId="77777777" w:rsidR="00E63877" w:rsidRPr="00793A67" w:rsidRDefault="00E63877" w:rsidP="000B4B69">
      <w:pPr>
        <w:spacing w:after="0" w:line="360" w:lineRule="auto"/>
        <w:rPr>
          <w:b/>
          <w:lang w:val="en-IN"/>
        </w:rPr>
      </w:pPr>
    </w:p>
    <w:p w14:paraId="0BE33944" w14:textId="77777777" w:rsidR="005943B4" w:rsidRDefault="005943B4" w:rsidP="005943B4">
      <w:pPr>
        <w:jc w:val="center"/>
        <w:outlineLvl w:val="0"/>
        <w:rPr>
          <w:rFonts w:ascii="Arial" w:hAnsi="Arial" w:cs="Arial"/>
          <w:b/>
          <w:sz w:val="48"/>
        </w:rPr>
      </w:pPr>
      <w:r w:rsidRPr="002808B8">
        <w:rPr>
          <w:rFonts w:ascii="Arial" w:hAnsi="Arial" w:cs="Arial"/>
          <w:b/>
          <w:sz w:val="48"/>
        </w:rPr>
        <w:t>VALUATION REPORT</w:t>
      </w:r>
    </w:p>
    <w:p w14:paraId="6B676EC4" w14:textId="77777777" w:rsidR="00E63877" w:rsidRPr="00E63877" w:rsidRDefault="00E63877" w:rsidP="005943B4">
      <w:pPr>
        <w:jc w:val="center"/>
        <w:outlineLvl w:val="0"/>
        <w:rPr>
          <w:rFonts w:ascii="Arial" w:hAnsi="Arial" w:cs="Arial"/>
          <w:b/>
          <w:sz w:val="20"/>
        </w:rPr>
      </w:pPr>
    </w:p>
    <w:p w14:paraId="76296656" w14:textId="77777777" w:rsidR="005943B4" w:rsidRDefault="005943B4" w:rsidP="005943B4">
      <w:pPr>
        <w:jc w:val="center"/>
        <w:outlineLvl w:val="0"/>
        <w:rPr>
          <w:rFonts w:ascii="Arial" w:hAnsi="Arial" w:cs="Arial"/>
          <w:b/>
        </w:rPr>
      </w:pPr>
      <w:r w:rsidRPr="002808B8">
        <w:rPr>
          <w:rFonts w:ascii="Arial" w:hAnsi="Arial" w:cs="Arial"/>
          <w:b/>
        </w:rPr>
        <w:t>OF</w:t>
      </w:r>
    </w:p>
    <w:p w14:paraId="363EC0DD" w14:textId="77777777" w:rsidR="001D1524" w:rsidRPr="00E63877" w:rsidRDefault="001D1524" w:rsidP="005943B4">
      <w:pPr>
        <w:jc w:val="center"/>
        <w:outlineLvl w:val="0"/>
        <w:rPr>
          <w:rFonts w:ascii="Arial" w:hAnsi="Arial" w:cs="Arial"/>
          <w:b/>
          <w:sz w:val="10"/>
        </w:rPr>
      </w:pPr>
    </w:p>
    <w:p w14:paraId="68768BBF" w14:textId="4D5B1A52" w:rsidR="005943B4" w:rsidRDefault="00E63877" w:rsidP="005943B4">
      <w:pPr>
        <w:jc w:val="center"/>
        <w:outlineLvl w:val="0"/>
        <w:rPr>
          <w:rFonts w:ascii="Arial" w:hAnsi="Arial" w:cs="Arial"/>
          <w:b/>
          <w:sz w:val="40"/>
          <w:szCs w:val="40"/>
        </w:rPr>
      </w:pPr>
      <w:r>
        <w:rPr>
          <w:rFonts w:ascii="Arial" w:hAnsi="Arial" w:cs="Arial"/>
          <w:b/>
          <w:sz w:val="40"/>
          <w:szCs w:val="40"/>
        </w:rPr>
        <w:t>CURRENT ASSET (SECURITIES AND FINANCIAL ASSETS)</w:t>
      </w:r>
    </w:p>
    <w:p w14:paraId="7A11472A" w14:textId="77777777" w:rsidR="00E63877" w:rsidRPr="000B4B69" w:rsidRDefault="00E63877" w:rsidP="005943B4">
      <w:pPr>
        <w:jc w:val="center"/>
        <w:outlineLvl w:val="0"/>
        <w:rPr>
          <w:rFonts w:ascii="Arial" w:hAnsi="Arial" w:cs="Arial"/>
          <w:b/>
          <w:sz w:val="12"/>
        </w:rPr>
      </w:pPr>
    </w:p>
    <w:p w14:paraId="3B7F7B3E" w14:textId="039AE9DF" w:rsidR="005943B4" w:rsidRPr="00E63877" w:rsidRDefault="005943B4" w:rsidP="00E63877">
      <w:pPr>
        <w:jc w:val="center"/>
        <w:outlineLvl w:val="0"/>
        <w:rPr>
          <w:rFonts w:ascii="Arial" w:hAnsi="Arial" w:cs="Arial"/>
          <w:b/>
        </w:rPr>
      </w:pPr>
      <w:r w:rsidRPr="002808B8">
        <w:rPr>
          <w:rFonts w:ascii="Arial" w:hAnsi="Arial" w:cs="Arial"/>
          <w:b/>
        </w:rPr>
        <w:t>OF</w:t>
      </w:r>
    </w:p>
    <w:p w14:paraId="78A7D4A6" w14:textId="77777777" w:rsidR="001D1524" w:rsidRPr="000B4B69" w:rsidRDefault="001D1524" w:rsidP="005943B4">
      <w:pPr>
        <w:spacing w:before="240" w:after="240"/>
        <w:jc w:val="center"/>
        <w:rPr>
          <w:rFonts w:ascii="Arial" w:hAnsi="Arial" w:cs="Arial"/>
          <w:b/>
          <w:sz w:val="2"/>
          <w:szCs w:val="16"/>
        </w:rPr>
      </w:pPr>
    </w:p>
    <w:p w14:paraId="715336B8" w14:textId="08093A9E" w:rsidR="007C3821" w:rsidRDefault="007C3821" w:rsidP="007C3821">
      <w:pPr>
        <w:spacing w:after="0" w:line="360" w:lineRule="auto"/>
        <w:jc w:val="center"/>
        <w:outlineLvl w:val="0"/>
        <w:rPr>
          <w:rFonts w:ascii="Arial" w:hAnsi="Arial" w:cs="Arial"/>
          <w:b/>
          <w:sz w:val="36"/>
        </w:rPr>
      </w:pPr>
      <w:r>
        <w:rPr>
          <w:rFonts w:ascii="Arial" w:hAnsi="Arial" w:cs="Arial"/>
          <w:b/>
          <w:sz w:val="36"/>
        </w:rPr>
        <w:t xml:space="preserve">M/S </w:t>
      </w:r>
      <w:r w:rsidR="00793A67">
        <w:rPr>
          <w:rFonts w:ascii="Arial" w:hAnsi="Arial" w:cs="Arial"/>
          <w:b/>
          <w:sz w:val="36"/>
        </w:rPr>
        <w:t>GREENEFFECT WASTE MANAGEMENT</w:t>
      </w:r>
      <w:r w:rsidR="009672B1">
        <w:rPr>
          <w:rFonts w:ascii="Arial" w:hAnsi="Arial" w:cs="Arial"/>
          <w:b/>
          <w:sz w:val="36"/>
        </w:rPr>
        <w:t xml:space="preserve"> </w:t>
      </w:r>
      <w:r>
        <w:rPr>
          <w:rFonts w:ascii="Arial" w:hAnsi="Arial" w:cs="Arial"/>
          <w:b/>
          <w:sz w:val="36"/>
        </w:rPr>
        <w:t>LIMITED</w:t>
      </w:r>
    </w:p>
    <w:p w14:paraId="651A8468" w14:textId="3F9550F0" w:rsidR="00A31997" w:rsidRPr="000B4B69" w:rsidRDefault="00A31997" w:rsidP="007C3821">
      <w:pPr>
        <w:spacing w:after="0" w:line="360" w:lineRule="auto"/>
        <w:jc w:val="center"/>
        <w:outlineLvl w:val="0"/>
        <w:rPr>
          <w:rFonts w:ascii="Arial" w:hAnsi="Arial" w:cs="Arial"/>
          <w:b/>
          <w:szCs w:val="18"/>
        </w:rPr>
      </w:pPr>
      <w:r w:rsidRPr="000B4B69">
        <w:rPr>
          <w:rFonts w:ascii="Arial" w:hAnsi="Arial" w:cs="Arial"/>
          <w:b/>
          <w:szCs w:val="18"/>
        </w:rPr>
        <w:t>(F.K.A. A2Z GREEN WASTE MANAGEMENT LIMITED)</w:t>
      </w:r>
    </w:p>
    <w:p w14:paraId="520135E9" w14:textId="77777777" w:rsidR="005943B4" w:rsidRPr="002215C2" w:rsidRDefault="005943B4" w:rsidP="005943B4">
      <w:pPr>
        <w:jc w:val="center"/>
        <w:rPr>
          <w:rFonts w:ascii="Arial" w:hAnsi="Arial" w:cs="Arial"/>
          <w:b/>
          <w:sz w:val="40"/>
        </w:rPr>
      </w:pPr>
    </w:p>
    <w:p w14:paraId="382443A5" w14:textId="77777777" w:rsidR="005943B4" w:rsidRPr="00CE7476" w:rsidRDefault="005943B4" w:rsidP="005943B4">
      <w:pPr>
        <w:spacing w:line="360" w:lineRule="auto"/>
        <w:jc w:val="center"/>
        <w:outlineLvl w:val="0"/>
        <w:rPr>
          <w:rFonts w:ascii="Arial" w:hAnsi="Arial" w:cs="Arial"/>
          <w:b/>
        </w:rPr>
      </w:pPr>
      <w:r w:rsidRPr="00CE7476">
        <w:rPr>
          <w:rFonts w:ascii="Arial" w:hAnsi="Arial" w:cs="Arial"/>
          <w:b/>
        </w:rPr>
        <w:t>REGISTERED AT</w:t>
      </w:r>
    </w:p>
    <w:p w14:paraId="65B7ECC3" w14:textId="4C980DAC" w:rsidR="00467501" w:rsidRPr="00793A67" w:rsidRDefault="00793A67" w:rsidP="00467501">
      <w:pPr>
        <w:tabs>
          <w:tab w:val="left" w:pos="8190"/>
        </w:tabs>
        <w:spacing w:after="0" w:line="360" w:lineRule="auto"/>
        <w:jc w:val="center"/>
        <w:rPr>
          <w:rFonts w:ascii="Arial" w:hAnsi="Arial" w:cs="Arial"/>
          <w:b/>
          <w:sz w:val="28"/>
          <w:szCs w:val="28"/>
        </w:rPr>
      </w:pPr>
      <w:r w:rsidRPr="00793A67">
        <w:rPr>
          <w:rFonts w:ascii="Arial" w:hAnsi="Arial" w:cs="Arial"/>
          <w:b/>
          <w:sz w:val="28"/>
          <w:szCs w:val="28"/>
        </w:rPr>
        <w:t>PLOT NO. N-4, BLOCK-N, MOHAN NAGAR, UTTAM NAGAR, NEAR GURUDWARA ROAD, NEW DELHI-110059, INDIA</w:t>
      </w:r>
    </w:p>
    <w:p w14:paraId="005155BB" w14:textId="77777777" w:rsidR="00793A67" w:rsidRDefault="00793A67" w:rsidP="00467501">
      <w:pPr>
        <w:tabs>
          <w:tab w:val="left" w:pos="8190"/>
        </w:tabs>
        <w:spacing w:after="0" w:line="360" w:lineRule="auto"/>
        <w:jc w:val="center"/>
        <w:rPr>
          <w:rFonts w:ascii="Arial" w:hAnsi="Arial" w:cs="Arial"/>
          <w:b/>
        </w:rPr>
      </w:pPr>
    </w:p>
    <w:p w14:paraId="60DC3D31" w14:textId="77777777" w:rsidR="005943B4" w:rsidRDefault="005943B4" w:rsidP="005943B4">
      <w:pPr>
        <w:tabs>
          <w:tab w:val="left" w:pos="8190"/>
        </w:tabs>
        <w:spacing w:line="360" w:lineRule="auto"/>
        <w:jc w:val="center"/>
        <w:outlineLvl w:val="0"/>
        <w:rPr>
          <w:rFonts w:ascii="Arial" w:hAnsi="Arial" w:cs="Arial"/>
          <w:b/>
          <w:sz w:val="28"/>
        </w:rPr>
      </w:pPr>
      <w:r w:rsidRPr="00741D60">
        <w:rPr>
          <w:rFonts w:ascii="Arial" w:hAnsi="Arial" w:cs="Arial"/>
          <w:b/>
          <w:sz w:val="28"/>
        </w:rPr>
        <w:t>REPORT PREPARED FOR:</w:t>
      </w:r>
    </w:p>
    <w:p w14:paraId="439F490F" w14:textId="61A05D9E" w:rsidR="007C3821" w:rsidRDefault="00793A67" w:rsidP="007C3821">
      <w:pPr>
        <w:spacing w:line="360" w:lineRule="auto"/>
        <w:jc w:val="center"/>
        <w:rPr>
          <w:rFonts w:ascii="Arial" w:hAnsi="Arial" w:cs="Arial"/>
          <w:b/>
        </w:rPr>
      </w:pPr>
      <w:r>
        <w:rPr>
          <w:rFonts w:ascii="Arial" w:hAnsi="Arial" w:cs="Arial"/>
          <w:b/>
        </w:rPr>
        <w:t>IDBI</w:t>
      </w:r>
      <w:r w:rsidR="009672B1">
        <w:rPr>
          <w:rFonts w:ascii="Arial" w:hAnsi="Arial" w:cs="Arial"/>
          <w:b/>
        </w:rPr>
        <w:t xml:space="preserve"> BANK</w:t>
      </w:r>
      <w:r>
        <w:rPr>
          <w:rFonts w:ascii="Arial" w:hAnsi="Arial" w:cs="Arial"/>
          <w:b/>
        </w:rPr>
        <w:t xml:space="preserve"> LIMITED</w:t>
      </w:r>
      <w:r w:rsidR="009672B1" w:rsidRPr="000C6DCA">
        <w:rPr>
          <w:rFonts w:ascii="Arial" w:hAnsi="Arial" w:cs="Arial"/>
          <w:b/>
        </w:rPr>
        <w:t xml:space="preserve">, </w:t>
      </w:r>
      <w:r>
        <w:rPr>
          <w:rFonts w:ascii="Arial" w:hAnsi="Arial" w:cs="Arial"/>
          <w:b/>
        </w:rPr>
        <w:t>8</w:t>
      </w:r>
      <w:r w:rsidRPr="00793A67">
        <w:rPr>
          <w:rFonts w:ascii="Arial" w:hAnsi="Arial" w:cs="Arial"/>
          <w:b/>
          <w:vertAlign w:val="superscript"/>
        </w:rPr>
        <w:t>TH</w:t>
      </w:r>
      <w:r>
        <w:rPr>
          <w:rFonts w:ascii="Arial" w:hAnsi="Arial" w:cs="Arial"/>
          <w:b/>
        </w:rPr>
        <w:t xml:space="preserve"> FLOOR, PLATE-B, BLOCK-2, NBCC OFFICE COMPLEX, KIDWAI NAGAR (EAST), </w:t>
      </w:r>
      <w:r w:rsidR="009672B1" w:rsidRPr="00FB3E61">
        <w:rPr>
          <w:rFonts w:ascii="Arial" w:hAnsi="Arial" w:cs="Arial"/>
          <w:b/>
        </w:rPr>
        <w:t xml:space="preserve">NEW DELHI </w:t>
      </w:r>
      <w:r w:rsidR="00F50A97">
        <w:rPr>
          <w:rFonts w:ascii="Arial" w:hAnsi="Arial" w:cs="Arial"/>
          <w:b/>
        </w:rPr>
        <w:t>–</w:t>
      </w:r>
      <w:r w:rsidR="009672B1">
        <w:rPr>
          <w:rFonts w:ascii="Arial" w:hAnsi="Arial" w:cs="Arial"/>
          <w:b/>
        </w:rPr>
        <w:t xml:space="preserve"> </w:t>
      </w:r>
      <w:r w:rsidR="009672B1" w:rsidRPr="00FB3E61">
        <w:rPr>
          <w:rFonts w:ascii="Arial" w:hAnsi="Arial" w:cs="Arial"/>
          <w:b/>
        </w:rPr>
        <w:t>1100</w:t>
      </w:r>
      <w:r>
        <w:rPr>
          <w:rFonts w:ascii="Arial" w:hAnsi="Arial" w:cs="Arial"/>
          <w:b/>
        </w:rPr>
        <w:t>23</w:t>
      </w:r>
    </w:p>
    <w:p w14:paraId="21D99DFC" w14:textId="77777777" w:rsidR="00F50A97" w:rsidRPr="00752D02" w:rsidRDefault="00F50A97" w:rsidP="007C3821">
      <w:pPr>
        <w:spacing w:line="360" w:lineRule="auto"/>
        <w:jc w:val="center"/>
        <w:rPr>
          <w:rFonts w:ascii="Arial" w:hAnsi="Arial" w:cs="Arial"/>
          <w:b/>
          <w:sz w:val="6"/>
          <w:szCs w:val="6"/>
        </w:rPr>
      </w:pPr>
    </w:p>
    <w:p w14:paraId="4F388FC5" w14:textId="77777777" w:rsidR="000B4B69" w:rsidRDefault="000B4B69" w:rsidP="000B4B69">
      <w:pPr>
        <w:widowControl w:val="0"/>
        <w:autoSpaceDE w:val="0"/>
        <w:autoSpaceDN w:val="0"/>
        <w:spacing w:line="360" w:lineRule="auto"/>
        <w:ind w:right="-188"/>
        <w:jc w:val="center"/>
        <w:rPr>
          <w:rFonts w:ascii="Arial" w:eastAsia="Arial" w:hAnsi="Arial" w:cs="Arial"/>
          <w:b/>
          <w:i/>
          <w:sz w:val="16"/>
          <w:szCs w:val="16"/>
          <w:lang w:bidi="en-US"/>
        </w:rPr>
      </w:pPr>
      <w:r w:rsidRPr="00B2687B">
        <w:rPr>
          <w:rFonts w:ascii="Arial" w:eastAsia="Arial" w:hAnsi="Arial" w:cs="Arial"/>
          <w:b/>
          <w:i/>
          <w:sz w:val="16"/>
          <w:szCs w:val="16"/>
          <w:lang w:bidi="en-US"/>
        </w:rPr>
        <w:t>**Important - In case of any query/ issue/ concern or escalation you may please contact Incident Manager @ valuers@rkassociates.org. We will appreciate your feedback in order to improve our services.</w:t>
      </w:r>
    </w:p>
    <w:p w14:paraId="47F06044" w14:textId="77777777" w:rsidR="000B4B69" w:rsidRDefault="000B4B69" w:rsidP="000B4B69">
      <w:pPr>
        <w:widowControl w:val="0"/>
        <w:autoSpaceDE w:val="0"/>
        <w:autoSpaceDN w:val="0"/>
        <w:spacing w:before="240" w:line="360" w:lineRule="auto"/>
        <w:ind w:right="-188"/>
        <w:jc w:val="center"/>
        <w:rPr>
          <w:rFonts w:ascii="Arial" w:eastAsia="Arial" w:hAnsi="Arial" w:cs="Arial"/>
          <w:b/>
          <w:i/>
          <w:sz w:val="16"/>
          <w:szCs w:val="16"/>
          <w:lang w:bidi="en-US"/>
        </w:rPr>
      </w:pPr>
      <w:r w:rsidRPr="00B2687B">
        <w:rPr>
          <w:rFonts w:ascii="Arial" w:eastAsia="Arial" w:hAnsi="Arial" w:cs="Arial"/>
          <w:b/>
          <w:i/>
          <w:sz w:val="16"/>
          <w:szCs w:val="16"/>
          <w:lang w:bidi="en-US"/>
        </w:rPr>
        <w:t xml:space="preserve">NOTE: </w:t>
      </w:r>
      <w:r>
        <w:rPr>
          <w:rFonts w:ascii="Arial" w:eastAsia="Arial" w:hAnsi="Arial" w:cs="Arial"/>
          <w:b/>
          <w:i/>
          <w:sz w:val="16"/>
          <w:szCs w:val="16"/>
          <w:lang w:bidi="en-US"/>
        </w:rPr>
        <w:t>P</w:t>
      </w:r>
      <w:r w:rsidRPr="00B2687B">
        <w:rPr>
          <w:rFonts w:ascii="Arial" w:eastAsia="Arial" w:hAnsi="Arial" w:cs="Arial"/>
          <w:b/>
          <w:i/>
          <w:sz w:val="16"/>
          <w:szCs w:val="16"/>
          <w:lang w:bidi="en-US"/>
        </w:rPr>
        <w:t>lease provide your feedback on the report within 15 days of its submission after which report will be considered to be accepted &amp; correct.</w:t>
      </w:r>
      <w:r>
        <w:rPr>
          <w:rFonts w:ascii="Arial" w:eastAsia="Arial" w:hAnsi="Arial" w:cs="Arial"/>
          <w:b/>
          <w:i/>
          <w:sz w:val="16"/>
          <w:szCs w:val="16"/>
          <w:lang w:bidi="en-US"/>
        </w:rPr>
        <w:t xml:space="preserve"> </w:t>
      </w:r>
      <w:r w:rsidRPr="00B2687B">
        <w:rPr>
          <w:rFonts w:ascii="Arial" w:eastAsia="Arial" w:hAnsi="Arial" w:cs="Arial"/>
          <w:b/>
          <w:i/>
          <w:sz w:val="16"/>
          <w:szCs w:val="16"/>
          <w:lang w:bidi="en-US"/>
        </w:rPr>
        <w:t xml:space="preserve">Valuation Terms of Services &amp; Valuer’s Important Remarks are available at </w:t>
      </w:r>
      <w:hyperlink r:id="rId8" w:history="1">
        <w:r w:rsidRPr="00B2687B">
          <w:rPr>
            <w:rFonts w:ascii="Arial" w:eastAsia="Arial" w:hAnsi="Arial" w:cs="Arial"/>
            <w:b/>
            <w:i/>
            <w:color w:val="0000FF"/>
            <w:sz w:val="16"/>
            <w:szCs w:val="16"/>
            <w:u w:val="single"/>
            <w:lang w:bidi="en-US"/>
          </w:rPr>
          <w:t>www.rkassociates.org</w:t>
        </w:r>
      </w:hyperlink>
      <w:r w:rsidRPr="00B2687B">
        <w:rPr>
          <w:rFonts w:ascii="Arial" w:eastAsia="Arial" w:hAnsi="Arial" w:cs="Arial"/>
          <w:b/>
          <w:i/>
          <w:sz w:val="16"/>
          <w:szCs w:val="16"/>
          <w:lang w:bidi="en-US"/>
        </w:rPr>
        <w:t xml:space="preserve"> for reference.</w:t>
      </w:r>
    </w:p>
    <w:tbl>
      <w:tblPr>
        <w:tblW w:w="5348"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115" w:type="dxa"/>
          <w:bottom w:w="57" w:type="dxa"/>
          <w:right w:w="115" w:type="dxa"/>
        </w:tblCellMar>
        <w:tblLook w:val="04A0" w:firstRow="1" w:lastRow="0" w:firstColumn="1" w:lastColumn="0" w:noHBand="0" w:noVBand="1"/>
      </w:tblPr>
      <w:tblGrid>
        <w:gridCol w:w="1370"/>
        <w:gridCol w:w="6712"/>
        <w:gridCol w:w="1562"/>
      </w:tblGrid>
      <w:tr w:rsidR="00B86426" w:rsidRPr="008A7186" w14:paraId="35AB5AA1" w14:textId="77777777" w:rsidTr="00E35B65">
        <w:trPr>
          <w:trHeight w:val="20"/>
          <w:tblHeader/>
        </w:trPr>
        <w:tc>
          <w:tcPr>
            <w:tcW w:w="5000" w:type="pct"/>
            <w:gridSpan w:val="3"/>
            <w:shd w:val="clear" w:color="auto" w:fill="002060"/>
            <w:vAlign w:val="center"/>
          </w:tcPr>
          <w:p w14:paraId="4EAF49B4" w14:textId="77777777" w:rsidR="00B86426" w:rsidRPr="008A7186" w:rsidRDefault="00B86426" w:rsidP="00616A2E">
            <w:pPr>
              <w:spacing w:after="0" w:line="276" w:lineRule="auto"/>
              <w:ind w:left="-113" w:right="-109"/>
              <w:jc w:val="center"/>
              <w:rPr>
                <w:rFonts w:ascii="Arial" w:hAnsi="Arial" w:cs="Arial"/>
                <w:b/>
                <w:sz w:val="22"/>
                <w:szCs w:val="22"/>
              </w:rPr>
            </w:pPr>
            <w:r w:rsidRPr="008A7186">
              <w:rPr>
                <w:rFonts w:ascii="Arial" w:hAnsi="Arial" w:cs="Arial"/>
                <w:b/>
                <w:sz w:val="22"/>
                <w:szCs w:val="22"/>
              </w:rPr>
              <w:lastRenderedPageBreak/>
              <w:t>TABLE OF CONTENTS</w:t>
            </w:r>
          </w:p>
        </w:tc>
      </w:tr>
      <w:tr w:rsidR="00B86426" w:rsidRPr="008A7186" w14:paraId="3D529EB3" w14:textId="77777777" w:rsidTr="00E35B65">
        <w:trPr>
          <w:trHeight w:val="20"/>
          <w:tblHeader/>
        </w:trPr>
        <w:tc>
          <w:tcPr>
            <w:tcW w:w="5000" w:type="pct"/>
            <w:gridSpan w:val="3"/>
            <w:shd w:val="clear" w:color="auto" w:fill="FFFFFF"/>
            <w:vAlign w:val="center"/>
          </w:tcPr>
          <w:p w14:paraId="09C09CF8" w14:textId="77777777" w:rsidR="00B86426" w:rsidRPr="008A7186" w:rsidRDefault="00B86426" w:rsidP="00616A2E">
            <w:pPr>
              <w:spacing w:after="0" w:line="276" w:lineRule="auto"/>
              <w:jc w:val="center"/>
              <w:rPr>
                <w:rFonts w:ascii="Arial" w:hAnsi="Arial" w:cs="Arial"/>
                <w:b/>
                <w:sz w:val="22"/>
                <w:szCs w:val="22"/>
              </w:rPr>
            </w:pPr>
          </w:p>
        </w:tc>
      </w:tr>
      <w:tr w:rsidR="00B86426" w:rsidRPr="008A7186" w14:paraId="5E7D9AF3" w14:textId="77777777" w:rsidTr="00E35B65">
        <w:trPr>
          <w:trHeight w:val="190"/>
        </w:trPr>
        <w:tc>
          <w:tcPr>
            <w:tcW w:w="710" w:type="pct"/>
            <w:shd w:val="clear" w:color="auto" w:fill="DEEAF6" w:themeFill="accent1" w:themeFillTint="33"/>
            <w:vAlign w:val="center"/>
          </w:tcPr>
          <w:p w14:paraId="259F133E" w14:textId="77777777" w:rsidR="00B86426" w:rsidRPr="008A7186" w:rsidRDefault="00B86426" w:rsidP="00616A2E">
            <w:pPr>
              <w:spacing w:after="0" w:line="276" w:lineRule="auto"/>
              <w:jc w:val="center"/>
              <w:rPr>
                <w:rFonts w:ascii="Arial" w:hAnsi="Arial" w:cs="Arial"/>
                <w:b/>
                <w:sz w:val="22"/>
                <w:szCs w:val="22"/>
              </w:rPr>
            </w:pPr>
            <w:r w:rsidRPr="008A7186">
              <w:rPr>
                <w:rFonts w:ascii="Arial" w:hAnsi="Arial" w:cs="Arial"/>
                <w:b/>
                <w:sz w:val="22"/>
                <w:szCs w:val="22"/>
              </w:rPr>
              <w:t>SECTIONS</w:t>
            </w:r>
          </w:p>
        </w:tc>
        <w:tc>
          <w:tcPr>
            <w:tcW w:w="3480" w:type="pct"/>
            <w:shd w:val="clear" w:color="auto" w:fill="DEEAF6" w:themeFill="accent1" w:themeFillTint="33"/>
            <w:vAlign w:val="center"/>
          </w:tcPr>
          <w:p w14:paraId="62B1FFAC" w14:textId="77777777" w:rsidR="00B86426" w:rsidRPr="008A7186" w:rsidRDefault="00B86426" w:rsidP="00616A2E">
            <w:pPr>
              <w:spacing w:after="0" w:line="276" w:lineRule="auto"/>
              <w:jc w:val="center"/>
              <w:rPr>
                <w:rFonts w:ascii="Arial" w:hAnsi="Arial" w:cs="Arial"/>
                <w:b/>
                <w:sz w:val="22"/>
                <w:szCs w:val="22"/>
              </w:rPr>
            </w:pPr>
            <w:r w:rsidRPr="008A7186">
              <w:rPr>
                <w:rFonts w:ascii="Arial" w:hAnsi="Arial" w:cs="Arial"/>
                <w:b/>
                <w:sz w:val="22"/>
                <w:szCs w:val="22"/>
              </w:rPr>
              <w:t>PARTICULARS</w:t>
            </w:r>
          </w:p>
        </w:tc>
        <w:tc>
          <w:tcPr>
            <w:tcW w:w="810" w:type="pct"/>
            <w:shd w:val="clear" w:color="auto" w:fill="DEEAF6" w:themeFill="accent1" w:themeFillTint="33"/>
            <w:vAlign w:val="center"/>
          </w:tcPr>
          <w:p w14:paraId="61AA54A1" w14:textId="77777777" w:rsidR="00B86426" w:rsidRPr="008A7186" w:rsidRDefault="00B86426" w:rsidP="00616A2E">
            <w:pPr>
              <w:spacing w:after="0" w:line="276" w:lineRule="auto"/>
              <w:jc w:val="center"/>
              <w:rPr>
                <w:rFonts w:ascii="Arial" w:hAnsi="Arial" w:cs="Arial"/>
                <w:b/>
                <w:sz w:val="22"/>
                <w:szCs w:val="22"/>
              </w:rPr>
            </w:pPr>
            <w:r w:rsidRPr="008A7186">
              <w:rPr>
                <w:rFonts w:ascii="Arial" w:hAnsi="Arial" w:cs="Arial"/>
                <w:b/>
                <w:sz w:val="22"/>
                <w:szCs w:val="22"/>
              </w:rPr>
              <w:t>PAGE NO.</w:t>
            </w:r>
          </w:p>
        </w:tc>
      </w:tr>
      <w:tr w:rsidR="00B86426" w:rsidRPr="008A7186" w14:paraId="7B1D9C3B" w14:textId="77777777" w:rsidTr="00E35B65">
        <w:trPr>
          <w:trHeight w:val="20"/>
        </w:trPr>
        <w:tc>
          <w:tcPr>
            <w:tcW w:w="710" w:type="pct"/>
            <w:shd w:val="clear" w:color="auto" w:fill="DBE5F1"/>
          </w:tcPr>
          <w:p w14:paraId="13AE3CCA" w14:textId="77777777" w:rsidR="00B86426" w:rsidRPr="008A7186" w:rsidRDefault="00B86426" w:rsidP="00616A2E">
            <w:pPr>
              <w:spacing w:after="0" w:line="276" w:lineRule="auto"/>
              <w:ind w:left="29"/>
              <w:jc w:val="center"/>
              <w:rPr>
                <w:rFonts w:ascii="Arial" w:hAnsi="Arial" w:cs="Arial"/>
                <w:b/>
                <w:sz w:val="22"/>
                <w:szCs w:val="22"/>
                <w:u w:val="single"/>
              </w:rPr>
            </w:pPr>
            <w:r w:rsidRPr="008A7186">
              <w:rPr>
                <w:rFonts w:ascii="Arial" w:hAnsi="Arial" w:cs="Arial"/>
                <w:b/>
                <w:sz w:val="22"/>
                <w:szCs w:val="22"/>
              </w:rPr>
              <w:t>Part A</w:t>
            </w:r>
          </w:p>
        </w:tc>
        <w:tc>
          <w:tcPr>
            <w:tcW w:w="3480" w:type="pct"/>
            <w:shd w:val="clear" w:color="auto" w:fill="auto"/>
          </w:tcPr>
          <w:p w14:paraId="1E5EC310" w14:textId="77777777" w:rsidR="00B86426" w:rsidRPr="008A7186" w:rsidRDefault="00B86426" w:rsidP="00616A2E">
            <w:pPr>
              <w:spacing w:after="0" w:line="276" w:lineRule="auto"/>
              <w:rPr>
                <w:rFonts w:ascii="Arial" w:hAnsi="Arial" w:cs="Arial"/>
                <w:b/>
                <w:sz w:val="22"/>
                <w:szCs w:val="22"/>
              </w:rPr>
            </w:pPr>
            <w:r w:rsidRPr="008A7186">
              <w:rPr>
                <w:rFonts w:ascii="Arial" w:hAnsi="Arial" w:cs="Arial"/>
                <w:b/>
                <w:sz w:val="22"/>
                <w:szCs w:val="22"/>
              </w:rPr>
              <w:t>Introduction</w:t>
            </w:r>
          </w:p>
        </w:tc>
        <w:tc>
          <w:tcPr>
            <w:tcW w:w="810" w:type="pct"/>
            <w:shd w:val="clear" w:color="auto" w:fill="auto"/>
          </w:tcPr>
          <w:p w14:paraId="346E00B3" w14:textId="1EAB4A4E" w:rsidR="00B86426" w:rsidRPr="008A7186" w:rsidRDefault="00F128E0" w:rsidP="00616A2E">
            <w:pPr>
              <w:spacing w:after="0" w:line="276" w:lineRule="auto"/>
              <w:jc w:val="center"/>
              <w:rPr>
                <w:rFonts w:ascii="Arial" w:hAnsi="Arial" w:cs="Arial"/>
                <w:sz w:val="22"/>
                <w:szCs w:val="22"/>
              </w:rPr>
            </w:pPr>
            <w:r>
              <w:rPr>
                <w:rFonts w:ascii="Arial" w:hAnsi="Arial" w:cs="Arial"/>
                <w:sz w:val="22"/>
                <w:szCs w:val="22"/>
              </w:rPr>
              <w:t>2</w:t>
            </w:r>
          </w:p>
        </w:tc>
      </w:tr>
      <w:tr w:rsidR="00793A67" w:rsidRPr="008A7186" w14:paraId="2F60FE06" w14:textId="77777777" w:rsidTr="00E35B65">
        <w:trPr>
          <w:trHeight w:val="20"/>
        </w:trPr>
        <w:tc>
          <w:tcPr>
            <w:tcW w:w="710" w:type="pct"/>
            <w:vMerge w:val="restart"/>
            <w:shd w:val="clear" w:color="auto" w:fill="DBE5F1"/>
            <w:vAlign w:val="center"/>
          </w:tcPr>
          <w:p w14:paraId="39FF6F08" w14:textId="77777777" w:rsidR="00793A67" w:rsidRPr="008A7186" w:rsidRDefault="00793A67" w:rsidP="00616A2E">
            <w:pPr>
              <w:spacing w:after="0" w:line="276" w:lineRule="auto"/>
              <w:jc w:val="center"/>
              <w:rPr>
                <w:rFonts w:ascii="Arial" w:hAnsi="Arial" w:cs="Arial"/>
                <w:b/>
                <w:sz w:val="22"/>
                <w:szCs w:val="22"/>
                <w:u w:val="single"/>
              </w:rPr>
            </w:pPr>
            <w:r w:rsidRPr="008A7186">
              <w:rPr>
                <w:rFonts w:ascii="Arial" w:hAnsi="Arial" w:cs="Arial"/>
                <w:b/>
                <w:sz w:val="22"/>
                <w:szCs w:val="22"/>
              </w:rPr>
              <w:t>Part B</w:t>
            </w:r>
          </w:p>
        </w:tc>
        <w:tc>
          <w:tcPr>
            <w:tcW w:w="3480" w:type="pct"/>
            <w:shd w:val="clear" w:color="auto" w:fill="auto"/>
          </w:tcPr>
          <w:p w14:paraId="17535974" w14:textId="77777777" w:rsidR="00793A67" w:rsidRPr="008A7186" w:rsidRDefault="00793A67" w:rsidP="00616A2E">
            <w:pPr>
              <w:tabs>
                <w:tab w:val="left" w:pos="0"/>
              </w:tabs>
              <w:spacing w:after="0" w:line="276" w:lineRule="auto"/>
              <w:rPr>
                <w:rFonts w:ascii="Arial" w:hAnsi="Arial" w:cs="Arial"/>
                <w:b/>
                <w:sz w:val="22"/>
                <w:szCs w:val="22"/>
              </w:rPr>
            </w:pPr>
            <w:r w:rsidRPr="008A7186">
              <w:rPr>
                <w:rFonts w:ascii="Arial" w:hAnsi="Arial" w:cs="Arial"/>
                <w:b/>
                <w:sz w:val="22"/>
                <w:szCs w:val="22"/>
              </w:rPr>
              <w:t>Preliminary Information of Securities or Financial Assets Under Assessment</w:t>
            </w:r>
          </w:p>
        </w:tc>
        <w:tc>
          <w:tcPr>
            <w:tcW w:w="810" w:type="pct"/>
            <w:shd w:val="clear" w:color="auto" w:fill="auto"/>
          </w:tcPr>
          <w:p w14:paraId="739B7EEB" w14:textId="34DDA545" w:rsidR="00793A67" w:rsidRPr="008A7186" w:rsidRDefault="00793A67" w:rsidP="00616A2E">
            <w:pPr>
              <w:spacing w:after="0" w:line="276" w:lineRule="auto"/>
              <w:jc w:val="center"/>
              <w:rPr>
                <w:rFonts w:ascii="Arial" w:hAnsi="Arial" w:cs="Arial"/>
                <w:sz w:val="22"/>
                <w:szCs w:val="22"/>
              </w:rPr>
            </w:pPr>
          </w:p>
        </w:tc>
      </w:tr>
      <w:tr w:rsidR="00793A67" w:rsidRPr="008A7186" w14:paraId="437AD520" w14:textId="77777777" w:rsidTr="00E35B65">
        <w:trPr>
          <w:trHeight w:val="20"/>
        </w:trPr>
        <w:tc>
          <w:tcPr>
            <w:tcW w:w="710" w:type="pct"/>
            <w:vMerge/>
            <w:shd w:val="clear" w:color="auto" w:fill="DBE5F1"/>
            <w:vAlign w:val="center"/>
          </w:tcPr>
          <w:p w14:paraId="36FE0160" w14:textId="77777777" w:rsidR="00793A67" w:rsidRPr="008A7186" w:rsidRDefault="00793A67" w:rsidP="00616A2E">
            <w:pPr>
              <w:spacing w:after="0" w:line="276" w:lineRule="auto"/>
              <w:jc w:val="center"/>
              <w:rPr>
                <w:rFonts w:ascii="Arial" w:hAnsi="Arial" w:cs="Arial"/>
                <w:b/>
                <w:sz w:val="22"/>
                <w:szCs w:val="22"/>
                <w:u w:val="single"/>
              </w:rPr>
            </w:pPr>
          </w:p>
        </w:tc>
        <w:tc>
          <w:tcPr>
            <w:tcW w:w="3480" w:type="pct"/>
            <w:shd w:val="clear" w:color="auto" w:fill="auto"/>
          </w:tcPr>
          <w:p w14:paraId="49878782" w14:textId="77777777" w:rsidR="00793A67" w:rsidRPr="008A7186" w:rsidRDefault="00793A67" w:rsidP="00616A2E">
            <w:pPr>
              <w:pStyle w:val="ListParagraph"/>
              <w:numPr>
                <w:ilvl w:val="0"/>
                <w:numId w:val="1"/>
              </w:numPr>
              <w:tabs>
                <w:tab w:val="left" w:pos="0"/>
              </w:tabs>
              <w:spacing w:after="0" w:line="276" w:lineRule="auto"/>
              <w:ind w:left="459"/>
              <w:rPr>
                <w:rFonts w:ascii="Arial" w:hAnsi="Arial" w:cs="Arial"/>
                <w:sz w:val="22"/>
                <w:szCs w:val="22"/>
              </w:rPr>
            </w:pPr>
            <w:r w:rsidRPr="008A7186">
              <w:rPr>
                <w:rFonts w:ascii="Arial" w:hAnsi="Arial" w:cs="Arial"/>
                <w:sz w:val="22"/>
                <w:szCs w:val="22"/>
                <w:lang w:val="en-IN"/>
              </w:rPr>
              <w:t xml:space="preserve">Overview of The Company/ </w:t>
            </w:r>
            <w:r w:rsidRPr="008A7186">
              <w:rPr>
                <w:rFonts w:ascii="Arial" w:hAnsi="Arial" w:cs="Arial"/>
                <w:sz w:val="22"/>
                <w:szCs w:val="22"/>
              </w:rPr>
              <w:t>Corporate Debtor</w:t>
            </w:r>
          </w:p>
        </w:tc>
        <w:tc>
          <w:tcPr>
            <w:tcW w:w="810" w:type="pct"/>
            <w:shd w:val="clear" w:color="auto" w:fill="auto"/>
          </w:tcPr>
          <w:p w14:paraId="6F665293" w14:textId="52744740" w:rsidR="00793A67" w:rsidRPr="008A7186" w:rsidRDefault="00F128E0" w:rsidP="00616A2E">
            <w:pPr>
              <w:spacing w:after="0" w:line="276" w:lineRule="auto"/>
              <w:jc w:val="center"/>
              <w:rPr>
                <w:rFonts w:ascii="Arial" w:hAnsi="Arial" w:cs="Arial"/>
                <w:sz w:val="22"/>
                <w:szCs w:val="22"/>
              </w:rPr>
            </w:pPr>
            <w:r>
              <w:rPr>
                <w:rFonts w:ascii="Arial" w:hAnsi="Arial" w:cs="Arial"/>
                <w:sz w:val="22"/>
                <w:szCs w:val="22"/>
              </w:rPr>
              <w:t>4</w:t>
            </w:r>
          </w:p>
        </w:tc>
      </w:tr>
      <w:tr w:rsidR="00793A67" w:rsidRPr="008A7186" w14:paraId="68EEF5FD" w14:textId="77777777" w:rsidTr="00E35B65">
        <w:trPr>
          <w:trHeight w:val="20"/>
        </w:trPr>
        <w:tc>
          <w:tcPr>
            <w:tcW w:w="710" w:type="pct"/>
            <w:vMerge/>
            <w:shd w:val="clear" w:color="auto" w:fill="DBE5F1"/>
            <w:vAlign w:val="center"/>
          </w:tcPr>
          <w:p w14:paraId="5A4F130D" w14:textId="77777777" w:rsidR="00793A67" w:rsidRPr="008A7186" w:rsidRDefault="00793A67" w:rsidP="00616A2E">
            <w:pPr>
              <w:spacing w:after="0" w:line="276" w:lineRule="auto"/>
              <w:jc w:val="center"/>
              <w:rPr>
                <w:rFonts w:ascii="Arial" w:hAnsi="Arial" w:cs="Arial"/>
                <w:b/>
                <w:sz w:val="22"/>
                <w:szCs w:val="22"/>
                <w:u w:val="single"/>
              </w:rPr>
            </w:pPr>
          </w:p>
        </w:tc>
        <w:tc>
          <w:tcPr>
            <w:tcW w:w="3480" w:type="pct"/>
            <w:shd w:val="clear" w:color="auto" w:fill="auto"/>
          </w:tcPr>
          <w:p w14:paraId="269ABF2D" w14:textId="77777777" w:rsidR="00793A67" w:rsidRPr="008A7186" w:rsidRDefault="00793A67" w:rsidP="00616A2E">
            <w:pPr>
              <w:pStyle w:val="ListParagraph"/>
              <w:numPr>
                <w:ilvl w:val="0"/>
                <w:numId w:val="1"/>
              </w:numPr>
              <w:tabs>
                <w:tab w:val="left" w:pos="0"/>
              </w:tabs>
              <w:spacing w:after="0" w:line="276" w:lineRule="auto"/>
              <w:ind w:left="459"/>
              <w:rPr>
                <w:rFonts w:ascii="Arial" w:hAnsi="Arial" w:cs="Arial"/>
                <w:sz w:val="22"/>
                <w:szCs w:val="22"/>
                <w:lang w:val="en-IN"/>
              </w:rPr>
            </w:pPr>
            <w:r w:rsidRPr="008A7186">
              <w:rPr>
                <w:rFonts w:ascii="Arial" w:hAnsi="Arial" w:cs="Arial"/>
                <w:sz w:val="22"/>
                <w:szCs w:val="22"/>
                <w:lang w:val="en-IN"/>
              </w:rPr>
              <w:t>Methodology Adopted</w:t>
            </w:r>
          </w:p>
        </w:tc>
        <w:tc>
          <w:tcPr>
            <w:tcW w:w="810" w:type="pct"/>
            <w:shd w:val="clear" w:color="auto" w:fill="auto"/>
          </w:tcPr>
          <w:p w14:paraId="19A4F8F1" w14:textId="56C8039C" w:rsidR="00793A67" w:rsidRPr="008A7186" w:rsidRDefault="00F128E0" w:rsidP="00616A2E">
            <w:pPr>
              <w:spacing w:after="0" w:line="276" w:lineRule="auto"/>
              <w:jc w:val="center"/>
              <w:rPr>
                <w:rFonts w:ascii="Arial" w:hAnsi="Arial" w:cs="Arial"/>
                <w:sz w:val="22"/>
                <w:szCs w:val="22"/>
              </w:rPr>
            </w:pPr>
            <w:r>
              <w:rPr>
                <w:rFonts w:ascii="Arial" w:hAnsi="Arial" w:cs="Arial"/>
                <w:sz w:val="22"/>
                <w:szCs w:val="22"/>
              </w:rPr>
              <w:t>7</w:t>
            </w:r>
          </w:p>
        </w:tc>
      </w:tr>
      <w:tr w:rsidR="00793A67" w:rsidRPr="008A7186" w14:paraId="3233E940" w14:textId="77777777" w:rsidTr="00E35B65">
        <w:trPr>
          <w:trHeight w:val="20"/>
        </w:trPr>
        <w:tc>
          <w:tcPr>
            <w:tcW w:w="710" w:type="pct"/>
            <w:vMerge/>
            <w:shd w:val="clear" w:color="auto" w:fill="DBE5F1"/>
            <w:vAlign w:val="center"/>
          </w:tcPr>
          <w:p w14:paraId="325FCCD8" w14:textId="77777777" w:rsidR="00793A67" w:rsidRPr="008A7186" w:rsidRDefault="00793A67" w:rsidP="00616A2E">
            <w:pPr>
              <w:spacing w:after="0" w:line="276" w:lineRule="auto"/>
              <w:jc w:val="center"/>
              <w:rPr>
                <w:rFonts w:ascii="Arial" w:hAnsi="Arial" w:cs="Arial"/>
                <w:b/>
                <w:sz w:val="22"/>
                <w:szCs w:val="22"/>
                <w:u w:val="single"/>
              </w:rPr>
            </w:pPr>
          </w:p>
        </w:tc>
        <w:tc>
          <w:tcPr>
            <w:tcW w:w="3480" w:type="pct"/>
            <w:shd w:val="clear" w:color="auto" w:fill="auto"/>
          </w:tcPr>
          <w:p w14:paraId="20423D75" w14:textId="77777777" w:rsidR="00793A67" w:rsidRPr="008A7186" w:rsidRDefault="00793A67" w:rsidP="00616A2E">
            <w:pPr>
              <w:pStyle w:val="ListParagraph"/>
              <w:numPr>
                <w:ilvl w:val="0"/>
                <w:numId w:val="1"/>
              </w:numPr>
              <w:tabs>
                <w:tab w:val="left" w:pos="0"/>
              </w:tabs>
              <w:spacing w:after="0" w:line="276" w:lineRule="auto"/>
              <w:ind w:left="459"/>
              <w:rPr>
                <w:rFonts w:ascii="Arial" w:hAnsi="Arial" w:cs="Arial"/>
                <w:sz w:val="22"/>
                <w:szCs w:val="22"/>
                <w:lang w:val="en-IN"/>
              </w:rPr>
            </w:pPr>
            <w:r w:rsidRPr="008A7186">
              <w:rPr>
                <w:rFonts w:ascii="Arial" w:hAnsi="Arial" w:cs="Arial"/>
                <w:sz w:val="22"/>
                <w:szCs w:val="22"/>
                <w:lang w:val="en-IN"/>
              </w:rPr>
              <w:t>Scope of Work</w:t>
            </w:r>
          </w:p>
        </w:tc>
        <w:tc>
          <w:tcPr>
            <w:tcW w:w="810" w:type="pct"/>
            <w:shd w:val="clear" w:color="auto" w:fill="auto"/>
          </w:tcPr>
          <w:p w14:paraId="283C73D1" w14:textId="66097383" w:rsidR="00793A67" w:rsidRPr="008A7186" w:rsidRDefault="00F128E0" w:rsidP="00616A2E">
            <w:pPr>
              <w:spacing w:after="0" w:line="276" w:lineRule="auto"/>
              <w:jc w:val="center"/>
              <w:rPr>
                <w:rFonts w:ascii="Arial" w:hAnsi="Arial" w:cs="Arial"/>
                <w:sz w:val="22"/>
                <w:szCs w:val="22"/>
              </w:rPr>
            </w:pPr>
            <w:r>
              <w:rPr>
                <w:rFonts w:ascii="Arial" w:hAnsi="Arial" w:cs="Arial"/>
                <w:sz w:val="22"/>
                <w:szCs w:val="22"/>
              </w:rPr>
              <w:t>8</w:t>
            </w:r>
          </w:p>
        </w:tc>
      </w:tr>
      <w:tr w:rsidR="00B86426" w:rsidRPr="008A7186" w14:paraId="541F84DA" w14:textId="77777777" w:rsidTr="00E35B65">
        <w:trPr>
          <w:trHeight w:val="20"/>
        </w:trPr>
        <w:tc>
          <w:tcPr>
            <w:tcW w:w="710" w:type="pct"/>
            <w:vMerge w:val="restart"/>
            <w:shd w:val="clear" w:color="auto" w:fill="DBE5F1"/>
            <w:vAlign w:val="center"/>
          </w:tcPr>
          <w:p w14:paraId="0C880B4E" w14:textId="77777777" w:rsidR="00B86426" w:rsidRPr="008A7186" w:rsidRDefault="00B86426" w:rsidP="00616A2E">
            <w:pPr>
              <w:spacing w:after="0" w:line="276" w:lineRule="auto"/>
              <w:jc w:val="center"/>
              <w:rPr>
                <w:rFonts w:ascii="Arial" w:hAnsi="Arial" w:cs="Arial"/>
                <w:b/>
                <w:sz w:val="22"/>
                <w:szCs w:val="22"/>
                <w:u w:val="single"/>
              </w:rPr>
            </w:pPr>
            <w:r w:rsidRPr="008A7186">
              <w:rPr>
                <w:rFonts w:ascii="Arial" w:hAnsi="Arial" w:cs="Arial"/>
                <w:b/>
                <w:sz w:val="22"/>
                <w:szCs w:val="22"/>
              </w:rPr>
              <w:t>Part C</w:t>
            </w:r>
          </w:p>
        </w:tc>
        <w:tc>
          <w:tcPr>
            <w:tcW w:w="3480" w:type="pct"/>
            <w:shd w:val="clear" w:color="auto" w:fill="auto"/>
          </w:tcPr>
          <w:p w14:paraId="5A2654A6" w14:textId="77777777" w:rsidR="00B86426" w:rsidRPr="008A7186" w:rsidRDefault="00B86426" w:rsidP="00616A2E">
            <w:pPr>
              <w:tabs>
                <w:tab w:val="left" w:pos="0"/>
              </w:tabs>
              <w:spacing w:after="0" w:line="276" w:lineRule="auto"/>
              <w:rPr>
                <w:rFonts w:ascii="Arial" w:hAnsi="Arial" w:cs="Arial"/>
                <w:sz w:val="22"/>
                <w:szCs w:val="22"/>
                <w:lang w:val="en-IN"/>
              </w:rPr>
            </w:pPr>
            <w:r w:rsidRPr="008A7186">
              <w:rPr>
                <w:rFonts w:ascii="Arial" w:hAnsi="Arial" w:cs="Arial"/>
                <w:b/>
                <w:sz w:val="22"/>
                <w:szCs w:val="22"/>
              </w:rPr>
              <w:t>Valuation Assessment of Securities or Financial Assets</w:t>
            </w:r>
          </w:p>
        </w:tc>
        <w:tc>
          <w:tcPr>
            <w:tcW w:w="810" w:type="pct"/>
            <w:shd w:val="clear" w:color="auto" w:fill="auto"/>
          </w:tcPr>
          <w:p w14:paraId="0B8A4FAE" w14:textId="1187CC07" w:rsidR="00B86426" w:rsidRPr="008A7186" w:rsidRDefault="00B86426" w:rsidP="00616A2E">
            <w:pPr>
              <w:spacing w:after="0" w:line="276" w:lineRule="auto"/>
              <w:jc w:val="center"/>
              <w:rPr>
                <w:rFonts w:ascii="Arial" w:hAnsi="Arial" w:cs="Arial"/>
                <w:sz w:val="22"/>
                <w:szCs w:val="22"/>
              </w:rPr>
            </w:pPr>
          </w:p>
        </w:tc>
      </w:tr>
      <w:tr w:rsidR="00B86426" w:rsidRPr="008A7186" w14:paraId="6199D15D" w14:textId="77777777" w:rsidTr="00E35B65">
        <w:trPr>
          <w:trHeight w:val="20"/>
        </w:trPr>
        <w:tc>
          <w:tcPr>
            <w:tcW w:w="710" w:type="pct"/>
            <w:vMerge/>
            <w:shd w:val="clear" w:color="auto" w:fill="DBE5F1"/>
            <w:vAlign w:val="center"/>
          </w:tcPr>
          <w:p w14:paraId="58387357" w14:textId="77777777" w:rsidR="00B86426" w:rsidRPr="008A7186" w:rsidRDefault="00B86426" w:rsidP="00616A2E">
            <w:pPr>
              <w:spacing w:after="0" w:line="276" w:lineRule="auto"/>
              <w:jc w:val="center"/>
              <w:rPr>
                <w:rFonts w:ascii="Arial" w:hAnsi="Arial" w:cs="Arial"/>
                <w:b/>
                <w:sz w:val="22"/>
                <w:szCs w:val="22"/>
                <w:u w:val="single"/>
              </w:rPr>
            </w:pPr>
          </w:p>
        </w:tc>
        <w:tc>
          <w:tcPr>
            <w:tcW w:w="3480" w:type="pct"/>
            <w:shd w:val="clear" w:color="auto" w:fill="auto"/>
          </w:tcPr>
          <w:p w14:paraId="08ADA9C6" w14:textId="77777777" w:rsidR="00B86426" w:rsidRPr="008A7186" w:rsidRDefault="00B86426" w:rsidP="00616A2E">
            <w:pPr>
              <w:pStyle w:val="ListParagraph"/>
              <w:numPr>
                <w:ilvl w:val="0"/>
                <w:numId w:val="2"/>
              </w:numPr>
              <w:tabs>
                <w:tab w:val="left" w:pos="0"/>
              </w:tabs>
              <w:spacing w:after="0" w:line="276" w:lineRule="auto"/>
              <w:ind w:left="459"/>
              <w:rPr>
                <w:rFonts w:ascii="Arial" w:hAnsi="Arial" w:cs="Arial"/>
                <w:sz w:val="22"/>
                <w:szCs w:val="22"/>
                <w:lang w:val="en-IN"/>
              </w:rPr>
            </w:pPr>
            <w:r w:rsidRPr="008A7186">
              <w:rPr>
                <w:rFonts w:ascii="Arial" w:hAnsi="Arial" w:cs="Arial"/>
                <w:sz w:val="22"/>
                <w:szCs w:val="22"/>
                <w:lang w:val="en-IN"/>
              </w:rPr>
              <w:t>Summary of Valuation Assessment</w:t>
            </w:r>
          </w:p>
        </w:tc>
        <w:tc>
          <w:tcPr>
            <w:tcW w:w="810" w:type="pct"/>
            <w:shd w:val="clear" w:color="auto" w:fill="auto"/>
          </w:tcPr>
          <w:p w14:paraId="0956CA41" w14:textId="31359151" w:rsidR="00B86426" w:rsidRPr="008A7186" w:rsidRDefault="00402372" w:rsidP="00616A2E">
            <w:pPr>
              <w:spacing w:after="0" w:line="276" w:lineRule="auto"/>
              <w:jc w:val="center"/>
              <w:rPr>
                <w:rFonts w:ascii="Arial" w:hAnsi="Arial" w:cs="Arial"/>
                <w:sz w:val="22"/>
                <w:szCs w:val="22"/>
              </w:rPr>
            </w:pPr>
            <w:r w:rsidRPr="008A7186">
              <w:rPr>
                <w:rFonts w:ascii="Arial" w:hAnsi="Arial" w:cs="Arial"/>
                <w:sz w:val="22"/>
                <w:szCs w:val="22"/>
              </w:rPr>
              <w:t>1</w:t>
            </w:r>
            <w:r w:rsidR="00F128E0">
              <w:rPr>
                <w:rFonts w:ascii="Arial" w:hAnsi="Arial" w:cs="Arial"/>
                <w:sz w:val="22"/>
                <w:szCs w:val="22"/>
              </w:rPr>
              <w:t>0</w:t>
            </w:r>
          </w:p>
        </w:tc>
      </w:tr>
      <w:tr w:rsidR="00B86426" w:rsidRPr="008A7186" w14:paraId="30C48BFD" w14:textId="77777777" w:rsidTr="00E35B65">
        <w:trPr>
          <w:trHeight w:val="20"/>
        </w:trPr>
        <w:tc>
          <w:tcPr>
            <w:tcW w:w="710" w:type="pct"/>
            <w:vMerge/>
            <w:shd w:val="clear" w:color="auto" w:fill="DBE5F1"/>
            <w:vAlign w:val="center"/>
          </w:tcPr>
          <w:p w14:paraId="6501CE00" w14:textId="77777777" w:rsidR="00B86426" w:rsidRPr="008A7186" w:rsidRDefault="00B86426" w:rsidP="00616A2E">
            <w:pPr>
              <w:spacing w:after="0" w:line="276" w:lineRule="auto"/>
              <w:jc w:val="center"/>
              <w:rPr>
                <w:rFonts w:ascii="Arial" w:hAnsi="Arial" w:cs="Arial"/>
                <w:b/>
                <w:sz w:val="22"/>
                <w:szCs w:val="22"/>
                <w:u w:val="single"/>
              </w:rPr>
            </w:pPr>
          </w:p>
        </w:tc>
        <w:tc>
          <w:tcPr>
            <w:tcW w:w="3480" w:type="pct"/>
            <w:shd w:val="clear" w:color="auto" w:fill="auto"/>
          </w:tcPr>
          <w:p w14:paraId="1148C173" w14:textId="3414E462" w:rsidR="00B86426" w:rsidRPr="008A7186" w:rsidRDefault="00B86426" w:rsidP="00616A2E">
            <w:pPr>
              <w:pStyle w:val="ListParagraph"/>
              <w:numPr>
                <w:ilvl w:val="0"/>
                <w:numId w:val="2"/>
              </w:numPr>
              <w:tabs>
                <w:tab w:val="left" w:pos="0"/>
              </w:tabs>
              <w:spacing w:after="0" w:line="276" w:lineRule="auto"/>
              <w:ind w:left="459"/>
              <w:rPr>
                <w:rFonts w:ascii="Arial" w:hAnsi="Arial" w:cs="Arial"/>
                <w:sz w:val="22"/>
                <w:szCs w:val="22"/>
                <w:lang w:val="en-IN"/>
              </w:rPr>
            </w:pPr>
            <w:r w:rsidRPr="008A7186">
              <w:rPr>
                <w:rFonts w:ascii="Arial" w:hAnsi="Arial" w:cs="Arial"/>
                <w:sz w:val="22"/>
                <w:szCs w:val="22"/>
                <w:lang w:val="en-IN"/>
              </w:rPr>
              <w:t>References &amp; A</w:t>
            </w:r>
            <w:r w:rsidR="008A7186" w:rsidRPr="008A7186">
              <w:rPr>
                <w:rFonts w:ascii="Arial" w:hAnsi="Arial" w:cs="Arial"/>
                <w:sz w:val="22"/>
                <w:szCs w:val="22"/>
                <w:lang w:val="en-IN"/>
              </w:rPr>
              <w:t>nnexure</w:t>
            </w:r>
            <w:r w:rsidRPr="008A7186">
              <w:rPr>
                <w:rFonts w:ascii="Arial" w:hAnsi="Arial" w:cs="Arial"/>
                <w:sz w:val="22"/>
                <w:szCs w:val="22"/>
                <w:lang w:val="en-IN"/>
              </w:rPr>
              <w:t>s</w:t>
            </w:r>
          </w:p>
        </w:tc>
        <w:tc>
          <w:tcPr>
            <w:tcW w:w="810" w:type="pct"/>
            <w:shd w:val="clear" w:color="auto" w:fill="auto"/>
          </w:tcPr>
          <w:p w14:paraId="2F321E63" w14:textId="06170CEA" w:rsidR="00B86426" w:rsidRPr="008A7186" w:rsidRDefault="00402372" w:rsidP="00616A2E">
            <w:pPr>
              <w:spacing w:after="0" w:line="276" w:lineRule="auto"/>
              <w:jc w:val="center"/>
              <w:rPr>
                <w:rFonts w:ascii="Arial" w:hAnsi="Arial" w:cs="Arial"/>
                <w:sz w:val="22"/>
                <w:szCs w:val="22"/>
              </w:rPr>
            </w:pPr>
            <w:r w:rsidRPr="008A7186">
              <w:rPr>
                <w:rFonts w:ascii="Arial" w:hAnsi="Arial" w:cs="Arial"/>
                <w:sz w:val="22"/>
                <w:szCs w:val="22"/>
              </w:rPr>
              <w:t>1</w:t>
            </w:r>
            <w:r w:rsidR="00F128E0">
              <w:rPr>
                <w:rFonts w:ascii="Arial" w:hAnsi="Arial" w:cs="Arial"/>
                <w:sz w:val="22"/>
                <w:szCs w:val="22"/>
              </w:rPr>
              <w:t>1</w:t>
            </w:r>
          </w:p>
        </w:tc>
      </w:tr>
      <w:tr w:rsidR="001F4FEC" w:rsidRPr="008A7186" w14:paraId="15900849" w14:textId="77777777" w:rsidTr="00E35B65">
        <w:trPr>
          <w:trHeight w:val="20"/>
        </w:trPr>
        <w:tc>
          <w:tcPr>
            <w:tcW w:w="710" w:type="pct"/>
            <w:vMerge w:val="restart"/>
            <w:shd w:val="clear" w:color="auto" w:fill="DBE5F1"/>
            <w:vAlign w:val="center"/>
          </w:tcPr>
          <w:p w14:paraId="7F3B4272" w14:textId="77777777" w:rsidR="001F4FEC" w:rsidRPr="008A7186" w:rsidRDefault="001F4FEC" w:rsidP="00616A2E">
            <w:pPr>
              <w:spacing w:after="0" w:line="276" w:lineRule="auto"/>
              <w:jc w:val="center"/>
              <w:rPr>
                <w:rFonts w:ascii="Arial" w:hAnsi="Arial" w:cs="Arial"/>
                <w:b/>
                <w:sz w:val="22"/>
                <w:szCs w:val="22"/>
                <w:u w:val="single"/>
              </w:rPr>
            </w:pPr>
            <w:r w:rsidRPr="008A7186">
              <w:rPr>
                <w:rFonts w:ascii="Arial" w:hAnsi="Arial" w:cs="Arial"/>
                <w:b/>
                <w:sz w:val="22"/>
                <w:szCs w:val="22"/>
              </w:rPr>
              <w:t>Part D</w:t>
            </w:r>
          </w:p>
        </w:tc>
        <w:tc>
          <w:tcPr>
            <w:tcW w:w="3480" w:type="pct"/>
            <w:shd w:val="clear" w:color="auto" w:fill="auto"/>
          </w:tcPr>
          <w:p w14:paraId="1F7111F1" w14:textId="132CE9CD" w:rsidR="001F4FEC" w:rsidRPr="008A7186" w:rsidRDefault="001F4FEC" w:rsidP="00616A2E">
            <w:pPr>
              <w:tabs>
                <w:tab w:val="left" w:pos="0"/>
              </w:tabs>
              <w:spacing w:after="0" w:line="276" w:lineRule="auto"/>
              <w:rPr>
                <w:rFonts w:ascii="Arial" w:hAnsi="Arial" w:cs="Arial"/>
                <w:sz w:val="22"/>
                <w:szCs w:val="22"/>
                <w:lang w:val="en-IN"/>
              </w:rPr>
            </w:pPr>
            <w:r>
              <w:rPr>
                <w:rFonts w:ascii="Arial" w:hAnsi="Arial" w:cs="Arial"/>
                <w:b/>
                <w:sz w:val="22"/>
                <w:szCs w:val="22"/>
              </w:rPr>
              <w:t xml:space="preserve">Annexures | </w:t>
            </w:r>
            <w:r w:rsidRPr="008A7186">
              <w:rPr>
                <w:rFonts w:ascii="Arial" w:hAnsi="Arial" w:cs="Arial"/>
                <w:b/>
                <w:sz w:val="22"/>
                <w:szCs w:val="22"/>
              </w:rPr>
              <w:t xml:space="preserve">Assumptions | </w:t>
            </w:r>
            <w:r>
              <w:rPr>
                <w:rFonts w:ascii="Arial" w:hAnsi="Arial" w:cs="Arial"/>
                <w:b/>
                <w:sz w:val="22"/>
                <w:szCs w:val="22"/>
              </w:rPr>
              <w:t xml:space="preserve">Definitions | </w:t>
            </w:r>
            <w:r w:rsidRPr="008A7186">
              <w:rPr>
                <w:rFonts w:ascii="Arial" w:hAnsi="Arial" w:cs="Arial"/>
                <w:b/>
                <w:sz w:val="22"/>
                <w:szCs w:val="22"/>
              </w:rPr>
              <w:t>Remarks</w:t>
            </w:r>
          </w:p>
        </w:tc>
        <w:tc>
          <w:tcPr>
            <w:tcW w:w="810" w:type="pct"/>
            <w:shd w:val="clear" w:color="auto" w:fill="auto"/>
          </w:tcPr>
          <w:p w14:paraId="4FCA0E36" w14:textId="06365D28" w:rsidR="001F4FEC" w:rsidRPr="008A7186" w:rsidRDefault="001F4FEC" w:rsidP="00616A2E">
            <w:pPr>
              <w:spacing w:after="0" w:line="276" w:lineRule="auto"/>
              <w:jc w:val="center"/>
              <w:rPr>
                <w:rFonts w:ascii="Arial" w:hAnsi="Arial" w:cs="Arial"/>
                <w:sz w:val="22"/>
                <w:szCs w:val="22"/>
              </w:rPr>
            </w:pPr>
          </w:p>
        </w:tc>
      </w:tr>
      <w:tr w:rsidR="001F4FEC" w:rsidRPr="00641CBD" w14:paraId="6CA093B4" w14:textId="77777777" w:rsidTr="00E35B65">
        <w:trPr>
          <w:trHeight w:val="20"/>
        </w:trPr>
        <w:tc>
          <w:tcPr>
            <w:tcW w:w="710" w:type="pct"/>
            <w:vMerge/>
            <w:shd w:val="clear" w:color="auto" w:fill="DBE5F1"/>
          </w:tcPr>
          <w:p w14:paraId="5E54C3E9" w14:textId="77777777" w:rsidR="001F4FEC" w:rsidRPr="008A7186" w:rsidRDefault="001F4FEC" w:rsidP="00641CBD">
            <w:pPr>
              <w:spacing w:after="0" w:line="276" w:lineRule="auto"/>
              <w:jc w:val="center"/>
              <w:rPr>
                <w:rFonts w:ascii="Arial" w:hAnsi="Arial" w:cs="Arial"/>
                <w:b/>
                <w:sz w:val="22"/>
                <w:szCs w:val="22"/>
                <w:u w:val="single"/>
              </w:rPr>
            </w:pPr>
          </w:p>
        </w:tc>
        <w:tc>
          <w:tcPr>
            <w:tcW w:w="3480" w:type="pct"/>
            <w:shd w:val="clear" w:color="auto" w:fill="auto"/>
          </w:tcPr>
          <w:p w14:paraId="74ECB28F" w14:textId="020F63F1" w:rsidR="001F4FEC" w:rsidRPr="00641CBD" w:rsidRDefault="001F4FEC" w:rsidP="00641CBD">
            <w:pPr>
              <w:pStyle w:val="ListParagraph"/>
              <w:numPr>
                <w:ilvl w:val="0"/>
                <w:numId w:val="3"/>
              </w:numPr>
              <w:tabs>
                <w:tab w:val="left" w:pos="0"/>
              </w:tabs>
              <w:spacing w:after="0" w:line="276" w:lineRule="auto"/>
              <w:ind w:left="459"/>
              <w:rPr>
                <w:rFonts w:ascii="Arial" w:hAnsi="Arial" w:cs="Arial"/>
                <w:sz w:val="22"/>
                <w:szCs w:val="22"/>
                <w:lang w:val="it-IT"/>
              </w:rPr>
            </w:pPr>
            <w:r w:rsidRPr="00641CBD">
              <w:rPr>
                <w:rFonts w:ascii="Arial" w:hAnsi="Arial" w:cs="Arial"/>
                <w:sz w:val="22"/>
                <w:szCs w:val="22"/>
                <w:lang w:val="it-IT"/>
              </w:rPr>
              <w:t>Annexure – I: Non-Current I</w:t>
            </w:r>
            <w:r>
              <w:rPr>
                <w:rFonts w:ascii="Arial" w:hAnsi="Arial" w:cs="Arial"/>
                <w:sz w:val="22"/>
                <w:szCs w:val="22"/>
                <w:lang w:val="it-IT"/>
              </w:rPr>
              <w:t>nvestments</w:t>
            </w:r>
          </w:p>
        </w:tc>
        <w:tc>
          <w:tcPr>
            <w:tcW w:w="810" w:type="pct"/>
            <w:shd w:val="clear" w:color="auto" w:fill="auto"/>
          </w:tcPr>
          <w:p w14:paraId="378B0DE3" w14:textId="52F9018B" w:rsidR="001F4FEC" w:rsidRPr="00641CBD" w:rsidRDefault="001F4FEC" w:rsidP="00641CBD">
            <w:pPr>
              <w:spacing w:after="0" w:line="276" w:lineRule="auto"/>
              <w:jc w:val="center"/>
              <w:rPr>
                <w:rFonts w:ascii="Arial" w:hAnsi="Arial" w:cs="Arial"/>
                <w:sz w:val="22"/>
                <w:szCs w:val="22"/>
                <w:lang w:val="it-IT"/>
              </w:rPr>
            </w:pPr>
            <w:r>
              <w:rPr>
                <w:rFonts w:ascii="Arial" w:hAnsi="Arial" w:cs="Arial"/>
                <w:sz w:val="22"/>
                <w:szCs w:val="22"/>
                <w:lang w:val="it-IT"/>
              </w:rPr>
              <w:t>1</w:t>
            </w:r>
            <w:r w:rsidR="00F128E0">
              <w:rPr>
                <w:rFonts w:ascii="Arial" w:hAnsi="Arial" w:cs="Arial"/>
                <w:sz w:val="22"/>
                <w:szCs w:val="22"/>
                <w:lang w:val="it-IT"/>
              </w:rPr>
              <w:t>4</w:t>
            </w:r>
          </w:p>
        </w:tc>
      </w:tr>
      <w:tr w:rsidR="001F4FEC" w:rsidRPr="008A7186" w14:paraId="0C483704" w14:textId="77777777" w:rsidTr="00E35B65">
        <w:trPr>
          <w:trHeight w:val="20"/>
        </w:trPr>
        <w:tc>
          <w:tcPr>
            <w:tcW w:w="710" w:type="pct"/>
            <w:vMerge/>
            <w:shd w:val="clear" w:color="auto" w:fill="DBE5F1"/>
          </w:tcPr>
          <w:p w14:paraId="78D97EE4" w14:textId="77777777" w:rsidR="001F4FEC" w:rsidRPr="00641CBD" w:rsidRDefault="001F4FEC" w:rsidP="00641CBD">
            <w:pPr>
              <w:spacing w:after="0" w:line="276" w:lineRule="auto"/>
              <w:jc w:val="center"/>
              <w:rPr>
                <w:rFonts w:ascii="Arial" w:hAnsi="Arial" w:cs="Arial"/>
                <w:b/>
                <w:sz w:val="22"/>
                <w:szCs w:val="22"/>
                <w:u w:val="single"/>
                <w:lang w:val="it-IT"/>
              </w:rPr>
            </w:pPr>
          </w:p>
        </w:tc>
        <w:tc>
          <w:tcPr>
            <w:tcW w:w="3480" w:type="pct"/>
            <w:shd w:val="clear" w:color="auto" w:fill="auto"/>
          </w:tcPr>
          <w:p w14:paraId="4AE5D90E" w14:textId="0E993588" w:rsidR="001F4FEC" w:rsidRPr="008A7186" w:rsidRDefault="001F4FEC" w:rsidP="00641CBD">
            <w:pPr>
              <w:pStyle w:val="ListParagraph"/>
              <w:numPr>
                <w:ilvl w:val="0"/>
                <w:numId w:val="3"/>
              </w:numPr>
              <w:tabs>
                <w:tab w:val="left" w:pos="0"/>
              </w:tabs>
              <w:spacing w:after="0" w:line="276" w:lineRule="auto"/>
              <w:ind w:left="459"/>
              <w:rPr>
                <w:rFonts w:ascii="Arial" w:hAnsi="Arial" w:cs="Arial"/>
                <w:sz w:val="22"/>
                <w:szCs w:val="22"/>
              </w:rPr>
            </w:pPr>
            <w:r w:rsidRPr="008A7186">
              <w:rPr>
                <w:rFonts w:ascii="Arial" w:hAnsi="Arial" w:cs="Arial"/>
                <w:sz w:val="22"/>
                <w:szCs w:val="22"/>
              </w:rPr>
              <w:t xml:space="preserve">Annexure – II: Other </w:t>
            </w:r>
            <w:r>
              <w:rPr>
                <w:rFonts w:ascii="Arial" w:hAnsi="Arial" w:cs="Arial"/>
                <w:sz w:val="22"/>
                <w:szCs w:val="22"/>
              </w:rPr>
              <w:t xml:space="preserve">Non-Current </w:t>
            </w:r>
            <w:r w:rsidRPr="008A7186">
              <w:rPr>
                <w:rFonts w:ascii="Arial" w:hAnsi="Arial" w:cs="Arial"/>
                <w:sz w:val="22"/>
                <w:szCs w:val="22"/>
              </w:rPr>
              <w:t>Financial Assets</w:t>
            </w:r>
          </w:p>
        </w:tc>
        <w:tc>
          <w:tcPr>
            <w:tcW w:w="810" w:type="pct"/>
            <w:shd w:val="clear" w:color="auto" w:fill="auto"/>
          </w:tcPr>
          <w:p w14:paraId="6EC4BB09" w14:textId="34624622" w:rsidR="001F4FEC" w:rsidRPr="008A7186" w:rsidRDefault="001F4FEC" w:rsidP="00641CBD">
            <w:pPr>
              <w:spacing w:after="0" w:line="276" w:lineRule="auto"/>
              <w:jc w:val="center"/>
              <w:rPr>
                <w:rFonts w:ascii="Arial" w:hAnsi="Arial" w:cs="Arial"/>
                <w:sz w:val="22"/>
                <w:szCs w:val="22"/>
              </w:rPr>
            </w:pPr>
            <w:r>
              <w:rPr>
                <w:rFonts w:ascii="Arial" w:hAnsi="Arial" w:cs="Arial"/>
                <w:sz w:val="22"/>
                <w:szCs w:val="22"/>
              </w:rPr>
              <w:t>1</w:t>
            </w:r>
            <w:r w:rsidR="00F128E0">
              <w:rPr>
                <w:rFonts w:ascii="Arial" w:hAnsi="Arial" w:cs="Arial"/>
                <w:sz w:val="22"/>
                <w:szCs w:val="22"/>
              </w:rPr>
              <w:t>6</w:t>
            </w:r>
          </w:p>
        </w:tc>
      </w:tr>
      <w:tr w:rsidR="001F4FEC" w:rsidRPr="008A7186" w14:paraId="52950CC8" w14:textId="77777777" w:rsidTr="00E35B65">
        <w:trPr>
          <w:trHeight w:val="20"/>
        </w:trPr>
        <w:tc>
          <w:tcPr>
            <w:tcW w:w="710" w:type="pct"/>
            <w:vMerge/>
            <w:shd w:val="clear" w:color="auto" w:fill="DBE5F1"/>
          </w:tcPr>
          <w:p w14:paraId="7C17A84A" w14:textId="77777777" w:rsidR="001F4FEC" w:rsidRPr="008A7186" w:rsidRDefault="001F4FEC" w:rsidP="00641CBD">
            <w:pPr>
              <w:spacing w:after="0" w:line="276" w:lineRule="auto"/>
              <w:jc w:val="center"/>
              <w:rPr>
                <w:rFonts w:ascii="Arial" w:hAnsi="Arial" w:cs="Arial"/>
                <w:b/>
                <w:sz w:val="22"/>
                <w:szCs w:val="22"/>
                <w:u w:val="single"/>
              </w:rPr>
            </w:pPr>
          </w:p>
        </w:tc>
        <w:tc>
          <w:tcPr>
            <w:tcW w:w="3480" w:type="pct"/>
            <w:shd w:val="clear" w:color="auto" w:fill="auto"/>
          </w:tcPr>
          <w:p w14:paraId="32A0145F" w14:textId="4F9899D3" w:rsidR="001F4FEC" w:rsidRPr="008A7186" w:rsidRDefault="001F4FEC" w:rsidP="00641CBD">
            <w:pPr>
              <w:pStyle w:val="ListParagraph"/>
              <w:numPr>
                <w:ilvl w:val="0"/>
                <w:numId w:val="3"/>
              </w:numPr>
              <w:tabs>
                <w:tab w:val="left" w:pos="0"/>
              </w:tabs>
              <w:spacing w:after="0" w:line="276" w:lineRule="auto"/>
              <w:ind w:left="459"/>
              <w:rPr>
                <w:rFonts w:ascii="Arial" w:hAnsi="Arial" w:cs="Arial"/>
                <w:sz w:val="22"/>
                <w:szCs w:val="22"/>
                <w:lang w:val="en-IN"/>
              </w:rPr>
            </w:pPr>
            <w:r w:rsidRPr="008A7186">
              <w:rPr>
                <w:rFonts w:ascii="Arial" w:hAnsi="Arial" w:cs="Arial"/>
                <w:sz w:val="22"/>
                <w:szCs w:val="22"/>
              </w:rPr>
              <w:t>Annexure – I</w:t>
            </w:r>
            <w:r>
              <w:rPr>
                <w:rFonts w:ascii="Arial" w:hAnsi="Arial" w:cs="Arial"/>
                <w:sz w:val="22"/>
                <w:szCs w:val="22"/>
              </w:rPr>
              <w:t>II</w:t>
            </w:r>
            <w:r w:rsidRPr="008A7186">
              <w:rPr>
                <w:rFonts w:ascii="Arial" w:hAnsi="Arial" w:cs="Arial"/>
                <w:sz w:val="22"/>
                <w:szCs w:val="22"/>
              </w:rPr>
              <w:t>: Non-Current Tax Assets (Net)</w:t>
            </w:r>
          </w:p>
        </w:tc>
        <w:tc>
          <w:tcPr>
            <w:tcW w:w="810" w:type="pct"/>
            <w:shd w:val="clear" w:color="auto" w:fill="auto"/>
          </w:tcPr>
          <w:p w14:paraId="423A5328" w14:textId="03228C10" w:rsidR="001F4FEC" w:rsidRPr="008A7186" w:rsidRDefault="001F4FEC" w:rsidP="00641CBD">
            <w:pPr>
              <w:spacing w:after="0" w:line="276" w:lineRule="auto"/>
              <w:jc w:val="center"/>
              <w:rPr>
                <w:rFonts w:ascii="Arial" w:hAnsi="Arial" w:cs="Arial"/>
                <w:sz w:val="22"/>
                <w:szCs w:val="22"/>
              </w:rPr>
            </w:pPr>
            <w:r>
              <w:rPr>
                <w:rFonts w:ascii="Arial" w:hAnsi="Arial" w:cs="Arial"/>
                <w:sz w:val="22"/>
                <w:szCs w:val="22"/>
              </w:rPr>
              <w:t>2</w:t>
            </w:r>
            <w:r w:rsidR="00F128E0">
              <w:rPr>
                <w:rFonts w:ascii="Arial" w:hAnsi="Arial" w:cs="Arial"/>
                <w:sz w:val="22"/>
                <w:szCs w:val="22"/>
              </w:rPr>
              <w:t>3</w:t>
            </w:r>
          </w:p>
        </w:tc>
      </w:tr>
      <w:tr w:rsidR="001F4FEC" w:rsidRPr="008A7186" w14:paraId="248E9B4F" w14:textId="77777777" w:rsidTr="00E35B65">
        <w:trPr>
          <w:trHeight w:val="20"/>
        </w:trPr>
        <w:tc>
          <w:tcPr>
            <w:tcW w:w="710" w:type="pct"/>
            <w:vMerge/>
            <w:shd w:val="clear" w:color="auto" w:fill="DBE5F1"/>
          </w:tcPr>
          <w:p w14:paraId="3B183A09" w14:textId="77777777" w:rsidR="001F4FEC" w:rsidRPr="008A7186" w:rsidRDefault="001F4FEC" w:rsidP="00641CBD">
            <w:pPr>
              <w:spacing w:after="0" w:line="276" w:lineRule="auto"/>
              <w:jc w:val="center"/>
              <w:rPr>
                <w:rFonts w:ascii="Arial" w:hAnsi="Arial" w:cs="Arial"/>
                <w:b/>
                <w:sz w:val="22"/>
                <w:szCs w:val="22"/>
                <w:u w:val="single"/>
              </w:rPr>
            </w:pPr>
          </w:p>
        </w:tc>
        <w:tc>
          <w:tcPr>
            <w:tcW w:w="3480" w:type="pct"/>
            <w:shd w:val="clear" w:color="auto" w:fill="auto"/>
          </w:tcPr>
          <w:p w14:paraId="2B773BE5" w14:textId="35358A43" w:rsidR="001F4FEC" w:rsidRPr="008A7186" w:rsidRDefault="001F4FEC" w:rsidP="00641CBD">
            <w:pPr>
              <w:pStyle w:val="ListParagraph"/>
              <w:numPr>
                <w:ilvl w:val="0"/>
                <w:numId w:val="3"/>
              </w:numPr>
              <w:tabs>
                <w:tab w:val="left" w:pos="0"/>
              </w:tabs>
              <w:spacing w:after="0" w:line="276" w:lineRule="auto"/>
              <w:ind w:left="459"/>
              <w:rPr>
                <w:rFonts w:ascii="Arial" w:hAnsi="Arial" w:cs="Arial"/>
                <w:sz w:val="22"/>
                <w:szCs w:val="22"/>
              </w:rPr>
            </w:pPr>
            <w:r w:rsidRPr="008A7186">
              <w:rPr>
                <w:rFonts w:ascii="Arial" w:hAnsi="Arial" w:cs="Arial"/>
                <w:sz w:val="22"/>
                <w:szCs w:val="22"/>
              </w:rPr>
              <w:t>Annexure – I</w:t>
            </w:r>
            <w:r>
              <w:rPr>
                <w:rFonts w:ascii="Arial" w:hAnsi="Arial" w:cs="Arial"/>
                <w:sz w:val="22"/>
                <w:szCs w:val="22"/>
              </w:rPr>
              <w:t>V</w:t>
            </w:r>
            <w:r w:rsidRPr="008A7186">
              <w:rPr>
                <w:rFonts w:ascii="Arial" w:hAnsi="Arial" w:cs="Arial"/>
                <w:sz w:val="22"/>
                <w:szCs w:val="22"/>
              </w:rPr>
              <w:t>: Other Non-Current Assets</w:t>
            </w:r>
          </w:p>
        </w:tc>
        <w:tc>
          <w:tcPr>
            <w:tcW w:w="810" w:type="pct"/>
            <w:shd w:val="clear" w:color="auto" w:fill="auto"/>
          </w:tcPr>
          <w:p w14:paraId="184184C1" w14:textId="198F2082" w:rsidR="001F4FEC" w:rsidRPr="008A7186" w:rsidRDefault="001F4FEC" w:rsidP="00641CBD">
            <w:pPr>
              <w:spacing w:after="0" w:line="276" w:lineRule="auto"/>
              <w:jc w:val="center"/>
              <w:rPr>
                <w:rFonts w:ascii="Arial" w:hAnsi="Arial" w:cs="Arial"/>
                <w:sz w:val="22"/>
                <w:szCs w:val="22"/>
              </w:rPr>
            </w:pPr>
            <w:r>
              <w:rPr>
                <w:rFonts w:ascii="Arial" w:hAnsi="Arial" w:cs="Arial"/>
                <w:sz w:val="22"/>
                <w:szCs w:val="22"/>
              </w:rPr>
              <w:t>3</w:t>
            </w:r>
            <w:r w:rsidR="00F128E0">
              <w:rPr>
                <w:rFonts w:ascii="Arial" w:hAnsi="Arial" w:cs="Arial"/>
                <w:sz w:val="22"/>
                <w:szCs w:val="22"/>
              </w:rPr>
              <w:t>0</w:t>
            </w:r>
          </w:p>
        </w:tc>
      </w:tr>
      <w:tr w:rsidR="001F4FEC" w:rsidRPr="008A7186" w14:paraId="673334FB" w14:textId="77777777" w:rsidTr="00E35B65">
        <w:trPr>
          <w:trHeight w:val="20"/>
        </w:trPr>
        <w:tc>
          <w:tcPr>
            <w:tcW w:w="710" w:type="pct"/>
            <w:vMerge/>
            <w:shd w:val="clear" w:color="auto" w:fill="DBE5F1"/>
          </w:tcPr>
          <w:p w14:paraId="0DE8EC36" w14:textId="77777777" w:rsidR="001F4FEC" w:rsidRPr="008A7186" w:rsidRDefault="001F4FEC" w:rsidP="00641CBD">
            <w:pPr>
              <w:spacing w:after="0" w:line="276" w:lineRule="auto"/>
              <w:jc w:val="center"/>
              <w:rPr>
                <w:rFonts w:ascii="Arial" w:hAnsi="Arial" w:cs="Arial"/>
                <w:b/>
                <w:sz w:val="22"/>
                <w:szCs w:val="22"/>
                <w:u w:val="single"/>
              </w:rPr>
            </w:pPr>
          </w:p>
        </w:tc>
        <w:tc>
          <w:tcPr>
            <w:tcW w:w="3480" w:type="pct"/>
            <w:shd w:val="clear" w:color="auto" w:fill="auto"/>
          </w:tcPr>
          <w:p w14:paraId="3BBA842C" w14:textId="5ECACF16" w:rsidR="001F4FEC" w:rsidRPr="008A7186" w:rsidRDefault="001F4FEC" w:rsidP="00641CBD">
            <w:pPr>
              <w:pStyle w:val="ListParagraph"/>
              <w:numPr>
                <w:ilvl w:val="0"/>
                <w:numId w:val="3"/>
              </w:numPr>
              <w:tabs>
                <w:tab w:val="left" w:pos="0"/>
              </w:tabs>
              <w:spacing w:after="0" w:line="276" w:lineRule="auto"/>
              <w:ind w:left="459"/>
              <w:rPr>
                <w:rFonts w:ascii="Arial" w:hAnsi="Arial" w:cs="Arial"/>
                <w:sz w:val="22"/>
                <w:szCs w:val="22"/>
                <w:lang w:val="en-IN"/>
              </w:rPr>
            </w:pPr>
            <w:r w:rsidRPr="008A7186">
              <w:rPr>
                <w:rFonts w:ascii="Arial" w:hAnsi="Arial" w:cs="Arial"/>
                <w:sz w:val="22"/>
                <w:szCs w:val="22"/>
              </w:rPr>
              <w:t xml:space="preserve">Annexure – </w:t>
            </w:r>
            <w:r>
              <w:rPr>
                <w:rFonts w:ascii="Arial" w:hAnsi="Arial" w:cs="Arial"/>
                <w:sz w:val="22"/>
                <w:szCs w:val="22"/>
              </w:rPr>
              <w:t>V</w:t>
            </w:r>
            <w:r w:rsidRPr="008A7186">
              <w:rPr>
                <w:rFonts w:ascii="Arial" w:hAnsi="Arial" w:cs="Arial"/>
                <w:sz w:val="22"/>
                <w:szCs w:val="22"/>
              </w:rPr>
              <w:t xml:space="preserve">: </w:t>
            </w:r>
            <w:r>
              <w:rPr>
                <w:rFonts w:ascii="Arial" w:hAnsi="Arial" w:cs="Arial"/>
                <w:sz w:val="22"/>
                <w:szCs w:val="22"/>
              </w:rPr>
              <w:t>Inventory</w:t>
            </w:r>
          </w:p>
        </w:tc>
        <w:tc>
          <w:tcPr>
            <w:tcW w:w="810" w:type="pct"/>
            <w:shd w:val="clear" w:color="auto" w:fill="auto"/>
          </w:tcPr>
          <w:p w14:paraId="7D6D5A6E" w14:textId="054C3661" w:rsidR="001F4FEC" w:rsidRPr="008A7186" w:rsidRDefault="00F128E0" w:rsidP="00641CBD">
            <w:pPr>
              <w:spacing w:after="0" w:line="276" w:lineRule="auto"/>
              <w:jc w:val="center"/>
              <w:rPr>
                <w:rFonts w:ascii="Arial" w:hAnsi="Arial" w:cs="Arial"/>
                <w:sz w:val="22"/>
                <w:szCs w:val="22"/>
              </w:rPr>
            </w:pPr>
            <w:r>
              <w:rPr>
                <w:rFonts w:ascii="Arial" w:hAnsi="Arial" w:cs="Arial"/>
                <w:sz w:val="22"/>
                <w:szCs w:val="22"/>
              </w:rPr>
              <w:t>39</w:t>
            </w:r>
          </w:p>
        </w:tc>
      </w:tr>
      <w:tr w:rsidR="001F4FEC" w:rsidRPr="008A7186" w14:paraId="164D80A6" w14:textId="77777777" w:rsidTr="00E35B65">
        <w:trPr>
          <w:trHeight w:val="20"/>
        </w:trPr>
        <w:tc>
          <w:tcPr>
            <w:tcW w:w="710" w:type="pct"/>
            <w:vMerge/>
            <w:shd w:val="clear" w:color="auto" w:fill="DBE5F1"/>
          </w:tcPr>
          <w:p w14:paraId="348C3675" w14:textId="77777777" w:rsidR="001F4FEC" w:rsidRPr="008A7186" w:rsidRDefault="001F4FEC" w:rsidP="00641CBD">
            <w:pPr>
              <w:spacing w:after="0" w:line="276" w:lineRule="auto"/>
              <w:jc w:val="center"/>
              <w:rPr>
                <w:rFonts w:ascii="Arial" w:hAnsi="Arial" w:cs="Arial"/>
                <w:b/>
                <w:sz w:val="22"/>
                <w:szCs w:val="22"/>
                <w:u w:val="single"/>
              </w:rPr>
            </w:pPr>
          </w:p>
        </w:tc>
        <w:tc>
          <w:tcPr>
            <w:tcW w:w="3480" w:type="pct"/>
            <w:shd w:val="clear" w:color="auto" w:fill="auto"/>
          </w:tcPr>
          <w:p w14:paraId="0212055E" w14:textId="20E2ED2A" w:rsidR="001F4FEC" w:rsidRPr="008A7186" w:rsidRDefault="001F4FEC" w:rsidP="00641CBD">
            <w:pPr>
              <w:pStyle w:val="ListParagraph"/>
              <w:numPr>
                <w:ilvl w:val="0"/>
                <w:numId w:val="3"/>
              </w:numPr>
              <w:tabs>
                <w:tab w:val="left" w:pos="0"/>
              </w:tabs>
              <w:spacing w:after="0" w:line="276" w:lineRule="auto"/>
              <w:ind w:left="459"/>
              <w:rPr>
                <w:rFonts w:ascii="Arial" w:hAnsi="Arial" w:cs="Arial"/>
                <w:sz w:val="22"/>
                <w:szCs w:val="22"/>
              </w:rPr>
            </w:pPr>
            <w:r w:rsidRPr="008A7186">
              <w:rPr>
                <w:rFonts w:ascii="Arial" w:hAnsi="Arial" w:cs="Arial"/>
                <w:sz w:val="22"/>
                <w:szCs w:val="22"/>
              </w:rPr>
              <w:t xml:space="preserve">Annexure – </w:t>
            </w:r>
            <w:r>
              <w:rPr>
                <w:rFonts w:ascii="Arial" w:hAnsi="Arial" w:cs="Arial"/>
                <w:sz w:val="22"/>
                <w:szCs w:val="22"/>
              </w:rPr>
              <w:t>VI</w:t>
            </w:r>
            <w:r w:rsidRPr="008A7186">
              <w:rPr>
                <w:rFonts w:ascii="Arial" w:hAnsi="Arial" w:cs="Arial"/>
                <w:sz w:val="22"/>
                <w:szCs w:val="22"/>
              </w:rPr>
              <w:t xml:space="preserve">: </w:t>
            </w:r>
            <w:r>
              <w:rPr>
                <w:rFonts w:ascii="Arial" w:hAnsi="Arial" w:cs="Arial"/>
                <w:sz w:val="22"/>
                <w:szCs w:val="22"/>
              </w:rPr>
              <w:t>Trade Receivables</w:t>
            </w:r>
          </w:p>
        </w:tc>
        <w:tc>
          <w:tcPr>
            <w:tcW w:w="810" w:type="pct"/>
            <w:shd w:val="clear" w:color="auto" w:fill="auto"/>
          </w:tcPr>
          <w:p w14:paraId="086498FB" w14:textId="35E2ED91" w:rsidR="001F4FEC" w:rsidRDefault="001F4FEC" w:rsidP="00641CBD">
            <w:pPr>
              <w:spacing w:after="0" w:line="276" w:lineRule="auto"/>
              <w:jc w:val="center"/>
              <w:rPr>
                <w:rFonts w:ascii="Arial" w:hAnsi="Arial" w:cs="Arial"/>
                <w:sz w:val="22"/>
                <w:szCs w:val="22"/>
              </w:rPr>
            </w:pPr>
            <w:r>
              <w:rPr>
                <w:rFonts w:ascii="Arial" w:hAnsi="Arial" w:cs="Arial"/>
                <w:sz w:val="22"/>
                <w:szCs w:val="22"/>
              </w:rPr>
              <w:t>4</w:t>
            </w:r>
            <w:r w:rsidR="00F128E0">
              <w:rPr>
                <w:rFonts w:ascii="Arial" w:hAnsi="Arial" w:cs="Arial"/>
                <w:sz w:val="22"/>
                <w:szCs w:val="22"/>
              </w:rPr>
              <w:t>2</w:t>
            </w:r>
          </w:p>
        </w:tc>
      </w:tr>
      <w:tr w:rsidR="001F4FEC" w:rsidRPr="008A7186" w14:paraId="24B513F9" w14:textId="77777777" w:rsidTr="00E35B65">
        <w:trPr>
          <w:trHeight w:val="20"/>
        </w:trPr>
        <w:tc>
          <w:tcPr>
            <w:tcW w:w="710" w:type="pct"/>
            <w:vMerge/>
            <w:shd w:val="clear" w:color="auto" w:fill="DBE5F1"/>
          </w:tcPr>
          <w:p w14:paraId="32846750" w14:textId="77777777" w:rsidR="001F4FEC" w:rsidRPr="008A7186" w:rsidRDefault="001F4FEC" w:rsidP="00641CBD">
            <w:pPr>
              <w:spacing w:after="0" w:line="276" w:lineRule="auto"/>
              <w:jc w:val="center"/>
              <w:rPr>
                <w:rFonts w:ascii="Arial" w:hAnsi="Arial" w:cs="Arial"/>
                <w:b/>
                <w:sz w:val="22"/>
                <w:szCs w:val="22"/>
                <w:u w:val="single"/>
              </w:rPr>
            </w:pPr>
          </w:p>
        </w:tc>
        <w:tc>
          <w:tcPr>
            <w:tcW w:w="3480" w:type="pct"/>
            <w:shd w:val="clear" w:color="auto" w:fill="auto"/>
          </w:tcPr>
          <w:p w14:paraId="1C7C31A5" w14:textId="5F48F68D" w:rsidR="001F4FEC" w:rsidRPr="008A7186" w:rsidRDefault="001F4FEC" w:rsidP="00641CBD">
            <w:pPr>
              <w:pStyle w:val="ListParagraph"/>
              <w:numPr>
                <w:ilvl w:val="0"/>
                <w:numId w:val="3"/>
              </w:numPr>
              <w:tabs>
                <w:tab w:val="left" w:pos="0"/>
              </w:tabs>
              <w:spacing w:after="0" w:line="276" w:lineRule="auto"/>
              <w:ind w:left="459"/>
              <w:rPr>
                <w:rFonts w:ascii="Arial" w:hAnsi="Arial" w:cs="Arial"/>
                <w:sz w:val="22"/>
                <w:szCs w:val="22"/>
                <w:lang w:val="en-IN"/>
              </w:rPr>
            </w:pPr>
            <w:r w:rsidRPr="008A7186">
              <w:rPr>
                <w:rFonts w:ascii="Arial" w:hAnsi="Arial" w:cs="Arial"/>
                <w:sz w:val="22"/>
                <w:szCs w:val="22"/>
              </w:rPr>
              <w:t>Annexure – V</w:t>
            </w:r>
            <w:r>
              <w:rPr>
                <w:rFonts w:ascii="Arial" w:hAnsi="Arial" w:cs="Arial"/>
                <w:sz w:val="22"/>
                <w:szCs w:val="22"/>
              </w:rPr>
              <w:t>II</w:t>
            </w:r>
            <w:r w:rsidRPr="008A7186">
              <w:rPr>
                <w:rFonts w:ascii="Arial" w:hAnsi="Arial" w:cs="Arial"/>
                <w:sz w:val="22"/>
                <w:szCs w:val="22"/>
              </w:rPr>
              <w:t>: Cash &amp; Cash Equivalents</w:t>
            </w:r>
          </w:p>
        </w:tc>
        <w:tc>
          <w:tcPr>
            <w:tcW w:w="810" w:type="pct"/>
            <w:shd w:val="clear" w:color="auto" w:fill="auto"/>
          </w:tcPr>
          <w:p w14:paraId="638948A7" w14:textId="42E1BD3B" w:rsidR="001F4FEC" w:rsidRPr="008A7186" w:rsidRDefault="001F4FEC" w:rsidP="00641CBD">
            <w:pPr>
              <w:spacing w:after="0" w:line="276" w:lineRule="auto"/>
              <w:jc w:val="center"/>
              <w:rPr>
                <w:rFonts w:ascii="Arial" w:hAnsi="Arial" w:cs="Arial"/>
                <w:sz w:val="22"/>
                <w:szCs w:val="22"/>
              </w:rPr>
            </w:pPr>
            <w:r>
              <w:rPr>
                <w:rFonts w:ascii="Arial" w:hAnsi="Arial" w:cs="Arial"/>
                <w:sz w:val="22"/>
                <w:szCs w:val="22"/>
              </w:rPr>
              <w:t>4</w:t>
            </w:r>
            <w:r w:rsidR="00F128E0">
              <w:rPr>
                <w:rFonts w:ascii="Arial" w:hAnsi="Arial" w:cs="Arial"/>
                <w:sz w:val="22"/>
                <w:szCs w:val="22"/>
              </w:rPr>
              <w:t>6</w:t>
            </w:r>
          </w:p>
        </w:tc>
      </w:tr>
      <w:tr w:rsidR="001F4FEC" w:rsidRPr="008A7186" w14:paraId="559C1F6A" w14:textId="77777777" w:rsidTr="00E35B65">
        <w:trPr>
          <w:trHeight w:val="20"/>
        </w:trPr>
        <w:tc>
          <w:tcPr>
            <w:tcW w:w="710" w:type="pct"/>
            <w:vMerge/>
            <w:shd w:val="clear" w:color="auto" w:fill="DBE5F1"/>
          </w:tcPr>
          <w:p w14:paraId="142BDEBB" w14:textId="77777777" w:rsidR="001F4FEC" w:rsidRPr="008A7186" w:rsidRDefault="001F4FEC" w:rsidP="00641CBD">
            <w:pPr>
              <w:spacing w:after="0" w:line="276" w:lineRule="auto"/>
              <w:jc w:val="center"/>
              <w:rPr>
                <w:rFonts w:ascii="Arial" w:hAnsi="Arial" w:cs="Arial"/>
                <w:b/>
                <w:sz w:val="22"/>
                <w:szCs w:val="22"/>
                <w:u w:val="single"/>
              </w:rPr>
            </w:pPr>
          </w:p>
        </w:tc>
        <w:tc>
          <w:tcPr>
            <w:tcW w:w="3480" w:type="pct"/>
            <w:shd w:val="clear" w:color="auto" w:fill="auto"/>
          </w:tcPr>
          <w:p w14:paraId="720C6E78" w14:textId="18398B99" w:rsidR="001F4FEC" w:rsidRPr="008A7186" w:rsidRDefault="001F4FEC" w:rsidP="00641CBD">
            <w:pPr>
              <w:pStyle w:val="ListParagraph"/>
              <w:numPr>
                <w:ilvl w:val="0"/>
                <w:numId w:val="3"/>
              </w:numPr>
              <w:tabs>
                <w:tab w:val="left" w:pos="0"/>
              </w:tabs>
              <w:spacing w:after="0" w:line="276" w:lineRule="auto"/>
              <w:ind w:left="459"/>
              <w:rPr>
                <w:rFonts w:ascii="Arial" w:hAnsi="Arial" w:cs="Arial"/>
                <w:sz w:val="22"/>
                <w:szCs w:val="22"/>
              </w:rPr>
            </w:pPr>
            <w:r w:rsidRPr="008A7186">
              <w:rPr>
                <w:rFonts w:ascii="Arial" w:hAnsi="Arial" w:cs="Arial"/>
                <w:sz w:val="22"/>
                <w:szCs w:val="22"/>
              </w:rPr>
              <w:t>Annexure – V</w:t>
            </w:r>
            <w:r>
              <w:rPr>
                <w:rFonts w:ascii="Arial" w:hAnsi="Arial" w:cs="Arial"/>
                <w:sz w:val="22"/>
                <w:szCs w:val="22"/>
              </w:rPr>
              <w:t>III</w:t>
            </w:r>
            <w:r w:rsidRPr="008A7186">
              <w:rPr>
                <w:rFonts w:ascii="Arial" w:hAnsi="Arial" w:cs="Arial"/>
                <w:sz w:val="22"/>
                <w:szCs w:val="22"/>
              </w:rPr>
              <w:t xml:space="preserve">: Other Bank Balances </w:t>
            </w:r>
          </w:p>
        </w:tc>
        <w:tc>
          <w:tcPr>
            <w:tcW w:w="810" w:type="pct"/>
            <w:shd w:val="clear" w:color="auto" w:fill="auto"/>
          </w:tcPr>
          <w:p w14:paraId="61F6D6D2" w14:textId="57DA0E8D" w:rsidR="001F4FEC" w:rsidRPr="008A7186" w:rsidRDefault="001F4FEC" w:rsidP="00641CBD">
            <w:pPr>
              <w:spacing w:after="0" w:line="276" w:lineRule="auto"/>
              <w:jc w:val="center"/>
              <w:rPr>
                <w:rFonts w:ascii="Arial" w:hAnsi="Arial" w:cs="Arial"/>
                <w:sz w:val="22"/>
                <w:szCs w:val="22"/>
              </w:rPr>
            </w:pPr>
            <w:r>
              <w:rPr>
                <w:rFonts w:ascii="Arial" w:hAnsi="Arial" w:cs="Arial"/>
                <w:sz w:val="22"/>
                <w:szCs w:val="22"/>
              </w:rPr>
              <w:t>4</w:t>
            </w:r>
            <w:r w:rsidR="00F128E0">
              <w:rPr>
                <w:rFonts w:ascii="Arial" w:hAnsi="Arial" w:cs="Arial"/>
                <w:sz w:val="22"/>
                <w:szCs w:val="22"/>
              </w:rPr>
              <w:t>8</w:t>
            </w:r>
          </w:p>
        </w:tc>
      </w:tr>
      <w:tr w:rsidR="001F4FEC" w:rsidRPr="008A7186" w14:paraId="42207303" w14:textId="77777777" w:rsidTr="00E35B65">
        <w:trPr>
          <w:trHeight w:val="20"/>
        </w:trPr>
        <w:tc>
          <w:tcPr>
            <w:tcW w:w="710" w:type="pct"/>
            <w:vMerge/>
            <w:shd w:val="clear" w:color="auto" w:fill="DBE5F1"/>
          </w:tcPr>
          <w:p w14:paraId="10C11796" w14:textId="77777777" w:rsidR="001F4FEC" w:rsidRPr="008A7186" w:rsidRDefault="001F4FEC" w:rsidP="00641CBD">
            <w:pPr>
              <w:spacing w:after="0" w:line="276" w:lineRule="auto"/>
              <w:jc w:val="center"/>
              <w:rPr>
                <w:rFonts w:ascii="Arial" w:hAnsi="Arial" w:cs="Arial"/>
                <w:b/>
                <w:sz w:val="22"/>
                <w:szCs w:val="22"/>
                <w:u w:val="single"/>
              </w:rPr>
            </w:pPr>
          </w:p>
        </w:tc>
        <w:tc>
          <w:tcPr>
            <w:tcW w:w="3480" w:type="pct"/>
            <w:shd w:val="clear" w:color="auto" w:fill="auto"/>
          </w:tcPr>
          <w:p w14:paraId="5AB29F4C" w14:textId="51F67D00" w:rsidR="001F4FEC" w:rsidRPr="008A7186" w:rsidRDefault="001F4FEC" w:rsidP="00641CBD">
            <w:pPr>
              <w:pStyle w:val="ListParagraph"/>
              <w:numPr>
                <w:ilvl w:val="0"/>
                <w:numId w:val="3"/>
              </w:numPr>
              <w:tabs>
                <w:tab w:val="left" w:pos="0"/>
              </w:tabs>
              <w:spacing w:after="0" w:line="276" w:lineRule="auto"/>
              <w:ind w:left="459"/>
              <w:rPr>
                <w:rFonts w:ascii="Arial" w:hAnsi="Arial" w:cs="Arial"/>
                <w:sz w:val="22"/>
                <w:szCs w:val="22"/>
              </w:rPr>
            </w:pPr>
            <w:r w:rsidRPr="008A7186">
              <w:rPr>
                <w:rFonts w:ascii="Arial" w:hAnsi="Arial" w:cs="Arial"/>
                <w:sz w:val="22"/>
                <w:szCs w:val="22"/>
              </w:rPr>
              <w:t>Annexure – I</w:t>
            </w:r>
            <w:r>
              <w:rPr>
                <w:rFonts w:ascii="Arial" w:hAnsi="Arial" w:cs="Arial"/>
                <w:sz w:val="22"/>
                <w:szCs w:val="22"/>
              </w:rPr>
              <w:t>X</w:t>
            </w:r>
            <w:r w:rsidRPr="008A7186">
              <w:rPr>
                <w:rFonts w:ascii="Arial" w:hAnsi="Arial" w:cs="Arial"/>
                <w:sz w:val="22"/>
                <w:szCs w:val="22"/>
              </w:rPr>
              <w:t>: Short-Term Loans &amp; Advances</w:t>
            </w:r>
          </w:p>
        </w:tc>
        <w:tc>
          <w:tcPr>
            <w:tcW w:w="810" w:type="pct"/>
            <w:shd w:val="clear" w:color="auto" w:fill="auto"/>
          </w:tcPr>
          <w:p w14:paraId="1195FD3B" w14:textId="6B2019E1" w:rsidR="001F4FEC" w:rsidRPr="008A7186" w:rsidRDefault="001F4FEC" w:rsidP="00641CBD">
            <w:pPr>
              <w:spacing w:after="0" w:line="276" w:lineRule="auto"/>
              <w:jc w:val="center"/>
              <w:rPr>
                <w:rFonts w:ascii="Arial" w:hAnsi="Arial" w:cs="Arial"/>
                <w:sz w:val="22"/>
                <w:szCs w:val="22"/>
              </w:rPr>
            </w:pPr>
            <w:r>
              <w:rPr>
                <w:rFonts w:ascii="Arial" w:hAnsi="Arial" w:cs="Arial"/>
                <w:sz w:val="22"/>
                <w:szCs w:val="22"/>
              </w:rPr>
              <w:t>5</w:t>
            </w:r>
            <w:r w:rsidR="00F128E0">
              <w:rPr>
                <w:rFonts w:ascii="Arial" w:hAnsi="Arial" w:cs="Arial"/>
                <w:sz w:val="22"/>
                <w:szCs w:val="22"/>
              </w:rPr>
              <w:t>1</w:t>
            </w:r>
          </w:p>
        </w:tc>
      </w:tr>
      <w:tr w:rsidR="001F4FEC" w:rsidRPr="008A7186" w14:paraId="32B57B6D" w14:textId="77777777" w:rsidTr="00E35B65">
        <w:trPr>
          <w:trHeight w:val="20"/>
        </w:trPr>
        <w:tc>
          <w:tcPr>
            <w:tcW w:w="710" w:type="pct"/>
            <w:vMerge/>
            <w:shd w:val="clear" w:color="auto" w:fill="DBE5F1"/>
          </w:tcPr>
          <w:p w14:paraId="44065FEA" w14:textId="77777777" w:rsidR="001F4FEC" w:rsidRPr="008A7186" w:rsidRDefault="001F4FEC" w:rsidP="00641CBD">
            <w:pPr>
              <w:spacing w:after="0" w:line="276" w:lineRule="auto"/>
              <w:jc w:val="center"/>
              <w:rPr>
                <w:rFonts w:ascii="Arial" w:hAnsi="Arial" w:cs="Arial"/>
                <w:b/>
                <w:sz w:val="22"/>
                <w:szCs w:val="22"/>
                <w:u w:val="single"/>
              </w:rPr>
            </w:pPr>
          </w:p>
        </w:tc>
        <w:tc>
          <w:tcPr>
            <w:tcW w:w="3480" w:type="pct"/>
            <w:shd w:val="clear" w:color="auto" w:fill="auto"/>
          </w:tcPr>
          <w:p w14:paraId="439A7078" w14:textId="6697C013" w:rsidR="001F4FEC" w:rsidRPr="008A7186" w:rsidRDefault="001F4FEC" w:rsidP="00641CBD">
            <w:pPr>
              <w:pStyle w:val="ListParagraph"/>
              <w:numPr>
                <w:ilvl w:val="0"/>
                <w:numId w:val="3"/>
              </w:numPr>
              <w:tabs>
                <w:tab w:val="left" w:pos="0"/>
              </w:tabs>
              <w:spacing w:after="0" w:line="276" w:lineRule="auto"/>
              <w:ind w:left="459"/>
              <w:rPr>
                <w:rFonts w:ascii="Arial" w:hAnsi="Arial" w:cs="Arial"/>
                <w:sz w:val="22"/>
                <w:szCs w:val="22"/>
              </w:rPr>
            </w:pPr>
            <w:r w:rsidRPr="008A7186">
              <w:rPr>
                <w:rFonts w:ascii="Arial" w:hAnsi="Arial" w:cs="Arial"/>
                <w:sz w:val="22"/>
                <w:szCs w:val="22"/>
              </w:rPr>
              <w:t xml:space="preserve">Annexure – </w:t>
            </w:r>
            <w:r>
              <w:rPr>
                <w:rFonts w:ascii="Arial" w:hAnsi="Arial" w:cs="Arial"/>
                <w:sz w:val="22"/>
                <w:szCs w:val="22"/>
              </w:rPr>
              <w:t>X</w:t>
            </w:r>
            <w:r w:rsidRPr="008A7186">
              <w:rPr>
                <w:rFonts w:ascii="Arial" w:hAnsi="Arial" w:cs="Arial"/>
                <w:sz w:val="22"/>
                <w:szCs w:val="22"/>
              </w:rPr>
              <w:t>: Other Current Financial Assets</w:t>
            </w:r>
          </w:p>
        </w:tc>
        <w:tc>
          <w:tcPr>
            <w:tcW w:w="810" w:type="pct"/>
            <w:shd w:val="clear" w:color="auto" w:fill="auto"/>
          </w:tcPr>
          <w:p w14:paraId="16D98AFB" w14:textId="5B44C19D" w:rsidR="001F4FEC" w:rsidRPr="008A7186" w:rsidRDefault="001F4FEC" w:rsidP="00641CBD">
            <w:pPr>
              <w:spacing w:after="0" w:line="276" w:lineRule="auto"/>
              <w:jc w:val="center"/>
              <w:rPr>
                <w:rFonts w:ascii="Arial" w:hAnsi="Arial" w:cs="Arial"/>
                <w:sz w:val="22"/>
                <w:szCs w:val="22"/>
              </w:rPr>
            </w:pPr>
            <w:r>
              <w:rPr>
                <w:rFonts w:ascii="Arial" w:hAnsi="Arial" w:cs="Arial"/>
                <w:sz w:val="22"/>
                <w:szCs w:val="22"/>
              </w:rPr>
              <w:t>6</w:t>
            </w:r>
            <w:r w:rsidR="00F128E0">
              <w:rPr>
                <w:rFonts w:ascii="Arial" w:hAnsi="Arial" w:cs="Arial"/>
                <w:sz w:val="22"/>
                <w:szCs w:val="22"/>
              </w:rPr>
              <w:t>7</w:t>
            </w:r>
          </w:p>
        </w:tc>
      </w:tr>
      <w:tr w:rsidR="001F4FEC" w:rsidRPr="008A7186" w14:paraId="78C54DEA" w14:textId="77777777" w:rsidTr="00E35B65">
        <w:trPr>
          <w:trHeight w:val="20"/>
        </w:trPr>
        <w:tc>
          <w:tcPr>
            <w:tcW w:w="710" w:type="pct"/>
            <w:vMerge/>
            <w:shd w:val="clear" w:color="auto" w:fill="DBE5F1"/>
          </w:tcPr>
          <w:p w14:paraId="44A989CA" w14:textId="77777777" w:rsidR="001F4FEC" w:rsidRPr="008A7186" w:rsidRDefault="001F4FEC" w:rsidP="00641CBD">
            <w:pPr>
              <w:spacing w:after="0" w:line="276" w:lineRule="auto"/>
              <w:jc w:val="center"/>
              <w:rPr>
                <w:rFonts w:ascii="Arial" w:hAnsi="Arial" w:cs="Arial"/>
                <w:b/>
                <w:sz w:val="22"/>
                <w:szCs w:val="22"/>
                <w:u w:val="single"/>
              </w:rPr>
            </w:pPr>
          </w:p>
        </w:tc>
        <w:tc>
          <w:tcPr>
            <w:tcW w:w="3480" w:type="pct"/>
            <w:shd w:val="clear" w:color="auto" w:fill="auto"/>
          </w:tcPr>
          <w:p w14:paraId="3717F528" w14:textId="4642C62F" w:rsidR="001F4FEC" w:rsidRPr="008A7186" w:rsidRDefault="001F4FEC" w:rsidP="00641CBD">
            <w:pPr>
              <w:pStyle w:val="ListParagraph"/>
              <w:numPr>
                <w:ilvl w:val="0"/>
                <w:numId w:val="3"/>
              </w:numPr>
              <w:tabs>
                <w:tab w:val="left" w:pos="0"/>
              </w:tabs>
              <w:spacing w:after="0" w:line="276" w:lineRule="auto"/>
              <w:ind w:left="459"/>
              <w:rPr>
                <w:rFonts w:ascii="Arial" w:hAnsi="Arial" w:cs="Arial"/>
                <w:sz w:val="22"/>
                <w:szCs w:val="22"/>
              </w:rPr>
            </w:pPr>
            <w:r w:rsidRPr="008A7186">
              <w:rPr>
                <w:rFonts w:ascii="Arial" w:hAnsi="Arial" w:cs="Arial"/>
                <w:sz w:val="22"/>
                <w:szCs w:val="22"/>
              </w:rPr>
              <w:t xml:space="preserve">Annexure – </w:t>
            </w:r>
            <w:r>
              <w:rPr>
                <w:rFonts w:ascii="Arial" w:hAnsi="Arial" w:cs="Arial"/>
                <w:sz w:val="22"/>
                <w:szCs w:val="22"/>
              </w:rPr>
              <w:t>XI</w:t>
            </w:r>
            <w:r w:rsidRPr="008A7186">
              <w:rPr>
                <w:rFonts w:ascii="Arial" w:hAnsi="Arial" w:cs="Arial"/>
                <w:sz w:val="22"/>
                <w:szCs w:val="22"/>
              </w:rPr>
              <w:t>: Other Current Assets</w:t>
            </w:r>
          </w:p>
        </w:tc>
        <w:tc>
          <w:tcPr>
            <w:tcW w:w="810" w:type="pct"/>
            <w:shd w:val="clear" w:color="auto" w:fill="auto"/>
          </w:tcPr>
          <w:p w14:paraId="2D24D327" w14:textId="49C45909" w:rsidR="001F4FEC" w:rsidRPr="008A7186" w:rsidRDefault="001F4FEC" w:rsidP="00641CBD">
            <w:pPr>
              <w:spacing w:after="0" w:line="276" w:lineRule="auto"/>
              <w:jc w:val="center"/>
              <w:rPr>
                <w:rFonts w:ascii="Arial" w:hAnsi="Arial" w:cs="Arial"/>
                <w:sz w:val="22"/>
                <w:szCs w:val="22"/>
              </w:rPr>
            </w:pPr>
            <w:r>
              <w:rPr>
                <w:rFonts w:ascii="Arial" w:hAnsi="Arial" w:cs="Arial"/>
                <w:sz w:val="22"/>
                <w:szCs w:val="22"/>
              </w:rPr>
              <w:t>7</w:t>
            </w:r>
            <w:r w:rsidR="00F128E0">
              <w:rPr>
                <w:rFonts w:ascii="Arial" w:hAnsi="Arial" w:cs="Arial"/>
                <w:sz w:val="22"/>
                <w:szCs w:val="22"/>
              </w:rPr>
              <w:t>0</w:t>
            </w:r>
          </w:p>
        </w:tc>
      </w:tr>
      <w:tr w:rsidR="00641CBD" w:rsidRPr="008A7186" w14:paraId="3040954E" w14:textId="77777777" w:rsidTr="00E35B65">
        <w:trPr>
          <w:trHeight w:val="20"/>
        </w:trPr>
        <w:tc>
          <w:tcPr>
            <w:tcW w:w="710" w:type="pct"/>
            <w:shd w:val="clear" w:color="auto" w:fill="DBE5F1"/>
          </w:tcPr>
          <w:p w14:paraId="791B94E5" w14:textId="77777777" w:rsidR="00641CBD" w:rsidRPr="008A7186" w:rsidRDefault="00641CBD" w:rsidP="00641CBD">
            <w:pPr>
              <w:spacing w:after="0" w:line="276" w:lineRule="auto"/>
              <w:jc w:val="center"/>
              <w:rPr>
                <w:rFonts w:ascii="Arial" w:hAnsi="Arial" w:cs="Arial"/>
                <w:b/>
                <w:sz w:val="22"/>
                <w:szCs w:val="22"/>
                <w:u w:val="single"/>
              </w:rPr>
            </w:pPr>
          </w:p>
        </w:tc>
        <w:tc>
          <w:tcPr>
            <w:tcW w:w="3480" w:type="pct"/>
            <w:shd w:val="clear" w:color="auto" w:fill="auto"/>
          </w:tcPr>
          <w:p w14:paraId="322BFEB1" w14:textId="73CB70C7" w:rsidR="00641CBD" w:rsidRPr="008A7186" w:rsidRDefault="00641CBD" w:rsidP="00641CBD">
            <w:pPr>
              <w:pStyle w:val="Default"/>
              <w:rPr>
                <w:b/>
                <w:bCs/>
                <w:sz w:val="22"/>
                <w:szCs w:val="22"/>
              </w:rPr>
            </w:pPr>
            <w:r w:rsidRPr="008A7186">
              <w:rPr>
                <w:b/>
                <w:bCs/>
                <w:sz w:val="22"/>
                <w:szCs w:val="22"/>
              </w:rPr>
              <w:t xml:space="preserve">Important Key Definitions </w:t>
            </w:r>
          </w:p>
        </w:tc>
        <w:tc>
          <w:tcPr>
            <w:tcW w:w="810" w:type="pct"/>
            <w:shd w:val="clear" w:color="auto" w:fill="auto"/>
          </w:tcPr>
          <w:p w14:paraId="5CD69C8C" w14:textId="53CF9EA7" w:rsidR="00641CBD" w:rsidRPr="008A7186" w:rsidRDefault="001E4794" w:rsidP="00641CBD">
            <w:pPr>
              <w:spacing w:after="0" w:line="276" w:lineRule="auto"/>
              <w:jc w:val="center"/>
              <w:rPr>
                <w:rFonts w:ascii="Arial" w:hAnsi="Arial" w:cs="Arial"/>
                <w:sz w:val="22"/>
                <w:szCs w:val="22"/>
              </w:rPr>
            </w:pPr>
            <w:r>
              <w:rPr>
                <w:rFonts w:ascii="Arial" w:hAnsi="Arial" w:cs="Arial"/>
                <w:sz w:val="22"/>
                <w:szCs w:val="22"/>
              </w:rPr>
              <w:t>7</w:t>
            </w:r>
            <w:r w:rsidR="00F128E0">
              <w:rPr>
                <w:rFonts w:ascii="Arial" w:hAnsi="Arial" w:cs="Arial"/>
                <w:sz w:val="22"/>
                <w:szCs w:val="22"/>
              </w:rPr>
              <w:t>2</w:t>
            </w:r>
          </w:p>
        </w:tc>
      </w:tr>
      <w:tr w:rsidR="00641CBD" w:rsidRPr="008A7186" w14:paraId="5D48BAF1" w14:textId="77777777" w:rsidTr="00E35B65">
        <w:trPr>
          <w:trHeight w:val="20"/>
        </w:trPr>
        <w:tc>
          <w:tcPr>
            <w:tcW w:w="710" w:type="pct"/>
            <w:shd w:val="clear" w:color="auto" w:fill="DBE5F1"/>
          </w:tcPr>
          <w:p w14:paraId="4F6CC04F" w14:textId="77777777" w:rsidR="00641CBD" w:rsidRPr="008A7186" w:rsidRDefault="00641CBD" w:rsidP="00641CBD">
            <w:pPr>
              <w:spacing w:after="0" w:line="276" w:lineRule="auto"/>
              <w:jc w:val="center"/>
              <w:rPr>
                <w:rFonts w:ascii="Arial" w:hAnsi="Arial" w:cs="Arial"/>
                <w:b/>
                <w:sz w:val="22"/>
                <w:szCs w:val="22"/>
                <w:u w:val="single"/>
              </w:rPr>
            </w:pPr>
          </w:p>
        </w:tc>
        <w:tc>
          <w:tcPr>
            <w:tcW w:w="3480" w:type="pct"/>
            <w:shd w:val="clear" w:color="auto" w:fill="auto"/>
          </w:tcPr>
          <w:p w14:paraId="1A1A6DFE" w14:textId="7DFDB9A5" w:rsidR="00641CBD" w:rsidRPr="008A7186" w:rsidRDefault="00641CBD" w:rsidP="00641CBD">
            <w:pPr>
              <w:pStyle w:val="Default"/>
              <w:rPr>
                <w:b/>
                <w:bCs/>
                <w:sz w:val="22"/>
                <w:szCs w:val="22"/>
              </w:rPr>
            </w:pPr>
            <w:r w:rsidRPr="008A7186">
              <w:rPr>
                <w:b/>
                <w:bCs/>
                <w:sz w:val="22"/>
                <w:szCs w:val="22"/>
              </w:rPr>
              <w:t xml:space="preserve">Valuer’s Important Remarks </w:t>
            </w:r>
          </w:p>
        </w:tc>
        <w:tc>
          <w:tcPr>
            <w:tcW w:w="810" w:type="pct"/>
            <w:shd w:val="clear" w:color="auto" w:fill="auto"/>
          </w:tcPr>
          <w:p w14:paraId="02FA7435" w14:textId="5CA35B23" w:rsidR="00641CBD" w:rsidRPr="008A7186" w:rsidRDefault="001E4794" w:rsidP="00641CBD">
            <w:pPr>
              <w:spacing w:after="0" w:line="276" w:lineRule="auto"/>
              <w:jc w:val="center"/>
              <w:rPr>
                <w:rFonts w:ascii="Arial" w:hAnsi="Arial" w:cs="Arial"/>
                <w:sz w:val="22"/>
                <w:szCs w:val="22"/>
              </w:rPr>
            </w:pPr>
            <w:r>
              <w:rPr>
                <w:rFonts w:ascii="Arial" w:hAnsi="Arial" w:cs="Arial"/>
                <w:sz w:val="22"/>
                <w:szCs w:val="22"/>
              </w:rPr>
              <w:t>7</w:t>
            </w:r>
            <w:r w:rsidR="001E66B2">
              <w:rPr>
                <w:rFonts w:ascii="Arial" w:hAnsi="Arial" w:cs="Arial"/>
                <w:sz w:val="22"/>
                <w:szCs w:val="22"/>
              </w:rPr>
              <w:t>3</w:t>
            </w:r>
          </w:p>
        </w:tc>
      </w:tr>
    </w:tbl>
    <w:p w14:paraId="0194AEB4" w14:textId="77777777" w:rsidR="00E11206" w:rsidRDefault="00E11206" w:rsidP="00E11206">
      <w:pPr>
        <w:spacing w:line="360" w:lineRule="auto"/>
        <w:rPr>
          <w:rFonts w:ascii="Arial" w:hAnsi="Arial" w:cs="Arial"/>
          <w:b/>
          <w:sz w:val="22"/>
          <w:szCs w:val="22"/>
          <w:u w:val="single"/>
        </w:rPr>
      </w:pPr>
    </w:p>
    <w:p w14:paraId="47A9A694" w14:textId="77777777" w:rsidR="00D36129" w:rsidRDefault="00D36129" w:rsidP="00E11206">
      <w:pPr>
        <w:spacing w:line="360" w:lineRule="auto"/>
        <w:rPr>
          <w:rFonts w:ascii="Arial" w:hAnsi="Arial" w:cs="Arial"/>
          <w:b/>
          <w:sz w:val="22"/>
          <w:szCs w:val="22"/>
          <w:u w:val="single"/>
        </w:rPr>
      </w:pPr>
    </w:p>
    <w:p w14:paraId="6E3AE2BF" w14:textId="77777777" w:rsidR="00C24DF4" w:rsidRDefault="00C24DF4" w:rsidP="00E11206">
      <w:pPr>
        <w:spacing w:line="360" w:lineRule="auto"/>
        <w:rPr>
          <w:rFonts w:ascii="Arial" w:hAnsi="Arial" w:cs="Arial"/>
          <w:b/>
          <w:sz w:val="22"/>
          <w:szCs w:val="22"/>
          <w:u w:val="single"/>
        </w:rPr>
      </w:pPr>
    </w:p>
    <w:p w14:paraId="603E8E66" w14:textId="77777777" w:rsidR="00C24DF4" w:rsidRDefault="00C24DF4" w:rsidP="00E11206">
      <w:pPr>
        <w:spacing w:line="360" w:lineRule="auto"/>
        <w:rPr>
          <w:rFonts w:ascii="Arial" w:hAnsi="Arial" w:cs="Arial"/>
          <w:b/>
          <w:sz w:val="22"/>
          <w:szCs w:val="22"/>
          <w:u w:val="single"/>
        </w:rPr>
      </w:pPr>
    </w:p>
    <w:p w14:paraId="5734354E" w14:textId="08EDCEA0" w:rsidR="00810360" w:rsidRDefault="00810360" w:rsidP="00810360">
      <w:pPr>
        <w:tabs>
          <w:tab w:val="left" w:pos="6810"/>
        </w:tabs>
      </w:pPr>
      <w:r>
        <w:tab/>
      </w:r>
    </w:p>
    <w:p w14:paraId="16D7F3A9" w14:textId="6794166E" w:rsidR="00616A2E" w:rsidRDefault="00616A2E" w:rsidP="00810360">
      <w:pPr>
        <w:tabs>
          <w:tab w:val="left" w:pos="6810"/>
        </w:tabs>
      </w:pPr>
      <w:r w:rsidRPr="00810360">
        <w:br w:type="page"/>
      </w:r>
    </w:p>
    <w:tbl>
      <w:tblPr>
        <w:tblW w:w="5348"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1134"/>
        <w:gridCol w:w="8510"/>
      </w:tblGrid>
      <w:tr w:rsidR="00C718CD" w:rsidRPr="00660B1F" w14:paraId="02AA6443" w14:textId="77777777" w:rsidTr="00E35B65">
        <w:trPr>
          <w:trHeight w:val="359"/>
        </w:trPr>
        <w:tc>
          <w:tcPr>
            <w:tcW w:w="588" w:type="pct"/>
            <w:shd w:val="clear" w:color="auto" w:fill="002060"/>
            <w:vAlign w:val="center"/>
          </w:tcPr>
          <w:p w14:paraId="3FBEC9A9" w14:textId="04283DCF" w:rsidR="00C718CD" w:rsidRPr="00BF1B37" w:rsidRDefault="00C718CD" w:rsidP="00E35B65">
            <w:pPr>
              <w:spacing w:after="0" w:line="276" w:lineRule="auto"/>
              <w:ind w:left="22"/>
              <w:jc w:val="center"/>
              <w:rPr>
                <w:rFonts w:ascii="Arial" w:hAnsi="Arial" w:cs="Arial"/>
                <w:b/>
                <w:i/>
                <w:sz w:val="22"/>
                <w:szCs w:val="22"/>
              </w:rPr>
            </w:pPr>
            <w:r w:rsidRPr="00BF1B37">
              <w:rPr>
                <w:rFonts w:ascii="Arial" w:hAnsi="Arial" w:cs="Arial"/>
                <w:b/>
                <w:sz w:val="22"/>
                <w:szCs w:val="22"/>
              </w:rPr>
              <w:lastRenderedPageBreak/>
              <w:t>PART A</w:t>
            </w:r>
          </w:p>
        </w:tc>
        <w:tc>
          <w:tcPr>
            <w:tcW w:w="4412" w:type="pct"/>
            <w:shd w:val="clear" w:color="auto" w:fill="DEEAF6" w:themeFill="accent1" w:themeFillTint="33"/>
            <w:vAlign w:val="center"/>
          </w:tcPr>
          <w:p w14:paraId="154B3E86" w14:textId="77777777" w:rsidR="00C718CD" w:rsidRPr="00BF1B37" w:rsidRDefault="00C718CD" w:rsidP="00E35B65">
            <w:pPr>
              <w:spacing w:after="0" w:line="276" w:lineRule="auto"/>
              <w:jc w:val="center"/>
              <w:rPr>
                <w:rFonts w:ascii="Arial" w:hAnsi="Arial" w:cs="Arial"/>
                <w:b/>
                <w:sz w:val="22"/>
                <w:szCs w:val="22"/>
              </w:rPr>
            </w:pPr>
            <w:r w:rsidRPr="00BF1B37">
              <w:rPr>
                <w:rFonts w:ascii="Arial" w:hAnsi="Arial" w:cs="Arial"/>
                <w:b/>
                <w:sz w:val="22"/>
                <w:szCs w:val="22"/>
              </w:rPr>
              <w:t>INTRODUCTION</w:t>
            </w:r>
          </w:p>
        </w:tc>
      </w:tr>
    </w:tbl>
    <w:p w14:paraId="76B1AF55" w14:textId="77777777" w:rsidR="00C718CD" w:rsidRDefault="00C718CD" w:rsidP="002764DB">
      <w:pPr>
        <w:rPr>
          <w:rFonts w:ascii="Arial" w:hAnsi="Arial" w:cs="Arial"/>
          <w:sz w:val="6"/>
          <w:szCs w:val="18"/>
        </w:rPr>
      </w:pPr>
    </w:p>
    <w:tbl>
      <w:tblPr>
        <w:tblW w:w="964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115" w:type="dxa"/>
          <w:bottom w:w="57" w:type="dxa"/>
          <w:right w:w="115" w:type="dxa"/>
        </w:tblCellMar>
        <w:tblLook w:val="01E0" w:firstRow="1" w:lastRow="1" w:firstColumn="1" w:lastColumn="1" w:noHBand="0" w:noVBand="0"/>
      </w:tblPr>
      <w:tblGrid>
        <w:gridCol w:w="993"/>
        <w:gridCol w:w="2446"/>
        <w:gridCol w:w="6205"/>
      </w:tblGrid>
      <w:tr w:rsidR="000A2962" w:rsidRPr="006A1464" w14:paraId="7CEC3F2D" w14:textId="77777777" w:rsidTr="00A31997">
        <w:trPr>
          <w:trHeight w:val="231"/>
          <w:tblHeader/>
        </w:trPr>
        <w:tc>
          <w:tcPr>
            <w:tcW w:w="993" w:type="dxa"/>
            <w:shd w:val="clear" w:color="auto" w:fill="002060"/>
            <w:vAlign w:val="center"/>
          </w:tcPr>
          <w:p w14:paraId="3C812954" w14:textId="77777777" w:rsidR="000A2962" w:rsidRPr="006A1464" w:rsidRDefault="000A2962" w:rsidP="00851C53">
            <w:pPr>
              <w:spacing w:after="0" w:line="276" w:lineRule="auto"/>
              <w:jc w:val="center"/>
              <w:rPr>
                <w:rFonts w:ascii="Arial" w:hAnsi="Arial" w:cs="Arial"/>
                <w:b/>
                <w:color w:val="FFFFFF" w:themeColor="background1"/>
                <w:sz w:val="22"/>
                <w:szCs w:val="22"/>
              </w:rPr>
            </w:pPr>
            <w:r w:rsidRPr="006A1464">
              <w:rPr>
                <w:rFonts w:ascii="Arial" w:hAnsi="Arial" w:cs="Arial"/>
                <w:b/>
                <w:color w:val="FFFFFF" w:themeColor="background1"/>
                <w:sz w:val="22"/>
                <w:szCs w:val="22"/>
              </w:rPr>
              <w:t>S. No.</w:t>
            </w:r>
          </w:p>
        </w:tc>
        <w:tc>
          <w:tcPr>
            <w:tcW w:w="2446" w:type="dxa"/>
            <w:shd w:val="clear" w:color="auto" w:fill="002060"/>
            <w:vAlign w:val="center"/>
          </w:tcPr>
          <w:p w14:paraId="421B4F49" w14:textId="77777777" w:rsidR="000A2962" w:rsidRPr="006A1464" w:rsidRDefault="000A2962" w:rsidP="00A31997">
            <w:pPr>
              <w:spacing w:after="0" w:line="276" w:lineRule="auto"/>
              <w:rPr>
                <w:rFonts w:ascii="Arial" w:hAnsi="Arial" w:cs="Arial"/>
                <w:b/>
                <w:color w:val="FFFFFF" w:themeColor="background1"/>
                <w:sz w:val="22"/>
                <w:szCs w:val="22"/>
              </w:rPr>
            </w:pPr>
            <w:r w:rsidRPr="006A1464">
              <w:rPr>
                <w:rFonts w:ascii="Arial" w:hAnsi="Arial" w:cs="Arial"/>
                <w:b/>
                <w:color w:val="FFFFFF" w:themeColor="background1"/>
                <w:sz w:val="22"/>
                <w:szCs w:val="22"/>
              </w:rPr>
              <w:t>CONTENTS</w:t>
            </w:r>
          </w:p>
        </w:tc>
        <w:tc>
          <w:tcPr>
            <w:tcW w:w="6205" w:type="dxa"/>
            <w:shd w:val="clear" w:color="auto" w:fill="002060"/>
            <w:vAlign w:val="center"/>
          </w:tcPr>
          <w:p w14:paraId="2CBD8035" w14:textId="77777777" w:rsidR="000A2962" w:rsidRPr="006A1464" w:rsidRDefault="000A2962" w:rsidP="00851C53">
            <w:pPr>
              <w:spacing w:after="0" w:line="276" w:lineRule="auto"/>
              <w:jc w:val="center"/>
              <w:rPr>
                <w:rFonts w:ascii="Arial" w:hAnsi="Arial" w:cs="Arial"/>
                <w:b/>
                <w:color w:val="FFFFFF" w:themeColor="background1"/>
                <w:sz w:val="22"/>
                <w:szCs w:val="22"/>
              </w:rPr>
            </w:pPr>
            <w:r w:rsidRPr="006A1464">
              <w:rPr>
                <w:rFonts w:ascii="Arial" w:hAnsi="Arial" w:cs="Arial"/>
                <w:b/>
                <w:color w:val="FFFFFF" w:themeColor="background1"/>
                <w:sz w:val="22"/>
                <w:szCs w:val="22"/>
              </w:rPr>
              <w:t>DESCRIPTION</w:t>
            </w:r>
          </w:p>
        </w:tc>
      </w:tr>
      <w:tr w:rsidR="000A2962" w:rsidRPr="006A1464" w14:paraId="395BDC4E" w14:textId="77777777" w:rsidTr="00A31997">
        <w:trPr>
          <w:trHeight w:val="28"/>
        </w:trPr>
        <w:tc>
          <w:tcPr>
            <w:tcW w:w="993" w:type="dxa"/>
            <w:vAlign w:val="center"/>
          </w:tcPr>
          <w:p w14:paraId="0E409DF5" w14:textId="77777777" w:rsidR="000A2962" w:rsidRPr="006A1464" w:rsidRDefault="000A2962" w:rsidP="00244C29">
            <w:pPr>
              <w:numPr>
                <w:ilvl w:val="0"/>
                <w:numId w:val="4"/>
              </w:numPr>
              <w:spacing w:after="0" w:line="276" w:lineRule="auto"/>
              <w:rPr>
                <w:rFonts w:ascii="Arial" w:hAnsi="Arial" w:cs="Arial"/>
                <w:sz w:val="22"/>
                <w:szCs w:val="22"/>
              </w:rPr>
            </w:pPr>
          </w:p>
        </w:tc>
        <w:tc>
          <w:tcPr>
            <w:tcW w:w="2446" w:type="dxa"/>
            <w:vAlign w:val="center"/>
          </w:tcPr>
          <w:p w14:paraId="5FF8762D" w14:textId="3C42F2EC" w:rsidR="000A2962" w:rsidRPr="006A1464" w:rsidRDefault="000A2962" w:rsidP="00A31997">
            <w:pPr>
              <w:tabs>
                <w:tab w:val="left" w:pos="4320"/>
              </w:tabs>
              <w:spacing w:after="0" w:line="276" w:lineRule="auto"/>
              <w:rPr>
                <w:rFonts w:ascii="Arial" w:hAnsi="Arial" w:cs="Arial"/>
                <w:sz w:val="22"/>
                <w:szCs w:val="22"/>
              </w:rPr>
            </w:pPr>
            <w:r w:rsidRPr="006A1464">
              <w:rPr>
                <w:rFonts w:ascii="Arial" w:hAnsi="Arial" w:cs="Arial"/>
                <w:sz w:val="22"/>
                <w:szCs w:val="22"/>
              </w:rPr>
              <w:t>Name of the Company</w:t>
            </w:r>
            <w:r w:rsidR="000A1D67" w:rsidRPr="006A1464">
              <w:rPr>
                <w:rFonts w:ascii="Arial" w:hAnsi="Arial" w:cs="Arial"/>
                <w:sz w:val="22"/>
                <w:szCs w:val="22"/>
              </w:rPr>
              <w:t xml:space="preserve"> and CIN No.</w:t>
            </w:r>
          </w:p>
        </w:tc>
        <w:tc>
          <w:tcPr>
            <w:tcW w:w="6205" w:type="dxa"/>
            <w:vAlign w:val="center"/>
          </w:tcPr>
          <w:p w14:paraId="28095AB4" w14:textId="31B313FB" w:rsidR="007C3821" w:rsidRPr="006A1464" w:rsidRDefault="007C3821" w:rsidP="006A1464">
            <w:pPr>
              <w:tabs>
                <w:tab w:val="left" w:pos="8190"/>
              </w:tabs>
              <w:spacing w:after="0" w:line="360" w:lineRule="auto"/>
              <w:outlineLvl w:val="0"/>
              <w:rPr>
                <w:rFonts w:ascii="Arial" w:hAnsi="Arial" w:cs="Arial"/>
                <w:color w:val="000000" w:themeColor="text1"/>
                <w:sz w:val="22"/>
                <w:szCs w:val="22"/>
              </w:rPr>
            </w:pPr>
            <w:r w:rsidRPr="006A1464">
              <w:rPr>
                <w:rFonts w:ascii="Arial" w:hAnsi="Arial" w:cs="Arial"/>
                <w:color w:val="000000" w:themeColor="text1"/>
                <w:sz w:val="22"/>
                <w:szCs w:val="22"/>
              </w:rPr>
              <w:t xml:space="preserve">M/s </w:t>
            </w:r>
            <w:r w:rsidR="00C83F50">
              <w:rPr>
                <w:rFonts w:ascii="Arial" w:hAnsi="Arial" w:cs="Arial"/>
                <w:bCs/>
                <w:sz w:val="22"/>
                <w:szCs w:val="22"/>
                <w:lang w:val="en-IN" w:eastAsia="en-IN"/>
              </w:rPr>
              <w:t>Greeneffect Waste Management</w:t>
            </w:r>
            <w:r w:rsidR="009672B1" w:rsidRPr="006A1464">
              <w:rPr>
                <w:rFonts w:ascii="Arial" w:hAnsi="Arial" w:cs="Arial"/>
                <w:bCs/>
                <w:sz w:val="22"/>
                <w:szCs w:val="22"/>
                <w:lang w:val="en-IN" w:eastAsia="en-IN"/>
              </w:rPr>
              <w:t xml:space="preserve"> </w:t>
            </w:r>
            <w:r w:rsidR="00F85418" w:rsidRPr="006A1464">
              <w:rPr>
                <w:rFonts w:ascii="Arial" w:hAnsi="Arial" w:cs="Arial"/>
                <w:color w:val="000000" w:themeColor="text1"/>
                <w:sz w:val="22"/>
                <w:szCs w:val="22"/>
              </w:rPr>
              <w:t>Limited</w:t>
            </w:r>
          </w:p>
          <w:p w14:paraId="2ED4EB83" w14:textId="33D1E47D" w:rsidR="000A2962" w:rsidRPr="006A1464" w:rsidRDefault="000A2962" w:rsidP="006A1464">
            <w:pPr>
              <w:tabs>
                <w:tab w:val="left" w:pos="8190"/>
              </w:tabs>
              <w:spacing w:after="0" w:line="360" w:lineRule="auto"/>
              <w:outlineLvl w:val="0"/>
              <w:rPr>
                <w:rFonts w:ascii="Arial" w:hAnsi="Arial" w:cs="Arial"/>
                <w:sz w:val="22"/>
                <w:szCs w:val="22"/>
              </w:rPr>
            </w:pPr>
            <w:r w:rsidRPr="006A1464">
              <w:rPr>
                <w:rFonts w:ascii="Arial" w:hAnsi="Arial" w:cs="Arial"/>
                <w:sz w:val="22"/>
                <w:szCs w:val="22"/>
              </w:rPr>
              <w:t>CIN No.:</w:t>
            </w:r>
            <w:r w:rsidR="007C3821" w:rsidRPr="006A1464">
              <w:rPr>
                <w:rFonts w:ascii="Arial" w:hAnsi="Arial" w:cs="Arial"/>
                <w:sz w:val="22"/>
                <w:szCs w:val="22"/>
              </w:rPr>
              <w:t xml:space="preserve"> </w:t>
            </w:r>
            <w:r w:rsidR="00C83F50" w:rsidRPr="00C83F50">
              <w:rPr>
                <w:rFonts w:ascii="Arial" w:hAnsi="Arial" w:cs="Arial"/>
                <w:sz w:val="22"/>
                <w:szCs w:val="22"/>
              </w:rPr>
              <w:t>U45200DL2007PLC160927</w:t>
            </w:r>
          </w:p>
        </w:tc>
      </w:tr>
      <w:tr w:rsidR="000A2962" w:rsidRPr="006A1464" w14:paraId="236FE055" w14:textId="77777777" w:rsidTr="00A31997">
        <w:trPr>
          <w:trHeight w:val="20"/>
        </w:trPr>
        <w:tc>
          <w:tcPr>
            <w:tcW w:w="993" w:type="dxa"/>
            <w:vAlign w:val="center"/>
          </w:tcPr>
          <w:p w14:paraId="141F5C67" w14:textId="77777777" w:rsidR="000A2962" w:rsidRPr="006A1464" w:rsidRDefault="000A2962" w:rsidP="00244C29">
            <w:pPr>
              <w:numPr>
                <w:ilvl w:val="0"/>
                <w:numId w:val="4"/>
              </w:numPr>
              <w:spacing w:after="0" w:line="276" w:lineRule="auto"/>
              <w:rPr>
                <w:rFonts w:ascii="Arial" w:hAnsi="Arial" w:cs="Arial"/>
                <w:sz w:val="22"/>
                <w:szCs w:val="22"/>
              </w:rPr>
            </w:pPr>
          </w:p>
        </w:tc>
        <w:tc>
          <w:tcPr>
            <w:tcW w:w="2446" w:type="dxa"/>
            <w:vAlign w:val="center"/>
          </w:tcPr>
          <w:p w14:paraId="12289A83" w14:textId="77777777" w:rsidR="000A2962" w:rsidRPr="006A1464" w:rsidRDefault="000A2962" w:rsidP="00A31997">
            <w:pPr>
              <w:tabs>
                <w:tab w:val="left" w:pos="4320"/>
              </w:tabs>
              <w:spacing w:after="0" w:line="276" w:lineRule="auto"/>
              <w:rPr>
                <w:rFonts w:ascii="Arial" w:hAnsi="Arial" w:cs="Arial"/>
                <w:sz w:val="22"/>
                <w:szCs w:val="22"/>
              </w:rPr>
            </w:pPr>
            <w:r w:rsidRPr="006A1464">
              <w:rPr>
                <w:rFonts w:ascii="Arial" w:hAnsi="Arial" w:cs="Arial"/>
                <w:sz w:val="22"/>
                <w:szCs w:val="22"/>
              </w:rPr>
              <w:t>Nature of Business</w:t>
            </w:r>
          </w:p>
        </w:tc>
        <w:tc>
          <w:tcPr>
            <w:tcW w:w="6205" w:type="dxa"/>
          </w:tcPr>
          <w:p w14:paraId="3AF9FD1C" w14:textId="4D91FA00" w:rsidR="000A2962" w:rsidRPr="006A1464" w:rsidRDefault="00680C5B" w:rsidP="00680C5B">
            <w:pPr>
              <w:tabs>
                <w:tab w:val="left" w:pos="8190"/>
              </w:tabs>
              <w:spacing w:after="0" w:line="360" w:lineRule="auto"/>
              <w:jc w:val="both"/>
              <w:outlineLvl w:val="0"/>
              <w:rPr>
                <w:rFonts w:ascii="Arial" w:hAnsi="Arial" w:cs="Arial"/>
                <w:sz w:val="22"/>
                <w:szCs w:val="22"/>
              </w:rPr>
            </w:pPr>
            <w:r w:rsidRPr="006A1464">
              <w:rPr>
                <w:rFonts w:ascii="Arial" w:hAnsi="Arial" w:cs="Arial"/>
                <w:color w:val="000000" w:themeColor="text1"/>
                <w:sz w:val="22"/>
                <w:szCs w:val="22"/>
              </w:rPr>
              <w:t xml:space="preserve">M/s </w:t>
            </w:r>
            <w:r>
              <w:rPr>
                <w:rFonts w:ascii="Arial" w:hAnsi="Arial" w:cs="Arial"/>
                <w:bCs/>
                <w:sz w:val="22"/>
                <w:szCs w:val="22"/>
                <w:lang w:val="en-IN" w:eastAsia="en-IN"/>
              </w:rPr>
              <w:t>Greeneffect Waste Management</w:t>
            </w:r>
            <w:r w:rsidRPr="006A1464">
              <w:rPr>
                <w:rFonts w:ascii="Arial" w:hAnsi="Arial" w:cs="Arial"/>
                <w:bCs/>
                <w:sz w:val="22"/>
                <w:szCs w:val="22"/>
                <w:lang w:val="en-IN" w:eastAsia="en-IN"/>
              </w:rPr>
              <w:t xml:space="preserve"> </w:t>
            </w:r>
            <w:r w:rsidRPr="006A1464">
              <w:rPr>
                <w:rFonts w:ascii="Arial" w:hAnsi="Arial" w:cs="Arial"/>
                <w:color w:val="000000" w:themeColor="text1"/>
                <w:sz w:val="22"/>
                <w:szCs w:val="22"/>
              </w:rPr>
              <w:t>Limited</w:t>
            </w:r>
            <w:r>
              <w:rPr>
                <w:rFonts w:ascii="Arial" w:hAnsi="Arial" w:cs="Arial"/>
                <w:color w:val="000000" w:themeColor="text1"/>
                <w:sz w:val="22"/>
                <w:szCs w:val="22"/>
              </w:rPr>
              <w:t>’s (GWML) main business primarily includes Door to Door Collection, Intermediate Transportation, Processing of Waste and Engineering Sanitary Landfill</w:t>
            </w:r>
            <w:r>
              <w:rPr>
                <w:rFonts w:ascii="Arial" w:hAnsi="Arial" w:cs="Arial"/>
                <w:sz w:val="22"/>
                <w:szCs w:val="22"/>
              </w:rPr>
              <w:t>.</w:t>
            </w:r>
          </w:p>
        </w:tc>
      </w:tr>
      <w:tr w:rsidR="000A2962" w:rsidRPr="006A1464" w14:paraId="20B9DA9B" w14:textId="77777777" w:rsidTr="00A31997">
        <w:trPr>
          <w:trHeight w:val="176"/>
        </w:trPr>
        <w:tc>
          <w:tcPr>
            <w:tcW w:w="993" w:type="dxa"/>
            <w:vAlign w:val="center"/>
          </w:tcPr>
          <w:p w14:paraId="15FDE975" w14:textId="77777777" w:rsidR="000A2962" w:rsidRPr="006A1464" w:rsidRDefault="000A2962" w:rsidP="00244C29">
            <w:pPr>
              <w:numPr>
                <w:ilvl w:val="0"/>
                <w:numId w:val="4"/>
              </w:numPr>
              <w:spacing w:after="0" w:line="276" w:lineRule="auto"/>
              <w:rPr>
                <w:rFonts w:ascii="Arial" w:hAnsi="Arial" w:cs="Arial"/>
                <w:sz w:val="22"/>
                <w:szCs w:val="22"/>
              </w:rPr>
            </w:pPr>
          </w:p>
        </w:tc>
        <w:tc>
          <w:tcPr>
            <w:tcW w:w="2446" w:type="dxa"/>
            <w:vAlign w:val="center"/>
          </w:tcPr>
          <w:p w14:paraId="48F1F968" w14:textId="3AC3F49B" w:rsidR="000A2962" w:rsidRPr="006A1464" w:rsidRDefault="00773741" w:rsidP="00A31997">
            <w:pPr>
              <w:tabs>
                <w:tab w:val="left" w:pos="4320"/>
              </w:tabs>
              <w:spacing w:after="0" w:line="276" w:lineRule="auto"/>
              <w:rPr>
                <w:rFonts w:ascii="Arial" w:hAnsi="Arial" w:cs="Arial"/>
                <w:sz w:val="22"/>
                <w:szCs w:val="22"/>
              </w:rPr>
            </w:pPr>
            <w:r w:rsidRPr="006A1464">
              <w:rPr>
                <w:rFonts w:ascii="Arial" w:hAnsi="Arial" w:cs="Arial"/>
                <w:sz w:val="22"/>
                <w:szCs w:val="22"/>
              </w:rPr>
              <w:t>Company</w:t>
            </w:r>
            <w:r w:rsidR="000A2962" w:rsidRPr="006A1464">
              <w:rPr>
                <w:rFonts w:ascii="Arial" w:hAnsi="Arial" w:cs="Arial"/>
                <w:sz w:val="22"/>
                <w:szCs w:val="22"/>
              </w:rPr>
              <w:t xml:space="preserve"> </w:t>
            </w:r>
            <w:r w:rsidR="00F85418" w:rsidRPr="006A1464">
              <w:rPr>
                <w:rFonts w:ascii="Arial" w:hAnsi="Arial" w:cs="Arial"/>
                <w:sz w:val="22"/>
                <w:szCs w:val="22"/>
              </w:rPr>
              <w:t>Category</w:t>
            </w:r>
          </w:p>
        </w:tc>
        <w:tc>
          <w:tcPr>
            <w:tcW w:w="6205" w:type="dxa"/>
            <w:vAlign w:val="center"/>
          </w:tcPr>
          <w:p w14:paraId="5EC7594D" w14:textId="51EF576C" w:rsidR="000A2962" w:rsidRPr="006A1464" w:rsidRDefault="00F85418" w:rsidP="00851C53">
            <w:pPr>
              <w:tabs>
                <w:tab w:val="left" w:pos="4320"/>
                <w:tab w:val="left" w:pos="8190"/>
              </w:tabs>
              <w:spacing w:after="0" w:line="360" w:lineRule="auto"/>
              <w:jc w:val="both"/>
              <w:outlineLvl w:val="0"/>
              <w:rPr>
                <w:rFonts w:ascii="Arial" w:hAnsi="Arial" w:cs="Arial"/>
                <w:sz w:val="22"/>
                <w:szCs w:val="22"/>
              </w:rPr>
            </w:pPr>
            <w:r w:rsidRPr="006A1464">
              <w:rPr>
                <w:rFonts w:ascii="Arial" w:hAnsi="Arial" w:cs="Arial"/>
                <w:sz w:val="22"/>
                <w:szCs w:val="22"/>
              </w:rPr>
              <w:t>Non-</w:t>
            </w:r>
            <w:r w:rsidR="00680C5B">
              <w:rPr>
                <w:rFonts w:ascii="Arial" w:hAnsi="Arial" w:cs="Arial"/>
                <w:sz w:val="22"/>
                <w:szCs w:val="22"/>
              </w:rPr>
              <w:t>G</w:t>
            </w:r>
            <w:r w:rsidRPr="006A1464">
              <w:rPr>
                <w:rFonts w:ascii="Arial" w:hAnsi="Arial" w:cs="Arial"/>
                <w:sz w:val="22"/>
                <w:szCs w:val="22"/>
              </w:rPr>
              <w:t xml:space="preserve">overnment </w:t>
            </w:r>
            <w:r w:rsidR="00773741" w:rsidRPr="006A1464">
              <w:rPr>
                <w:rFonts w:ascii="Arial" w:hAnsi="Arial" w:cs="Arial"/>
                <w:sz w:val="22"/>
                <w:szCs w:val="22"/>
              </w:rPr>
              <w:t>C</w:t>
            </w:r>
            <w:r w:rsidR="00421F3F" w:rsidRPr="006A1464">
              <w:rPr>
                <w:rFonts w:ascii="Arial" w:hAnsi="Arial" w:cs="Arial"/>
                <w:sz w:val="22"/>
                <w:szCs w:val="22"/>
              </w:rPr>
              <w:t>ompany</w:t>
            </w:r>
            <w:r w:rsidR="00773741" w:rsidRPr="006A1464">
              <w:rPr>
                <w:rFonts w:ascii="Arial" w:hAnsi="Arial" w:cs="Arial"/>
                <w:sz w:val="22"/>
                <w:szCs w:val="22"/>
              </w:rPr>
              <w:t xml:space="preserve"> - L</w:t>
            </w:r>
            <w:r w:rsidR="00421F3F" w:rsidRPr="006A1464">
              <w:rPr>
                <w:rFonts w:ascii="Arial" w:hAnsi="Arial" w:cs="Arial"/>
                <w:sz w:val="22"/>
                <w:szCs w:val="22"/>
              </w:rPr>
              <w:t>imited by S</w:t>
            </w:r>
            <w:r w:rsidR="000A2962" w:rsidRPr="006A1464">
              <w:rPr>
                <w:rFonts w:ascii="Arial" w:hAnsi="Arial" w:cs="Arial"/>
                <w:sz w:val="22"/>
                <w:szCs w:val="22"/>
              </w:rPr>
              <w:t>hare</w:t>
            </w:r>
            <w:r w:rsidRPr="006A1464">
              <w:rPr>
                <w:rFonts w:ascii="Arial" w:hAnsi="Arial" w:cs="Arial"/>
                <w:sz w:val="22"/>
                <w:szCs w:val="22"/>
              </w:rPr>
              <w:t>s</w:t>
            </w:r>
          </w:p>
        </w:tc>
      </w:tr>
      <w:tr w:rsidR="000A2962" w:rsidRPr="006A1464" w14:paraId="40AB4BED" w14:textId="77777777" w:rsidTr="00A31997">
        <w:trPr>
          <w:trHeight w:val="20"/>
        </w:trPr>
        <w:tc>
          <w:tcPr>
            <w:tcW w:w="993" w:type="dxa"/>
            <w:vAlign w:val="center"/>
          </w:tcPr>
          <w:p w14:paraId="15043AE9" w14:textId="77777777" w:rsidR="000A2962" w:rsidRPr="006A1464" w:rsidRDefault="000A2962" w:rsidP="00244C29">
            <w:pPr>
              <w:numPr>
                <w:ilvl w:val="0"/>
                <w:numId w:val="4"/>
              </w:numPr>
              <w:spacing w:after="0" w:line="276" w:lineRule="auto"/>
              <w:rPr>
                <w:rFonts w:ascii="Arial" w:hAnsi="Arial" w:cs="Arial"/>
                <w:sz w:val="22"/>
                <w:szCs w:val="22"/>
              </w:rPr>
            </w:pPr>
          </w:p>
        </w:tc>
        <w:tc>
          <w:tcPr>
            <w:tcW w:w="2446" w:type="dxa"/>
            <w:vAlign w:val="center"/>
          </w:tcPr>
          <w:p w14:paraId="5E54C4E0" w14:textId="5C1E7F0B" w:rsidR="000A2962" w:rsidRPr="006A1464" w:rsidRDefault="000A2962" w:rsidP="00A31997">
            <w:pPr>
              <w:tabs>
                <w:tab w:val="left" w:pos="4320"/>
              </w:tabs>
              <w:spacing w:after="0" w:line="276" w:lineRule="auto"/>
              <w:rPr>
                <w:rFonts w:ascii="Arial" w:hAnsi="Arial" w:cs="Arial"/>
                <w:sz w:val="22"/>
                <w:szCs w:val="22"/>
              </w:rPr>
            </w:pPr>
            <w:r w:rsidRPr="006A1464">
              <w:rPr>
                <w:rFonts w:ascii="Arial" w:hAnsi="Arial" w:cs="Arial"/>
                <w:sz w:val="22"/>
                <w:szCs w:val="22"/>
              </w:rPr>
              <w:t>Registered Office</w:t>
            </w:r>
          </w:p>
        </w:tc>
        <w:tc>
          <w:tcPr>
            <w:tcW w:w="6205" w:type="dxa"/>
          </w:tcPr>
          <w:p w14:paraId="7511A31B" w14:textId="47B62EDE" w:rsidR="000A2962" w:rsidRPr="00A31997" w:rsidRDefault="00C83F50" w:rsidP="00A31997">
            <w:pPr>
              <w:tabs>
                <w:tab w:val="left" w:pos="4320"/>
                <w:tab w:val="left" w:pos="8190"/>
              </w:tabs>
              <w:spacing w:line="276" w:lineRule="auto"/>
              <w:jc w:val="both"/>
              <w:outlineLvl w:val="0"/>
              <w:rPr>
                <w:rFonts w:ascii="Arial" w:hAnsi="Arial" w:cs="Arial"/>
                <w:bCs/>
                <w:sz w:val="22"/>
                <w:szCs w:val="22"/>
              </w:rPr>
            </w:pPr>
            <w:r w:rsidRPr="00C83F50">
              <w:rPr>
                <w:rFonts w:ascii="Arial" w:hAnsi="Arial" w:cs="Arial"/>
                <w:bCs/>
                <w:sz w:val="22"/>
                <w:szCs w:val="22"/>
              </w:rPr>
              <w:t>Plot No. N-4, Block-N, Mohan Nagar, Uttam Nagar, Near Gurudwara Road, New Delhi-110059, India</w:t>
            </w:r>
          </w:p>
        </w:tc>
      </w:tr>
      <w:tr w:rsidR="00A31997" w:rsidRPr="006A1464" w14:paraId="76BD23F5" w14:textId="77777777" w:rsidTr="00A31997">
        <w:trPr>
          <w:trHeight w:val="20"/>
        </w:trPr>
        <w:tc>
          <w:tcPr>
            <w:tcW w:w="993" w:type="dxa"/>
            <w:vAlign w:val="center"/>
          </w:tcPr>
          <w:p w14:paraId="3816BD8F" w14:textId="77777777" w:rsidR="00A31997" w:rsidRPr="006A1464" w:rsidRDefault="00A31997" w:rsidP="00244C29">
            <w:pPr>
              <w:numPr>
                <w:ilvl w:val="0"/>
                <w:numId w:val="4"/>
              </w:numPr>
              <w:spacing w:after="0" w:line="276" w:lineRule="auto"/>
              <w:rPr>
                <w:rFonts w:ascii="Arial" w:hAnsi="Arial" w:cs="Arial"/>
                <w:sz w:val="22"/>
                <w:szCs w:val="22"/>
              </w:rPr>
            </w:pPr>
          </w:p>
        </w:tc>
        <w:tc>
          <w:tcPr>
            <w:tcW w:w="2446" w:type="dxa"/>
            <w:vAlign w:val="center"/>
          </w:tcPr>
          <w:p w14:paraId="5B72D66A" w14:textId="70AD6986" w:rsidR="00A31997" w:rsidRPr="006A1464" w:rsidRDefault="00A31997" w:rsidP="00A31997">
            <w:pPr>
              <w:tabs>
                <w:tab w:val="left" w:pos="4320"/>
              </w:tabs>
              <w:spacing w:after="0" w:line="276" w:lineRule="auto"/>
              <w:jc w:val="both"/>
              <w:rPr>
                <w:rFonts w:ascii="Arial" w:hAnsi="Arial" w:cs="Arial"/>
                <w:sz w:val="22"/>
                <w:szCs w:val="22"/>
              </w:rPr>
            </w:pPr>
            <w:r w:rsidRPr="00A31997">
              <w:rPr>
                <w:rFonts w:ascii="Arial" w:hAnsi="Arial" w:cs="Arial"/>
                <w:sz w:val="22"/>
                <w:szCs w:val="22"/>
              </w:rPr>
              <w:t>Address at which the books of account are to be maintained</w:t>
            </w:r>
          </w:p>
        </w:tc>
        <w:tc>
          <w:tcPr>
            <w:tcW w:w="6205" w:type="dxa"/>
          </w:tcPr>
          <w:p w14:paraId="5F987493" w14:textId="0A4B5BB1" w:rsidR="00A31997" w:rsidRPr="00C83F50" w:rsidRDefault="00A31997" w:rsidP="00C83F50">
            <w:pPr>
              <w:tabs>
                <w:tab w:val="left" w:pos="4320"/>
                <w:tab w:val="left" w:pos="8190"/>
              </w:tabs>
              <w:spacing w:after="0" w:line="276" w:lineRule="auto"/>
              <w:jc w:val="both"/>
              <w:outlineLvl w:val="0"/>
              <w:rPr>
                <w:rFonts w:ascii="Arial" w:hAnsi="Arial" w:cs="Arial"/>
                <w:bCs/>
                <w:sz w:val="22"/>
                <w:szCs w:val="22"/>
              </w:rPr>
            </w:pPr>
            <w:r w:rsidRPr="00C83F50">
              <w:rPr>
                <w:rFonts w:ascii="Arial" w:hAnsi="Arial" w:cs="Arial"/>
                <w:sz w:val="22"/>
                <w:szCs w:val="22"/>
              </w:rPr>
              <w:t>1676</w:t>
            </w:r>
            <w:r>
              <w:rPr>
                <w:rFonts w:ascii="Arial" w:hAnsi="Arial" w:cs="Arial"/>
                <w:sz w:val="22"/>
                <w:szCs w:val="22"/>
              </w:rPr>
              <w:t>,</w:t>
            </w:r>
            <w:r w:rsidRPr="00C83F50">
              <w:rPr>
                <w:rFonts w:ascii="Arial" w:hAnsi="Arial" w:cs="Arial"/>
                <w:sz w:val="22"/>
                <w:szCs w:val="22"/>
              </w:rPr>
              <w:t xml:space="preserve"> Opp</w:t>
            </w:r>
            <w:r>
              <w:rPr>
                <w:rFonts w:ascii="Arial" w:hAnsi="Arial" w:cs="Arial"/>
                <w:sz w:val="22"/>
                <w:szCs w:val="22"/>
              </w:rPr>
              <w:t>.</w:t>
            </w:r>
            <w:r w:rsidRPr="00C83F50">
              <w:rPr>
                <w:rFonts w:ascii="Arial" w:hAnsi="Arial" w:cs="Arial"/>
                <w:sz w:val="22"/>
                <w:szCs w:val="22"/>
              </w:rPr>
              <w:t xml:space="preserve"> Police Chowki, Mohala Janak Puri, Sector-31, Gurug, Gurgaon, Shivaji Nagar, Haryana, India, 122001</w:t>
            </w:r>
          </w:p>
        </w:tc>
      </w:tr>
      <w:tr w:rsidR="000A2962" w:rsidRPr="006A1464" w14:paraId="3929F614" w14:textId="77777777" w:rsidTr="00A31997">
        <w:trPr>
          <w:trHeight w:val="2209"/>
        </w:trPr>
        <w:tc>
          <w:tcPr>
            <w:tcW w:w="993" w:type="dxa"/>
            <w:vAlign w:val="center"/>
          </w:tcPr>
          <w:p w14:paraId="068CAC87" w14:textId="77777777" w:rsidR="000A2962" w:rsidRPr="006A1464" w:rsidRDefault="000A2962" w:rsidP="00244C29">
            <w:pPr>
              <w:numPr>
                <w:ilvl w:val="0"/>
                <w:numId w:val="4"/>
              </w:numPr>
              <w:spacing w:after="0" w:line="276" w:lineRule="auto"/>
              <w:rPr>
                <w:rFonts w:ascii="Arial" w:hAnsi="Arial" w:cs="Arial"/>
                <w:sz w:val="22"/>
                <w:szCs w:val="22"/>
              </w:rPr>
            </w:pPr>
          </w:p>
        </w:tc>
        <w:tc>
          <w:tcPr>
            <w:tcW w:w="2446" w:type="dxa"/>
            <w:vAlign w:val="center"/>
          </w:tcPr>
          <w:p w14:paraId="5DC359F5" w14:textId="1AA5AEE0" w:rsidR="000A2962" w:rsidRPr="006A1464" w:rsidRDefault="00704EDD" w:rsidP="00A31997">
            <w:pPr>
              <w:spacing w:line="276" w:lineRule="auto"/>
              <w:rPr>
                <w:rFonts w:ascii="Arial" w:hAnsi="Arial" w:cs="Arial"/>
                <w:bCs/>
                <w:sz w:val="22"/>
                <w:szCs w:val="22"/>
              </w:rPr>
            </w:pPr>
            <w:r w:rsidRPr="006A1464">
              <w:rPr>
                <w:rFonts w:ascii="Arial" w:hAnsi="Arial" w:cs="Arial"/>
                <w:sz w:val="22"/>
                <w:szCs w:val="22"/>
              </w:rPr>
              <w:t xml:space="preserve">Name of the Directors/ </w:t>
            </w:r>
            <w:r w:rsidR="00EE1565" w:rsidRPr="006A1464">
              <w:rPr>
                <w:rFonts w:ascii="Arial" w:hAnsi="Arial" w:cs="Arial"/>
                <w:sz w:val="22"/>
                <w:szCs w:val="22"/>
              </w:rPr>
              <w:t>Managing Directors</w:t>
            </w:r>
          </w:p>
        </w:tc>
        <w:tc>
          <w:tcPr>
            <w:tcW w:w="6205" w:type="dxa"/>
          </w:tcPr>
          <w:tbl>
            <w:tblPr>
              <w:tblpPr w:leftFromText="180" w:rightFromText="180" w:vertAnchor="page" w:horzAnchor="margin" w:tblpY="16"/>
              <w:tblOverlap w:val="never"/>
              <w:tblW w:w="5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2340"/>
              <w:gridCol w:w="2340"/>
            </w:tblGrid>
            <w:tr w:rsidR="00000B25" w:rsidRPr="006A1464" w14:paraId="12E1D386" w14:textId="77777777" w:rsidTr="00616A2E">
              <w:trPr>
                <w:trHeight w:val="416"/>
              </w:trPr>
              <w:tc>
                <w:tcPr>
                  <w:tcW w:w="1255" w:type="dxa"/>
                  <w:shd w:val="clear" w:color="auto" w:fill="002060"/>
                  <w:noWrap/>
                  <w:vAlign w:val="center"/>
                  <w:hideMark/>
                </w:tcPr>
                <w:p w14:paraId="43DA57FC" w14:textId="77777777" w:rsidR="00000B25" w:rsidRPr="00616A2E" w:rsidRDefault="00000B25" w:rsidP="00633842">
                  <w:pPr>
                    <w:spacing w:after="0"/>
                    <w:rPr>
                      <w:rFonts w:ascii="Arial" w:hAnsi="Arial" w:cs="Arial"/>
                      <w:b/>
                      <w:color w:val="FFFFFF" w:themeColor="background1"/>
                      <w:sz w:val="22"/>
                      <w:szCs w:val="22"/>
                      <w:lang w:val="en-IN" w:eastAsia="en-IN"/>
                    </w:rPr>
                  </w:pPr>
                  <w:r w:rsidRPr="00616A2E">
                    <w:rPr>
                      <w:rFonts w:ascii="Arial" w:hAnsi="Arial" w:cs="Arial"/>
                      <w:b/>
                      <w:color w:val="FFFFFF" w:themeColor="background1"/>
                      <w:sz w:val="22"/>
                      <w:szCs w:val="22"/>
                      <w:lang w:val="en-IN" w:eastAsia="en-IN"/>
                    </w:rPr>
                    <w:t>DIN No.</w:t>
                  </w:r>
                </w:p>
              </w:tc>
              <w:tc>
                <w:tcPr>
                  <w:tcW w:w="2340" w:type="dxa"/>
                  <w:shd w:val="clear" w:color="auto" w:fill="002060"/>
                  <w:noWrap/>
                  <w:vAlign w:val="center"/>
                  <w:hideMark/>
                </w:tcPr>
                <w:p w14:paraId="2A6E3038" w14:textId="77777777" w:rsidR="00000B25" w:rsidRPr="00616A2E" w:rsidRDefault="00000B25" w:rsidP="00633842">
                  <w:pPr>
                    <w:spacing w:after="0"/>
                    <w:jc w:val="center"/>
                    <w:rPr>
                      <w:rFonts w:ascii="Arial" w:hAnsi="Arial" w:cs="Arial"/>
                      <w:b/>
                      <w:color w:val="FFFFFF" w:themeColor="background1"/>
                      <w:sz w:val="22"/>
                      <w:szCs w:val="22"/>
                      <w:lang w:val="en-IN" w:eastAsia="en-IN"/>
                    </w:rPr>
                  </w:pPr>
                  <w:r w:rsidRPr="00616A2E">
                    <w:rPr>
                      <w:rFonts w:ascii="Arial" w:hAnsi="Arial" w:cs="Arial"/>
                      <w:b/>
                      <w:color w:val="FFFFFF" w:themeColor="background1"/>
                      <w:sz w:val="22"/>
                      <w:szCs w:val="22"/>
                      <w:lang w:val="en-IN" w:eastAsia="en-IN"/>
                    </w:rPr>
                    <w:t>Name</w:t>
                  </w:r>
                </w:p>
              </w:tc>
              <w:tc>
                <w:tcPr>
                  <w:tcW w:w="2340" w:type="dxa"/>
                  <w:shd w:val="clear" w:color="auto" w:fill="002060"/>
                  <w:noWrap/>
                  <w:vAlign w:val="center"/>
                  <w:hideMark/>
                </w:tcPr>
                <w:p w14:paraId="603CADBB" w14:textId="77777777" w:rsidR="00000B25" w:rsidRPr="00616A2E" w:rsidRDefault="00000B25" w:rsidP="00633842">
                  <w:pPr>
                    <w:spacing w:after="0"/>
                    <w:jc w:val="center"/>
                    <w:rPr>
                      <w:rFonts w:ascii="Arial" w:hAnsi="Arial" w:cs="Arial"/>
                      <w:b/>
                      <w:color w:val="FFFFFF" w:themeColor="background1"/>
                      <w:sz w:val="22"/>
                      <w:szCs w:val="22"/>
                      <w:lang w:val="en-IN" w:eastAsia="en-IN"/>
                    </w:rPr>
                  </w:pPr>
                  <w:r w:rsidRPr="00616A2E">
                    <w:rPr>
                      <w:rFonts w:ascii="Arial" w:hAnsi="Arial" w:cs="Arial"/>
                      <w:b/>
                      <w:color w:val="FFFFFF" w:themeColor="background1"/>
                      <w:sz w:val="22"/>
                      <w:szCs w:val="22"/>
                      <w:lang w:val="en-IN" w:eastAsia="en-IN"/>
                    </w:rPr>
                    <w:t>Begin Date</w:t>
                  </w:r>
                </w:p>
              </w:tc>
            </w:tr>
            <w:tr w:rsidR="00C86988" w:rsidRPr="006A1464" w14:paraId="2605E8D2" w14:textId="77777777" w:rsidTr="006A1464">
              <w:trPr>
                <w:trHeight w:val="383"/>
              </w:trPr>
              <w:tc>
                <w:tcPr>
                  <w:tcW w:w="1255" w:type="dxa"/>
                  <w:shd w:val="clear" w:color="auto" w:fill="auto"/>
                  <w:noWrap/>
                  <w:vAlign w:val="center"/>
                </w:tcPr>
                <w:p w14:paraId="7C7C876E" w14:textId="0680EFBD" w:rsidR="00C86988" w:rsidRPr="006A1464" w:rsidRDefault="00C83F50" w:rsidP="00C86988">
                  <w:pPr>
                    <w:rPr>
                      <w:rFonts w:ascii="Arial" w:hAnsi="Arial" w:cs="Arial"/>
                      <w:color w:val="000000"/>
                      <w:sz w:val="22"/>
                      <w:szCs w:val="22"/>
                      <w:lang w:val="en-IN" w:eastAsia="en-IN"/>
                    </w:rPr>
                  </w:pPr>
                  <w:r w:rsidRPr="00C83F50">
                    <w:rPr>
                      <w:rFonts w:ascii="Arial" w:hAnsi="Arial" w:cs="Arial"/>
                      <w:sz w:val="22"/>
                      <w:szCs w:val="22"/>
                    </w:rPr>
                    <w:t>07713768</w:t>
                  </w:r>
                </w:p>
              </w:tc>
              <w:tc>
                <w:tcPr>
                  <w:tcW w:w="2340" w:type="dxa"/>
                  <w:shd w:val="clear" w:color="auto" w:fill="auto"/>
                  <w:noWrap/>
                  <w:vAlign w:val="center"/>
                  <w:hideMark/>
                </w:tcPr>
                <w:p w14:paraId="5064794D" w14:textId="2E01DDC5" w:rsidR="00C86988" w:rsidRPr="006A1464" w:rsidRDefault="00C86988" w:rsidP="00C86988">
                  <w:pPr>
                    <w:rPr>
                      <w:rFonts w:ascii="Arial" w:hAnsi="Arial" w:cs="Arial"/>
                      <w:color w:val="000000"/>
                      <w:sz w:val="22"/>
                      <w:szCs w:val="22"/>
                      <w:lang w:val="en-IN" w:eastAsia="en-IN"/>
                    </w:rPr>
                  </w:pPr>
                  <w:r w:rsidRPr="006A1464">
                    <w:rPr>
                      <w:rFonts w:ascii="Arial" w:hAnsi="Arial" w:cs="Arial"/>
                      <w:sz w:val="22"/>
                      <w:szCs w:val="22"/>
                    </w:rPr>
                    <w:t xml:space="preserve">Mr. </w:t>
                  </w:r>
                  <w:r w:rsidR="00C83F50">
                    <w:rPr>
                      <w:rFonts w:ascii="Arial" w:hAnsi="Arial" w:cs="Arial"/>
                      <w:sz w:val="22"/>
                      <w:szCs w:val="22"/>
                    </w:rPr>
                    <w:t>Surender Singh</w:t>
                  </w:r>
                </w:p>
              </w:tc>
              <w:tc>
                <w:tcPr>
                  <w:tcW w:w="2340" w:type="dxa"/>
                  <w:shd w:val="clear" w:color="auto" w:fill="auto"/>
                  <w:noWrap/>
                  <w:vAlign w:val="center"/>
                  <w:hideMark/>
                </w:tcPr>
                <w:p w14:paraId="398E6001" w14:textId="1ED5E330" w:rsidR="00C86988" w:rsidRPr="006A1464" w:rsidRDefault="00C83F50" w:rsidP="00C86988">
                  <w:pPr>
                    <w:jc w:val="center"/>
                    <w:rPr>
                      <w:rFonts w:ascii="Arial" w:hAnsi="Arial" w:cs="Arial"/>
                      <w:color w:val="000000"/>
                      <w:sz w:val="22"/>
                      <w:szCs w:val="22"/>
                      <w:lang w:val="en-IN" w:eastAsia="en-IN"/>
                    </w:rPr>
                  </w:pPr>
                  <w:r>
                    <w:rPr>
                      <w:rFonts w:ascii="Arial" w:hAnsi="Arial" w:cs="Arial"/>
                      <w:color w:val="222222"/>
                      <w:sz w:val="22"/>
                      <w:szCs w:val="22"/>
                      <w:lang w:val="en-IN" w:eastAsia="en-IN"/>
                    </w:rPr>
                    <w:t>12</w:t>
                  </w:r>
                  <w:r w:rsidR="00C86988" w:rsidRPr="006A1464">
                    <w:rPr>
                      <w:rFonts w:ascii="Arial" w:hAnsi="Arial" w:cs="Arial"/>
                      <w:color w:val="222222"/>
                      <w:sz w:val="22"/>
                      <w:szCs w:val="22"/>
                      <w:vertAlign w:val="superscript"/>
                      <w:lang w:val="en-IN" w:eastAsia="en-IN"/>
                    </w:rPr>
                    <w:t>th</w:t>
                  </w:r>
                  <w:r w:rsidR="00C86988" w:rsidRPr="006A1464">
                    <w:rPr>
                      <w:rFonts w:ascii="Arial" w:hAnsi="Arial" w:cs="Arial"/>
                      <w:color w:val="222222"/>
                      <w:sz w:val="22"/>
                      <w:szCs w:val="22"/>
                      <w:lang w:val="en-IN" w:eastAsia="en-IN"/>
                    </w:rPr>
                    <w:t xml:space="preserve"> August 201</w:t>
                  </w:r>
                  <w:r>
                    <w:rPr>
                      <w:rFonts w:ascii="Arial" w:hAnsi="Arial" w:cs="Arial"/>
                      <w:color w:val="222222"/>
                      <w:sz w:val="22"/>
                      <w:szCs w:val="22"/>
                      <w:lang w:val="en-IN" w:eastAsia="en-IN"/>
                    </w:rPr>
                    <w:t>9</w:t>
                  </w:r>
                </w:p>
              </w:tc>
            </w:tr>
            <w:tr w:rsidR="00C86988" w:rsidRPr="006A1464" w14:paraId="03160497" w14:textId="77777777" w:rsidTr="006A1464">
              <w:trPr>
                <w:trHeight w:val="302"/>
              </w:trPr>
              <w:tc>
                <w:tcPr>
                  <w:tcW w:w="1255" w:type="dxa"/>
                  <w:shd w:val="clear" w:color="auto" w:fill="auto"/>
                  <w:noWrap/>
                  <w:vAlign w:val="center"/>
                </w:tcPr>
                <w:p w14:paraId="4BC18DB1" w14:textId="2FE2223E" w:rsidR="00C86988" w:rsidRPr="006A1464" w:rsidRDefault="00C83F50" w:rsidP="00C86988">
                  <w:pPr>
                    <w:rPr>
                      <w:rFonts w:ascii="Arial" w:hAnsi="Arial" w:cs="Arial"/>
                      <w:color w:val="000000"/>
                      <w:sz w:val="22"/>
                      <w:szCs w:val="22"/>
                      <w:lang w:val="en-IN" w:eastAsia="en-IN"/>
                    </w:rPr>
                  </w:pPr>
                  <w:r w:rsidRPr="00C83F50">
                    <w:rPr>
                      <w:rFonts w:ascii="Arial" w:hAnsi="Arial" w:cs="Arial"/>
                      <w:sz w:val="22"/>
                      <w:szCs w:val="22"/>
                    </w:rPr>
                    <w:t>09075023</w:t>
                  </w:r>
                </w:p>
              </w:tc>
              <w:tc>
                <w:tcPr>
                  <w:tcW w:w="2340" w:type="dxa"/>
                  <w:shd w:val="clear" w:color="auto" w:fill="auto"/>
                  <w:noWrap/>
                  <w:vAlign w:val="center"/>
                  <w:hideMark/>
                </w:tcPr>
                <w:p w14:paraId="5B658B20" w14:textId="52B0E6F0" w:rsidR="00C86988" w:rsidRPr="006A1464" w:rsidRDefault="00C86988" w:rsidP="00C86988">
                  <w:pPr>
                    <w:rPr>
                      <w:rFonts w:ascii="Arial" w:hAnsi="Arial" w:cs="Arial"/>
                      <w:color w:val="000000"/>
                      <w:sz w:val="22"/>
                      <w:szCs w:val="22"/>
                      <w:lang w:val="en-IN" w:eastAsia="en-IN"/>
                    </w:rPr>
                  </w:pPr>
                  <w:r w:rsidRPr="006A1464">
                    <w:rPr>
                      <w:rFonts w:ascii="Arial" w:hAnsi="Arial" w:cs="Arial"/>
                      <w:sz w:val="22"/>
                      <w:szCs w:val="22"/>
                    </w:rPr>
                    <w:t>M</w:t>
                  </w:r>
                  <w:r w:rsidR="00C83F50">
                    <w:rPr>
                      <w:rFonts w:ascii="Arial" w:hAnsi="Arial" w:cs="Arial"/>
                      <w:sz w:val="22"/>
                      <w:szCs w:val="22"/>
                    </w:rPr>
                    <w:t>s</w:t>
                  </w:r>
                  <w:r w:rsidRPr="006A1464">
                    <w:rPr>
                      <w:rFonts w:ascii="Arial" w:hAnsi="Arial" w:cs="Arial"/>
                      <w:sz w:val="22"/>
                      <w:szCs w:val="22"/>
                    </w:rPr>
                    <w:t xml:space="preserve">. </w:t>
                  </w:r>
                  <w:r w:rsidR="00C83F50">
                    <w:rPr>
                      <w:rFonts w:ascii="Arial" w:hAnsi="Arial" w:cs="Arial"/>
                      <w:sz w:val="22"/>
                      <w:szCs w:val="22"/>
                    </w:rPr>
                    <w:t>Chaitali Sharma</w:t>
                  </w:r>
                </w:p>
              </w:tc>
              <w:tc>
                <w:tcPr>
                  <w:tcW w:w="2340" w:type="dxa"/>
                  <w:shd w:val="clear" w:color="auto" w:fill="auto"/>
                  <w:noWrap/>
                  <w:vAlign w:val="center"/>
                  <w:hideMark/>
                </w:tcPr>
                <w:p w14:paraId="619743EF" w14:textId="4B02A9D1" w:rsidR="00C86988" w:rsidRPr="006A1464" w:rsidRDefault="00C86988" w:rsidP="00C86988">
                  <w:pPr>
                    <w:jc w:val="center"/>
                    <w:rPr>
                      <w:rFonts w:ascii="Arial" w:hAnsi="Arial" w:cs="Arial"/>
                      <w:color w:val="000000"/>
                      <w:sz w:val="22"/>
                      <w:szCs w:val="22"/>
                      <w:lang w:val="en-IN" w:eastAsia="en-IN"/>
                    </w:rPr>
                  </w:pPr>
                  <w:r w:rsidRPr="006A1464">
                    <w:rPr>
                      <w:rFonts w:ascii="Arial" w:hAnsi="Arial" w:cs="Arial"/>
                      <w:color w:val="222222"/>
                      <w:sz w:val="22"/>
                      <w:szCs w:val="22"/>
                      <w:lang w:val="en-IN" w:eastAsia="en-IN"/>
                    </w:rPr>
                    <w:t>1</w:t>
                  </w:r>
                  <w:r w:rsidR="00A31997">
                    <w:rPr>
                      <w:rFonts w:ascii="Arial" w:hAnsi="Arial" w:cs="Arial"/>
                      <w:color w:val="222222"/>
                      <w:sz w:val="22"/>
                      <w:szCs w:val="22"/>
                      <w:vertAlign w:val="superscript"/>
                      <w:lang w:val="en-IN" w:eastAsia="en-IN"/>
                    </w:rPr>
                    <w:t>st</w:t>
                  </w:r>
                  <w:r w:rsidRPr="006A1464">
                    <w:rPr>
                      <w:rFonts w:ascii="Arial" w:hAnsi="Arial" w:cs="Arial"/>
                      <w:color w:val="222222"/>
                      <w:sz w:val="22"/>
                      <w:szCs w:val="22"/>
                      <w:lang w:val="en-IN" w:eastAsia="en-IN"/>
                    </w:rPr>
                    <w:t xml:space="preserve"> March 20</w:t>
                  </w:r>
                  <w:r w:rsidR="00A31997">
                    <w:rPr>
                      <w:rFonts w:ascii="Arial" w:hAnsi="Arial" w:cs="Arial"/>
                      <w:color w:val="222222"/>
                      <w:sz w:val="22"/>
                      <w:szCs w:val="22"/>
                      <w:lang w:val="en-IN" w:eastAsia="en-IN"/>
                    </w:rPr>
                    <w:t>21</w:t>
                  </w:r>
                </w:p>
              </w:tc>
            </w:tr>
            <w:tr w:rsidR="00C86988" w:rsidRPr="006A1464" w14:paraId="002D380D" w14:textId="77777777" w:rsidTr="006A1464">
              <w:trPr>
                <w:trHeight w:val="302"/>
              </w:trPr>
              <w:tc>
                <w:tcPr>
                  <w:tcW w:w="1255" w:type="dxa"/>
                  <w:shd w:val="clear" w:color="auto" w:fill="auto"/>
                  <w:noWrap/>
                  <w:vAlign w:val="center"/>
                </w:tcPr>
                <w:p w14:paraId="7EBAC362" w14:textId="72D7B51F" w:rsidR="00C86988" w:rsidRPr="006A1464" w:rsidRDefault="00A31997" w:rsidP="00C86988">
                  <w:pPr>
                    <w:rPr>
                      <w:rFonts w:ascii="Arial" w:hAnsi="Arial" w:cs="Arial"/>
                      <w:color w:val="000000"/>
                      <w:sz w:val="22"/>
                      <w:szCs w:val="22"/>
                      <w:lang w:val="en-IN" w:eastAsia="en-IN"/>
                    </w:rPr>
                  </w:pPr>
                  <w:r w:rsidRPr="00A31997">
                    <w:rPr>
                      <w:rFonts w:ascii="Arial" w:hAnsi="Arial" w:cs="Arial"/>
                      <w:sz w:val="22"/>
                      <w:szCs w:val="22"/>
                    </w:rPr>
                    <w:t>09456137</w:t>
                  </w:r>
                </w:p>
              </w:tc>
              <w:tc>
                <w:tcPr>
                  <w:tcW w:w="2340" w:type="dxa"/>
                  <w:shd w:val="clear" w:color="auto" w:fill="auto"/>
                  <w:noWrap/>
                  <w:vAlign w:val="center"/>
                </w:tcPr>
                <w:p w14:paraId="5DE67F16" w14:textId="6E2725FF" w:rsidR="00C86988" w:rsidRPr="006A1464" w:rsidRDefault="00C86988" w:rsidP="00C86988">
                  <w:pPr>
                    <w:rPr>
                      <w:rFonts w:ascii="Arial" w:hAnsi="Arial" w:cs="Arial"/>
                      <w:color w:val="000000"/>
                      <w:sz w:val="22"/>
                      <w:szCs w:val="22"/>
                      <w:lang w:val="en-IN" w:eastAsia="en-IN"/>
                    </w:rPr>
                  </w:pPr>
                  <w:r w:rsidRPr="006A1464">
                    <w:rPr>
                      <w:rFonts w:ascii="Arial" w:hAnsi="Arial" w:cs="Arial"/>
                      <w:sz w:val="22"/>
                      <w:szCs w:val="22"/>
                    </w:rPr>
                    <w:t>M</w:t>
                  </w:r>
                  <w:r w:rsidR="00A31997">
                    <w:rPr>
                      <w:rFonts w:ascii="Arial" w:hAnsi="Arial" w:cs="Arial"/>
                      <w:sz w:val="22"/>
                      <w:szCs w:val="22"/>
                    </w:rPr>
                    <w:t>r.</w:t>
                  </w:r>
                  <w:r w:rsidRPr="006A1464">
                    <w:rPr>
                      <w:rFonts w:ascii="Arial" w:hAnsi="Arial" w:cs="Arial"/>
                      <w:sz w:val="22"/>
                      <w:szCs w:val="22"/>
                    </w:rPr>
                    <w:t xml:space="preserve"> </w:t>
                  </w:r>
                  <w:r w:rsidR="00A31997">
                    <w:rPr>
                      <w:rFonts w:ascii="Arial" w:hAnsi="Arial" w:cs="Arial"/>
                      <w:sz w:val="22"/>
                      <w:szCs w:val="22"/>
                    </w:rPr>
                    <w:t>Deepak</w:t>
                  </w:r>
                </w:p>
              </w:tc>
              <w:tc>
                <w:tcPr>
                  <w:tcW w:w="2340" w:type="dxa"/>
                  <w:shd w:val="clear" w:color="auto" w:fill="auto"/>
                  <w:noWrap/>
                  <w:vAlign w:val="center"/>
                </w:tcPr>
                <w:p w14:paraId="6EA662E7" w14:textId="6F058E31" w:rsidR="00C86988" w:rsidRPr="006A1464" w:rsidRDefault="00A31997" w:rsidP="00C86988">
                  <w:pPr>
                    <w:jc w:val="center"/>
                    <w:rPr>
                      <w:rFonts w:ascii="Arial" w:hAnsi="Arial" w:cs="Arial"/>
                      <w:color w:val="000000"/>
                      <w:sz w:val="22"/>
                      <w:szCs w:val="22"/>
                      <w:lang w:val="en-IN" w:eastAsia="en-IN"/>
                    </w:rPr>
                  </w:pPr>
                  <w:r>
                    <w:rPr>
                      <w:rFonts w:ascii="Arial" w:hAnsi="Arial" w:cs="Arial"/>
                      <w:color w:val="222222"/>
                      <w:sz w:val="22"/>
                      <w:szCs w:val="22"/>
                      <w:lang w:val="en-IN" w:eastAsia="en-IN"/>
                    </w:rPr>
                    <w:t>5</w:t>
                  </w:r>
                  <w:r w:rsidR="00C86988" w:rsidRPr="006A1464">
                    <w:rPr>
                      <w:rFonts w:ascii="Arial" w:hAnsi="Arial" w:cs="Arial"/>
                      <w:color w:val="222222"/>
                      <w:sz w:val="22"/>
                      <w:szCs w:val="22"/>
                      <w:vertAlign w:val="superscript"/>
                      <w:lang w:val="en-IN" w:eastAsia="en-IN"/>
                    </w:rPr>
                    <w:t>th</w:t>
                  </w:r>
                  <w:r w:rsidR="00C86988" w:rsidRPr="006A1464">
                    <w:rPr>
                      <w:rFonts w:ascii="Arial" w:hAnsi="Arial" w:cs="Arial"/>
                      <w:color w:val="222222"/>
                      <w:sz w:val="22"/>
                      <w:szCs w:val="22"/>
                      <w:lang w:val="en-IN" w:eastAsia="en-IN"/>
                    </w:rPr>
                    <w:t xml:space="preserve"> </w:t>
                  </w:r>
                  <w:r>
                    <w:rPr>
                      <w:rFonts w:ascii="Arial" w:hAnsi="Arial" w:cs="Arial"/>
                      <w:color w:val="222222"/>
                      <w:sz w:val="22"/>
                      <w:szCs w:val="22"/>
                      <w:lang w:val="en-IN" w:eastAsia="en-IN"/>
                    </w:rPr>
                    <w:t>January</w:t>
                  </w:r>
                  <w:r w:rsidR="00C86988" w:rsidRPr="006A1464">
                    <w:rPr>
                      <w:rFonts w:ascii="Arial" w:hAnsi="Arial" w:cs="Arial"/>
                      <w:color w:val="222222"/>
                      <w:sz w:val="22"/>
                      <w:szCs w:val="22"/>
                      <w:lang w:val="en-IN" w:eastAsia="en-IN"/>
                    </w:rPr>
                    <w:t xml:space="preserve"> 20</w:t>
                  </w:r>
                  <w:r>
                    <w:rPr>
                      <w:rFonts w:ascii="Arial" w:hAnsi="Arial" w:cs="Arial"/>
                      <w:color w:val="222222"/>
                      <w:sz w:val="22"/>
                      <w:szCs w:val="22"/>
                      <w:lang w:val="en-IN" w:eastAsia="en-IN"/>
                    </w:rPr>
                    <w:t>22</w:t>
                  </w:r>
                </w:p>
              </w:tc>
            </w:tr>
            <w:tr w:rsidR="00C86988" w:rsidRPr="006A1464" w14:paraId="74534936" w14:textId="77777777" w:rsidTr="006A1464">
              <w:trPr>
                <w:trHeight w:val="302"/>
              </w:trPr>
              <w:tc>
                <w:tcPr>
                  <w:tcW w:w="1255" w:type="dxa"/>
                  <w:shd w:val="clear" w:color="auto" w:fill="auto"/>
                  <w:noWrap/>
                  <w:vAlign w:val="center"/>
                </w:tcPr>
                <w:p w14:paraId="61CBEF36" w14:textId="580D0D4D" w:rsidR="00C86988" w:rsidRPr="006A1464" w:rsidRDefault="00C86988" w:rsidP="00C86988">
                  <w:pPr>
                    <w:rPr>
                      <w:rFonts w:ascii="Arial" w:hAnsi="Arial" w:cs="Arial"/>
                      <w:color w:val="000000"/>
                      <w:sz w:val="22"/>
                      <w:szCs w:val="22"/>
                      <w:lang w:val="en-IN" w:eastAsia="en-IN"/>
                    </w:rPr>
                  </w:pPr>
                  <w:r w:rsidRPr="006A1464">
                    <w:rPr>
                      <w:rFonts w:ascii="Arial" w:hAnsi="Arial" w:cs="Arial"/>
                      <w:sz w:val="22"/>
                      <w:szCs w:val="22"/>
                    </w:rPr>
                    <w:t>0</w:t>
                  </w:r>
                  <w:r w:rsidR="00A31997">
                    <w:rPr>
                      <w:rFonts w:ascii="Arial" w:hAnsi="Arial" w:cs="Arial"/>
                      <w:sz w:val="22"/>
                      <w:szCs w:val="22"/>
                    </w:rPr>
                    <w:t>7145114</w:t>
                  </w:r>
                </w:p>
              </w:tc>
              <w:tc>
                <w:tcPr>
                  <w:tcW w:w="2340" w:type="dxa"/>
                  <w:shd w:val="clear" w:color="auto" w:fill="auto"/>
                  <w:noWrap/>
                  <w:vAlign w:val="center"/>
                </w:tcPr>
                <w:p w14:paraId="67A4D610" w14:textId="47D9FC7A" w:rsidR="00C86988" w:rsidRPr="006A1464" w:rsidRDefault="00C86988" w:rsidP="00C86988">
                  <w:pPr>
                    <w:rPr>
                      <w:rFonts w:ascii="Arial" w:hAnsi="Arial" w:cs="Arial"/>
                      <w:color w:val="000000"/>
                      <w:sz w:val="22"/>
                      <w:szCs w:val="22"/>
                      <w:lang w:val="en-IN" w:eastAsia="en-IN"/>
                    </w:rPr>
                  </w:pPr>
                  <w:r w:rsidRPr="006A1464">
                    <w:rPr>
                      <w:rFonts w:ascii="Arial" w:hAnsi="Arial" w:cs="Arial"/>
                      <w:sz w:val="22"/>
                      <w:szCs w:val="22"/>
                    </w:rPr>
                    <w:t>M</w:t>
                  </w:r>
                  <w:r w:rsidR="008F38DD">
                    <w:rPr>
                      <w:rFonts w:ascii="Arial" w:hAnsi="Arial" w:cs="Arial"/>
                      <w:sz w:val="22"/>
                      <w:szCs w:val="22"/>
                    </w:rPr>
                    <w:t>s</w:t>
                  </w:r>
                  <w:r w:rsidRPr="006A1464">
                    <w:rPr>
                      <w:rFonts w:ascii="Arial" w:hAnsi="Arial" w:cs="Arial"/>
                      <w:sz w:val="22"/>
                      <w:szCs w:val="22"/>
                    </w:rPr>
                    <w:t xml:space="preserve">. </w:t>
                  </w:r>
                  <w:r w:rsidR="00A31997">
                    <w:rPr>
                      <w:rFonts w:ascii="Arial" w:hAnsi="Arial" w:cs="Arial"/>
                      <w:sz w:val="22"/>
                      <w:szCs w:val="22"/>
                    </w:rPr>
                    <w:t>Atima Khanna</w:t>
                  </w:r>
                </w:p>
              </w:tc>
              <w:tc>
                <w:tcPr>
                  <w:tcW w:w="2340" w:type="dxa"/>
                  <w:shd w:val="clear" w:color="auto" w:fill="auto"/>
                  <w:noWrap/>
                  <w:vAlign w:val="center"/>
                </w:tcPr>
                <w:p w14:paraId="39B51E2C" w14:textId="6D135AE5" w:rsidR="00C86988" w:rsidRPr="006A1464" w:rsidRDefault="00A31997" w:rsidP="00C86988">
                  <w:pPr>
                    <w:jc w:val="center"/>
                    <w:rPr>
                      <w:rFonts w:ascii="Arial" w:hAnsi="Arial" w:cs="Arial"/>
                      <w:color w:val="000000"/>
                      <w:sz w:val="22"/>
                      <w:szCs w:val="22"/>
                      <w:lang w:val="en-IN" w:eastAsia="en-IN"/>
                    </w:rPr>
                  </w:pPr>
                  <w:r>
                    <w:rPr>
                      <w:rFonts w:ascii="Arial" w:hAnsi="Arial" w:cs="Arial"/>
                      <w:color w:val="222222"/>
                      <w:sz w:val="22"/>
                      <w:szCs w:val="22"/>
                      <w:lang w:val="en-IN" w:eastAsia="en-IN"/>
                    </w:rPr>
                    <w:t>11</w:t>
                  </w:r>
                  <w:r w:rsidR="00C86988" w:rsidRPr="006A1464">
                    <w:rPr>
                      <w:rFonts w:ascii="Arial" w:hAnsi="Arial" w:cs="Arial"/>
                      <w:color w:val="222222"/>
                      <w:sz w:val="22"/>
                      <w:szCs w:val="22"/>
                      <w:vertAlign w:val="superscript"/>
                      <w:lang w:val="en-IN" w:eastAsia="en-IN"/>
                    </w:rPr>
                    <w:t>th</w:t>
                  </w:r>
                  <w:r w:rsidR="00C86988" w:rsidRPr="006A1464">
                    <w:rPr>
                      <w:rFonts w:ascii="Arial" w:hAnsi="Arial" w:cs="Arial"/>
                      <w:color w:val="222222"/>
                      <w:sz w:val="22"/>
                      <w:szCs w:val="22"/>
                      <w:lang w:val="en-IN" w:eastAsia="en-IN"/>
                    </w:rPr>
                    <w:t xml:space="preserve"> </w:t>
                  </w:r>
                  <w:r>
                    <w:rPr>
                      <w:rFonts w:ascii="Arial" w:hAnsi="Arial" w:cs="Arial"/>
                      <w:color w:val="222222"/>
                      <w:sz w:val="22"/>
                      <w:szCs w:val="22"/>
                      <w:lang w:val="en-IN" w:eastAsia="en-IN"/>
                    </w:rPr>
                    <w:t>Ma</w:t>
                  </w:r>
                  <w:r w:rsidR="00C86988" w:rsidRPr="006A1464">
                    <w:rPr>
                      <w:rFonts w:ascii="Arial" w:hAnsi="Arial" w:cs="Arial"/>
                      <w:color w:val="222222"/>
                      <w:sz w:val="22"/>
                      <w:szCs w:val="22"/>
                      <w:lang w:val="en-IN" w:eastAsia="en-IN"/>
                    </w:rPr>
                    <w:t>y 20</w:t>
                  </w:r>
                  <w:r>
                    <w:rPr>
                      <w:rFonts w:ascii="Arial" w:hAnsi="Arial" w:cs="Arial"/>
                      <w:color w:val="222222"/>
                      <w:sz w:val="22"/>
                      <w:szCs w:val="22"/>
                      <w:lang w:val="en-IN" w:eastAsia="en-IN"/>
                    </w:rPr>
                    <w:t>22</w:t>
                  </w:r>
                </w:p>
              </w:tc>
            </w:tr>
          </w:tbl>
          <w:p w14:paraId="0A7EAFC6" w14:textId="77777777" w:rsidR="000A2962" w:rsidRPr="006A1464" w:rsidRDefault="000A2962" w:rsidP="00A31997">
            <w:pPr>
              <w:spacing w:after="0"/>
              <w:rPr>
                <w:rFonts w:ascii="Arial" w:hAnsi="Arial" w:cs="Arial"/>
                <w:sz w:val="22"/>
                <w:szCs w:val="22"/>
              </w:rPr>
            </w:pPr>
          </w:p>
        </w:tc>
      </w:tr>
      <w:tr w:rsidR="000A2962" w:rsidRPr="006A1464" w14:paraId="31E446B0" w14:textId="77777777" w:rsidTr="00A31997">
        <w:trPr>
          <w:trHeight w:val="13"/>
        </w:trPr>
        <w:tc>
          <w:tcPr>
            <w:tcW w:w="993" w:type="dxa"/>
            <w:vAlign w:val="center"/>
          </w:tcPr>
          <w:p w14:paraId="19D22B1E" w14:textId="77777777" w:rsidR="000A2962" w:rsidRPr="006A1464" w:rsidRDefault="000A2962" w:rsidP="00244C29">
            <w:pPr>
              <w:numPr>
                <w:ilvl w:val="0"/>
                <w:numId w:val="4"/>
              </w:numPr>
              <w:spacing w:after="0" w:line="276" w:lineRule="auto"/>
              <w:rPr>
                <w:rFonts w:ascii="Arial" w:hAnsi="Arial" w:cs="Arial"/>
                <w:sz w:val="22"/>
                <w:szCs w:val="22"/>
              </w:rPr>
            </w:pPr>
          </w:p>
        </w:tc>
        <w:tc>
          <w:tcPr>
            <w:tcW w:w="2446" w:type="dxa"/>
            <w:vAlign w:val="center"/>
          </w:tcPr>
          <w:p w14:paraId="2ECCED2D" w14:textId="77777777" w:rsidR="000A2962" w:rsidRPr="006A1464" w:rsidRDefault="000A2962" w:rsidP="00A31997">
            <w:pPr>
              <w:tabs>
                <w:tab w:val="left" w:pos="4320"/>
              </w:tabs>
              <w:spacing w:after="0" w:line="276" w:lineRule="auto"/>
              <w:rPr>
                <w:rFonts w:ascii="Arial" w:hAnsi="Arial" w:cs="Arial"/>
                <w:sz w:val="22"/>
                <w:szCs w:val="22"/>
              </w:rPr>
            </w:pPr>
            <w:r w:rsidRPr="006A1464">
              <w:rPr>
                <w:rFonts w:ascii="Arial" w:hAnsi="Arial" w:cs="Arial"/>
                <w:sz w:val="22"/>
                <w:szCs w:val="22"/>
              </w:rPr>
              <w:t>Report Prepared for Organization</w:t>
            </w:r>
          </w:p>
        </w:tc>
        <w:tc>
          <w:tcPr>
            <w:tcW w:w="6205" w:type="dxa"/>
          </w:tcPr>
          <w:p w14:paraId="06B39192" w14:textId="016D2E1D" w:rsidR="000A2962" w:rsidRPr="006A1464" w:rsidRDefault="00811019" w:rsidP="00811019">
            <w:pPr>
              <w:tabs>
                <w:tab w:val="left" w:pos="4320"/>
                <w:tab w:val="left" w:pos="8190"/>
              </w:tabs>
              <w:spacing w:line="360" w:lineRule="auto"/>
              <w:jc w:val="both"/>
              <w:rPr>
                <w:rFonts w:ascii="Arial" w:hAnsi="Arial" w:cs="Arial"/>
                <w:bCs/>
                <w:sz w:val="22"/>
                <w:szCs w:val="22"/>
              </w:rPr>
            </w:pPr>
            <w:r w:rsidRPr="00811019">
              <w:rPr>
                <w:rFonts w:ascii="Arial" w:hAnsi="Arial" w:cs="Arial"/>
                <w:sz w:val="22"/>
                <w:szCs w:val="22"/>
              </w:rPr>
              <w:t>IDBI Bank Limited, 8</w:t>
            </w:r>
            <w:r w:rsidRPr="00811019">
              <w:rPr>
                <w:rFonts w:ascii="Arial" w:hAnsi="Arial" w:cs="Arial"/>
                <w:sz w:val="22"/>
                <w:szCs w:val="22"/>
                <w:vertAlign w:val="superscript"/>
              </w:rPr>
              <w:t>th</w:t>
            </w:r>
            <w:r w:rsidRPr="00811019">
              <w:rPr>
                <w:rFonts w:ascii="Arial" w:hAnsi="Arial" w:cs="Arial"/>
                <w:sz w:val="22"/>
                <w:szCs w:val="22"/>
              </w:rPr>
              <w:t xml:space="preserve"> Floor, Plate-B, Block-2, NBCC Office Complex, Kidwai Nagar (East), New Delhi – 110023</w:t>
            </w:r>
          </w:p>
        </w:tc>
      </w:tr>
      <w:tr w:rsidR="00A051D5" w:rsidRPr="006A1464" w14:paraId="6387A540" w14:textId="77777777" w:rsidTr="00A051D5">
        <w:trPr>
          <w:trHeight w:val="13"/>
        </w:trPr>
        <w:tc>
          <w:tcPr>
            <w:tcW w:w="993" w:type="dxa"/>
            <w:vAlign w:val="center"/>
          </w:tcPr>
          <w:p w14:paraId="5BD810CA" w14:textId="77777777" w:rsidR="00A051D5" w:rsidRPr="006A1464" w:rsidRDefault="00A051D5" w:rsidP="00244C29">
            <w:pPr>
              <w:numPr>
                <w:ilvl w:val="0"/>
                <w:numId w:val="4"/>
              </w:numPr>
              <w:spacing w:after="0" w:line="276" w:lineRule="auto"/>
              <w:rPr>
                <w:rFonts w:ascii="Arial" w:hAnsi="Arial" w:cs="Arial"/>
                <w:sz w:val="22"/>
                <w:szCs w:val="22"/>
              </w:rPr>
            </w:pPr>
          </w:p>
        </w:tc>
        <w:tc>
          <w:tcPr>
            <w:tcW w:w="2446" w:type="dxa"/>
            <w:vAlign w:val="center"/>
          </w:tcPr>
          <w:p w14:paraId="0B090986" w14:textId="78212B06" w:rsidR="00A051D5" w:rsidRPr="006A1464" w:rsidRDefault="00A051D5" w:rsidP="00A31997">
            <w:pPr>
              <w:tabs>
                <w:tab w:val="left" w:pos="4320"/>
              </w:tabs>
              <w:spacing w:after="0" w:line="276" w:lineRule="auto"/>
              <w:rPr>
                <w:rFonts w:ascii="Arial" w:hAnsi="Arial" w:cs="Arial"/>
                <w:sz w:val="22"/>
                <w:szCs w:val="22"/>
              </w:rPr>
            </w:pPr>
            <w:r w:rsidRPr="006A1464">
              <w:rPr>
                <w:rFonts w:ascii="Arial" w:hAnsi="Arial" w:cs="Arial"/>
                <w:sz w:val="22"/>
                <w:szCs w:val="22"/>
              </w:rPr>
              <w:t>Date of Valuation</w:t>
            </w:r>
          </w:p>
        </w:tc>
        <w:tc>
          <w:tcPr>
            <w:tcW w:w="6205" w:type="dxa"/>
            <w:vAlign w:val="center"/>
          </w:tcPr>
          <w:p w14:paraId="74BF21FC" w14:textId="2FFA2143" w:rsidR="00A051D5" w:rsidRPr="00811019" w:rsidRDefault="00A051D5" w:rsidP="00A051D5">
            <w:pPr>
              <w:tabs>
                <w:tab w:val="left" w:pos="4320"/>
              </w:tabs>
              <w:spacing w:line="276" w:lineRule="auto"/>
              <w:jc w:val="both"/>
              <w:rPr>
                <w:rFonts w:ascii="Arial" w:hAnsi="Arial" w:cs="Arial"/>
                <w:sz w:val="22"/>
                <w:szCs w:val="22"/>
              </w:rPr>
            </w:pPr>
            <w:r>
              <w:rPr>
                <w:rFonts w:ascii="Arial" w:hAnsi="Arial" w:cs="Arial"/>
                <w:sz w:val="22"/>
                <w:szCs w:val="22"/>
              </w:rPr>
              <w:t>31</w:t>
            </w:r>
            <w:r w:rsidRPr="00A051D5">
              <w:rPr>
                <w:rFonts w:ascii="Arial" w:hAnsi="Arial" w:cs="Arial"/>
                <w:sz w:val="22"/>
                <w:szCs w:val="22"/>
                <w:vertAlign w:val="superscript"/>
              </w:rPr>
              <w:t>st</w:t>
            </w:r>
            <w:r>
              <w:rPr>
                <w:rFonts w:ascii="Arial" w:hAnsi="Arial" w:cs="Arial"/>
                <w:sz w:val="22"/>
                <w:szCs w:val="22"/>
              </w:rPr>
              <w:t xml:space="preserve"> March 202</w:t>
            </w:r>
            <w:r w:rsidR="001B7160">
              <w:rPr>
                <w:rFonts w:ascii="Arial" w:hAnsi="Arial" w:cs="Arial"/>
                <w:sz w:val="22"/>
                <w:szCs w:val="22"/>
              </w:rPr>
              <w:t>3</w:t>
            </w:r>
          </w:p>
        </w:tc>
      </w:tr>
      <w:tr w:rsidR="000A2962" w:rsidRPr="006A1464" w14:paraId="4DE3F3EC" w14:textId="77777777" w:rsidTr="00A31997">
        <w:trPr>
          <w:trHeight w:val="390"/>
        </w:trPr>
        <w:tc>
          <w:tcPr>
            <w:tcW w:w="993" w:type="dxa"/>
          </w:tcPr>
          <w:p w14:paraId="1D788DB4" w14:textId="77777777" w:rsidR="000A2962" w:rsidRPr="006A1464" w:rsidRDefault="000A2962" w:rsidP="00244C29">
            <w:pPr>
              <w:numPr>
                <w:ilvl w:val="0"/>
                <w:numId w:val="4"/>
              </w:numPr>
              <w:spacing w:after="0" w:line="276" w:lineRule="auto"/>
              <w:rPr>
                <w:rFonts w:ascii="Arial" w:hAnsi="Arial" w:cs="Arial"/>
                <w:sz w:val="22"/>
                <w:szCs w:val="22"/>
              </w:rPr>
            </w:pPr>
          </w:p>
        </w:tc>
        <w:tc>
          <w:tcPr>
            <w:tcW w:w="2446" w:type="dxa"/>
            <w:vAlign w:val="center"/>
          </w:tcPr>
          <w:p w14:paraId="34E0FBF9" w14:textId="608D73E7" w:rsidR="000A2962" w:rsidRPr="006A1464" w:rsidRDefault="000A2962" w:rsidP="00A31997">
            <w:pPr>
              <w:tabs>
                <w:tab w:val="left" w:pos="4320"/>
              </w:tabs>
              <w:spacing w:after="0" w:line="276" w:lineRule="auto"/>
              <w:rPr>
                <w:rFonts w:ascii="Arial" w:hAnsi="Arial" w:cs="Arial"/>
                <w:sz w:val="22"/>
                <w:szCs w:val="22"/>
              </w:rPr>
            </w:pPr>
            <w:r w:rsidRPr="006A1464">
              <w:rPr>
                <w:rFonts w:ascii="Arial" w:hAnsi="Arial" w:cs="Arial"/>
                <w:sz w:val="22"/>
                <w:szCs w:val="22"/>
              </w:rPr>
              <w:t xml:space="preserve">Date of Valuation </w:t>
            </w:r>
            <w:r w:rsidR="00A051D5">
              <w:rPr>
                <w:rFonts w:ascii="Arial" w:hAnsi="Arial" w:cs="Arial"/>
                <w:sz w:val="22"/>
                <w:szCs w:val="22"/>
              </w:rPr>
              <w:t>Report</w:t>
            </w:r>
          </w:p>
        </w:tc>
        <w:tc>
          <w:tcPr>
            <w:tcW w:w="6205" w:type="dxa"/>
          </w:tcPr>
          <w:p w14:paraId="362F412C" w14:textId="76427F2D" w:rsidR="000A2962" w:rsidRPr="006A1464" w:rsidRDefault="004E5A4D" w:rsidP="003E377E">
            <w:pPr>
              <w:tabs>
                <w:tab w:val="left" w:pos="4320"/>
              </w:tabs>
              <w:spacing w:after="0" w:line="276" w:lineRule="auto"/>
              <w:jc w:val="both"/>
              <w:rPr>
                <w:rFonts w:ascii="Arial" w:hAnsi="Arial" w:cs="Arial"/>
                <w:sz w:val="22"/>
                <w:szCs w:val="22"/>
              </w:rPr>
            </w:pPr>
            <w:r>
              <w:rPr>
                <w:rFonts w:ascii="Arial" w:hAnsi="Arial" w:cs="Arial"/>
                <w:sz w:val="22"/>
                <w:szCs w:val="22"/>
              </w:rPr>
              <w:t>14</w:t>
            </w:r>
            <w:r w:rsidR="00C83F50" w:rsidRPr="00C83F50">
              <w:rPr>
                <w:rFonts w:ascii="Arial" w:hAnsi="Arial" w:cs="Arial"/>
                <w:sz w:val="22"/>
                <w:szCs w:val="22"/>
                <w:vertAlign w:val="superscript"/>
              </w:rPr>
              <w:t>th</w:t>
            </w:r>
            <w:r w:rsidR="00C83F50">
              <w:rPr>
                <w:rFonts w:ascii="Arial" w:hAnsi="Arial" w:cs="Arial"/>
                <w:sz w:val="22"/>
                <w:szCs w:val="22"/>
              </w:rPr>
              <w:t xml:space="preserve"> </w:t>
            </w:r>
            <w:r>
              <w:rPr>
                <w:rFonts w:ascii="Arial" w:hAnsi="Arial" w:cs="Arial"/>
                <w:sz w:val="22"/>
                <w:szCs w:val="22"/>
              </w:rPr>
              <w:t>June</w:t>
            </w:r>
            <w:r w:rsidR="00FB0F21">
              <w:rPr>
                <w:rFonts w:ascii="Arial" w:hAnsi="Arial" w:cs="Arial"/>
                <w:sz w:val="22"/>
                <w:szCs w:val="22"/>
              </w:rPr>
              <w:t xml:space="preserve"> </w:t>
            </w:r>
            <w:r w:rsidR="004218AE" w:rsidRPr="006A1464">
              <w:rPr>
                <w:rFonts w:ascii="Arial" w:hAnsi="Arial" w:cs="Arial"/>
                <w:sz w:val="22"/>
                <w:szCs w:val="22"/>
              </w:rPr>
              <w:t>202</w:t>
            </w:r>
            <w:r w:rsidR="00C86988" w:rsidRPr="006A1464">
              <w:rPr>
                <w:rFonts w:ascii="Arial" w:hAnsi="Arial" w:cs="Arial"/>
                <w:sz w:val="22"/>
                <w:szCs w:val="22"/>
              </w:rPr>
              <w:t>4</w:t>
            </w:r>
          </w:p>
        </w:tc>
      </w:tr>
      <w:tr w:rsidR="000A2962" w:rsidRPr="006A1464" w14:paraId="39CD487E" w14:textId="77777777" w:rsidTr="00A31997">
        <w:trPr>
          <w:trHeight w:val="20"/>
        </w:trPr>
        <w:tc>
          <w:tcPr>
            <w:tcW w:w="993" w:type="dxa"/>
            <w:vAlign w:val="center"/>
          </w:tcPr>
          <w:p w14:paraId="3D1194C1" w14:textId="77777777" w:rsidR="000A2962" w:rsidRPr="006A1464" w:rsidRDefault="000A2962" w:rsidP="00244C29">
            <w:pPr>
              <w:numPr>
                <w:ilvl w:val="0"/>
                <w:numId w:val="4"/>
              </w:numPr>
              <w:spacing w:after="0" w:line="276" w:lineRule="auto"/>
              <w:rPr>
                <w:rFonts w:ascii="Arial" w:hAnsi="Arial" w:cs="Arial"/>
                <w:sz w:val="22"/>
                <w:szCs w:val="22"/>
              </w:rPr>
            </w:pPr>
          </w:p>
        </w:tc>
        <w:tc>
          <w:tcPr>
            <w:tcW w:w="2446" w:type="dxa"/>
            <w:vAlign w:val="center"/>
          </w:tcPr>
          <w:p w14:paraId="668478CB" w14:textId="3328A733" w:rsidR="000A2962" w:rsidRPr="006A1464" w:rsidRDefault="00851C53" w:rsidP="00A31997">
            <w:pPr>
              <w:tabs>
                <w:tab w:val="left" w:pos="4320"/>
              </w:tabs>
              <w:spacing w:after="0" w:line="276" w:lineRule="auto"/>
              <w:rPr>
                <w:rFonts w:ascii="Arial" w:hAnsi="Arial" w:cs="Arial"/>
                <w:sz w:val="22"/>
                <w:szCs w:val="22"/>
              </w:rPr>
            </w:pPr>
            <w:r w:rsidRPr="006A1464">
              <w:rPr>
                <w:rFonts w:ascii="Arial" w:hAnsi="Arial" w:cs="Arial"/>
                <w:sz w:val="22"/>
                <w:szCs w:val="22"/>
              </w:rPr>
              <w:t>Report Type</w:t>
            </w:r>
          </w:p>
        </w:tc>
        <w:tc>
          <w:tcPr>
            <w:tcW w:w="6205" w:type="dxa"/>
          </w:tcPr>
          <w:p w14:paraId="031AE4EF" w14:textId="2A309762" w:rsidR="000A2962" w:rsidRPr="006A1464" w:rsidRDefault="000A2962" w:rsidP="00A31997">
            <w:pPr>
              <w:tabs>
                <w:tab w:val="left" w:pos="4320"/>
              </w:tabs>
              <w:spacing w:line="276" w:lineRule="auto"/>
              <w:jc w:val="both"/>
              <w:rPr>
                <w:rFonts w:ascii="Arial" w:hAnsi="Arial" w:cs="Arial"/>
                <w:sz w:val="22"/>
                <w:szCs w:val="22"/>
              </w:rPr>
            </w:pPr>
            <w:r w:rsidRPr="006A1464">
              <w:rPr>
                <w:rFonts w:ascii="Arial" w:hAnsi="Arial" w:cs="Arial"/>
                <w:sz w:val="22"/>
                <w:szCs w:val="22"/>
              </w:rPr>
              <w:t>Valuation of Securities or Financial Assets</w:t>
            </w:r>
            <w:r w:rsidR="001D1524" w:rsidRPr="006A1464">
              <w:rPr>
                <w:rFonts w:ascii="Arial" w:hAnsi="Arial" w:cs="Arial"/>
                <w:sz w:val="22"/>
                <w:szCs w:val="22"/>
              </w:rPr>
              <w:t>/ Current Assets</w:t>
            </w:r>
            <w:r w:rsidRPr="006A1464">
              <w:rPr>
                <w:rFonts w:ascii="Arial" w:hAnsi="Arial" w:cs="Arial"/>
                <w:sz w:val="22"/>
                <w:szCs w:val="22"/>
              </w:rPr>
              <w:t>.</w:t>
            </w:r>
          </w:p>
        </w:tc>
      </w:tr>
      <w:tr w:rsidR="000A2962" w:rsidRPr="006A1464" w14:paraId="1F7FDA24" w14:textId="77777777" w:rsidTr="00A31997">
        <w:trPr>
          <w:trHeight w:val="20"/>
        </w:trPr>
        <w:tc>
          <w:tcPr>
            <w:tcW w:w="993" w:type="dxa"/>
            <w:vAlign w:val="center"/>
          </w:tcPr>
          <w:p w14:paraId="1362CEF0" w14:textId="77777777" w:rsidR="000A2962" w:rsidRPr="006A1464" w:rsidRDefault="000A2962" w:rsidP="00244C29">
            <w:pPr>
              <w:numPr>
                <w:ilvl w:val="0"/>
                <w:numId w:val="4"/>
              </w:numPr>
              <w:spacing w:after="0" w:line="276" w:lineRule="auto"/>
              <w:rPr>
                <w:rFonts w:ascii="Arial" w:hAnsi="Arial" w:cs="Arial"/>
                <w:sz w:val="22"/>
                <w:szCs w:val="22"/>
              </w:rPr>
            </w:pPr>
            <w:r w:rsidRPr="006A1464">
              <w:rPr>
                <w:rFonts w:ascii="Arial" w:hAnsi="Arial" w:cs="Arial"/>
                <w:sz w:val="22"/>
                <w:szCs w:val="22"/>
              </w:rPr>
              <w:t xml:space="preserve"> </w:t>
            </w:r>
          </w:p>
        </w:tc>
        <w:tc>
          <w:tcPr>
            <w:tcW w:w="2446" w:type="dxa"/>
            <w:vAlign w:val="center"/>
          </w:tcPr>
          <w:p w14:paraId="50A98A67" w14:textId="77777777" w:rsidR="000A2962" w:rsidRPr="006A1464" w:rsidRDefault="000A2962" w:rsidP="00A31997">
            <w:pPr>
              <w:tabs>
                <w:tab w:val="left" w:pos="4320"/>
              </w:tabs>
              <w:spacing w:after="0" w:line="276" w:lineRule="auto"/>
              <w:rPr>
                <w:rFonts w:ascii="Arial" w:hAnsi="Arial" w:cs="Arial"/>
                <w:sz w:val="22"/>
                <w:szCs w:val="22"/>
              </w:rPr>
            </w:pPr>
            <w:r w:rsidRPr="006A1464">
              <w:rPr>
                <w:rFonts w:ascii="Arial" w:hAnsi="Arial" w:cs="Arial"/>
                <w:sz w:val="22"/>
                <w:szCs w:val="22"/>
              </w:rPr>
              <w:t>Purpose of the Report</w:t>
            </w:r>
          </w:p>
        </w:tc>
        <w:tc>
          <w:tcPr>
            <w:tcW w:w="6205" w:type="dxa"/>
          </w:tcPr>
          <w:p w14:paraId="132F7A9F" w14:textId="1F494F74" w:rsidR="000A2962" w:rsidRPr="006A1464" w:rsidRDefault="000A2962" w:rsidP="00A31997">
            <w:pPr>
              <w:tabs>
                <w:tab w:val="left" w:pos="4320"/>
              </w:tabs>
              <w:spacing w:line="276" w:lineRule="auto"/>
              <w:jc w:val="both"/>
              <w:rPr>
                <w:rFonts w:ascii="Arial" w:hAnsi="Arial" w:cs="Arial"/>
                <w:sz w:val="22"/>
                <w:szCs w:val="22"/>
              </w:rPr>
            </w:pPr>
            <w:r w:rsidRPr="006A1464">
              <w:rPr>
                <w:rFonts w:ascii="Arial" w:hAnsi="Arial" w:cs="Arial"/>
                <w:sz w:val="22"/>
                <w:szCs w:val="22"/>
              </w:rPr>
              <w:t xml:space="preserve">To </w:t>
            </w:r>
            <w:r w:rsidR="00C04028" w:rsidRPr="006A1464">
              <w:rPr>
                <w:rFonts w:ascii="Arial" w:hAnsi="Arial" w:cs="Arial"/>
                <w:sz w:val="22"/>
                <w:szCs w:val="22"/>
              </w:rPr>
              <w:t xml:space="preserve">determine the Fair Market value of Securities or Financial Assets/Current Assets of M/s </w:t>
            </w:r>
            <w:r w:rsidR="00C83F50">
              <w:rPr>
                <w:rFonts w:ascii="Arial" w:hAnsi="Arial" w:cs="Arial"/>
                <w:sz w:val="22"/>
                <w:szCs w:val="22"/>
              </w:rPr>
              <w:t>Greeneffect Waste Management</w:t>
            </w:r>
            <w:r w:rsidR="00C04028" w:rsidRPr="006A1464">
              <w:rPr>
                <w:rFonts w:ascii="Arial" w:hAnsi="Arial" w:cs="Arial"/>
                <w:sz w:val="22"/>
                <w:szCs w:val="22"/>
              </w:rPr>
              <w:t xml:space="preserve"> Limited </w:t>
            </w:r>
          </w:p>
        </w:tc>
      </w:tr>
      <w:tr w:rsidR="000A2962" w:rsidRPr="006A1464" w14:paraId="15C64CEE" w14:textId="77777777" w:rsidTr="004F6A6B">
        <w:trPr>
          <w:trHeight w:val="1491"/>
        </w:trPr>
        <w:tc>
          <w:tcPr>
            <w:tcW w:w="993" w:type="dxa"/>
            <w:vAlign w:val="center"/>
          </w:tcPr>
          <w:p w14:paraId="06E04949" w14:textId="77777777" w:rsidR="000A2962" w:rsidRPr="006A1464" w:rsidRDefault="000A2962" w:rsidP="00244C29">
            <w:pPr>
              <w:numPr>
                <w:ilvl w:val="0"/>
                <w:numId w:val="4"/>
              </w:numPr>
              <w:spacing w:after="0" w:line="276" w:lineRule="auto"/>
              <w:rPr>
                <w:rFonts w:ascii="Arial" w:hAnsi="Arial" w:cs="Arial"/>
                <w:sz w:val="22"/>
                <w:szCs w:val="22"/>
              </w:rPr>
            </w:pPr>
          </w:p>
        </w:tc>
        <w:tc>
          <w:tcPr>
            <w:tcW w:w="2446" w:type="dxa"/>
            <w:vAlign w:val="center"/>
          </w:tcPr>
          <w:p w14:paraId="65681D74" w14:textId="77777777" w:rsidR="000A2962" w:rsidRPr="006A1464" w:rsidRDefault="000A2962" w:rsidP="00A31997">
            <w:pPr>
              <w:tabs>
                <w:tab w:val="left" w:pos="4320"/>
              </w:tabs>
              <w:spacing w:after="0" w:line="276" w:lineRule="auto"/>
              <w:rPr>
                <w:rFonts w:ascii="Arial" w:hAnsi="Arial" w:cs="Arial"/>
                <w:sz w:val="22"/>
                <w:szCs w:val="22"/>
              </w:rPr>
            </w:pPr>
            <w:r w:rsidRPr="006A1464">
              <w:rPr>
                <w:rFonts w:ascii="Arial" w:hAnsi="Arial" w:cs="Arial"/>
                <w:sz w:val="22"/>
                <w:szCs w:val="22"/>
              </w:rPr>
              <w:t>Scope of the Report</w:t>
            </w:r>
          </w:p>
        </w:tc>
        <w:tc>
          <w:tcPr>
            <w:tcW w:w="6205" w:type="dxa"/>
            <w:vAlign w:val="center"/>
          </w:tcPr>
          <w:p w14:paraId="663EE439" w14:textId="7250B13B" w:rsidR="000A2962" w:rsidRPr="006A1464" w:rsidRDefault="000A2962" w:rsidP="004F6A6B">
            <w:pPr>
              <w:tabs>
                <w:tab w:val="left" w:pos="4320"/>
              </w:tabs>
              <w:spacing w:line="276" w:lineRule="auto"/>
              <w:jc w:val="both"/>
              <w:rPr>
                <w:rFonts w:ascii="Arial" w:hAnsi="Arial" w:cs="Arial"/>
                <w:sz w:val="22"/>
                <w:szCs w:val="22"/>
              </w:rPr>
            </w:pPr>
            <w:r w:rsidRPr="006A1464">
              <w:rPr>
                <w:rFonts w:ascii="Arial" w:hAnsi="Arial" w:cs="Arial"/>
                <w:sz w:val="22"/>
                <w:szCs w:val="22"/>
              </w:rPr>
              <w:t xml:space="preserve">To estimate the </w:t>
            </w:r>
            <w:r w:rsidR="002D3613" w:rsidRPr="006A1464">
              <w:rPr>
                <w:rFonts w:ascii="Arial" w:hAnsi="Arial" w:cs="Arial"/>
                <w:sz w:val="22"/>
                <w:szCs w:val="22"/>
              </w:rPr>
              <w:t xml:space="preserve">Fair Market Value </w:t>
            </w:r>
            <w:r w:rsidRPr="006A1464">
              <w:rPr>
                <w:rFonts w:ascii="Arial" w:hAnsi="Arial" w:cs="Arial"/>
                <w:sz w:val="22"/>
                <w:szCs w:val="22"/>
              </w:rPr>
              <w:t>of Securities or Financial Assets</w:t>
            </w:r>
            <w:r w:rsidR="001D1524" w:rsidRPr="006A1464">
              <w:rPr>
                <w:rFonts w:ascii="Arial" w:hAnsi="Arial" w:cs="Arial"/>
                <w:sz w:val="22"/>
                <w:szCs w:val="22"/>
              </w:rPr>
              <w:t>/Current Assets</w:t>
            </w:r>
            <w:r w:rsidRPr="006A1464">
              <w:rPr>
                <w:rFonts w:ascii="Arial" w:hAnsi="Arial" w:cs="Arial"/>
                <w:sz w:val="22"/>
                <w:szCs w:val="22"/>
              </w:rPr>
              <w:t xml:space="preserve"> of</w:t>
            </w:r>
            <w:r w:rsidR="00C83F50" w:rsidRPr="006A1464">
              <w:rPr>
                <w:rFonts w:ascii="Arial" w:hAnsi="Arial" w:cs="Arial"/>
                <w:sz w:val="22"/>
                <w:szCs w:val="22"/>
              </w:rPr>
              <w:t xml:space="preserve"> M/s </w:t>
            </w:r>
            <w:r w:rsidR="00C83F50">
              <w:rPr>
                <w:rFonts w:ascii="Arial" w:hAnsi="Arial" w:cs="Arial"/>
                <w:sz w:val="22"/>
                <w:szCs w:val="22"/>
              </w:rPr>
              <w:t>Greeneffect Waste Management</w:t>
            </w:r>
            <w:r w:rsidR="00C83F50" w:rsidRPr="006A1464">
              <w:rPr>
                <w:rFonts w:ascii="Arial" w:hAnsi="Arial" w:cs="Arial"/>
                <w:sz w:val="22"/>
                <w:szCs w:val="22"/>
              </w:rPr>
              <w:t xml:space="preserve"> Limited</w:t>
            </w:r>
            <w:r w:rsidR="002D3613" w:rsidRPr="006A1464">
              <w:rPr>
                <w:rFonts w:ascii="Arial" w:hAnsi="Arial" w:cs="Arial"/>
                <w:color w:val="000000" w:themeColor="text1"/>
                <w:sz w:val="22"/>
                <w:szCs w:val="22"/>
              </w:rPr>
              <w:t xml:space="preserve"> as on 31</w:t>
            </w:r>
            <w:r w:rsidR="002D3613" w:rsidRPr="006A1464">
              <w:rPr>
                <w:rFonts w:ascii="Arial" w:hAnsi="Arial" w:cs="Arial"/>
                <w:color w:val="000000" w:themeColor="text1"/>
                <w:sz w:val="22"/>
                <w:szCs w:val="22"/>
                <w:vertAlign w:val="superscript"/>
              </w:rPr>
              <w:t>st</w:t>
            </w:r>
            <w:r w:rsidR="002D3613" w:rsidRPr="006A1464">
              <w:rPr>
                <w:rFonts w:ascii="Arial" w:hAnsi="Arial" w:cs="Arial"/>
                <w:color w:val="000000" w:themeColor="text1"/>
                <w:sz w:val="22"/>
                <w:szCs w:val="22"/>
              </w:rPr>
              <w:t xml:space="preserve"> March 202</w:t>
            </w:r>
            <w:r w:rsidR="004E5A4D">
              <w:rPr>
                <w:rFonts w:ascii="Arial" w:hAnsi="Arial" w:cs="Arial"/>
                <w:color w:val="000000" w:themeColor="text1"/>
                <w:sz w:val="22"/>
                <w:szCs w:val="22"/>
              </w:rPr>
              <w:t>3</w:t>
            </w:r>
            <w:r w:rsidR="002D3613" w:rsidRPr="006A1464">
              <w:rPr>
                <w:rFonts w:ascii="Arial" w:hAnsi="Arial" w:cs="Arial"/>
                <w:color w:val="000000" w:themeColor="text1"/>
                <w:sz w:val="22"/>
                <w:szCs w:val="22"/>
              </w:rPr>
              <w:t>.</w:t>
            </w:r>
            <w:r w:rsidR="00C83F50">
              <w:rPr>
                <w:rFonts w:ascii="Arial" w:hAnsi="Arial" w:cs="Arial"/>
                <w:color w:val="000000" w:themeColor="text1"/>
                <w:sz w:val="22"/>
                <w:szCs w:val="22"/>
              </w:rPr>
              <w:t xml:space="preserve"> </w:t>
            </w:r>
          </w:p>
        </w:tc>
      </w:tr>
      <w:tr w:rsidR="00293A92" w:rsidRPr="006A1464" w14:paraId="6D7A9F0E" w14:textId="77777777" w:rsidTr="00A31997">
        <w:trPr>
          <w:trHeight w:val="20"/>
        </w:trPr>
        <w:tc>
          <w:tcPr>
            <w:tcW w:w="993" w:type="dxa"/>
            <w:vMerge w:val="restart"/>
            <w:vAlign w:val="center"/>
          </w:tcPr>
          <w:p w14:paraId="7382015A" w14:textId="77777777" w:rsidR="00293A92" w:rsidRPr="006A1464" w:rsidRDefault="00293A92" w:rsidP="00293A92">
            <w:pPr>
              <w:numPr>
                <w:ilvl w:val="0"/>
                <w:numId w:val="4"/>
              </w:numPr>
              <w:spacing w:after="0" w:line="276" w:lineRule="auto"/>
              <w:rPr>
                <w:rFonts w:ascii="Arial" w:hAnsi="Arial" w:cs="Arial"/>
                <w:sz w:val="22"/>
                <w:szCs w:val="22"/>
              </w:rPr>
            </w:pPr>
          </w:p>
        </w:tc>
        <w:tc>
          <w:tcPr>
            <w:tcW w:w="2446" w:type="dxa"/>
            <w:vMerge w:val="restart"/>
            <w:vAlign w:val="center"/>
          </w:tcPr>
          <w:p w14:paraId="5D7AD10E" w14:textId="5613236C" w:rsidR="00293A92" w:rsidRPr="004E5A4D" w:rsidRDefault="00C83F50" w:rsidP="00A31997">
            <w:pPr>
              <w:tabs>
                <w:tab w:val="left" w:pos="4320"/>
              </w:tabs>
              <w:spacing w:after="0" w:line="276" w:lineRule="auto"/>
              <w:rPr>
                <w:rFonts w:ascii="Arial" w:hAnsi="Arial" w:cs="Arial"/>
                <w:sz w:val="22"/>
                <w:szCs w:val="22"/>
              </w:rPr>
            </w:pPr>
            <w:r w:rsidRPr="004E5A4D">
              <w:rPr>
                <w:rFonts w:ascii="Arial" w:hAnsi="Arial" w:cs="Arial"/>
                <w:sz w:val="22"/>
                <w:szCs w:val="22"/>
              </w:rPr>
              <w:t>Documents shared by company</w:t>
            </w:r>
          </w:p>
        </w:tc>
        <w:tc>
          <w:tcPr>
            <w:tcW w:w="6205" w:type="dxa"/>
            <w:vAlign w:val="center"/>
          </w:tcPr>
          <w:p w14:paraId="4BB2ED90" w14:textId="140ED3DF" w:rsidR="00293A92" w:rsidRPr="004E5A4D" w:rsidRDefault="00293A92" w:rsidP="00293A92">
            <w:pPr>
              <w:tabs>
                <w:tab w:val="left" w:pos="1200"/>
                <w:tab w:val="left" w:pos="2880"/>
                <w:tab w:val="left" w:pos="4320"/>
              </w:tabs>
              <w:spacing w:after="0"/>
              <w:jc w:val="both"/>
              <w:rPr>
                <w:rFonts w:ascii="Arial" w:hAnsi="Arial" w:cs="Arial"/>
                <w:sz w:val="22"/>
                <w:szCs w:val="22"/>
              </w:rPr>
            </w:pPr>
            <w:r w:rsidRPr="004E5A4D">
              <w:rPr>
                <w:rFonts w:ascii="Arial" w:hAnsi="Arial" w:cs="Arial"/>
                <w:sz w:val="22"/>
                <w:szCs w:val="22"/>
              </w:rPr>
              <w:t>Latest Available Audited/Provisional Financial Statement of the company</w:t>
            </w:r>
          </w:p>
        </w:tc>
      </w:tr>
      <w:tr w:rsidR="004E5A4D" w:rsidRPr="006A1464" w14:paraId="3A064FAD" w14:textId="77777777" w:rsidTr="00A31997">
        <w:trPr>
          <w:trHeight w:val="20"/>
        </w:trPr>
        <w:tc>
          <w:tcPr>
            <w:tcW w:w="993" w:type="dxa"/>
            <w:vMerge/>
          </w:tcPr>
          <w:p w14:paraId="3C5A2E69" w14:textId="77777777" w:rsidR="004E5A4D" w:rsidRPr="006A1464" w:rsidRDefault="004E5A4D" w:rsidP="00C83F50">
            <w:pPr>
              <w:numPr>
                <w:ilvl w:val="0"/>
                <w:numId w:val="4"/>
              </w:numPr>
              <w:spacing w:after="0" w:line="276" w:lineRule="auto"/>
              <w:rPr>
                <w:rFonts w:ascii="Arial" w:hAnsi="Arial" w:cs="Arial"/>
                <w:sz w:val="22"/>
                <w:szCs w:val="22"/>
              </w:rPr>
            </w:pPr>
          </w:p>
        </w:tc>
        <w:tc>
          <w:tcPr>
            <w:tcW w:w="2446" w:type="dxa"/>
            <w:vMerge/>
            <w:vAlign w:val="center"/>
          </w:tcPr>
          <w:p w14:paraId="6AB352E0" w14:textId="77777777" w:rsidR="004E5A4D" w:rsidRPr="004E5A4D" w:rsidRDefault="004E5A4D" w:rsidP="00A31997">
            <w:pPr>
              <w:tabs>
                <w:tab w:val="left" w:pos="4320"/>
              </w:tabs>
              <w:spacing w:after="0" w:line="276" w:lineRule="auto"/>
              <w:rPr>
                <w:rFonts w:ascii="Arial" w:hAnsi="Arial" w:cs="Arial"/>
                <w:sz w:val="22"/>
                <w:szCs w:val="22"/>
              </w:rPr>
            </w:pPr>
          </w:p>
        </w:tc>
        <w:tc>
          <w:tcPr>
            <w:tcW w:w="6205" w:type="dxa"/>
            <w:vAlign w:val="center"/>
          </w:tcPr>
          <w:p w14:paraId="7C7F4851" w14:textId="033C9F49" w:rsidR="004E5A4D" w:rsidRPr="004E5A4D" w:rsidRDefault="004E5A4D" w:rsidP="00C83F50">
            <w:pPr>
              <w:tabs>
                <w:tab w:val="left" w:pos="4320"/>
              </w:tabs>
              <w:spacing w:after="0" w:line="276" w:lineRule="auto"/>
              <w:jc w:val="both"/>
              <w:rPr>
                <w:rFonts w:ascii="Arial" w:hAnsi="Arial" w:cs="Arial"/>
                <w:sz w:val="22"/>
                <w:szCs w:val="22"/>
              </w:rPr>
            </w:pPr>
            <w:r w:rsidRPr="004E5A4D">
              <w:rPr>
                <w:rFonts w:ascii="Arial" w:hAnsi="Arial" w:cs="Arial"/>
                <w:sz w:val="22"/>
                <w:szCs w:val="22"/>
              </w:rPr>
              <w:t>Details of Non-Current Investments</w:t>
            </w:r>
          </w:p>
        </w:tc>
      </w:tr>
      <w:tr w:rsidR="004E5A4D" w:rsidRPr="006A1464" w14:paraId="1C493580" w14:textId="77777777" w:rsidTr="00A31997">
        <w:trPr>
          <w:trHeight w:val="20"/>
        </w:trPr>
        <w:tc>
          <w:tcPr>
            <w:tcW w:w="993" w:type="dxa"/>
            <w:vMerge/>
          </w:tcPr>
          <w:p w14:paraId="639583FB" w14:textId="77777777" w:rsidR="004E5A4D" w:rsidRPr="006A1464" w:rsidRDefault="004E5A4D" w:rsidP="00C83F50">
            <w:pPr>
              <w:numPr>
                <w:ilvl w:val="0"/>
                <w:numId w:val="4"/>
              </w:numPr>
              <w:spacing w:after="0" w:line="276" w:lineRule="auto"/>
              <w:rPr>
                <w:rFonts w:ascii="Arial" w:hAnsi="Arial" w:cs="Arial"/>
                <w:sz w:val="22"/>
                <w:szCs w:val="22"/>
              </w:rPr>
            </w:pPr>
          </w:p>
        </w:tc>
        <w:tc>
          <w:tcPr>
            <w:tcW w:w="2446" w:type="dxa"/>
            <w:vMerge/>
            <w:vAlign w:val="center"/>
          </w:tcPr>
          <w:p w14:paraId="79F52998" w14:textId="77777777" w:rsidR="004E5A4D" w:rsidRPr="004E5A4D" w:rsidRDefault="004E5A4D" w:rsidP="00A31997">
            <w:pPr>
              <w:tabs>
                <w:tab w:val="left" w:pos="4320"/>
              </w:tabs>
              <w:spacing w:after="0" w:line="276" w:lineRule="auto"/>
              <w:rPr>
                <w:rFonts w:ascii="Arial" w:hAnsi="Arial" w:cs="Arial"/>
                <w:sz w:val="22"/>
                <w:szCs w:val="22"/>
              </w:rPr>
            </w:pPr>
          </w:p>
        </w:tc>
        <w:tc>
          <w:tcPr>
            <w:tcW w:w="6205" w:type="dxa"/>
            <w:vAlign w:val="center"/>
          </w:tcPr>
          <w:p w14:paraId="4D499E42" w14:textId="64436228" w:rsidR="004E5A4D" w:rsidRPr="004E5A4D" w:rsidRDefault="004E5A4D" w:rsidP="00C83F50">
            <w:pPr>
              <w:tabs>
                <w:tab w:val="left" w:pos="4320"/>
              </w:tabs>
              <w:spacing w:after="0" w:line="276" w:lineRule="auto"/>
              <w:jc w:val="both"/>
              <w:rPr>
                <w:rFonts w:ascii="Arial" w:hAnsi="Arial" w:cs="Arial"/>
                <w:sz w:val="22"/>
                <w:szCs w:val="22"/>
              </w:rPr>
            </w:pPr>
            <w:r w:rsidRPr="004E5A4D">
              <w:rPr>
                <w:rFonts w:ascii="Arial" w:hAnsi="Arial" w:cs="Arial"/>
                <w:sz w:val="22"/>
                <w:szCs w:val="22"/>
              </w:rPr>
              <w:t>Details of Other Non-Current Financial Assets and Current Financial Assets</w:t>
            </w:r>
          </w:p>
        </w:tc>
      </w:tr>
      <w:tr w:rsidR="00C83F50" w:rsidRPr="006A1464" w14:paraId="36B76E75" w14:textId="77777777" w:rsidTr="00A31997">
        <w:trPr>
          <w:trHeight w:val="20"/>
        </w:trPr>
        <w:tc>
          <w:tcPr>
            <w:tcW w:w="993" w:type="dxa"/>
            <w:vMerge/>
          </w:tcPr>
          <w:p w14:paraId="3CD99337" w14:textId="77777777" w:rsidR="00C83F50" w:rsidRPr="006A1464" w:rsidRDefault="00C83F50" w:rsidP="00C83F50">
            <w:pPr>
              <w:numPr>
                <w:ilvl w:val="0"/>
                <w:numId w:val="4"/>
              </w:numPr>
              <w:spacing w:after="0" w:line="276" w:lineRule="auto"/>
              <w:rPr>
                <w:rFonts w:ascii="Arial" w:hAnsi="Arial" w:cs="Arial"/>
                <w:sz w:val="22"/>
                <w:szCs w:val="22"/>
              </w:rPr>
            </w:pPr>
          </w:p>
        </w:tc>
        <w:tc>
          <w:tcPr>
            <w:tcW w:w="2446" w:type="dxa"/>
            <w:vMerge/>
            <w:vAlign w:val="center"/>
          </w:tcPr>
          <w:p w14:paraId="01F17203" w14:textId="77777777" w:rsidR="00C83F50" w:rsidRPr="004E5A4D" w:rsidRDefault="00C83F50" w:rsidP="00A31997">
            <w:pPr>
              <w:tabs>
                <w:tab w:val="left" w:pos="4320"/>
              </w:tabs>
              <w:spacing w:after="0" w:line="276" w:lineRule="auto"/>
              <w:rPr>
                <w:rFonts w:ascii="Arial" w:hAnsi="Arial" w:cs="Arial"/>
                <w:sz w:val="22"/>
                <w:szCs w:val="22"/>
              </w:rPr>
            </w:pPr>
          </w:p>
        </w:tc>
        <w:tc>
          <w:tcPr>
            <w:tcW w:w="6205" w:type="dxa"/>
            <w:vAlign w:val="center"/>
          </w:tcPr>
          <w:p w14:paraId="26AF8614" w14:textId="1622D25C" w:rsidR="00C83F50" w:rsidRPr="004E5A4D" w:rsidRDefault="004E5A4D" w:rsidP="00C83F50">
            <w:pPr>
              <w:tabs>
                <w:tab w:val="left" w:pos="4320"/>
              </w:tabs>
              <w:spacing w:after="0" w:line="276" w:lineRule="auto"/>
              <w:jc w:val="both"/>
              <w:rPr>
                <w:rFonts w:ascii="Arial" w:hAnsi="Arial" w:cs="Arial"/>
                <w:sz w:val="22"/>
                <w:szCs w:val="22"/>
              </w:rPr>
            </w:pPr>
            <w:r w:rsidRPr="004E5A4D">
              <w:rPr>
                <w:rFonts w:ascii="Arial" w:hAnsi="Arial" w:cs="Arial"/>
                <w:sz w:val="22"/>
                <w:szCs w:val="22"/>
              </w:rPr>
              <w:t>Details of Other Non-Current Tax Assets</w:t>
            </w:r>
          </w:p>
        </w:tc>
      </w:tr>
      <w:tr w:rsidR="00C83F50" w:rsidRPr="006A1464" w14:paraId="622B9E6B" w14:textId="77777777" w:rsidTr="00A31997">
        <w:trPr>
          <w:trHeight w:val="20"/>
        </w:trPr>
        <w:tc>
          <w:tcPr>
            <w:tcW w:w="993" w:type="dxa"/>
            <w:vMerge/>
          </w:tcPr>
          <w:p w14:paraId="1434C823" w14:textId="77777777" w:rsidR="00C83F50" w:rsidRPr="006A1464" w:rsidRDefault="00C83F50" w:rsidP="00C83F50">
            <w:pPr>
              <w:numPr>
                <w:ilvl w:val="0"/>
                <w:numId w:val="4"/>
              </w:numPr>
              <w:spacing w:after="0" w:line="276" w:lineRule="auto"/>
              <w:rPr>
                <w:rFonts w:ascii="Arial" w:hAnsi="Arial" w:cs="Arial"/>
                <w:sz w:val="22"/>
                <w:szCs w:val="22"/>
              </w:rPr>
            </w:pPr>
          </w:p>
        </w:tc>
        <w:tc>
          <w:tcPr>
            <w:tcW w:w="2446" w:type="dxa"/>
            <w:vMerge/>
            <w:vAlign w:val="center"/>
          </w:tcPr>
          <w:p w14:paraId="47EE977E" w14:textId="77777777" w:rsidR="00C83F50" w:rsidRPr="004E5A4D" w:rsidRDefault="00C83F50" w:rsidP="00A31997">
            <w:pPr>
              <w:tabs>
                <w:tab w:val="left" w:pos="4320"/>
              </w:tabs>
              <w:spacing w:after="0" w:line="276" w:lineRule="auto"/>
              <w:rPr>
                <w:rFonts w:ascii="Arial" w:hAnsi="Arial" w:cs="Arial"/>
                <w:sz w:val="22"/>
                <w:szCs w:val="22"/>
              </w:rPr>
            </w:pPr>
          </w:p>
        </w:tc>
        <w:tc>
          <w:tcPr>
            <w:tcW w:w="6205" w:type="dxa"/>
            <w:vAlign w:val="center"/>
          </w:tcPr>
          <w:p w14:paraId="2736A021" w14:textId="370A9292" w:rsidR="00C83F50" w:rsidRPr="004E5A4D" w:rsidRDefault="004E5A4D" w:rsidP="00C83F50">
            <w:pPr>
              <w:tabs>
                <w:tab w:val="left" w:pos="4320"/>
              </w:tabs>
              <w:spacing w:after="0" w:line="276" w:lineRule="auto"/>
              <w:jc w:val="both"/>
              <w:rPr>
                <w:rFonts w:ascii="Arial" w:hAnsi="Arial" w:cs="Arial"/>
                <w:sz w:val="22"/>
                <w:szCs w:val="22"/>
              </w:rPr>
            </w:pPr>
            <w:r w:rsidRPr="004E5A4D">
              <w:rPr>
                <w:rFonts w:ascii="Arial" w:hAnsi="Arial" w:cs="Arial"/>
                <w:sz w:val="22"/>
                <w:szCs w:val="22"/>
              </w:rPr>
              <w:t xml:space="preserve">Details of Other Non-Current Assets and Others Current Assets </w:t>
            </w:r>
          </w:p>
        </w:tc>
      </w:tr>
      <w:tr w:rsidR="004E5A4D" w:rsidRPr="006A1464" w14:paraId="4A37EA3B" w14:textId="77777777" w:rsidTr="00A31997">
        <w:trPr>
          <w:trHeight w:val="20"/>
        </w:trPr>
        <w:tc>
          <w:tcPr>
            <w:tcW w:w="993" w:type="dxa"/>
            <w:vMerge/>
          </w:tcPr>
          <w:p w14:paraId="6FC381A8" w14:textId="77777777" w:rsidR="004E5A4D" w:rsidRPr="006A1464" w:rsidRDefault="004E5A4D" w:rsidP="00C83F50">
            <w:pPr>
              <w:numPr>
                <w:ilvl w:val="0"/>
                <w:numId w:val="4"/>
              </w:numPr>
              <w:spacing w:after="0" w:line="276" w:lineRule="auto"/>
              <w:rPr>
                <w:rFonts w:ascii="Arial" w:hAnsi="Arial" w:cs="Arial"/>
                <w:sz w:val="22"/>
                <w:szCs w:val="22"/>
              </w:rPr>
            </w:pPr>
          </w:p>
        </w:tc>
        <w:tc>
          <w:tcPr>
            <w:tcW w:w="2446" w:type="dxa"/>
            <w:vMerge/>
            <w:vAlign w:val="center"/>
          </w:tcPr>
          <w:p w14:paraId="3A51EA8A" w14:textId="77777777" w:rsidR="004E5A4D" w:rsidRPr="004E5A4D" w:rsidRDefault="004E5A4D" w:rsidP="00A31997">
            <w:pPr>
              <w:tabs>
                <w:tab w:val="left" w:pos="4320"/>
              </w:tabs>
              <w:spacing w:after="0" w:line="276" w:lineRule="auto"/>
              <w:rPr>
                <w:rFonts w:ascii="Arial" w:hAnsi="Arial" w:cs="Arial"/>
                <w:sz w:val="22"/>
                <w:szCs w:val="22"/>
              </w:rPr>
            </w:pPr>
          </w:p>
        </w:tc>
        <w:tc>
          <w:tcPr>
            <w:tcW w:w="6205" w:type="dxa"/>
            <w:vAlign w:val="center"/>
          </w:tcPr>
          <w:p w14:paraId="739F882C" w14:textId="4454F585" w:rsidR="004E5A4D" w:rsidRPr="004E5A4D" w:rsidRDefault="004E5A4D" w:rsidP="00C83F50">
            <w:pPr>
              <w:tabs>
                <w:tab w:val="left" w:pos="4320"/>
              </w:tabs>
              <w:spacing w:after="0"/>
              <w:rPr>
                <w:rFonts w:ascii="Arial" w:hAnsi="Arial" w:cs="Arial"/>
                <w:sz w:val="22"/>
                <w:szCs w:val="22"/>
              </w:rPr>
            </w:pPr>
            <w:r w:rsidRPr="004E5A4D">
              <w:rPr>
                <w:rFonts w:ascii="Arial" w:hAnsi="Arial" w:cs="Arial"/>
                <w:sz w:val="22"/>
                <w:szCs w:val="22"/>
              </w:rPr>
              <w:t>Details of Inventory</w:t>
            </w:r>
          </w:p>
        </w:tc>
      </w:tr>
      <w:tr w:rsidR="004E5A4D" w:rsidRPr="006A1464" w14:paraId="6FA81B68" w14:textId="77777777" w:rsidTr="00A31997">
        <w:trPr>
          <w:trHeight w:val="20"/>
        </w:trPr>
        <w:tc>
          <w:tcPr>
            <w:tcW w:w="993" w:type="dxa"/>
            <w:vMerge/>
          </w:tcPr>
          <w:p w14:paraId="0E22C84B" w14:textId="77777777" w:rsidR="004E5A4D" w:rsidRPr="006A1464" w:rsidRDefault="004E5A4D" w:rsidP="00C83F50">
            <w:pPr>
              <w:numPr>
                <w:ilvl w:val="0"/>
                <w:numId w:val="4"/>
              </w:numPr>
              <w:spacing w:after="0" w:line="276" w:lineRule="auto"/>
              <w:rPr>
                <w:rFonts w:ascii="Arial" w:hAnsi="Arial" w:cs="Arial"/>
                <w:sz w:val="22"/>
                <w:szCs w:val="22"/>
              </w:rPr>
            </w:pPr>
          </w:p>
        </w:tc>
        <w:tc>
          <w:tcPr>
            <w:tcW w:w="2446" w:type="dxa"/>
            <w:vMerge/>
            <w:vAlign w:val="center"/>
          </w:tcPr>
          <w:p w14:paraId="676A9B44" w14:textId="77777777" w:rsidR="004E5A4D" w:rsidRPr="004E5A4D" w:rsidRDefault="004E5A4D" w:rsidP="00A31997">
            <w:pPr>
              <w:tabs>
                <w:tab w:val="left" w:pos="4320"/>
              </w:tabs>
              <w:spacing w:after="0" w:line="276" w:lineRule="auto"/>
              <w:rPr>
                <w:rFonts w:ascii="Arial" w:hAnsi="Arial" w:cs="Arial"/>
                <w:sz w:val="22"/>
                <w:szCs w:val="22"/>
              </w:rPr>
            </w:pPr>
          </w:p>
        </w:tc>
        <w:tc>
          <w:tcPr>
            <w:tcW w:w="6205" w:type="dxa"/>
            <w:vAlign w:val="center"/>
          </w:tcPr>
          <w:p w14:paraId="7FD37E7A" w14:textId="1D0F97DF" w:rsidR="004E5A4D" w:rsidRPr="004E5A4D" w:rsidRDefault="004E5A4D" w:rsidP="00C83F50">
            <w:pPr>
              <w:tabs>
                <w:tab w:val="left" w:pos="4320"/>
              </w:tabs>
              <w:spacing w:after="0"/>
              <w:rPr>
                <w:rFonts w:ascii="Arial" w:hAnsi="Arial" w:cs="Arial"/>
                <w:sz w:val="22"/>
                <w:szCs w:val="22"/>
              </w:rPr>
            </w:pPr>
            <w:r w:rsidRPr="004E5A4D">
              <w:rPr>
                <w:rFonts w:ascii="Arial" w:hAnsi="Arial" w:cs="Arial"/>
                <w:sz w:val="22"/>
                <w:szCs w:val="22"/>
              </w:rPr>
              <w:t>Details of Trade Receivables</w:t>
            </w:r>
          </w:p>
        </w:tc>
      </w:tr>
      <w:tr w:rsidR="00C83F50" w:rsidRPr="006A1464" w14:paraId="1C1EF57D" w14:textId="77777777" w:rsidTr="00A31997">
        <w:trPr>
          <w:trHeight w:val="20"/>
        </w:trPr>
        <w:tc>
          <w:tcPr>
            <w:tcW w:w="993" w:type="dxa"/>
            <w:vMerge/>
          </w:tcPr>
          <w:p w14:paraId="3E6947BD" w14:textId="77777777" w:rsidR="00C83F50" w:rsidRPr="006A1464" w:rsidRDefault="00C83F50" w:rsidP="00C83F50">
            <w:pPr>
              <w:numPr>
                <w:ilvl w:val="0"/>
                <w:numId w:val="4"/>
              </w:numPr>
              <w:spacing w:after="0" w:line="276" w:lineRule="auto"/>
              <w:rPr>
                <w:rFonts w:ascii="Arial" w:hAnsi="Arial" w:cs="Arial"/>
                <w:sz w:val="22"/>
                <w:szCs w:val="22"/>
              </w:rPr>
            </w:pPr>
          </w:p>
        </w:tc>
        <w:tc>
          <w:tcPr>
            <w:tcW w:w="2446" w:type="dxa"/>
            <w:vMerge/>
            <w:vAlign w:val="center"/>
          </w:tcPr>
          <w:p w14:paraId="67F1E178" w14:textId="77777777" w:rsidR="00C83F50" w:rsidRPr="004E5A4D" w:rsidRDefault="00C83F50" w:rsidP="00A31997">
            <w:pPr>
              <w:tabs>
                <w:tab w:val="left" w:pos="4320"/>
              </w:tabs>
              <w:spacing w:after="0" w:line="276" w:lineRule="auto"/>
              <w:rPr>
                <w:rFonts w:ascii="Arial" w:hAnsi="Arial" w:cs="Arial"/>
                <w:sz w:val="22"/>
                <w:szCs w:val="22"/>
              </w:rPr>
            </w:pPr>
          </w:p>
        </w:tc>
        <w:tc>
          <w:tcPr>
            <w:tcW w:w="6205" w:type="dxa"/>
            <w:vAlign w:val="center"/>
          </w:tcPr>
          <w:p w14:paraId="4563A132" w14:textId="6F61560E" w:rsidR="00C83F50" w:rsidRPr="004E5A4D" w:rsidRDefault="00C83F50" w:rsidP="00C83F50">
            <w:pPr>
              <w:tabs>
                <w:tab w:val="left" w:pos="4320"/>
              </w:tabs>
              <w:spacing w:after="0"/>
              <w:rPr>
                <w:rFonts w:ascii="Arial" w:hAnsi="Arial" w:cs="Arial"/>
                <w:sz w:val="22"/>
                <w:szCs w:val="22"/>
              </w:rPr>
            </w:pPr>
            <w:r w:rsidRPr="004E5A4D">
              <w:rPr>
                <w:rFonts w:ascii="Arial" w:hAnsi="Arial" w:cs="Arial"/>
                <w:sz w:val="22"/>
                <w:szCs w:val="22"/>
              </w:rPr>
              <w:t>Details of Cash &amp; Cash Equivalents</w:t>
            </w:r>
          </w:p>
        </w:tc>
      </w:tr>
      <w:tr w:rsidR="00C83F50" w:rsidRPr="006A1464" w14:paraId="06DB835E" w14:textId="77777777" w:rsidTr="00A31997">
        <w:trPr>
          <w:trHeight w:val="20"/>
        </w:trPr>
        <w:tc>
          <w:tcPr>
            <w:tcW w:w="993" w:type="dxa"/>
            <w:vMerge/>
          </w:tcPr>
          <w:p w14:paraId="6ABC87B6" w14:textId="77777777" w:rsidR="00C83F50" w:rsidRPr="006A1464" w:rsidRDefault="00C83F50" w:rsidP="00C83F50">
            <w:pPr>
              <w:numPr>
                <w:ilvl w:val="0"/>
                <w:numId w:val="4"/>
              </w:numPr>
              <w:spacing w:after="0" w:line="276" w:lineRule="auto"/>
              <w:rPr>
                <w:rFonts w:ascii="Arial" w:hAnsi="Arial" w:cs="Arial"/>
                <w:sz w:val="22"/>
                <w:szCs w:val="22"/>
              </w:rPr>
            </w:pPr>
          </w:p>
        </w:tc>
        <w:tc>
          <w:tcPr>
            <w:tcW w:w="2446" w:type="dxa"/>
            <w:vMerge/>
            <w:vAlign w:val="center"/>
          </w:tcPr>
          <w:p w14:paraId="5DAF4002" w14:textId="77777777" w:rsidR="00C83F50" w:rsidRPr="004E5A4D" w:rsidRDefault="00C83F50" w:rsidP="00A31997">
            <w:pPr>
              <w:tabs>
                <w:tab w:val="left" w:pos="4320"/>
              </w:tabs>
              <w:spacing w:after="0" w:line="276" w:lineRule="auto"/>
              <w:rPr>
                <w:rFonts w:ascii="Arial" w:hAnsi="Arial" w:cs="Arial"/>
                <w:sz w:val="22"/>
                <w:szCs w:val="22"/>
              </w:rPr>
            </w:pPr>
          </w:p>
        </w:tc>
        <w:tc>
          <w:tcPr>
            <w:tcW w:w="6205" w:type="dxa"/>
            <w:vAlign w:val="center"/>
          </w:tcPr>
          <w:p w14:paraId="27378656" w14:textId="37811DCF" w:rsidR="00C83F50" w:rsidRPr="004E5A4D" w:rsidRDefault="00C83F50" w:rsidP="00C83F50">
            <w:pPr>
              <w:tabs>
                <w:tab w:val="left" w:pos="4320"/>
              </w:tabs>
              <w:spacing w:after="0"/>
              <w:jc w:val="both"/>
              <w:rPr>
                <w:rFonts w:ascii="Arial" w:hAnsi="Arial" w:cs="Arial"/>
                <w:sz w:val="22"/>
                <w:szCs w:val="22"/>
              </w:rPr>
            </w:pPr>
            <w:r w:rsidRPr="004E5A4D">
              <w:rPr>
                <w:rFonts w:ascii="Arial" w:hAnsi="Arial" w:cs="Arial"/>
                <w:sz w:val="22"/>
                <w:szCs w:val="22"/>
              </w:rPr>
              <w:t xml:space="preserve">Details of Other Bank Balances </w:t>
            </w:r>
          </w:p>
        </w:tc>
      </w:tr>
      <w:tr w:rsidR="00C83F50" w:rsidRPr="006A1464" w14:paraId="7D98BDB1" w14:textId="77777777" w:rsidTr="00A31997">
        <w:trPr>
          <w:trHeight w:val="20"/>
        </w:trPr>
        <w:tc>
          <w:tcPr>
            <w:tcW w:w="993" w:type="dxa"/>
            <w:vMerge/>
          </w:tcPr>
          <w:p w14:paraId="2E4B5A68" w14:textId="77777777" w:rsidR="00C83F50" w:rsidRPr="006A1464" w:rsidRDefault="00C83F50" w:rsidP="00C83F50">
            <w:pPr>
              <w:numPr>
                <w:ilvl w:val="0"/>
                <w:numId w:val="4"/>
              </w:numPr>
              <w:spacing w:after="0" w:line="276" w:lineRule="auto"/>
              <w:rPr>
                <w:rFonts w:ascii="Arial" w:hAnsi="Arial" w:cs="Arial"/>
                <w:sz w:val="22"/>
                <w:szCs w:val="22"/>
              </w:rPr>
            </w:pPr>
          </w:p>
        </w:tc>
        <w:tc>
          <w:tcPr>
            <w:tcW w:w="2446" w:type="dxa"/>
            <w:vMerge/>
            <w:vAlign w:val="center"/>
          </w:tcPr>
          <w:p w14:paraId="1BD81689" w14:textId="77777777" w:rsidR="00C83F50" w:rsidRPr="004E5A4D" w:rsidRDefault="00C83F50" w:rsidP="00A31997">
            <w:pPr>
              <w:tabs>
                <w:tab w:val="left" w:pos="4320"/>
              </w:tabs>
              <w:spacing w:after="0" w:line="276" w:lineRule="auto"/>
              <w:rPr>
                <w:rFonts w:ascii="Arial" w:hAnsi="Arial" w:cs="Arial"/>
                <w:sz w:val="22"/>
                <w:szCs w:val="22"/>
              </w:rPr>
            </w:pPr>
          </w:p>
        </w:tc>
        <w:tc>
          <w:tcPr>
            <w:tcW w:w="6205" w:type="dxa"/>
            <w:vAlign w:val="center"/>
          </w:tcPr>
          <w:p w14:paraId="4BE53593" w14:textId="1CCDAAF4" w:rsidR="00C83F50" w:rsidRPr="004E5A4D" w:rsidRDefault="00C83F50" w:rsidP="00C83F50">
            <w:pPr>
              <w:tabs>
                <w:tab w:val="left" w:pos="4320"/>
              </w:tabs>
              <w:spacing w:after="0"/>
              <w:jc w:val="both"/>
              <w:rPr>
                <w:rFonts w:ascii="Arial" w:hAnsi="Arial" w:cs="Arial"/>
                <w:sz w:val="22"/>
                <w:szCs w:val="22"/>
              </w:rPr>
            </w:pPr>
            <w:r w:rsidRPr="004E5A4D">
              <w:rPr>
                <w:rFonts w:ascii="Arial" w:hAnsi="Arial" w:cs="Arial"/>
                <w:sz w:val="22"/>
                <w:szCs w:val="22"/>
              </w:rPr>
              <w:t>Details of Short-term Loans</w:t>
            </w:r>
            <w:r w:rsidR="004E5A4D" w:rsidRPr="004E5A4D">
              <w:rPr>
                <w:rFonts w:ascii="Arial" w:hAnsi="Arial" w:cs="Arial"/>
                <w:sz w:val="22"/>
                <w:szCs w:val="22"/>
              </w:rPr>
              <w:t xml:space="preserve"> &amp; Advances</w:t>
            </w:r>
          </w:p>
        </w:tc>
      </w:tr>
      <w:tr w:rsidR="00C83F50" w:rsidRPr="006A1464" w14:paraId="2A4E29E2" w14:textId="77777777" w:rsidTr="00A31997">
        <w:trPr>
          <w:trHeight w:val="20"/>
        </w:trPr>
        <w:tc>
          <w:tcPr>
            <w:tcW w:w="993" w:type="dxa"/>
            <w:vMerge/>
          </w:tcPr>
          <w:p w14:paraId="7640DF52" w14:textId="77777777" w:rsidR="00C83F50" w:rsidRPr="006A1464" w:rsidRDefault="00C83F50" w:rsidP="00C83F50">
            <w:pPr>
              <w:numPr>
                <w:ilvl w:val="0"/>
                <w:numId w:val="4"/>
              </w:numPr>
              <w:spacing w:after="0" w:line="276" w:lineRule="auto"/>
              <w:rPr>
                <w:rFonts w:ascii="Arial" w:hAnsi="Arial" w:cs="Arial"/>
                <w:sz w:val="22"/>
                <w:szCs w:val="22"/>
              </w:rPr>
            </w:pPr>
          </w:p>
        </w:tc>
        <w:tc>
          <w:tcPr>
            <w:tcW w:w="2446" w:type="dxa"/>
            <w:vMerge/>
            <w:vAlign w:val="center"/>
          </w:tcPr>
          <w:p w14:paraId="31C44859" w14:textId="77777777" w:rsidR="00C83F50" w:rsidRPr="004E5A4D" w:rsidRDefault="00C83F50" w:rsidP="00A31997">
            <w:pPr>
              <w:tabs>
                <w:tab w:val="left" w:pos="4320"/>
              </w:tabs>
              <w:spacing w:after="0" w:line="276" w:lineRule="auto"/>
              <w:rPr>
                <w:rFonts w:ascii="Arial" w:hAnsi="Arial" w:cs="Arial"/>
                <w:sz w:val="22"/>
                <w:szCs w:val="22"/>
              </w:rPr>
            </w:pPr>
          </w:p>
        </w:tc>
        <w:tc>
          <w:tcPr>
            <w:tcW w:w="6205" w:type="dxa"/>
            <w:vAlign w:val="center"/>
          </w:tcPr>
          <w:p w14:paraId="5218460A" w14:textId="44435596" w:rsidR="00C83F50" w:rsidRPr="004E5A4D" w:rsidRDefault="00C83F50" w:rsidP="00C83F50">
            <w:pPr>
              <w:tabs>
                <w:tab w:val="left" w:pos="4320"/>
              </w:tabs>
              <w:spacing w:after="0" w:line="276" w:lineRule="auto"/>
              <w:contextualSpacing/>
              <w:jc w:val="both"/>
              <w:rPr>
                <w:rFonts w:ascii="Arial" w:hAnsi="Arial" w:cs="Arial"/>
                <w:sz w:val="22"/>
                <w:szCs w:val="22"/>
              </w:rPr>
            </w:pPr>
            <w:r w:rsidRPr="004E5A4D">
              <w:rPr>
                <w:rFonts w:ascii="Arial" w:hAnsi="Arial" w:cs="Arial"/>
                <w:sz w:val="22"/>
                <w:szCs w:val="22"/>
              </w:rPr>
              <w:t>Other required documents</w:t>
            </w:r>
            <w:r w:rsidR="004E5A4D" w:rsidRPr="004E5A4D">
              <w:rPr>
                <w:rFonts w:ascii="Arial" w:hAnsi="Arial" w:cs="Arial"/>
                <w:sz w:val="22"/>
                <w:szCs w:val="22"/>
              </w:rPr>
              <w:t>/information</w:t>
            </w:r>
            <w:r w:rsidRPr="004E5A4D">
              <w:rPr>
                <w:rFonts w:ascii="Arial" w:hAnsi="Arial" w:cs="Arial"/>
                <w:sz w:val="22"/>
                <w:szCs w:val="22"/>
              </w:rPr>
              <w:t xml:space="preserve"> shared by client/company</w:t>
            </w:r>
          </w:p>
        </w:tc>
      </w:tr>
    </w:tbl>
    <w:p w14:paraId="00F59117" w14:textId="77777777" w:rsidR="00C718CD" w:rsidRDefault="00C718CD" w:rsidP="00C718CD">
      <w:pPr>
        <w:ind w:left="-142"/>
        <w:rPr>
          <w:rFonts w:ascii="Arial" w:hAnsi="Arial" w:cs="Arial"/>
          <w:sz w:val="22"/>
          <w:szCs w:val="18"/>
        </w:rPr>
      </w:pPr>
    </w:p>
    <w:p w14:paraId="1784AE52" w14:textId="77777777" w:rsidR="005C056B" w:rsidRDefault="005C056B" w:rsidP="00C718CD">
      <w:pPr>
        <w:ind w:left="-142"/>
        <w:rPr>
          <w:rFonts w:ascii="Arial" w:hAnsi="Arial" w:cs="Arial"/>
          <w:sz w:val="22"/>
          <w:szCs w:val="18"/>
        </w:rPr>
      </w:pPr>
    </w:p>
    <w:p w14:paraId="1C96C2D8" w14:textId="77777777" w:rsidR="005C056B" w:rsidRDefault="005C056B" w:rsidP="00C718CD">
      <w:pPr>
        <w:ind w:left="-142"/>
        <w:rPr>
          <w:rFonts w:ascii="Arial" w:hAnsi="Arial" w:cs="Arial"/>
          <w:sz w:val="22"/>
          <w:szCs w:val="18"/>
        </w:rPr>
      </w:pPr>
    </w:p>
    <w:p w14:paraId="2A2CE363" w14:textId="77777777" w:rsidR="005C056B" w:rsidRDefault="005C056B" w:rsidP="00C718CD">
      <w:pPr>
        <w:ind w:left="-142"/>
        <w:rPr>
          <w:rFonts w:ascii="Arial" w:hAnsi="Arial" w:cs="Arial"/>
          <w:sz w:val="22"/>
          <w:szCs w:val="18"/>
        </w:rPr>
      </w:pPr>
    </w:p>
    <w:p w14:paraId="2C51B24C" w14:textId="77777777" w:rsidR="005C056B" w:rsidRDefault="005C056B" w:rsidP="00C718CD">
      <w:pPr>
        <w:ind w:left="-142"/>
        <w:rPr>
          <w:rFonts w:ascii="Arial" w:hAnsi="Arial" w:cs="Arial"/>
          <w:sz w:val="22"/>
          <w:szCs w:val="18"/>
        </w:rPr>
      </w:pPr>
    </w:p>
    <w:p w14:paraId="7338FE99" w14:textId="77777777" w:rsidR="005C056B" w:rsidRDefault="005C056B" w:rsidP="00C718CD">
      <w:pPr>
        <w:ind w:left="-142"/>
        <w:rPr>
          <w:rFonts w:ascii="Arial" w:hAnsi="Arial" w:cs="Arial"/>
          <w:sz w:val="22"/>
          <w:szCs w:val="18"/>
        </w:rPr>
      </w:pPr>
    </w:p>
    <w:p w14:paraId="67CBE0EA" w14:textId="77777777" w:rsidR="00C718CD" w:rsidRDefault="00C718CD" w:rsidP="002764DB">
      <w:pPr>
        <w:rPr>
          <w:rFonts w:ascii="Arial" w:hAnsi="Arial" w:cs="Arial"/>
          <w:sz w:val="22"/>
          <w:szCs w:val="18"/>
        </w:rPr>
      </w:pPr>
    </w:p>
    <w:p w14:paraId="13806EBE" w14:textId="77777777" w:rsidR="00C718CD" w:rsidRDefault="00C718CD" w:rsidP="002764DB">
      <w:pPr>
        <w:rPr>
          <w:rFonts w:ascii="Arial" w:hAnsi="Arial" w:cs="Arial"/>
          <w:sz w:val="22"/>
          <w:szCs w:val="18"/>
        </w:rPr>
      </w:pPr>
    </w:p>
    <w:p w14:paraId="56EF3AE2" w14:textId="77777777" w:rsidR="00851C53" w:rsidRDefault="00851C53" w:rsidP="002764DB">
      <w:pPr>
        <w:rPr>
          <w:rFonts w:ascii="Arial" w:hAnsi="Arial" w:cs="Arial"/>
          <w:sz w:val="22"/>
          <w:szCs w:val="18"/>
        </w:rPr>
      </w:pPr>
    </w:p>
    <w:p w14:paraId="4658D6CD" w14:textId="77777777" w:rsidR="00FC003E" w:rsidRDefault="00FC003E" w:rsidP="002764DB">
      <w:pPr>
        <w:rPr>
          <w:rFonts w:ascii="Arial" w:hAnsi="Arial" w:cs="Arial"/>
          <w:sz w:val="22"/>
          <w:szCs w:val="18"/>
        </w:rPr>
      </w:pPr>
    </w:p>
    <w:p w14:paraId="32B2E12B" w14:textId="77777777" w:rsidR="00851C53" w:rsidRDefault="00851C53" w:rsidP="002764DB">
      <w:pPr>
        <w:rPr>
          <w:rFonts w:ascii="Arial" w:hAnsi="Arial" w:cs="Arial"/>
          <w:sz w:val="22"/>
          <w:szCs w:val="18"/>
        </w:rPr>
      </w:pPr>
    </w:p>
    <w:p w14:paraId="13750C22" w14:textId="77777777" w:rsidR="00851C53" w:rsidRDefault="00851C53" w:rsidP="002764DB">
      <w:pPr>
        <w:rPr>
          <w:rFonts w:ascii="Arial" w:hAnsi="Arial" w:cs="Arial"/>
          <w:sz w:val="22"/>
          <w:szCs w:val="18"/>
        </w:rPr>
      </w:pPr>
    </w:p>
    <w:p w14:paraId="7093CB9D" w14:textId="77777777" w:rsidR="00293A92" w:rsidRDefault="00293A92" w:rsidP="002764DB">
      <w:pPr>
        <w:rPr>
          <w:rFonts w:ascii="Arial" w:hAnsi="Arial" w:cs="Arial"/>
          <w:sz w:val="22"/>
          <w:szCs w:val="18"/>
        </w:rPr>
      </w:pPr>
    </w:p>
    <w:p w14:paraId="55BF2CFA" w14:textId="77777777" w:rsidR="00293A92" w:rsidRDefault="00293A92" w:rsidP="002764DB">
      <w:pPr>
        <w:rPr>
          <w:rFonts w:ascii="Arial" w:hAnsi="Arial" w:cs="Arial"/>
          <w:sz w:val="22"/>
          <w:szCs w:val="18"/>
        </w:rPr>
      </w:pPr>
    </w:p>
    <w:p w14:paraId="4138A62B" w14:textId="77777777" w:rsidR="00293A92" w:rsidRDefault="00293A92" w:rsidP="002764DB">
      <w:pPr>
        <w:rPr>
          <w:rFonts w:ascii="Arial" w:hAnsi="Arial" w:cs="Arial"/>
          <w:sz w:val="22"/>
          <w:szCs w:val="18"/>
        </w:rPr>
      </w:pPr>
    </w:p>
    <w:p w14:paraId="257FE132" w14:textId="77777777" w:rsidR="00D36129" w:rsidRDefault="00D36129" w:rsidP="002764DB">
      <w:pPr>
        <w:rPr>
          <w:rFonts w:ascii="Arial" w:hAnsi="Arial" w:cs="Arial"/>
          <w:sz w:val="22"/>
          <w:szCs w:val="18"/>
        </w:rPr>
      </w:pPr>
    </w:p>
    <w:p w14:paraId="2E3FED14" w14:textId="77777777" w:rsidR="00293A92" w:rsidRDefault="00293A92" w:rsidP="002764DB">
      <w:pPr>
        <w:rPr>
          <w:rFonts w:ascii="Arial" w:hAnsi="Arial" w:cs="Arial"/>
          <w:sz w:val="22"/>
          <w:szCs w:val="18"/>
        </w:rPr>
      </w:pPr>
    </w:p>
    <w:p w14:paraId="0C5F4235" w14:textId="77777777" w:rsidR="00851C53" w:rsidRDefault="00851C53" w:rsidP="002764DB">
      <w:pPr>
        <w:rPr>
          <w:rFonts w:ascii="Arial" w:hAnsi="Arial" w:cs="Arial"/>
          <w:sz w:val="22"/>
          <w:szCs w:val="18"/>
        </w:rPr>
      </w:pPr>
    </w:p>
    <w:p w14:paraId="6DD77EC9" w14:textId="77777777" w:rsidR="00C86988" w:rsidRDefault="00C86988" w:rsidP="002764DB">
      <w:pPr>
        <w:rPr>
          <w:rFonts w:ascii="Arial" w:hAnsi="Arial" w:cs="Arial"/>
          <w:sz w:val="22"/>
          <w:szCs w:val="18"/>
        </w:rPr>
      </w:pPr>
    </w:p>
    <w:p w14:paraId="34DCF822" w14:textId="77777777" w:rsidR="00C86988" w:rsidRDefault="00C86988" w:rsidP="002764DB">
      <w:pPr>
        <w:rPr>
          <w:rFonts w:ascii="Arial" w:hAnsi="Arial" w:cs="Arial"/>
          <w:sz w:val="22"/>
          <w:szCs w:val="18"/>
        </w:rPr>
      </w:pPr>
    </w:p>
    <w:tbl>
      <w:tblPr>
        <w:tblW w:w="5348"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1277"/>
        <w:gridCol w:w="8367"/>
      </w:tblGrid>
      <w:tr w:rsidR="000A2962" w:rsidRPr="00660B1F" w14:paraId="4447B9F4" w14:textId="77777777" w:rsidTr="00E35B65">
        <w:trPr>
          <w:trHeight w:val="20"/>
        </w:trPr>
        <w:tc>
          <w:tcPr>
            <w:tcW w:w="662" w:type="pct"/>
            <w:shd w:val="clear" w:color="auto" w:fill="002060"/>
            <w:vAlign w:val="center"/>
          </w:tcPr>
          <w:p w14:paraId="4C863C6E" w14:textId="7BCCB83E" w:rsidR="000A2962" w:rsidRPr="00BF1B37" w:rsidRDefault="006A1464" w:rsidP="00E35B65">
            <w:pPr>
              <w:spacing w:after="0" w:line="276" w:lineRule="auto"/>
              <w:ind w:right="-108"/>
              <w:jc w:val="center"/>
              <w:rPr>
                <w:rFonts w:ascii="Arial" w:hAnsi="Arial" w:cs="Arial"/>
                <w:b/>
                <w:sz w:val="22"/>
                <w:szCs w:val="20"/>
              </w:rPr>
            </w:pPr>
            <w:r>
              <w:lastRenderedPageBreak/>
              <w:br w:type="page"/>
            </w:r>
            <w:r w:rsidR="000A2962">
              <w:rPr>
                <w:rFonts w:ascii="Arial" w:hAnsi="Arial" w:cs="Arial"/>
                <w:b/>
                <w:sz w:val="22"/>
                <w:szCs w:val="22"/>
              </w:rPr>
              <w:br w:type="page"/>
            </w:r>
            <w:r w:rsidR="000A2962" w:rsidRPr="00BF1B37">
              <w:rPr>
                <w:rFonts w:ascii="Arial" w:hAnsi="Arial" w:cs="Arial"/>
                <w:b/>
                <w:sz w:val="22"/>
                <w:szCs w:val="20"/>
              </w:rPr>
              <w:t>PART B</w:t>
            </w:r>
          </w:p>
        </w:tc>
        <w:tc>
          <w:tcPr>
            <w:tcW w:w="4338" w:type="pct"/>
            <w:shd w:val="clear" w:color="auto" w:fill="DEEAF6" w:themeFill="accent1" w:themeFillTint="33"/>
            <w:vAlign w:val="center"/>
          </w:tcPr>
          <w:p w14:paraId="54C92971" w14:textId="77777777" w:rsidR="000A2962" w:rsidRPr="00BF1B37" w:rsidRDefault="000A2962" w:rsidP="00E35B65">
            <w:pPr>
              <w:spacing w:after="0" w:line="276" w:lineRule="auto"/>
              <w:ind w:right="-108"/>
              <w:jc w:val="center"/>
              <w:rPr>
                <w:rFonts w:ascii="Arial" w:hAnsi="Arial" w:cs="Arial"/>
                <w:b/>
                <w:sz w:val="22"/>
                <w:szCs w:val="20"/>
              </w:rPr>
            </w:pPr>
            <w:r w:rsidRPr="00BF1B37">
              <w:rPr>
                <w:rFonts w:ascii="Arial" w:hAnsi="Arial" w:cs="Arial"/>
                <w:b/>
                <w:sz w:val="22"/>
                <w:szCs w:val="20"/>
              </w:rPr>
              <w:t xml:space="preserve">PRELIMINARY INFORMATION OF </w:t>
            </w:r>
            <w:r>
              <w:rPr>
                <w:rFonts w:ascii="Arial" w:hAnsi="Arial" w:cs="Arial"/>
                <w:b/>
                <w:sz w:val="22"/>
                <w:szCs w:val="20"/>
              </w:rPr>
              <w:t>SECURITIES OR FINANCIAL ASSETS</w:t>
            </w:r>
            <w:r w:rsidRPr="00BF1B37">
              <w:rPr>
                <w:rFonts w:ascii="Arial" w:hAnsi="Arial" w:cs="Arial"/>
                <w:b/>
                <w:sz w:val="22"/>
                <w:szCs w:val="20"/>
              </w:rPr>
              <w:t xml:space="preserve"> UNDER ASSESSMENT</w:t>
            </w:r>
          </w:p>
        </w:tc>
      </w:tr>
    </w:tbl>
    <w:p w14:paraId="10813BDD" w14:textId="77777777" w:rsidR="001309E8" w:rsidRPr="001309E8" w:rsidRDefault="001309E8" w:rsidP="00E35B65">
      <w:pPr>
        <w:pStyle w:val="ListParagraph"/>
        <w:autoSpaceDE w:val="0"/>
        <w:autoSpaceDN w:val="0"/>
        <w:adjustRightInd w:val="0"/>
        <w:spacing w:after="0" w:line="276" w:lineRule="auto"/>
        <w:ind w:left="90" w:right="-604"/>
        <w:jc w:val="both"/>
        <w:rPr>
          <w:rFonts w:ascii="Arial" w:hAnsi="Arial" w:cs="Arial"/>
          <w:b/>
          <w:sz w:val="22"/>
          <w:szCs w:val="22"/>
        </w:rPr>
      </w:pPr>
    </w:p>
    <w:p w14:paraId="18D261CF" w14:textId="51B90AFD" w:rsidR="00A252BF" w:rsidRPr="00A252BF" w:rsidRDefault="00367ADF" w:rsidP="009A39E5">
      <w:pPr>
        <w:pStyle w:val="ListParagraph"/>
        <w:numPr>
          <w:ilvl w:val="0"/>
          <w:numId w:val="6"/>
        </w:numPr>
        <w:autoSpaceDE w:val="0"/>
        <w:autoSpaceDN w:val="0"/>
        <w:adjustRightInd w:val="0"/>
        <w:spacing w:line="360" w:lineRule="auto"/>
        <w:ind w:left="180" w:right="-334" w:hanging="450"/>
        <w:jc w:val="both"/>
        <w:rPr>
          <w:rFonts w:ascii="Arial" w:hAnsi="Arial" w:cs="Arial"/>
          <w:b/>
          <w:sz w:val="22"/>
          <w:szCs w:val="22"/>
        </w:rPr>
      </w:pPr>
      <w:r>
        <w:rPr>
          <w:rFonts w:ascii="Arial" w:hAnsi="Arial" w:cs="Arial"/>
          <w:b/>
          <w:sz w:val="22"/>
          <w:szCs w:val="22"/>
          <w:lang w:val="en-IN"/>
        </w:rPr>
        <w:t>OVERVIEW OF THE COMPANY</w:t>
      </w:r>
      <w:r w:rsidR="00962183" w:rsidRPr="00C20DE1">
        <w:rPr>
          <w:rFonts w:ascii="Arial" w:hAnsi="Arial" w:cs="Arial"/>
          <w:b/>
          <w:sz w:val="22"/>
          <w:szCs w:val="22"/>
          <w:lang w:val="en-IN"/>
        </w:rPr>
        <w:t>:</w:t>
      </w:r>
      <w:r>
        <w:rPr>
          <w:rFonts w:ascii="Arial" w:hAnsi="Arial" w:cs="Arial"/>
          <w:b/>
          <w:sz w:val="22"/>
          <w:szCs w:val="22"/>
          <w:lang w:val="en-IN"/>
        </w:rPr>
        <w:t xml:space="preserve"> </w:t>
      </w:r>
      <w:r w:rsidR="00962183" w:rsidRPr="00367ADF">
        <w:rPr>
          <w:rFonts w:ascii="Arial" w:hAnsi="Arial" w:cs="Arial"/>
          <w:sz w:val="22"/>
          <w:szCs w:val="22"/>
          <w:lang w:val="en-IN"/>
        </w:rPr>
        <w:t xml:space="preserve">M/s </w:t>
      </w:r>
      <w:r w:rsidR="00A252BF">
        <w:rPr>
          <w:rFonts w:ascii="Arial" w:hAnsi="Arial" w:cs="Arial"/>
          <w:color w:val="000000" w:themeColor="text1"/>
          <w:sz w:val="22"/>
          <w:szCs w:val="22"/>
        </w:rPr>
        <w:t xml:space="preserve">Greeneffect Waste Management Limited </w:t>
      </w:r>
      <w:r w:rsidR="00F511B2">
        <w:rPr>
          <w:rFonts w:ascii="Arial" w:hAnsi="Arial" w:cs="Arial"/>
          <w:color w:val="000000" w:themeColor="text1"/>
          <w:sz w:val="22"/>
          <w:szCs w:val="22"/>
        </w:rPr>
        <w:t>(</w:t>
      </w:r>
      <w:r w:rsidR="00A252BF">
        <w:rPr>
          <w:rFonts w:ascii="Arial" w:hAnsi="Arial" w:cs="Arial"/>
          <w:color w:val="000000" w:themeColor="text1"/>
          <w:sz w:val="22"/>
          <w:szCs w:val="22"/>
        </w:rPr>
        <w:t>GWML</w:t>
      </w:r>
      <w:r w:rsidR="00F511B2">
        <w:rPr>
          <w:rFonts w:ascii="Arial" w:hAnsi="Arial" w:cs="Arial"/>
          <w:color w:val="000000" w:themeColor="text1"/>
          <w:sz w:val="22"/>
          <w:szCs w:val="22"/>
        </w:rPr>
        <w:t>)</w:t>
      </w:r>
      <w:r w:rsidR="00A252BF">
        <w:rPr>
          <w:rFonts w:ascii="Arial" w:hAnsi="Arial" w:cs="Arial"/>
          <w:color w:val="000000" w:themeColor="text1"/>
          <w:sz w:val="22"/>
          <w:szCs w:val="22"/>
        </w:rPr>
        <w:t xml:space="preserve"> formerly known as M/s A2Z Green Waste Management Limited </w:t>
      </w:r>
      <w:r w:rsidR="00A252BF">
        <w:rPr>
          <w:rFonts w:ascii="Arial" w:hAnsi="Arial" w:cs="Arial"/>
          <w:sz w:val="22"/>
          <w:szCs w:val="22"/>
        </w:rPr>
        <w:t>was</w:t>
      </w:r>
      <w:r w:rsidR="005A5A79" w:rsidRPr="00367ADF">
        <w:rPr>
          <w:rFonts w:ascii="Arial" w:hAnsi="Arial" w:cs="Arial"/>
          <w:sz w:val="22"/>
          <w:szCs w:val="22"/>
          <w:lang w:val="en-IN"/>
        </w:rPr>
        <w:t xml:space="preserve"> </w:t>
      </w:r>
      <w:r w:rsidR="001E2D3E" w:rsidRPr="00367ADF">
        <w:rPr>
          <w:rFonts w:ascii="Arial" w:hAnsi="Arial" w:cs="Arial"/>
          <w:sz w:val="22"/>
          <w:szCs w:val="22"/>
          <w:lang w:val="en-IN"/>
        </w:rPr>
        <w:t xml:space="preserve">incorporated on </w:t>
      </w:r>
      <w:r w:rsidR="00A252BF">
        <w:rPr>
          <w:rFonts w:ascii="Arial" w:hAnsi="Arial" w:cs="Arial"/>
          <w:sz w:val="22"/>
          <w:szCs w:val="22"/>
          <w:lang w:val="en-IN"/>
        </w:rPr>
        <w:t>22</w:t>
      </w:r>
      <w:r w:rsidR="00A252BF" w:rsidRPr="00A252BF">
        <w:rPr>
          <w:rFonts w:ascii="Arial" w:hAnsi="Arial" w:cs="Arial"/>
          <w:sz w:val="22"/>
          <w:szCs w:val="22"/>
          <w:vertAlign w:val="superscript"/>
          <w:lang w:val="en-IN"/>
        </w:rPr>
        <w:t>nd</w:t>
      </w:r>
      <w:r w:rsidR="00A252BF">
        <w:rPr>
          <w:rFonts w:ascii="Arial" w:hAnsi="Arial" w:cs="Arial"/>
          <w:sz w:val="22"/>
          <w:szCs w:val="22"/>
          <w:lang w:val="en-IN"/>
        </w:rPr>
        <w:t xml:space="preserve"> March</w:t>
      </w:r>
      <w:r w:rsidR="00962183" w:rsidRPr="00367ADF">
        <w:rPr>
          <w:rFonts w:ascii="Arial" w:hAnsi="Arial" w:cs="Arial"/>
          <w:sz w:val="22"/>
          <w:szCs w:val="22"/>
          <w:lang w:val="en-IN"/>
        </w:rPr>
        <w:t xml:space="preserve"> </w:t>
      </w:r>
      <w:r w:rsidR="00C86988">
        <w:rPr>
          <w:rFonts w:ascii="Arial" w:hAnsi="Arial" w:cs="Arial"/>
          <w:sz w:val="22"/>
          <w:szCs w:val="22"/>
          <w:lang w:val="en-IN"/>
        </w:rPr>
        <w:t>200</w:t>
      </w:r>
      <w:r w:rsidR="00A252BF">
        <w:rPr>
          <w:rFonts w:ascii="Arial" w:hAnsi="Arial" w:cs="Arial"/>
          <w:sz w:val="22"/>
          <w:szCs w:val="22"/>
          <w:lang w:val="en-IN"/>
        </w:rPr>
        <w:t>7</w:t>
      </w:r>
      <w:r w:rsidR="00962183" w:rsidRPr="00367ADF">
        <w:rPr>
          <w:rFonts w:ascii="Arial" w:hAnsi="Arial" w:cs="Arial"/>
          <w:sz w:val="22"/>
          <w:szCs w:val="22"/>
          <w:lang w:val="en-IN"/>
        </w:rPr>
        <w:t xml:space="preserve">. It is classified as </w:t>
      </w:r>
      <w:r w:rsidR="00C86988" w:rsidRPr="00367ADF">
        <w:rPr>
          <w:rFonts w:ascii="Arial" w:hAnsi="Arial" w:cs="Arial"/>
          <w:sz w:val="22"/>
          <w:szCs w:val="22"/>
          <w:lang w:val="en-IN"/>
        </w:rPr>
        <w:t>non-government</w:t>
      </w:r>
      <w:r w:rsidR="00A252BF">
        <w:rPr>
          <w:rFonts w:ascii="Arial" w:hAnsi="Arial" w:cs="Arial"/>
          <w:sz w:val="22"/>
          <w:szCs w:val="22"/>
          <w:lang w:val="en-IN"/>
        </w:rPr>
        <w:t xml:space="preserve"> public company</w:t>
      </w:r>
      <w:r w:rsidR="00962183" w:rsidRPr="00367ADF">
        <w:rPr>
          <w:rFonts w:ascii="Arial" w:hAnsi="Arial" w:cs="Arial"/>
          <w:sz w:val="22"/>
          <w:szCs w:val="22"/>
          <w:lang w:val="en-IN"/>
        </w:rPr>
        <w:t xml:space="preserve"> limited by shares</w:t>
      </w:r>
      <w:r w:rsidR="00A252BF">
        <w:rPr>
          <w:rFonts w:ascii="Arial" w:hAnsi="Arial" w:cs="Arial"/>
          <w:sz w:val="22"/>
          <w:szCs w:val="22"/>
          <w:lang w:val="en-IN"/>
        </w:rPr>
        <w:t xml:space="preserve"> and</w:t>
      </w:r>
      <w:r w:rsidR="00962183" w:rsidRPr="00367ADF">
        <w:rPr>
          <w:rFonts w:ascii="Arial" w:hAnsi="Arial" w:cs="Arial"/>
          <w:sz w:val="22"/>
          <w:szCs w:val="22"/>
          <w:lang w:val="en-IN"/>
        </w:rPr>
        <w:t xml:space="preserve"> is registered at Registrar of Companies (ROC), </w:t>
      </w:r>
      <w:r w:rsidR="00C86988">
        <w:rPr>
          <w:rFonts w:ascii="Arial" w:hAnsi="Arial" w:cs="Arial"/>
          <w:sz w:val="22"/>
          <w:szCs w:val="22"/>
          <w:lang w:val="en-IN"/>
        </w:rPr>
        <w:t>Delhi</w:t>
      </w:r>
      <w:r w:rsidR="00962183" w:rsidRPr="00367ADF">
        <w:rPr>
          <w:rFonts w:ascii="Arial" w:hAnsi="Arial" w:cs="Arial"/>
          <w:sz w:val="22"/>
          <w:szCs w:val="22"/>
          <w:lang w:val="en-IN"/>
        </w:rPr>
        <w:t xml:space="preserve">. Its </w:t>
      </w:r>
      <w:r w:rsidR="001E2D3E" w:rsidRPr="00367ADF">
        <w:rPr>
          <w:rFonts w:ascii="Arial" w:hAnsi="Arial" w:cs="Arial"/>
          <w:sz w:val="22"/>
          <w:szCs w:val="22"/>
          <w:lang w:val="en-IN"/>
        </w:rPr>
        <w:t xml:space="preserve">authorized share capital is </w:t>
      </w:r>
      <w:r w:rsidR="001E2D3E" w:rsidRPr="00367ADF">
        <w:rPr>
          <w:rFonts w:ascii="Arial" w:hAnsi="Arial" w:cs="Arial"/>
          <w:color w:val="000000" w:themeColor="text1"/>
          <w:sz w:val="22"/>
          <w:szCs w:val="22"/>
        </w:rPr>
        <w:t xml:space="preserve">INR </w:t>
      </w:r>
      <w:r w:rsidR="00A252BF">
        <w:rPr>
          <w:rFonts w:ascii="Arial" w:hAnsi="Arial" w:cs="Arial"/>
          <w:sz w:val="22"/>
          <w:szCs w:val="22"/>
          <w:lang w:val="en-IN"/>
        </w:rPr>
        <w:t>2</w:t>
      </w:r>
      <w:r w:rsidR="00C86988" w:rsidRPr="00C86988">
        <w:rPr>
          <w:rFonts w:ascii="Arial" w:hAnsi="Arial" w:cs="Arial"/>
          <w:sz w:val="22"/>
          <w:szCs w:val="22"/>
          <w:lang w:val="en-IN"/>
        </w:rPr>
        <w:t>,</w:t>
      </w:r>
      <w:r w:rsidR="00A252BF">
        <w:rPr>
          <w:rFonts w:ascii="Arial" w:hAnsi="Arial" w:cs="Arial"/>
          <w:sz w:val="22"/>
          <w:szCs w:val="22"/>
          <w:lang w:val="en-IN"/>
        </w:rPr>
        <w:t>45</w:t>
      </w:r>
      <w:r w:rsidR="00C86988" w:rsidRPr="00C86988">
        <w:rPr>
          <w:rFonts w:ascii="Arial" w:hAnsi="Arial" w:cs="Arial"/>
          <w:sz w:val="22"/>
          <w:szCs w:val="22"/>
          <w:lang w:val="en-IN"/>
        </w:rPr>
        <w:t xml:space="preserve">,00,00,000 </w:t>
      </w:r>
      <w:r w:rsidR="00962183" w:rsidRPr="00C86988">
        <w:rPr>
          <w:rFonts w:ascii="Arial" w:hAnsi="Arial" w:cs="Arial"/>
          <w:sz w:val="22"/>
          <w:szCs w:val="22"/>
          <w:lang w:val="en-IN"/>
        </w:rPr>
        <w:t xml:space="preserve">and its </w:t>
      </w:r>
      <w:r w:rsidR="00F52848" w:rsidRPr="00C86988">
        <w:rPr>
          <w:rFonts w:ascii="Arial" w:hAnsi="Arial" w:cs="Arial"/>
          <w:sz w:val="22"/>
          <w:szCs w:val="22"/>
          <w:lang w:val="en-IN"/>
        </w:rPr>
        <w:t>paid-up</w:t>
      </w:r>
      <w:r w:rsidR="00962183" w:rsidRPr="00C86988">
        <w:rPr>
          <w:rFonts w:ascii="Arial" w:hAnsi="Arial" w:cs="Arial"/>
          <w:sz w:val="22"/>
          <w:szCs w:val="22"/>
          <w:lang w:val="en-IN"/>
        </w:rPr>
        <w:t xml:space="preserve"> capital is INR </w:t>
      </w:r>
      <w:r w:rsidR="00A252BF">
        <w:rPr>
          <w:rFonts w:ascii="Arial" w:hAnsi="Arial" w:cs="Arial"/>
          <w:sz w:val="22"/>
          <w:szCs w:val="22"/>
          <w:lang w:val="en-IN"/>
        </w:rPr>
        <w:t>1,93,95,00</w:t>
      </w:r>
      <w:r w:rsidR="00C86988" w:rsidRPr="00C86988">
        <w:rPr>
          <w:rFonts w:ascii="Arial" w:hAnsi="Arial" w:cs="Arial"/>
          <w:sz w:val="22"/>
          <w:szCs w:val="22"/>
          <w:lang w:val="en-IN"/>
        </w:rPr>
        <w:t>,000</w:t>
      </w:r>
      <w:r w:rsidR="00247A3D" w:rsidRPr="00C86988">
        <w:rPr>
          <w:rFonts w:ascii="Arial" w:hAnsi="Arial" w:cs="Arial"/>
          <w:sz w:val="22"/>
          <w:szCs w:val="22"/>
          <w:lang w:val="en-IN"/>
        </w:rPr>
        <w:t xml:space="preserve">. </w:t>
      </w:r>
    </w:p>
    <w:p w14:paraId="41494DFA" w14:textId="3ED704AC" w:rsidR="00EE034E" w:rsidRPr="00245B70" w:rsidRDefault="00AA3FE3" w:rsidP="00A252BF">
      <w:pPr>
        <w:pStyle w:val="ListParagraph"/>
        <w:autoSpaceDE w:val="0"/>
        <w:autoSpaceDN w:val="0"/>
        <w:adjustRightInd w:val="0"/>
        <w:spacing w:line="360" w:lineRule="auto"/>
        <w:ind w:left="180" w:right="-334"/>
        <w:jc w:val="both"/>
        <w:rPr>
          <w:rFonts w:ascii="Arial" w:hAnsi="Arial" w:cs="Arial"/>
          <w:sz w:val="22"/>
          <w:szCs w:val="22"/>
          <w:lang w:val="en-IN"/>
        </w:rPr>
      </w:pPr>
      <w:r w:rsidRPr="00245B70">
        <w:rPr>
          <w:rFonts w:ascii="Arial" w:hAnsi="Arial" w:cs="Arial"/>
          <w:sz w:val="22"/>
          <w:szCs w:val="22"/>
          <w:lang w:val="en-IN"/>
        </w:rPr>
        <w:t>GWML was the subsidiary of M/s A2Z Infra Engineering Limited till 12</w:t>
      </w:r>
      <w:r w:rsidRPr="00245B70">
        <w:rPr>
          <w:rFonts w:ascii="Arial" w:hAnsi="Arial" w:cs="Arial"/>
          <w:sz w:val="22"/>
          <w:szCs w:val="22"/>
          <w:vertAlign w:val="superscript"/>
          <w:lang w:val="en-IN"/>
        </w:rPr>
        <w:t>th</w:t>
      </w:r>
      <w:r w:rsidRPr="00245B70">
        <w:rPr>
          <w:rFonts w:ascii="Arial" w:hAnsi="Arial" w:cs="Arial"/>
          <w:sz w:val="22"/>
          <w:szCs w:val="22"/>
          <w:lang w:val="en-IN"/>
        </w:rPr>
        <w:t xml:space="preserve"> March 2019. </w:t>
      </w:r>
      <w:r w:rsidR="00EE034E" w:rsidRPr="00245B70">
        <w:rPr>
          <w:rFonts w:ascii="Arial" w:hAnsi="Arial" w:cs="Arial"/>
          <w:sz w:val="22"/>
          <w:szCs w:val="22"/>
          <w:lang w:val="en-IN"/>
        </w:rPr>
        <w:t>The company was incorporated with the purpose of providing waste management services</w:t>
      </w:r>
      <w:r w:rsidR="00EE034E" w:rsidRPr="00F57DA2">
        <w:rPr>
          <w:rFonts w:ascii="Arial" w:hAnsi="Arial" w:cs="Arial"/>
          <w:color w:val="FF0000"/>
          <w:sz w:val="22"/>
          <w:szCs w:val="22"/>
          <w:lang w:val="en-IN"/>
        </w:rPr>
        <w:t>.</w:t>
      </w:r>
      <w:r w:rsidR="00F57DA2" w:rsidRPr="00F57DA2">
        <w:rPr>
          <w:rFonts w:ascii="Source Sans Pro" w:hAnsi="Source Sans Pro"/>
          <w:color w:val="FF0000"/>
          <w:sz w:val="23"/>
          <w:szCs w:val="23"/>
          <w:shd w:val="clear" w:color="auto" w:fill="FFFFFF"/>
        </w:rPr>
        <w:t xml:space="preserve"> </w:t>
      </w:r>
      <w:r w:rsidR="00EE034E" w:rsidRPr="00245B70">
        <w:rPr>
          <w:rFonts w:ascii="Arial" w:hAnsi="Arial" w:cs="Arial"/>
          <w:sz w:val="22"/>
          <w:szCs w:val="22"/>
          <w:lang w:val="en-IN"/>
        </w:rPr>
        <w:t>The company’s main business primarily includes,</w:t>
      </w:r>
    </w:p>
    <w:p w14:paraId="2B2A1F8E" w14:textId="77777777" w:rsidR="00EE034E" w:rsidRPr="00245B70" w:rsidRDefault="00EE034E" w:rsidP="009A39E5">
      <w:pPr>
        <w:pStyle w:val="ListParagraph"/>
        <w:numPr>
          <w:ilvl w:val="0"/>
          <w:numId w:val="18"/>
        </w:numPr>
        <w:autoSpaceDE w:val="0"/>
        <w:autoSpaceDN w:val="0"/>
        <w:adjustRightInd w:val="0"/>
        <w:spacing w:after="0" w:line="360" w:lineRule="auto"/>
        <w:ind w:left="709" w:right="-334" w:hanging="529"/>
        <w:jc w:val="both"/>
        <w:rPr>
          <w:rFonts w:ascii="Arial" w:hAnsi="Arial" w:cs="Arial"/>
          <w:b/>
          <w:sz w:val="22"/>
          <w:szCs w:val="22"/>
        </w:rPr>
      </w:pPr>
      <w:r w:rsidRPr="00245B70">
        <w:rPr>
          <w:rFonts w:ascii="Arial" w:hAnsi="Arial" w:cs="Arial"/>
          <w:sz w:val="22"/>
          <w:szCs w:val="22"/>
          <w:lang w:val="en-IN"/>
        </w:rPr>
        <w:t>Door-to-Door Collection</w:t>
      </w:r>
    </w:p>
    <w:p w14:paraId="4078EF9F" w14:textId="7A8D7A74" w:rsidR="00EE034E" w:rsidRPr="00245B70" w:rsidRDefault="00EE034E" w:rsidP="009A39E5">
      <w:pPr>
        <w:pStyle w:val="ListParagraph"/>
        <w:numPr>
          <w:ilvl w:val="0"/>
          <w:numId w:val="18"/>
        </w:numPr>
        <w:autoSpaceDE w:val="0"/>
        <w:autoSpaceDN w:val="0"/>
        <w:adjustRightInd w:val="0"/>
        <w:spacing w:after="0" w:line="360" w:lineRule="auto"/>
        <w:ind w:left="709" w:right="-334" w:hanging="529"/>
        <w:jc w:val="both"/>
        <w:rPr>
          <w:rFonts w:ascii="Arial" w:hAnsi="Arial" w:cs="Arial"/>
          <w:b/>
          <w:sz w:val="22"/>
          <w:szCs w:val="22"/>
        </w:rPr>
      </w:pPr>
      <w:r w:rsidRPr="00245B70">
        <w:rPr>
          <w:rFonts w:ascii="Arial" w:hAnsi="Arial" w:cs="Arial"/>
          <w:sz w:val="22"/>
          <w:szCs w:val="22"/>
        </w:rPr>
        <w:t>Intermediate Transportation</w:t>
      </w:r>
    </w:p>
    <w:p w14:paraId="25B790AC" w14:textId="4204835B" w:rsidR="00EE034E" w:rsidRPr="00245B70" w:rsidRDefault="00EE034E" w:rsidP="009A39E5">
      <w:pPr>
        <w:pStyle w:val="ListParagraph"/>
        <w:numPr>
          <w:ilvl w:val="0"/>
          <w:numId w:val="18"/>
        </w:numPr>
        <w:autoSpaceDE w:val="0"/>
        <w:autoSpaceDN w:val="0"/>
        <w:adjustRightInd w:val="0"/>
        <w:spacing w:after="0" w:line="360" w:lineRule="auto"/>
        <w:ind w:left="709" w:right="-334" w:hanging="529"/>
        <w:jc w:val="both"/>
        <w:rPr>
          <w:rFonts w:ascii="Arial" w:hAnsi="Arial" w:cs="Arial"/>
          <w:b/>
          <w:sz w:val="22"/>
          <w:szCs w:val="22"/>
        </w:rPr>
      </w:pPr>
      <w:r w:rsidRPr="00245B70">
        <w:rPr>
          <w:rFonts w:ascii="Arial" w:hAnsi="Arial" w:cs="Arial"/>
          <w:sz w:val="22"/>
          <w:szCs w:val="22"/>
          <w:lang w:val="en-IN"/>
        </w:rPr>
        <w:t>Processing of waste to –</w:t>
      </w:r>
    </w:p>
    <w:p w14:paraId="54EC5E87" w14:textId="77777777" w:rsidR="00EE034E" w:rsidRPr="00245B70" w:rsidRDefault="00EE034E" w:rsidP="009A39E5">
      <w:pPr>
        <w:pStyle w:val="ListParagraph"/>
        <w:numPr>
          <w:ilvl w:val="0"/>
          <w:numId w:val="19"/>
        </w:numPr>
        <w:autoSpaceDE w:val="0"/>
        <w:autoSpaceDN w:val="0"/>
        <w:adjustRightInd w:val="0"/>
        <w:spacing w:after="0" w:line="360" w:lineRule="auto"/>
        <w:ind w:left="1134" w:right="-334" w:hanging="425"/>
        <w:jc w:val="both"/>
        <w:rPr>
          <w:rFonts w:ascii="Arial" w:hAnsi="Arial" w:cs="Arial"/>
          <w:b/>
          <w:sz w:val="22"/>
          <w:szCs w:val="22"/>
        </w:rPr>
      </w:pPr>
      <w:r w:rsidRPr="00245B70">
        <w:rPr>
          <w:rFonts w:ascii="Arial" w:hAnsi="Arial" w:cs="Arial"/>
          <w:sz w:val="22"/>
          <w:szCs w:val="22"/>
        </w:rPr>
        <w:t>Compost</w:t>
      </w:r>
    </w:p>
    <w:p w14:paraId="04B9627E" w14:textId="77777777" w:rsidR="00EE034E" w:rsidRPr="00245B70" w:rsidRDefault="00EE034E" w:rsidP="009A39E5">
      <w:pPr>
        <w:pStyle w:val="ListParagraph"/>
        <w:numPr>
          <w:ilvl w:val="0"/>
          <w:numId w:val="19"/>
        </w:numPr>
        <w:autoSpaceDE w:val="0"/>
        <w:autoSpaceDN w:val="0"/>
        <w:adjustRightInd w:val="0"/>
        <w:spacing w:after="0" w:line="360" w:lineRule="auto"/>
        <w:ind w:left="1134" w:right="-334" w:hanging="425"/>
        <w:jc w:val="both"/>
        <w:rPr>
          <w:rFonts w:ascii="Arial" w:hAnsi="Arial" w:cs="Arial"/>
          <w:b/>
          <w:sz w:val="22"/>
          <w:szCs w:val="22"/>
        </w:rPr>
      </w:pPr>
      <w:r w:rsidRPr="00245B70">
        <w:rPr>
          <w:rFonts w:ascii="Arial" w:hAnsi="Arial" w:cs="Arial"/>
          <w:sz w:val="22"/>
          <w:szCs w:val="22"/>
        </w:rPr>
        <w:t>Vermin Compost</w:t>
      </w:r>
    </w:p>
    <w:p w14:paraId="3FF12EF9" w14:textId="77777777" w:rsidR="00EE034E" w:rsidRPr="00245B70" w:rsidRDefault="00EE034E" w:rsidP="009A39E5">
      <w:pPr>
        <w:pStyle w:val="ListParagraph"/>
        <w:numPr>
          <w:ilvl w:val="0"/>
          <w:numId w:val="19"/>
        </w:numPr>
        <w:autoSpaceDE w:val="0"/>
        <w:autoSpaceDN w:val="0"/>
        <w:adjustRightInd w:val="0"/>
        <w:spacing w:after="0" w:line="360" w:lineRule="auto"/>
        <w:ind w:left="1134" w:right="-334" w:hanging="425"/>
        <w:jc w:val="both"/>
        <w:rPr>
          <w:rFonts w:ascii="Arial" w:hAnsi="Arial" w:cs="Arial"/>
          <w:b/>
          <w:sz w:val="22"/>
          <w:szCs w:val="22"/>
        </w:rPr>
      </w:pPr>
      <w:r w:rsidRPr="00245B70">
        <w:rPr>
          <w:rFonts w:ascii="Arial" w:hAnsi="Arial" w:cs="Arial"/>
          <w:sz w:val="22"/>
          <w:szCs w:val="22"/>
        </w:rPr>
        <w:t>Plastic Recyclable</w:t>
      </w:r>
    </w:p>
    <w:p w14:paraId="789B1D50" w14:textId="77777777" w:rsidR="00245B70" w:rsidRPr="00245B70" w:rsidRDefault="00245B70" w:rsidP="009A39E5">
      <w:pPr>
        <w:pStyle w:val="ListParagraph"/>
        <w:numPr>
          <w:ilvl w:val="0"/>
          <w:numId w:val="19"/>
        </w:numPr>
        <w:autoSpaceDE w:val="0"/>
        <w:autoSpaceDN w:val="0"/>
        <w:adjustRightInd w:val="0"/>
        <w:spacing w:after="0" w:line="360" w:lineRule="auto"/>
        <w:ind w:left="1134" w:right="-334" w:hanging="425"/>
        <w:jc w:val="both"/>
        <w:rPr>
          <w:rFonts w:ascii="Arial" w:hAnsi="Arial" w:cs="Arial"/>
          <w:b/>
          <w:sz w:val="22"/>
          <w:szCs w:val="22"/>
        </w:rPr>
      </w:pPr>
      <w:r w:rsidRPr="00245B70">
        <w:rPr>
          <w:rFonts w:ascii="Arial" w:hAnsi="Arial" w:cs="Arial"/>
          <w:sz w:val="22"/>
          <w:szCs w:val="22"/>
        </w:rPr>
        <w:t>Eco Bricks and Refuse Derived Fuel (RDF)</w:t>
      </w:r>
    </w:p>
    <w:p w14:paraId="207A02C1" w14:textId="53959EEB" w:rsidR="00245B70" w:rsidRPr="00245B70" w:rsidRDefault="00245B70" w:rsidP="009A39E5">
      <w:pPr>
        <w:pStyle w:val="ListParagraph"/>
        <w:numPr>
          <w:ilvl w:val="0"/>
          <w:numId w:val="18"/>
        </w:numPr>
        <w:autoSpaceDE w:val="0"/>
        <w:autoSpaceDN w:val="0"/>
        <w:adjustRightInd w:val="0"/>
        <w:spacing w:after="0" w:line="360" w:lineRule="auto"/>
        <w:ind w:left="709" w:right="-334" w:hanging="529"/>
        <w:jc w:val="both"/>
        <w:rPr>
          <w:rFonts w:ascii="Arial" w:hAnsi="Arial" w:cs="Arial"/>
          <w:b/>
          <w:sz w:val="22"/>
          <w:szCs w:val="22"/>
        </w:rPr>
      </w:pPr>
      <w:r w:rsidRPr="00245B70">
        <w:rPr>
          <w:rFonts w:ascii="Arial" w:hAnsi="Arial" w:cs="Arial"/>
          <w:sz w:val="22"/>
          <w:szCs w:val="22"/>
          <w:lang w:val="en-IN"/>
        </w:rPr>
        <w:t>Engineering Sanitary Landfill.</w:t>
      </w:r>
    </w:p>
    <w:p w14:paraId="3C9E874F" w14:textId="53AD3DF7" w:rsidR="006A1464" w:rsidRDefault="00AF2639" w:rsidP="00245B70">
      <w:pPr>
        <w:pStyle w:val="ListParagraph"/>
        <w:autoSpaceDE w:val="0"/>
        <w:autoSpaceDN w:val="0"/>
        <w:adjustRightInd w:val="0"/>
        <w:spacing w:before="240" w:line="360" w:lineRule="auto"/>
        <w:ind w:left="180" w:right="-334"/>
        <w:jc w:val="both"/>
        <w:rPr>
          <w:rFonts w:ascii="Arial" w:hAnsi="Arial" w:cs="Arial"/>
          <w:color w:val="000000" w:themeColor="text1"/>
          <w:sz w:val="22"/>
          <w:szCs w:val="22"/>
          <w:lang w:val="en-IN"/>
        </w:rPr>
      </w:pPr>
      <w:r>
        <w:rPr>
          <w:rFonts w:ascii="Arial" w:hAnsi="Arial" w:cs="Arial"/>
          <w:bCs/>
          <w:sz w:val="22"/>
          <w:szCs w:val="22"/>
          <w:lang w:val="en-IN"/>
        </w:rPr>
        <w:t>As per the information shared by the client and data available on the company’s website, GWML</w:t>
      </w:r>
      <w:r w:rsidR="00245B70" w:rsidRPr="00AF2639">
        <w:rPr>
          <w:rFonts w:ascii="Arial" w:hAnsi="Arial" w:cs="Arial"/>
          <w:bCs/>
          <w:sz w:val="22"/>
          <w:szCs w:val="22"/>
          <w:lang w:val="en-IN"/>
        </w:rPr>
        <w:t xml:space="preserve"> installed Asia’s biggest single location Integrated Resource Recovery Facility (IRRF) at Kanpur</w:t>
      </w:r>
      <w:r w:rsidR="00245B70" w:rsidRPr="00AF2639">
        <w:rPr>
          <w:rFonts w:ascii="Arial" w:hAnsi="Arial" w:cs="Arial"/>
          <w:bCs/>
          <w:color w:val="000000" w:themeColor="text1"/>
          <w:sz w:val="22"/>
          <w:szCs w:val="22"/>
          <w:lang w:val="en-IN"/>
        </w:rPr>
        <w:t>.</w:t>
      </w:r>
      <w:r w:rsidR="00F57DA2" w:rsidRPr="00F57DA2">
        <w:rPr>
          <w:rFonts w:ascii="Arial" w:hAnsi="Arial" w:cs="Arial"/>
          <w:color w:val="000000" w:themeColor="text1"/>
          <w:sz w:val="22"/>
          <w:szCs w:val="22"/>
          <w:shd w:val="clear" w:color="auto" w:fill="FFFFFF"/>
        </w:rPr>
        <w:t xml:space="preserve"> </w:t>
      </w:r>
      <w:r w:rsidR="009D0AA1">
        <w:rPr>
          <w:rFonts w:ascii="Arial" w:hAnsi="Arial" w:cs="Arial"/>
          <w:color w:val="000000" w:themeColor="text1"/>
          <w:sz w:val="22"/>
          <w:szCs w:val="22"/>
          <w:shd w:val="clear" w:color="auto" w:fill="FFFFFF"/>
        </w:rPr>
        <w:t xml:space="preserve">It </w:t>
      </w:r>
      <w:r w:rsidR="00F57DA2" w:rsidRPr="00F57DA2">
        <w:rPr>
          <w:rFonts w:ascii="Arial" w:hAnsi="Arial" w:cs="Arial"/>
          <w:color w:val="000000" w:themeColor="text1"/>
          <w:sz w:val="22"/>
          <w:szCs w:val="22"/>
          <w:shd w:val="clear" w:color="auto" w:fill="FFFFFF"/>
        </w:rPr>
        <w:t xml:space="preserve">advocates the use of Municipal Solid Waste or Agricultural Waste to generate energy. </w:t>
      </w:r>
      <w:r w:rsidR="00F57DA2">
        <w:rPr>
          <w:rFonts w:ascii="Arial" w:hAnsi="Arial" w:cs="Arial"/>
          <w:color w:val="000000" w:themeColor="text1"/>
          <w:sz w:val="22"/>
          <w:szCs w:val="22"/>
          <w:shd w:val="clear" w:color="auto" w:fill="FFFFFF"/>
        </w:rPr>
        <w:t>It</w:t>
      </w:r>
      <w:r w:rsidR="00F57DA2" w:rsidRPr="00F57DA2">
        <w:rPr>
          <w:rFonts w:ascii="Arial" w:hAnsi="Arial" w:cs="Arial"/>
          <w:color w:val="000000" w:themeColor="text1"/>
          <w:sz w:val="22"/>
          <w:szCs w:val="22"/>
          <w:shd w:val="clear" w:color="auto" w:fill="FFFFFF"/>
        </w:rPr>
        <w:t xml:space="preserve"> undertake</w:t>
      </w:r>
      <w:r w:rsidR="00F57DA2">
        <w:rPr>
          <w:rFonts w:ascii="Arial" w:hAnsi="Arial" w:cs="Arial"/>
          <w:color w:val="000000" w:themeColor="text1"/>
          <w:sz w:val="22"/>
          <w:szCs w:val="22"/>
          <w:shd w:val="clear" w:color="auto" w:fill="FFFFFF"/>
        </w:rPr>
        <w:t>s</w:t>
      </w:r>
      <w:r w:rsidR="00F57DA2" w:rsidRPr="00F57DA2">
        <w:rPr>
          <w:rFonts w:ascii="Arial" w:hAnsi="Arial" w:cs="Arial"/>
          <w:color w:val="000000" w:themeColor="text1"/>
          <w:sz w:val="22"/>
          <w:szCs w:val="22"/>
          <w:shd w:val="clear" w:color="auto" w:fill="FFFFFF"/>
        </w:rPr>
        <w:t xml:space="preserve"> project registered under </w:t>
      </w:r>
      <w:r w:rsidR="009D0AA1">
        <w:rPr>
          <w:rFonts w:ascii="Arial" w:hAnsi="Arial" w:cs="Arial"/>
          <w:color w:val="000000" w:themeColor="text1"/>
          <w:sz w:val="22"/>
          <w:szCs w:val="22"/>
          <w:shd w:val="clear" w:color="auto" w:fill="FFFFFF"/>
        </w:rPr>
        <w:t xml:space="preserve">the </w:t>
      </w:r>
      <w:r w:rsidR="009D0AA1" w:rsidRPr="009D0AA1">
        <w:rPr>
          <w:rFonts w:ascii="Arial" w:hAnsi="Arial" w:cs="Arial"/>
          <w:color w:val="000000" w:themeColor="text1"/>
          <w:sz w:val="22"/>
          <w:szCs w:val="22"/>
          <w:shd w:val="clear" w:color="auto" w:fill="FFFFFF"/>
        </w:rPr>
        <w:t>United Nations Framework Convention on Climate Change (</w:t>
      </w:r>
      <w:r w:rsidR="00F57DA2" w:rsidRPr="00F57DA2">
        <w:rPr>
          <w:rFonts w:ascii="Arial" w:hAnsi="Arial" w:cs="Arial"/>
          <w:color w:val="000000" w:themeColor="text1"/>
          <w:sz w:val="22"/>
          <w:szCs w:val="22"/>
          <w:shd w:val="clear" w:color="auto" w:fill="FFFFFF"/>
        </w:rPr>
        <w:t>UNFCCC</w:t>
      </w:r>
      <w:r w:rsidR="009D0AA1">
        <w:rPr>
          <w:rFonts w:ascii="Arial" w:hAnsi="Arial" w:cs="Arial"/>
          <w:color w:val="000000" w:themeColor="text1"/>
          <w:sz w:val="22"/>
          <w:szCs w:val="22"/>
          <w:shd w:val="clear" w:color="auto" w:fill="FFFFFF"/>
        </w:rPr>
        <w:t>)</w:t>
      </w:r>
      <w:r w:rsidR="00F57DA2" w:rsidRPr="00F57DA2">
        <w:rPr>
          <w:rFonts w:ascii="Arial" w:hAnsi="Arial" w:cs="Arial"/>
          <w:color w:val="000000" w:themeColor="text1"/>
          <w:sz w:val="22"/>
          <w:szCs w:val="22"/>
          <w:shd w:val="clear" w:color="auto" w:fill="FFFFFF"/>
        </w:rPr>
        <w:t>.</w:t>
      </w:r>
      <w:r w:rsidR="009D0AA1">
        <w:rPr>
          <w:rFonts w:ascii="Arial" w:hAnsi="Arial" w:cs="Arial"/>
          <w:color w:val="000000" w:themeColor="text1"/>
          <w:sz w:val="22"/>
          <w:szCs w:val="22"/>
          <w:shd w:val="clear" w:color="auto" w:fill="FFFFFF"/>
        </w:rPr>
        <w:t xml:space="preserve"> </w:t>
      </w:r>
      <w:r w:rsidR="00F57DA2" w:rsidRPr="00F57DA2">
        <w:rPr>
          <w:rFonts w:ascii="Arial" w:hAnsi="Arial" w:cs="Arial"/>
          <w:color w:val="000000" w:themeColor="text1"/>
          <w:sz w:val="22"/>
          <w:szCs w:val="22"/>
          <w:shd w:val="clear" w:color="auto" w:fill="FFFFFF"/>
        </w:rPr>
        <w:t>I</w:t>
      </w:r>
      <w:r w:rsidR="00F57DA2" w:rsidRPr="00F57DA2">
        <w:rPr>
          <w:rFonts w:ascii="Arial" w:hAnsi="Arial" w:cs="Arial"/>
          <w:color w:val="000000" w:themeColor="text1"/>
          <w:sz w:val="22"/>
          <w:szCs w:val="22"/>
        </w:rPr>
        <w:t>ts service portfolio includes special waste containment-stationary</w:t>
      </w:r>
      <w:r w:rsidR="00F57DA2" w:rsidRPr="00F57DA2">
        <w:rPr>
          <w:rFonts w:ascii="Arial" w:hAnsi="Arial" w:cs="Arial"/>
          <w:color w:val="000000" w:themeColor="text1"/>
          <w:sz w:val="22"/>
          <w:szCs w:val="22"/>
          <w:lang w:val="en-IN"/>
        </w:rPr>
        <w:t xml:space="preserve"> compactors, resource recovery from waste and waste recycling, Waste Water Treatment, Institution/Commercial/Industrial </w:t>
      </w:r>
      <w:r w:rsidR="00AD3920">
        <w:rPr>
          <w:rFonts w:ascii="Arial" w:hAnsi="Arial" w:cs="Arial"/>
          <w:color w:val="000000" w:themeColor="text1"/>
          <w:sz w:val="22"/>
          <w:szCs w:val="22"/>
          <w:lang w:val="en-IN"/>
        </w:rPr>
        <w:t>Business/ Medical Waste, Waste Land Reclamation, Public Outreach Program, Bin Supply, Landfill: Development, O&amp;M post closure care and Consultancy (which includes technical, audit, environment assessment, regional planning, operational audits and productivity analysis).</w:t>
      </w:r>
    </w:p>
    <w:p w14:paraId="564C93E4" w14:textId="450EAF03" w:rsidR="00A165EE" w:rsidRPr="006A1464" w:rsidRDefault="00AD3920" w:rsidP="00AF2639">
      <w:pPr>
        <w:pStyle w:val="ListParagraph"/>
        <w:autoSpaceDE w:val="0"/>
        <w:autoSpaceDN w:val="0"/>
        <w:adjustRightInd w:val="0"/>
        <w:spacing w:before="240" w:line="360" w:lineRule="auto"/>
        <w:ind w:left="180" w:right="-334"/>
        <w:jc w:val="both"/>
        <w:rPr>
          <w:rFonts w:ascii="Arial" w:hAnsi="Arial" w:cs="Arial"/>
          <w:b/>
          <w:sz w:val="22"/>
          <w:szCs w:val="22"/>
        </w:rPr>
      </w:pPr>
      <w:r w:rsidRPr="00AD3920">
        <w:rPr>
          <w:rFonts w:ascii="Arial" w:hAnsi="Arial" w:cs="Arial"/>
          <w:color w:val="000000" w:themeColor="text1"/>
          <w:sz w:val="22"/>
          <w:szCs w:val="22"/>
        </w:rPr>
        <w:t>The company was awarded tenders from the respective Municipal Corporations in the various states</w:t>
      </w:r>
      <w:r w:rsidR="00AF2639">
        <w:rPr>
          <w:rFonts w:ascii="Arial" w:hAnsi="Arial" w:cs="Arial"/>
          <w:color w:val="000000" w:themeColor="text1"/>
          <w:sz w:val="22"/>
          <w:szCs w:val="22"/>
        </w:rPr>
        <w:t xml:space="preserve"> for Municipal Solid Waste Management. The company follows a </w:t>
      </w:r>
      <w:r w:rsidR="00AF2639" w:rsidRPr="00AF2639">
        <w:rPr>
          <w:rFonts w:ascii="Arial" w:hAnsi="Arial" w:cs="Arial"/>
          <w:color w:val="000000" w:themeColor="text1"/>
          <w:sz w:val="22"/>
          <w:szCs w:val="22"/>
        </w:rPr>
        <w:t>stringent and meticulous process from C&amp;T (Collection and Transmission) to P&amp;D (Processing and Disposal) and make use of unusable products.</w:t>
      </w:r>
      <w:r w:rsidR="00AF2639">
        <w:rPr>
          <w:rFonts w:ascii="Arial" w:hAnsi="Arial" w:cs="Arial"/>
          <w:color w:val="000000" w:themeColor="text1"/>
          <w:sz w:val="22"/>
          <w:szCs w:val="22"/>
        </w:rPr>
        <w:t xml:space="preserve"> </w:t>
      </w:r>
      <w:r w:rsidR="009D0AA1">
        <w:rPr>
          <w:rFonts w:ascii="Arial" w:hAnsi="Arial" w:cs="Arial"/>
          <w:sz w:val="22"/>
          <w:szCs w:val="22"/>
        </w:rPr>
        <w:t>The Plant Processing Flow Chart</w:t>
      </w:r>
      <w:r w:rsidR="0017788B" w:rsidRPr="006A1464">
        <w:rPr>
          <w:rFonts w:ascii="Arial" w:hAnsi="Arial" w:cs="Arial"/>
          <w:bCs/>
          <w:sz w:val="22"/>
          <w:szCs w:val="22"/>
          <w:lang w:val="en-IN" w:eastAsia="en-IN"/>
        </w:rPr>
        <w:t xml:space="preserve"> of M/s </w:t>
      </w:r>
      <w:r w:rsidR="009D0AA1">
        <w:rPr>
          <w:rFonts w:ascii="Arial" w:hAnsi="Arial" w:cs="Arial"/>
          <w:bCs/>
          <w:sz w:val="22"/>
          <w:szCs w:val="22"/>
          <w:lang w:val="en-IN" w:eastAsia="en-IN"/>
        </w:rPr>
        <w:t>Greeneffect Waste Management Limited</w:t>
      </w:r>
      <w:r w:rsidR="0017788B" w:rsidRPr="006A1464">
        <w:rPr>
          <w:rFonts w:ascii="Arial" w:hAnsi="Arial" w:cs="Arial"/>
          <w:bCs/>
          <w:sz w:val="22"/>
          <w:szCs w:val="22"/>
          <w:lang w:val="en-IN" w:eastAsia="en-IN"/>
        </w:rPr>
        <w:t xml:space="preserve"> is shown below</w:t>
      </w:r>
      <w:r w:rsidR="00A165EE" w:rsidRPr="006A1464">
        <w:rPr>
          <w:rFonts w:ascii="Arial" w:hAnsi="Arial" w:cs="Arial"/>
          <w:sz w:val="22"/>
          <w:szCs w:val="22"/>
        </w:rPr>
        <w:t>:</w:t>
      </w:r>
    </w:p>
    <w:p w14:paraId="143D4463" w14:textId="56584087" w:rsidR="00E247F1" w:rsidRPr="001309E8" w:rsidRDefault="00AD3920" w:rsidP="00AD3920">
      <w:pPr>
        <w:pStyle w:val="ListParagraph"/>
        <w:autoSpaceDE w:val="0"/>
        <w:autoSpaceDN w:val="0"/>
        <w:adjustRightInd w:val="0"/>
        <w:spacing w:before="240" w:after="0" w:line="240" w:lineRule="auto"/>
        <w:ind w:left="180" w:right="-604"/>
        <w:rPr>
          <w:rFonts w:ascii="Arial" w:hAnsi="Arial" w:cs="Arial"/>
          <w:b/>
          <w:sz w:val="22"/>
          <w:szCs w:val="22"/>
        </w:rPr>
      </w:pPr>
      <w:r>
        <w:rPr>
          <w:rFonts w:ascii="Arial" w:hAnsi="Arial" w:cs="Arial"/>
          <w:b/>
          <w:noProof/>
          <w:sz w:val="22"/>
          <w:szCs w:val="22"/>
        </w:rPr>
        <w:lastRenderedPageBreak/>
        <w:drawing>
          <wp:inline distT="0" distB="0" distL="0" distR="0" wp14:anchorId="12B063F2" wp14:editId="57B68871">
            <wp:extent cx="5791200" cy="4333875"/>
            <wp:effectExtent l="19050" t="19050" r="19050" b="285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9">
                      <a:extLst>
                        <a:ext uri="{BEBA8EAE-BF5A-486C-A8C5-ECC9F3942E4B}">
                          <a14:imgProps xmlns:a14="http://schemas.microsoft.com/office/drawing/2010/main">
                            <a14:imgLayer r:embed="rId10">
                              <a14:imgEffect>
                                <a14:sharpenSoften amount="25000"/>
                              </a14:imgEffect>
                              <a14:imgEffect>
                                <a14:saturation sat="200000"/>
                              </a14:imgEffect>
                            </a14:imgLayer>
                          </a14:imgProps>
                        </a:ext>
                        <a:ext uri="{28A0092B-C50C-407E-A947-70E740481C1C}">
                          <a14:useLocalDpi xmlns:a14="http://schemas.microsoft.com/office/drawing/2010/main" val="0"/>
                        </a:ext>
                      </a:extLst>
                    </a:blip>
                    <a:srcRect t="5865"/>
                    <a:stretch/>
                  </pic:blipFill>
                  <pic:spPr bwMode="auto">
                    <a:xfrm>
                      <a:off x="0" y="0"/>
                      <a:ext cx="5791454" cy="4334065"/>
                    </a:xfrm>
                    <a:prstGeom prst="rect">
                      <a:avLst/>
                    </a:prstGeom>
                    <a:ln w="9525"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14:paraId="5B764114" w14:textId="46543A16" w:rsidR="00AD3920" w:rsidRDefault="00AD3920" w:rsidP="00AF2639">
      <w:pPr>
        <w:pStyle w:val="ListParagraph"/>
        <w:autoSpaceDE w:val="0"/>
        <w:autoSpaceDN w:val="0"/>
        <w:adjustRightInd w:val="0"/>
        <w:spacing w:line="360" w:lineRule="auto"/>
        <w:ind w:left="180" w:right="-334"/>
        <w:jc w:val="both"/>
        <w:rPr>
          <w:rFonts w:ascii="Arial" w:hAnsi="Arial" w:cs="Arial"/>
          <w:sz w:val="22"/>
          <w:szCs w:val="22"/>
        </w:rPr>
      </w:pPr>
      <w:r>
        <w:rPr>
          <w:rFonts w:ascii="Arial" w:hAnsi="Arial" w:cs="Arial"/>
          <w:noProof/>
          <w:sz w:val="22"/>
          <w:szCs w:val="22"/>
        </w:rPr>
        <w:drawing>
          <wp:inline distT="0" distB="0" distL="0" distR="0" wp14:anchorId="2845446C" wp14:editId="2DB8C030">
            <wp:extent cx="5781675" cy="4038600"/>
            <wp:effectExtent l="19050" t="19050" r="28575" b="190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1">
                      <a:extLst>
                        <a:ext uri="{BEBA8EAE-BF5A-486C-A8C5-ECC9F3942E4B}">
                          <a14:imgProps xmlns:a14="http://schemas.microsoft.com/office/drawing/2010/main">
                            <a14:imgLayer r:embed="rId12">
                              <a14:imgEffect>
                                <a14:sharpenSoften amount="25000"/>
                              </a14:imgEffect>
                              <a14:imgEffect>
                                <a14:saturation sat="200000"/>
                              </a14:imgEffect>
                            </a14:imgLayer>
                          </a14:imgProps>
                        </a:ext>
                        <a:ext uri="{28A0092B-C50C-407E-A947-70E740481C1C}">
                          <a14:useLocalDpi xmlns:a14="http://schemas.microsoft.com/office/drawing/2010/main" val="0"/>
                        </a:ext>
                      </a:extLst>
                    </a:blip>
                    <a:stretch>
                      <a:fillRect/>
                    </a:stretch>
                  </pic:blipFill>
                  <pic:spPr>
                    <a:xfrm>
                      <a:off x="0" y="0"/>
                      <a:ext cx="5781815" cy="4038698"/>
                    </a:xfrm>
                    <a:prstGeom prst="rect">
                      <a:avLst/>
                    </a:prstGeom>
                    <a:ln>
                      <a:solidFill>
                        <a:schemeClr val="tx1"/>
                      </a:solidFill>
                    </a:ln>
                  </pic:spPr>
                </pic:pic>
              </a:graphicData>
            </a:graphic>
          </wp:inline>
        </w:drawing>
      </w:r>
    </w:p>
    <w:p w14:paraId="188DF78B" w14:textId="142B4802" w:rsidR="006A1464" w:rsidRDefault="009A3688" w:rsidP="00AF2639">
      <w:pPr>
        <w:pStyle w:val="ListParagraph"/>
        <w:autoSpaceDE w:val="0"/>
        <w:autoSpaceDN w:val="0"/>
        <w:adjustRightInd w:val="0"/>
        <w:spacing w:line="360" w:lineRule="auto"/>
        <w:ind w:left="180" w:right="-334"/>
        <w:jc w:val="both"/>
        <w:rPr>
          <w:rFonts w:ascii="Arial" w:hAnsi="Arial" w:cs="Arial"/>
          <w:sz w:val="22"/>
          <w:szCs w:val="22"/>
        </w:rPr>
      </w:pPr>
      <w:r>
        <w:rPr>
          <w:rFonts w:ascii="Arial" w:hAnsi="Arial" w:cs="Arial"/>
          <w:sz w:val="22"/>
          <w:szCs w:val="22"/>
        </w:rPr>
        <w:t xml:space="preserve">M/s </w:t>
      </w:r>
      <w:r w:rsidR="00811019">
        <w:rPr>
          <w:rFonts w:ascii="Arial" w:hAnsi="Arial" w:cs="Arial"/>
          <w:color w:val="000000" w:themeColor="text1"/>
          <w:sz w:val="22"/>
          <w:szCs w:val="22"/>
        </w:rPr>
        <w:t>Greeneffect Waste Management</w:t>
      </w:r>
      <w:r w:rsidR="0017788B">
        <w:rPr>
          <w:rFonts w:ascii="Arial" w:hAnsi="Arial" w:cs="Arial"/>
          <w:color w:val="000000" w:themeColor="text1"/>
          <w:sz w:val="22"/>
          <w:szCs w:val="22"/>
        </w:rPr>
        <w:t xml:space="preserve"> </w:t>
      </w:r>
      <w:r w:rsidR="00947066" w:rsidRPr="00367ADF">
        <w:rPr>
          <w:rFonts w:ascii="Arial" w:hAnsi="Arial" w:cs="Arial"/>
          <w:color w:val="000000" w:themeColor="text1"/>
          <w:sz w:val="22"/>
          <w:szCs w:val="22"/>
        </w:rPr>
        <w:t>Limited</w:t>
      </w:r>
      <w:r w:rsidR="00947066">
        <w:rPr>
          <w:rFonts w:ascii="Arial" w:hAnsi="Arial" w:cs="Arial"/>
          <w:sz w:val="22"/>
          <w:szCs w:val="22"/>
          <w:lang w:val="en-IN"/>
        </w:rPr>
        <w:t xml:space="preserve"> </w:t>
      </w:r>
      <w:r>
        <w:rPr>
          <w:rFonts w:ascii="Arial" w:hAnsi="Arial" w:cs="Arial"/>
          <w:sz w:val="22"/>
          <w:szCs w:val="22"/>
          <w:lang w:val="en-IN"/>
        </w:rPr>
        <w:t xml:space="preserve">is having </w:t>
      </w:r>
      <w:r w:rsidR="005676E3" w:rsidRPr="00F77170">
        <w:rPr>
          <w:rFonts w:ascii="Arial" w:hAnsi="Arial" w:cs="Arial"/>
          <w:sz w:val="22"/>
          <w:szCs w:val="22"/>
          <w:lang w:val="en-IN"/>
        </w:rPr>
        <w:t>Corporate Identification Number (CIN</w:t>
      </w:r>
      <w:r w:rsidRPr="00F77170">
        <w:rPr>
          <w:rFonts w:ascii="Arial" w:hAnsi="Arial" w:cs="Arial"/>
          <w:sz w:val="22"/>
          <w:szCs w:val="22"/>
          <w:lang w:val="en-IN"/>
        </w:rPr>
        <w:t>)</w:t>
      </w:r>
      <w:r>
        <w:rPr>
          <w:rFonts w:ascii="Arial" w:hAnsi="Arial" w:cs="Arial"/>
          <w:sz w:val="22"/>
          <w:szCs w:val="22"/>
          <w:lang w:val="en-IN"/>
        </w:rPr>
        <w:t xml:space="preserve"> </w:t>
      </w:r>
      <w:r w:rsidR="00A252BF" w:rsidRPr="00A252BF">
        <w:rPr>
          <w:rFonts w:ascii="Arial" w:hAnsi="Arial" w:cs="Arial"/>
          <w:color w:val="000000" w:themeColor="text1"/>
          <w:sz w:val="22"/>
          <w:szCs w:val="22"/>
        </w:rPr>
        <w:t>U45200DL2007PLC160927</w:t>
      </w:r>
      <w:r w:rsidR="005676E3" w:rsidRPr="0017788B">
        <w:rPr>
          <w:rFonts w:ascii="Arial" w:hAnsi="Arial" w:cs="Arial"/>
          <w:color w:val="000000" w:themeColor="text1"/>
          <w:sz w:val="22"/>
          <w:szCs w:val="22"/>
        </w:rPr>
        <w:t xml:space="preserve"> and its registration number is </w:t>
      </w:r>
      <w:r w:rsidR="00A252BF">
        <w:rPr>
          <w:rFonts w:ascii="Arial" w:hAnsi="Arial" w:cs="Arial"/>
          <w:color w:val="000000" w:themeColor="text1"/>
          <w:sz w:val="22"/>
          <w:szCs w:val="22"/>
        </w:rPr>
        <w:t>160927</w:t>
      </w:r>
      <w:r w:rsidR="001309E8">
        <w:rPr>
          <w:rFonts w:ascii="Arial" w:eastAsiaTheme="minorHAnsi" w:hAnsi="Arial" w:cs="Arial"/>
          <w:sz w:val="22"/>
          <w:szCs w:val="22"/>
          <w:lang w:val="en-IN"/>
        </w:rPr>
        <w:t xml:space="preserve">. </w:t>
      </w:r>
      <w:r w:rsidR="00A252BF">
        <w:rPr>
          <w:rFonts w:ascii="Arial" w:eastAsiaTheme="minorHAnsi" w:hAnsi="Arial" w:cs="Arial"/>
          <w:sz w:val="22"/>
          <w:szCs w:val="22"/>
          <w:lang w:val="en-IN"/>
        </w:rPr>
        <w:t xml:space="preserve">The </w:t>
      </w:r>
      <w:r>
        <w:rPr>
          <w:rFonts w:ascii="Arial" w:hAnsi="Arial" w:cs="Arial"/>
          <w:sz w:val="22"/>
          <w:szCs w:val="22"/>
          <w:lang w:val="en-IN"/>
        </w:rPr>
        <w:t xml:space="preserve">Company is having its </w:t>
      </w:r>
      <w:r w:rsidR="00A252BF">
        <w:rPr>
          <w:rFonts w:ascii="Arial" w:hAnsi="Arial" w:cs="Arial"/>
          <w:sz w:val="22"/>
          <w:szCs w:val="22"/>
        </w:rPr>
        <w:lastRenderedPageBreak/>
        <w:t>registered</w:t>
      </w:r>
      <w:r w:rsidR="002D3EBE" w:rsidRPr="009348F5">
        <w:rPr>
          <w:rFonts w:ascii="Arial" w:hAnsi="Arial" w:cs="Arial"/>
          <w:sz w:val="22"/>
          <w:szCs w:val="22"/>
        </w:rPr>
        <w:t xml:space="preserve"> office located </w:t>
      </w:r>
      <w:r w:rsidR="00A252BF">
        <w:rPr>
          <w:rFonts w:ascii="Arial" w:hAnsi="Arial" w:cs="Arial"/>
          <w:sz w:val="22"/>
          <w:szCs w:val="22"/>
        </w:rPr>
        <w:t>at</w:t>
      </w:r>
      <w:r w:rsidR="002D3EBE" w:rsidRPr="009348F5">
        <w:rPr>
          <w:rFonts w:ascii="Arial" w:hAnsi="Arial" w:cs="Arial"/>
          <w:sz w:val="22"/>
          <w:szCs w:val="22"/>
        </w:rPr>
        <w:t xml:space="preserve"> </w:t>
      </w:r>
      <w:r w:rsidR="00A252BF" w:rsidRPr="00A252BF">
        <w:rPr>
          <w:rFonts w:ascii="Arial" w:hAnsi="Arial" w:cs="Arial"/>
          <w:sz w:val="22"/>
          <w:szCs w:val="22"/>
        </w:rPr>
        <w:t>Plot No. N-4, Block-N, Mohan Nagar, Uttam Nagar, Near Gurudwara Road, New Delhi-110059, India</w:t>
      </w:r>
      <w:r w:rsidR="00A252BF">
        <w:rPr>
          <w:rFonts w:ascii="Arial" w:hAnsi="Arial" w:cs="Arial"/>
          <w:sz w:val="22"/>
          <w:szCs w:val="22"/>
        </w:rPr>
        <w:t>.</w:t>
      </w:r>
    </w:p>
    <w:p w14:paraId="2C7EC2ED" w14:textId="77777777" w:rsidR="0048334D" w:rsidRDefault="00C675D9" w:rsidP="0048334D">
      <w:pPr>
        <w:pStyle w:val="ListParagraph"/>
        <w:autoSpaceDE w:val="0"/>
        <w:autoSpaceDN w:val="0"/>
        <w:adjustRightInd w:val="0"/>
        <w:spacing w:before="240" w:line="360" w:lineRule="auto"/>
        <w:ind w:left="180" w:right="-334"/>
        <w:jc w:val="both"/>
        <w:rPr>
          <w:rFonts w:ascii="Arial" w:eastAsiaTheme="minorHAnsi" w:hAnsi="Arial" w:cs="Arial"/>
          <w:sz w:val="22"/>
          <w:szCs w:val="22"/>
          <w:lang w:val="en-IN"/>
        </w:rPr>
      </w:pPr>
      <w:r w:rsidRPr="006A1464">
        <w:rPr>
          <w:rFonts w:ascii="Arial" w:eastAsiaTheme="minorHAnsi" w:hAnsi="Arial" w:cs="Arial"/>
          <w:b/>
          <w:bCs/>
          <w:sz w:val="22"/>
          <w:szCs w:val="22"/>
          <w:lang w:val="en-IN"/>
        </w:rPr>
        <w:t>CURRENT STATUS OF THE PROJECT COMPANY AND REASON FOR FINANCIAL STRESS:</w:t>
      </w:r>
      <w:r w:rsidRPr="006A1464">
        <w:rPr>
          <w:rFonts w:ascii="Arial" w:eastAsiaTheme="minorHAnsi" w:hAnsi="Arial" w:cs="Arial"/>
          <w:sz w:val="22"/>
          <w:szCs w:val="22"/>
          <w:lang w:val="en-IN"/>
        </w:rPr>
        <w:t xml:space="preserve">  M/s </w:t>
      </w:r>
      <w:r w:rsidR="00AF2639">
        <w:rPr>
          <w:rFonts w:ascii="Arial" w:eastAsiaTheme="minorHAnsi" w:hAnsi="Arial" w:cs="Arial"/>
          <w:sz w:val="22"/>
          <w:szCs w:val="22"/>
          <w:lang w:val="en-IN"/>
        </w:rPr>
        <w:t>Greeneffect Waste Management</w:t>
      </w:r>
      <w:r w:rsidRPr="006A1464">
        <w:rPr>
          <w:rFonts w:ascii="Arial" w:eastAsiaTheme="minorHAnsi" w:hAnsi="Arial" w:cs="Arial"/>
          <w:sz w:val="22"/>
          <w:szCs w:val="22"/>
          <w:lang w:val="en-IN"/>
        </w:rPr>
        <w:t xml:space="preserve"> Limited is incorporated under the provisions of Companies Act applicable in India. The Company was incorporated to engage in the business of </w:t>
      </w:r>
      <w:r w:rsidR="002A0C0E" w:rsidRPr="00245B70">
        <w:rPr>
          <w:rFonts w:ascii="Arial" w:hAnsi="Arial" w:cs="Arial"/>
          <w:sz w:val="22"/>
          <w:szCs w:val="22"/>
          <w:lang w:val="en-IN"/>
        </w:rPr>
        <w:t>providing waste management services</w:t>
      </w:r>
      <w:r w:rsidRPr="006A1464">
        <w:rPr>
          <w:rFonts w:ascii="Arial" w:eastAsiaTheme="minorHAnsi" w:hAnsi="Arial" w:cs="Arial"/>
          <w:sz w:val="22"/>
          <w:szCs w:val="22"/>
          <w:lang w:val="en-IN"/>
        </w:rPr>
        <w:t xml:space="preserve">. </w:t>
      </w:r>
      <w:r w:rsidR="0048334D" w:rsidRPr="0048334D">
        <w:rPr>
          <w:rFonts w:ascii="Arial" w:eastAsiaTheme="minorHAnsi" w:hAnsi="Arial" w:cs="Arial"/>
          <w:sz w:val="22"/>
          <w:szCs w:val="22"/>
        </w:rPr>
        <w:t>The company was awarded tenders from the respective Municipal Corporations in the various states and later on the Municipal Corporations have not paid the tipping fees and capital grant to the company due to which the company went into the financial stress.</w:t>
      </w:r>
      <w:r w:rsidR="0048334D">
        <w:rPr>
          <w:rFonts w:ascii="Arial" w:eastAsiaTheme="minorHAnsi" w:hAnsi="Arial" w:cs="Arial"/>
          <w:sz w:val="22"/>
          <w:szCs w:val="22"/>
          <w:lang w:val="en-IN"/>
        </w:rPr>
        <w:t xml:space="preserve"> </w:t>
      </w:r>
    </w:p>
    <w:p w14:paraId="369D24C6" w14:textId="7055F401" w:rsidR="0048334D" w:rsidRDefault="0048334D" w:rsidP="0048334D">
      <w:pPr>
        <w:pStyle w:val="ListParagraph"/>
        <w:autoSpaceDE w:val="0"/>
        <w:autoSpaceDN w:val="0"/>
        <w:adjustRightInd w:val="0"/>
        <w:spacing w:before="240" w:line="360" w:lineRule="auto"/>
        <w:ind w:left="180" w:right="-334"/>
        <w:jc w:val="both"/>
        <w:rPr>
          <w:rFonts w:ascii="Arial" w:hAnsi="Arial" w:cs="Arial"/>
          <w:b/>
          <w:bCs/>
          <w:color w:val="1F497D"/>
          <w:shd w:val="clear" w:color="auto" w:fill="FFFF00"/>
        </w:rPr>
      </w:pPr>
      <w:r>
        <w:rPr>
          <w:rFonts w:ascii="Arial" w:eastAsiaTheme="minorHAnsi" w:hAnsi="Arial" w:cs="Arial"/>
          <w:sz w:val="22"/>
          <w:szCs w:val="22"/>
          <w:lang w:val="en-IN"/>
        </w:rPr>
        <w:t xml:space="preserve">As per the information shared by the client/company, all the projects of GWML have been terminated with </w:t>
      </w:r>
      <w:r w:rsidRPr="0048334D">
        <w:rPr>
          <w:rFonts w:ascii="Arial" w:eastAsiaTheme="minorHAnsi" w:hAnsi="Arial" w:cs="Arial"/>
          <w:sz w:val="22"/>
          <w:szCs w:val="22"/>
        </w:rPr>
        <w:t>the Municipal Corporation</w:t>
      </w:r>
      <w:r>
        <w:rPr>
          <w:rFonts w:ascii="Arial" w:eastAsiaTheme="minorHAnsi" w:hAnsi="Arial" w:cs="Arial"/>
          <w:sz w:val="22"/>
          <w:szCs w:val="22"/>
        </w:rPr>
        <w:t xml:space="preserve"> since more than 5 years. The current status of projects of GWML is shown in the table below:</w:t>
      </w:r>
    </w:p>
    <w:tbl>
      <w:tblPr>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276"/>
        <w:gridCol w:w="2693"/>
        <w:gridCol w:w="1418"/>
        <w:gridCol w:w="3260"/>
      </w:tblGrid>
      <w:tr w:rsidR="002A0C0E" w:rsidRPr="002A0C0E" w14:paraId="069CFF74" w14:textId="77777777" w:rsidTr="0048334D">
        <w:trPr>
          <w:trHeight w:val="1035"/>
        </w:trPr>
        <w:tc>
          <w:tcPr>
            <w:tcW w:w="567" w:type="dxa"/>
            <w:shd w:val="clear" w:color="auto" w:fill="002060"/>
            <w:noWrap/>
            <w:vAlign w:val="center"/>
            <w:hideMark/>
          </w:tcPr>
          <w:p w14:paraId="62BDF42D" w14:textId="561E9FCA" w:rsidR="002A0C0E" w:rsidRPr="002A0C0E" w:rsidRDefault="002A0C0E" w:rsidP="00801BED">
            <w:pPr>
              <w:spacing w:after="0" w:line="276" w:lineRule="auto"/>
              <w:jc w:val="center"/>
              <w:rPr>
                <w:rFonts w:asciiTheme="minorHAnsi" w:hAnsiTheme="minorHAnsi" w:cstheme="minorHAnsi"/>
                <w:b/>
                <w:bCs/>
                <w:color w:val="FFFFFF" w:themeColor="background1"/>
                <w:sz w:val="22"/>
                <w:szCs w:val="22"/>
                <w:lang w:val="en-IN" w:eastAsia="en-IN"/>
              </w:rPr>
            </w:pPr>
            <w:r w:rsidRPr="002A0C0E">
              <w:rPr>
                <w:rFonts w:asciiTheme="minorHAnsi" w:hAnsiTheme="minorHAnsi" w:cstheme="minorHAnsi"/>
                <w:b/>
                <w:bCs/>
                <w:color w:val="FFFFFF" w:themeColor="background1"/>
                <w:sz w:val="22"/>
                <w:szCs w:val="22"/>
                <w:lang w:val="en-IN" w:eastAsia="en-IN"/>
              </w:rPr>
              <w:t>S. No.</w:t>
            </w:r>
          </w:p>
        </w:tc>
        <w:tc>
          <w:tcPr>
            <w:tcW w:w="1276" w:type="dxa"/>
            <w:shd w:val="clear" w:color="auto" w:fill="002060"/>
            <w:noWrap/>
            <w:vAlign w:val="center"/>
            <w:hideMark/>
          </w:tcPr>
          <w:p w14:paraId="2C4D47E1" w14:textId="6170A47B" w:rsidR="002A0C0E" w:rsidRPr="002A0C0E" w:rsidRDefault="002A0C0E" w:rsidP="00801BED">
            <w:pPr>
              <w:spacing w:after="0" w:line="276" w:lineRule="auto"/>
              <w:jc w:val="center"/>
              <w:rPr>
                <w:rFonts w:asciiTheme="minorHAnsi" w:hAnsiTheme="minorHAnsi" w:cstheme="minorHAnsi"/>
                <w:b/>
                <w:bCs/>
                <w:color w:val="FFFFFF" w:themeColor="background1"/>
                <w:sz w:val="22"/>
                <w:szCs w:val="22"/>
                <w:lang w:val="en-IN" w:eastAsia="en-IN"/>
              </w:rPr>
            </w:pPr>
            <w:r>
              <w:rPr>
                <w:rFonts w:asciiTheme="minorHAnsi" w:hAnsiTheme="minorHAnsi" w:cstheme="minorHAnsi"/>
                <w:b/>
                <w:bCs/>
                <w:color w:val="FFFFFF" w:themeColor="background1"/>
                <w:sz w:val="22"/>
                <w:szCs w:val="22"/>
                <w:lang w:val="en-IN" w:eastAsia="en-IN"/>
              </w:rPr>
              <w:t>Location</w:t>
            </w:r>
          </w:p>
        </w:tc>
        <w:tc>
          <w:tcPr>
            <w:tcW w:w="2693" w:type="dxa"/>
            <w:shd w:val="clear" w:color="auto" w:fill="002060"/>
            <w:noWrap/>
            <w:vAlign w:val="center"/>
            <w:hideMark/>
          </w:tcPr>
          <w:p w14:paraId="2BCB3AF0" w14:textId="77777777" w:rsidR="002A0C0E" w:rsidRPr="002A0C0E" w:rsidRDefault="002A0C0E" w:rsidP="00801BED">
            <w:pPr>
              <w:spacing w:after="0" w:line="276" w:lineRule="auto"/>
              <w:jc w:val="center"/>
              <w:rPr>
                <w:rFonts w:asciiTheme="minorHAnsi" w:hAnsiTheme="minorHAnsi" w:cstheme="minorHAnsi"/>
                <w:b/>
                <w:bCs/>
                <w:color w:val="FFFFFF" w:themeColor="background1"/>
                <w:sz w:val="22"/>
                <w:szCs w:val="22"/>
                <w:lang w:val="en-IN" w:eastAsia="en-IN"/>
              </w:rPr>
            </w:pPr>
            <w:r w:rsidRPr="002A0C0E">
              <w:rPr>
                <w:rFonts w:asciiTheme="minorHAnsi" w:hAnsiTheme="minorHAnsi" w:cstheme="minorHAnsi"/>
                <w:b/>
                <w:bCs/>
                <w:color w:val="FFFFFF" w:themeColor="background1"/>
                <w:sz w:val="22"/>
                <w:szCs w:val="22"/>
                <w:lang w:val="en-IN" w:eastAsia="en-IN"/>
              </w:rPr>
              <w:t>Handover/Termination of Project</w:t>
            </w:r>
          </w:p>
        </w:tc>
        <w:tc>
          <w:tcPr>
            <w:tcW w:w="1418" w:type="dxa"/>
            <w:shd w:val="clear" w:color="auto" w:fill="002060"/>
            <w:vAlign w:val="center"/>
            <w:hideMark/>
          </w:tcPr>
          <w:p w14:paraId="2EA0C582" w14:textId="2486F5D5" w:rsidR="002A0C0E" w:rsidRPr="002A0C0E" w:rsidRDefault="002A0C0E" w:rsidP="00801BED">
            <w:pPr>
              <w:spacing w:after="0" w:line="276" w:lineRule="auto"/>
              <w:jc w:val="center"/>
              <w:rPr>
                <w:rFonts w:asciiTheme="minorHAnsi" w:hAnsiTheme="minorHAnsi" w:cstheme="minorHAnsi"/>
                <w:b/>
                <w:bCs/>
                <w:color w:val="FFFFFF" w:themeColor="background1"/>
                <w:sz w:val="22"/>
                <w:szCs w:val="22"/>
                <w:lang w:val="en-IN" w:eastAsia="en-IN"/>
              </w:rPr>
            </w:pPr>
            <w:r w:rsidRPr="002A0C0E">
              <w:rPr>
                <w:rFonts w:asciiTheme="minorHAnsi" w:hAnsiTheme="minorHAnsi" w:cstheme="minorHAnsi"/>
                <w:b/>
                <w:bCs/>
                <w:color w:val="FFFFFF" w:themeColor="background1"/>
                <w:sz w:val="22"/>
                <w:szCs w:val="22"/>
                <w:lang w:val="en-IN" w:eastAsia="en-IN"/>
              </w:rPr>
              <w:t>Date of Handover/</w:t>
            </w:r>
            <w:r w:rsidR="0048334D">
              <w:rPr>
                <w:rFonts w:asciiTheme="minorHAnsi" w:hAnsiTheme="minorHAnsi" w:cstheme="minorHAnsi"/>
                <w:b/>
                <w:bCs/>
                <w:color w:val="FFFFFF" w:themeColor="background1"/>
                <w:sz w:val="22"/>
                <w:szCs w:val="22"/>
                <w:lang w:val="en-IN" w:eastAsia="en-IN"/>
              </w:rPr>
              <w:t xml:space="preserve"> </w:t>
            </w:r>
            <w:r w:rsidRPr="002A0C0E">
              <w:rPr>
                <w:rFonts w:asciiTheme="minorHAnsi" w:hAnsiTheme="minorHAnsi" w:cstheme="minorHAnsi"/>
                <w:b/>
                <w:bCs/>
                <w:color w:val="FFFFFF" w:themeColor="background1"/>
                <w:sz w:val="22"/>
                <w:szCs w:val="22"/>
                <w:lang w:val="en-IN" w:eastAsia="en-IN"/>
              </w:rPr>
              <w:t>Termination Notice</w:t>
            </w:r>
          </w:p>
        </w:tc>
        <w:tc>
          <w:tcPr>
            <w:tcW w:w="3260" w:type="dxa"/>
            <w:shd w:val="clear" w:color="auto" w:fill="002060"/>
            <w:noWrap/>
            <w:vAlign w:val="center"/>
            <w:hideMark/>
          </w:tcPr>
          <w:p w14:paraId="68C5C82B" w14:textId="77777777" w:rsidR="002A0C0E" w:rsidRPr="002A0C0E" w:rsidRDefault="002A0C0E" w:rsidP="00801BED">
            <w:pPr>
              <w:spacing w:after="0" w:line="276" w:lineRule="auto"/>
              <w:jc w:val="center"/>
              <w:rPr>
                <w:rFonts w:asciiTheme="minorHAnsi" w:hAnsiTheme="minorHAnsi" w:cstheme="minorHAnsi"/>
                <w:b/>
                <w:bCs/>
                <w:color w:val="FFFFFF" w:themeColor="background1"/>
                <w:sz w:val="22"/>
                <w:szCs w:val="22"/>
                <w:lang w:val="en-IN" w:eastAsia="en-IN"/>
              </w:rPr>
            </w:pPr>
            <w:r w:rsidRPr="002A0C0E">
              <w:rPr>
                <w:rFonts w:asciiTheme="minorHAnsi" w:hAnsiTheme="minorHAnsi" w:cstheme="minorHAnsi"/>
                <w:b/>
                <w:bCs/>
                <w:color w:val="FFFFFF" w:themeColor="background1"/>
                <w:sz w:val="22"/>
                <w:szCs w:val="22"/>
                <w:lang w:val="en-IN" w:eastAsia="en-IN"/>
              </w:rPr>
              <w:t>Writ Petition/Arbitration</w:t>
            </w:r>
          </w:p>
        </w:tc>
      </w:tr>
      <w:tr w:rsidR="002A0C0E" w:rsidRPr="002A0C0E" w14:paraId="45877B40" w14:textId="77777777" w:rsidTr="0048334D">
        <w:trPr>
          <w:trHeight w:val="2102"/>
        </w:trPr>
        <w:tc>
          <w:tcPr>
            <w:tcW w:w="567" w:type="dxa"/>
            <w:vMerge w:val="restart"/>
            <w:shd w:val="clear" w:color="auto" w:fill="auto"/>
            <w:noWrap/>
            <w:vAlign w:val="center"/>
            <w:hideMark/>
          </w:tcPr>
          <w:p w14:paraId="5000B2D9" w14:textId="77777777" w:rsidR="002A0C0E" w:rsidRPr="002A0C0E" w:rsidRDefault="002A0C0E" w:rsidP="00801BED">
            <w:pPr>
              <w:spacing w:after="0" w:line="276" w:lineRule="auto"/>
              <w:jc w:val="center"/>
              <w:rPr>
                <w:rFonts w:asciiTheme="minorHAnsi" w:hAnsiTheme="minorHAnsi" w:cstheme="minorHAnsi"/>
                <w:color w:val="000000"/>
                <w:sz w:val="22"/>
                <w:szCs w:val="22"/>
                <w:lang w:val="en-IN" w:eastAsia="en-IN"/>
              </w:rPr>
            </w:pPr>
            <w:r w:rsidRPr="002A0C0E">
              <w:rPr>
                <w:rFonts w:asciiTheme="minorHAnsi" w:hAnsiTheme="minorHAnsi" w:cstheme="minorHAnsi"/>
                <w:color w:val="000000"/>
                <w:sz w:val="22"/>
                <w:szCs w:val="22"/>
                <w:lang w:val="en-IN" w:eastAsia="en-IN"/>
              </w:rPr>
              <w:t>1</w:t>
            </w:r>
          </w:p>
        </w:tc>
        <w:tc>
          <w:tcPr>
            <w:tcW w:w="1276" w:type="dxa"/>
            <w:vMerge w:val="restart"/>
            <w:shd w:val="clear" w:color="auto" w:fill="auto"/>
            <w:noWrap/>
            <w:vAlign w:val="center"/>
            <w:hideMark/>
          </w:tcPr>
          <w:p w14:paraId="45DA0107" w14:textId="77777777" w:rsidR="002A0C0E" w:rsidRPr="002A0C0E" w:rsidRDefault="002A0C0E" w:rsidP="00801BED">
            <w:pPr>
              <w:spacing w:after="0" w:line="276" w:lineRule="auto"/>
              <w:rPr>
                <w:rFonts w:asciiTheme="minorHAnsi" w:hAnsiTheme="minorHAnsi" w:cstheme="minorHAnsi"/>
                <w:b/>
                <w:bCs/>
                <w:color w:val="000000"/>
                <w:sz w:val="22"/>
                <w:szCs w:val="22"/>
                <w:lang w:val="en-IN" w:eastAsia="en-IN"/>
              </w:rPr>
            </w:pPr>
            <w:r w:rsidRPr="002A0C0E">
              <w:rPr>
                <w:rFonts w:asciiTheme="minorHAnsi" w:hAnsiTheme="minorHAnsi" w:cstheme="minorHAnsi"/>
                <w:b/>
                <w:bCs/>
                <w:color w:val="000000"/>
                <w:sz w:val="22"/>
                <w:szCs w:val="22"/>
                <w:lang w:val="en-IN" w:eastAsia="en-IN"/>
              </w:rPr>
              <w:t>Kanpur</w:t>
            </w:r>
          </w:p>
        </w:tc>
        <w:tc>
          <w:tcPr>
            <w:tcW w:w="2693" w:type="dxa"/>
            <w:shd w:val="clear" w:color="auto" w:fill="auto"/>
            <w:noWrap/>
            <w:vAlign w:val="center"/>
            <w:hideMark/>
          </w:tcPr>
          <w:p w14:paraId="483CC77B" w14:textId="0CC6162D" w:rsidR="002A0C0E" w:rsidRPr="002A0C0E" w:rsidRDefault="002A0C0E" w:rsidP="00801BED">
            <w:pPr>
              <w:spacing w:after="0" w:line="276" w:lineRule="auto"/>
              <w:jc w:val="both"/>
              <w:rPr>
                <w:rFonts w:asciiTheme="minorHAnsi" w:hAnsiTheme="minorHAnsi" w:cstheme="minorHAnsi"/>
                <w:color w:val="000000"/>
                <w:sz w:val="22"/>
                <w:szCs w:val="22"/>
                <w:lang w:val="en-IN" w:eastAsia="en-IN"/>
              </w:rPr>
            </w:pPr>
            <w:r w:rsidRPr="002A0C0E">
              <w:rPr>
                <w:rFonts w:asciiTheme="minorHAnsi" w:hAnsiTheme="minorHAnsi" w:cstheme="minorHAnsi"/>
                <w:color w:val="000000"/>
                <w:sz w:val="22"/>
                <w:szCs w:val="22"/>
                <w:lang w:val="en-IN" w:eastAsia="en-IN"/>
              </w:rPr>
              <w:t>The assets of the power plant have been handed</w:t>
            </w:r>
            <w:r w:rsidR="0048334D">
              <w:rPr>
                <w:rFonts w:asciiTheme="minorHAnsi" w:hAnsiTheme="minorHAnsi" w:cstheme="minorHAnsi"/>
                <w:color w:val="000000"/>
                <w:sz w:val="22"/>
                <w:szCs w:val="22"/>
                <w:lang w:val="en-IN" w:eastAsia="en-IN"/>
              </w:rPr>
              <w:t xml:space="preserve"> </w:t>
            </w:r>
            <w:r w:rsidRPr="002A0C0E">
              <w:rPr>
                <w:rFonts w:asciiTheme="minorHAnsi" w:hAnsiTheme="minorHAnsi" w:cstheme="minorHAnsi"/>
                <w:color w:val="000000"/>
                <w:sz w:val="22"/>
                <w:szCs w:val="22"/>
                <w:lang w:val="en-IN" w:eastAsia="en-IN"/>
              </w:rPr>
              <w:t xml:space="preserve">over to ILFS. </w:t>
            </w:r>
          </w:p>
        </w:tc>
        <w:tc>
          <w:tcPr>
            <w:tcW w:w="1418" w:type="dxa"/>
            <w:shd w:val="clear" w:color="auto" w:fill="auto"/>
            <w:vAlign w:val="center"/>
            <w:hideMark/>
          </w:tcPr>
          <w:p w14:paraId="5EBDA3DB" w14:textId="77777777" w:rsidR="002A0C0E" w:rsidRPr="002A0C0E" w:rsidRDefault="002A0C0E" w:rsidP="00801BED">
            <w:pPr>
              <w:spacing w:after="0" w:line="276" w:lineRule="auto"/>
              <w:jc w:val="center"/>
              <w:rPr>
                <w:rFonts w:asciiTheme="minorHAnsi" w:hAnsiTheme="minorHAnsi" w:cstheme="minorHAnsi"/>
                <w:color w:val="000000"/>
                <w:sz w:val="22"/>
                <w:szCs w:val="22"/>
                <w:lang w:val="en-IN" w:eastAsia="en-IN"/>
              </w:rPr>
            </w:pPr>
            <w:r w:rsidRPr="002A0C0E">
              <w:rPr>
                <w:rFonts w:asciiTheme="minorHAnsi" w:hAnsiTheme="minorHAnsi" w:cstheme="minorHAnsi"/>
                <w:color w:val="000000"/>
                <w:sz w:val="22"/>
                <w:szCs w:val="22"/>
                <w:lang w:val="en-IN" w:eastAsia="en-IN"/>
              </w:rPr>
              <w:t>11-05-2012</w:t>
            </w:r>
          </w:p>
        </w:tc>
        <w:tc>
          <w:tcPr>
            <w:tcW w:w="3260" w:type="dxa"/>
            <w:vMerge w:val="restart"/>
            <w:shd w:val="clear" w:color="auto" w:fill="auto"/>
            <w:vAlign w:val="center"/>
            <w:hideMark/>
          </w:tcPr>
          <w:p w14:paraId="2C43F129" w14:textId="78415751" w:rsidR="002A0C0E" w:rsidRPr="002A0C0E" w:rsidRDefault="002A0C0E" w:rsidP="00801BED">
            <w:pPr>
              <w:spacing w:after="0" w:line="276" w:lineRule="auto"/>
              <w:jc w:val="both"/>
              <w:rPr>
                <w:rFonts w:asciiTheme="minorHAnsi" w:hAnsiTheme="minorHAnsi" w:cstheme="minorHAnsi"/>
                <w:color w:val="000000"/>
                <w:sz w:val="22"/>
                <w:szCs w:val="22"/>
                <w:lang w:val="en-IN" w:eastAsia="en-IN"/>
              </w:rPr>
            </w:pPr>
            <w:r w:rsidRPr="002A0C0E">
              <w:rPr>
                <w:rFonts w:asciiTheme="minorHAnsi" w:hAnsiTheme="minorHAnsi" w:cstheme="minorHAnsi"/>
                <w:color w:val="000000"/>
                <w:sz w:val="22"/>
                <w:szCs w:val="22"/>
                <w:lang w:val="en-IN" w:eastAsia="en-IN"/>
              </w:rPr>
              <w:t xml:space="preserve">ILFS (one of the lenders) proposed to take over the plant on the terms as mentioned in the </w:t>
            </w:r>
            <w:r w:rsidR="0048334D" w:rsidRPr="002A0C0E">
              <w:rPr>
                <w:rFonts w:asciiTheme="minorHAnsi" w:hAnsiTheme="minorHAnsi" w:cstheme="minorHAnsi"/>
                <w:color w:val="000000"/>
                <w:sz w:val="22"/>
                <w:szCs w:val="22"/>
                <w:lang w:val="en-IN" w:eastAsia="en-IN"/>
              </w:rPr>
              <w:t>Definitive</w:t>
            </w:r>
            <w:r w:rsidRPr="002A0C0E">
              <w:rPr>
                <w:rFonts w:asciiTheme="minorHAnsi" w:hAnsiTheme="minorHAnsi" w:cstheme="minorHAnsi"/>
                <w:color w:val="000000"/>
                <w:sz w:val="22"/>
                <w:szCs w:val="22"/>
                <w:lang w:val="en-IN" w:eastAsia="en-IN"/>
              </w:rPr>
              <w:t xml:space="preserve"> </w:t>
            </w:r>
            <w:r w:rsidR="0048334D" w:rsidRPr="002A0C0E">
              <w:rPr>
                <w:rFonts w:asciiTheme="minorHAnsi" w:hAnsiTheme="minorHAnsi" w:cstheme="minorHAnsi"/>
                <w:color w:val="000000"/>
                <w:sz w:val="22"/>
                <w:szCs w:val="22"/>
                <w:lang w:val="en-IN" w:eastAsia="en-IN"/>
              </w:rPr>
              <w:t>Agreements executed</w:t>
            </w:r>
            <w:r w:rsidRPr="002A0C0E">
              <w:rPr>
                <w:rFonts w:asciiTheme="minorHAnsi" w:hAnsiTheme="minorHAnsi" w:cstheme="minorHAnsi"/>
                <w:color w:val="000000"/>
                <w:sz w:val="22"/>
                <w:szCs w:val="22"/>
                <w:lang w:val="en-IN" w:eastAsia="en-IN"/>
              </w:rPr>
              <w:t xml:space="preserve"> with </w:t>
            </w:r>
            <w:r w:rsidR="0048334D" w:rsidRPr="002A0C0E">
              <w:rPr>
                <w:rFonts w:asciiTheme="minorHAnsi" w:hAnsiTheme="minorHAnsi" w:cstheme="minorHAnsi"/>
                <w:color w:val="000000"/>
                <w:sz w:val="22"/>
                <w:szCs w:val="22"/>
                <w:lang w:val="en-IN" w:eastAsia="en-IN"/>
              </w:rPr>
              <w:t>it, and</w:t>
            </w:r>
            <w:r w:rsidRPr="002A0C0E">
              <w:rPr>
                <w:rFonts w:asciiTheme="minorHAnsi" w:hAnsiTheme="minorHAnsi" w:cstheme="minorHAnsi"/>
                <w:color w:val="000000"/>
                <w:sz w:val="22"/>
                <w:szCs w:val="22"/>
                <w:lang w:val="en-IN" w:eastAsia="en-IN"/>
              </w:rPr>
              <w:t xml:space="preserve"> all other lenders gave their NOC including IDBI Bank for the said transaction.</w:t>
            </w:r>
            <w:r w:rsidR="00B240A7">
              <w:rPr>
                <w:rFonts w:asciiTheme="minorHAnsi" w:hAnsiTheme="minorHAnsi" w:cstheme="minorHAnsi"/>
                <w:color w:val="000000"/>
                <w:sz w:val="22"/>
                <w:szCs w:val="22"/>
                <w:lang w:val="en-IN" w:eastAsia="en-IN"/>
              </w:rPr>
              <w:t xml:space="preserve"> </w:t>
            </w:r>
            <w:r w:rsidRPr="002A0C0E">
              <w:rPr>
                <w:rFonts w:asciiTheme="minorHAnsi" w:hAnsiTheme="minorHAnsi" w:cstheme="minorHAnsi"/>
                <w:color w:val="000000"/>
                <w:sz w:val="22"/>
                <w:szCs w:val="22"/>
                <w:lang w:val="en-IN" w:eastAsia="en-IN"/>
              </w:rPr>
              <w:t>However</w:t>
            </w:r>
            <w:r w:rsidR="00B240A7">
              <w:rPr>
                <w:rFonts w:asciiTheme="minorHAnsi" w:hAnsiTheme="minorHAnsi" w:cstheme="minorHAnsi"/>
                <w:color w:val="000000"/>
                <w:sz w:val="22"/>
                <w:szCs w:val="22"/>
                <w:lang w:val="en-IN" w:eastAsia="en-IN"/>
              </w:rPr>
              <w:t>,</w:t>
            </w:r>
            <w:r w:rsidRPr="002A0C0E">
              <w:rPr>
                <w:rFonts w:asciiTheme="minorHAnsi" w:hAnsiTheme="minorHAnsi" w:cstheme="minorHAnsi"/>
                <w:color w:val="000000"/>
                <w:sz w:val="22"/>
                <w:szCs w:val="22"/>
                <w:lang w:val="en-IN" w:eastAsia="en-IN"/>
              </w:rPr>
              <w:t xml:space="preserve"> due to change in the management of ILFS, they took step back and didn't make payment in terms of the executed agreement so company filed the Writ </w:t>
            </w:r>
            <w:r w:rsidR="0048334D" w:rsidRPr="002A0C0E">
              <w:rPr>
                <w:rFonts w:asciiTheme="minorHAnsi" w:hAnsiTheme="minorHAnsi" w:cstheme="minorHAnsi"/>
                <w:color w:val="000000"/>
                <w:sz w:val="22"/>
                <w:szCs w:val="22"/>
                <w:lang w:val="en-IN" w:eastAsia="en-IN"/>
              </w:rPr>
              <w:t>Petition and</w:t>
            </w:r>
            <w:r w:rsidRPr="002A0C0E">
              <w:rPr>
                <w:rFonts w:asciiTheme="minorHAnsi" w:hAnsiTheme="minorHAnsi" w:cstheme="minorHAnsi"/>
                <w:color w:val="000000"/>
                <w:sz w:val="22"/>
                <w:szCs w:val="22"/>
                <w:lang w:val="en-IN" w:eastAsia="en-IN"/>
              </w:rPr>
              <w:t xml:space="preserve"> Court has issued notice to all the lenders including IDBI Bank. </w:t>
            </w:r>
          </w:p>
        </w:tc>
      </w:tr>
      <w:tr w:rsidR="002A0C0E" w:rsidRPr="002A0C0E" w14:paraId="708A3709" w14:textId="77777777" w:rsidTr="0048334D">
        <w:trPr>
          <w:trHeight w:val="1551"/>
        </w:trPr>
        <w:tc>
          <w:tcPr>
            <w:tcW w:w="567" w:type="dxa"/>
            <w:vMerge/>
            <w:vAlign w:val="center"/>
            <w:hideMark/>
          </w:tcPr>
          <w:p w14:paraId="7990196B" w14:textId="77777777" w:rsidR="002A0C0E" w:rsidRPr="002A0C0E" w:rsidRDefault="002A0C0E" w:rsidP="00801BED">
            <w:pPr>
              <w:spacing w:after="0" w:line="276" w:lineRule="auto"/>
              <w:rPr>
                <w:rFonts w:asciiTheme="minorHAnsi" w:hAnsiTheme="minorHAnsi" w:cstheme="minorHAnsi"/>
                <w:color w:val="000000"/>
                <w:sz w:val="22"/>
                <w:szCs w:val="22"/>
                <w:lang w:val="en-IN" w:eastAsia="en-IN"/>
              </w:rPr>
            </w:pPr>
          </w:p>
        </w:tc>
        <w:tc>
          <w:tcPr>
            <w:tcW w:w="1276" w:type="dxa"/>
            <w:vMerge/>
            <w:vAlign w:val="center"/>
            <w:hideMark/>
          </w:tcPr>
          <w:p w14:paraId="282C0F8A" w14:textId="77777777" w:rsidR="002A0C0E" w:rsidRPr="002A0C0E" w:rsidRDefault="002A0C0E" w:rsidP="00801BED">
            <w:pPr>
              <w:spacing w:after="0" w:line="276" w:lineRule="auto"/>
              <w:rPr>
                <w:rFonts w:asciiTheme="minorHAnsi" w:hAnsiTheme="minorHAnsi" w:cstheme="minorHAnsi"/>
                <w:b/>
                <w:bCs/>
                <w:color w:val="000000"/>
                <w:sz w:val="22"/>
                <w:szCs w:val="22"/>
                <w:lang w:val="en-IN" w:eastAsia="en-IN"/>
              </w:rPr>
            </w:pPr>
          </w:p>
        </w:tc>
        <w:tc>
          <w:tcPr>
            <w:tcW w:w="2693" w:type="dxa"/>
            <w:shd w:val="clear" w:color="auto" w:fill="auto"/>
            <w:noWrap/>
            <w:vAlign w:val="center"/>
            <w:hideMark/>
          </w:tcPr>
          <w:p w14:paraId="3D5CE9BD" w14:textId="0D5CF960" w:rsidR="002A0C0E" w:rsidRPr="002A0C0E" w:rsidRDefault="0048334D" w:rsidP="00801BED">
            <w:pPr>
              <w:spacing w:after="0" w:line="276" w:lineRule="auto"/>
              <w:jc w:val="both"/>
              <w:rPr>
                <w:rFonts w:asciiTheme="minorHAnsi" w:hAnsiTheme="minorHAnsi" w:cstheme="minorHAnsi"/>
                <w:color w:val="000000"/>
                <w:sz w:val="22"/>
                <w:szCs w:val="22"/>
                <w:lang w:val="en-IN" w:eastAsia="en-IN"/>
              </w:rPr>
            </w:pPr>
            <w:r w:rsidRPr="0048334D">
              <w:rPr>
                <w:rFonts w:asciiTheme="minorHAnsi" w:hAnsiTheme="minorHAnsi" w:cstheme="minorHAnsi"/>
                <w:color w:val="000000"/>
                <w:sz w:val="22"/>
                <w:szCs w:val="22"/>
                <w:lang w:val="en-IN" w:eastAsia="en-IN"/>
              </w:rPr>
              <w:t>The assets of the power plant have been handed</w:t>
            </w:r>
            <w:r>
              <w:rPr>
                <w:rFonts w:asciiTheme="minorHAnsi" w:hAnsiTheme="minorHAnsi" w:cstheme="minorHAnsi"/>
                <w:color w:val="000000"/>
                <w:sz w:val="22"/>
                <w:szCs w:val="22"/>
                <w:lang w:val="en-IN" w:eastAsia="en-IN"/>
              </w:rPr>
              <w:t xml:space="preserve"> </w:t>
            </w:r>
            <w:r w:rsidRPr="0048334D">
              <w:rPr>
                <w:rFonts w:asciiTheme="minorHAnsi" w:hAnsiTheme="minorHAnsi" w:cstheme="minorHAnsi"/>
                <w:color w:val="000000"/>
                <w:sz w:val="22"/>
                <w:szCs w:val="22"/>
                <w:lang w:val="en-IN" w:eastAsia="en-IN"/>
              </w:rPr>
              <w:t>over to ILFS</w:t>
            </w:r>
          </w:p>
          <w:p w14:paraId="3DBB9BD4" w14:textId="77777777" w:rsidR="002A0C0E" w:rsidRPr="002A0C0E" w:rsidRDefault="002A0C0E" w:rsidP="00801BED">
            <w:pPr>
              <w:spacing w:after="0" w:line="276" w:lineRule="auto"/>
              <w:jc w:val="both"/>
              <w:rPr>
                <w:rFonts w:asciiTheme="minorHAnsi" w:hAnsiTheme="minorHAnsi" w:cstheme="minorHAnsi"/>
                <w:color w:val="000000"/>
                <w:sz w:val="22"/>
                <w:szCs w:val="22"/>
                <w:lang w:val="en-IN" w:eastAsia="en-IN"/>
              </w:rPr>
            </w:pPr>
          </w:p>
        </w:tc>
        <w:tc>
          <w:tcPr>
            <w:tcW w:w="1418" w:type="dxa"/>
            <w:shd w:val="clear" w:color="auto" w:fill="auto"/>
            <w:vAlign w:val="center"/>
            <w:hideMark/>
          </w:tcPr>
          <w:p w14:paraId="6155E41D" w14:textId="77777777" w:rsidR="002A0C0E" w:rsidRPr="002A0C0E" w:rsidRDefault="002A0C0E" w:rsidP="00801BED">
            <w:pPr>
              <w:spacing w:after="0" w:line="276" w:lineRule="auto"/>
              <w:jc w:val="center"/>
              <w:rPr>
                <w:rFonts w:asciiTheme="minorHAnsi" w:hAnsiTheme="minorHAnsi" w:cstheme="minorHAnsi"/>
                <w:color w:val="000000"/>
                <w:sz w:val="22"/>
                <w:szCs w:val="22"/>
                <w:lang w:val="en-IN" w:eastAsia="en-IN"/>
              </w:rPr>
            </w:pPr>
            <w:r w:rsidRPr="002A0C0E">
              <w:rPr>
                <w:rFonts w:asciiTheme="minorHAnsi" w:hAnsiTheme="minorHAnsi" w:cstheme="minorHAnsi"/>
                <w:color w:val="000000"/>
                <w:sz w:val="22"/>
                <w:szCs w:val="22"/>
                <w:lang w:val="en-IN" w:eastAsia="en-IN"/>
              </w:rPr>
              <w:t>15-01-2014</w:t>
            </w:r>
          </w:p>
        </w:tc>
        <w:tc>
          <w:tcPr>
            <w:tcW w:w="3260" w:type="dxa"/>
            <w:vMerge/>
            <w:vAlign w:val="center"/>
            <w:hideMark/>
          </w:tcPr>
          <w:p w14:paraId="371D0D0B" w14:textId="77777777" w:rsidR="002A0C0E" w:rsidRPr="002A0C0E" w:rsidRDefault="002A0C0E" w:rsidP="00801BED">
            <w:pPr>
              <w:spacing w:after="0" w:line="276" w:lineRule="auto"/>
              <w:jc w:val="both"/>
              <w:rPr>
                <w:rFonts w:asciiTheme="minorHAnsi" w:hAnsiTheme="minorHAnsi" w:cstheme="minorHAnsi"/>
                <w:color w:val="000000"/>
                <w:sz w:val="22"/>
                <w:szCs w:val="22"/>
                <w:lang w:val="en-IN" w:eastAsia="en-IN"/>
              </w:rPr>
            </w:pPr>
          </w:p>
        </w:tc>
      </w:tr>
      <w:tr w:rsidR="002A0C0E" w:rsidRPr="002A0C0E" w14:paraId="38AE33AD" w14:textId="77777777" w:rsidTr="0048334D">
        <w:trPr>
          <w:trHeight w:val="70"/>
        </w:trPr>
        <w:tc>
          <w:tcPr>
            <w:tcW w:w="567" w:type="dxa"/>
            <w:shd w:val="clear" w:color="auto" w:fill="auto"/>
            <w:noWrap/>
            <w:vAlign w:val="center"/>
            <w:hideMark/>
          </w:tcPr>
          <w:p w14:paraId="016E3E86" w14:textId="77777777" w:rsidR="002A0C0E" w:rsidRPr="002A0C0E" w:rsidRDefault="002A0C0E" w:rsidP="00801BED">
            <w:pPr>
              <w:spacing w:after="0" w:line="276" w:lineRule="auto"/>
              <w:jc w:val="center"/>
              <w:rPr>
                <w:rFonts w:asciiTheme="minorHAnsi" w:hAnsiTheme="minorHAnsi" w:cstheme="minorHAnsi"/>
                <w:color w:val="000000"/>
                <w:sz w:val="22"/>
                <w:szCs w:val="22"/>
                <w:lang w:val="en-IN" w:eastAsia="en-IN"/>
              </w:rPr>
            </w:pPr>
            <w:r w:rsidRPr="002A0C0E">
              <w:rPr>
                <w:rFonts w:asciiTheme="minorHAnsi" w:hAnsiTheme="minorHAnsi" w:cstheme="minorHAnsi"/>
                <w:color w:val="000000"/>
                <w:sz w:val="22"/>
                <w:szCs w:val="22"/>
                <w:lang w:val="en-IN" w:eastAsia="en-IN"/>
              </w:rPr>
              <w:t>2</w:t>
            </w:r>
          </w:p>
        </w:tc>
        <w:tc>
          <w:tcPr>
            <w:tcW w:w="1276" w:type="dxa"/>
            <w:shd w:val="clear" w:color="auto" w:fill="auto"/>
            <w:noWrap/>
            <w:vAlign w:val="center"/>
            <w:hideMark/>
          </w:tcPr>
          <w:p w14:paraId="7D613DAB" w14:textId="77777777" w:rsidR="002A0C0E" w:rsidRPr="002A0C0E" w:rsidRDefault="002A0C0E" w:rsidP="00801BED">
            <w:pPr>
              <w:spacing w:after="0" w:line="276" w:lineRule="auto"/>
              <w:rPr>
                <w:rFonts w:asciiTheme="minorHAnsi" w:hAnsiTheme="minorHAnsi" w:cstheme="minorHAnsi"/>
                <w:b/>
                <w:bCs/>
                <w:color w:val="000000"/>
                <w:sz w:val="22"/>
                <w:szCs w:val="22"/>
                <w:lang w:val="en-IN" w:eastAsia="en-IN"/>
              </w:rPr>
            </w:pPr>
            <w:r w:rsidRPr="002A0C0E">
              <w:rPr>
                <w:rFonts w:asciiTheme="minorHAnsi" w:hAnsiTheme="minorHAnsi" w:cstheme="minorHAnsi"/>
                <w:b/>
                <w:bCs/>
                <w:color w:val="000000"/>
                <w:sz w:val="22"/>
                <w:szCs w:val="22"/>
                <w:lang w:val="en-IN" w:eastAsia="en-IN"/>
              </w:rPr>
              <w:t>Muzaffar Nagar</w:t>
            </w:r>
          </w:p>
        </w:tc>
        <w:tc>
          <w:tcPr>
            <w:tcW w:w="2693" w:type="dxa"/>
            <w:shd w:val="clear" w:color="auto" w:fill="auto"/>
            <w:noWrap/>
            <w:vAlign w:val="center"/>
          </w:tcPr>
          <w:p w14:paraId="6059D37C" w14:textId="4D37A2DC" w:rsidR="002A0C0E" w:rsidRPr="002A0C0E" w:rsidRDefault="002A0C0E" w:rsidP="00801BED">
            <w:pPr>
              <w:spacing w:after="0" w:line="276" w:lineRule="auto"/>
              <w:jc w:val="both"/>
              <w:rPr>
                <w:rFonts w:asciiTheme="minorHAnsi" w:hAnsiTheme="minorHAnsi" w:cstheme="minorHAnsi"/>
                <w:color w:val="000000"/>
                <w:sz w:val="22"/>
                <w:szCs w:val="22"/>
                <w:lang w:val="en-IN" w:eastAsia="en-IN"/>
              </w:rPr>
            </w:pPr>
            <w:r w:rsidRPr="002A0C0E">
              <w:rPr>
                <w:rFonts w:asciiTheme="minorHAnsi" w:hAnsiTheme="minorHAnsi" w:cstheme="minorHAnsi"/>
                <w:color w:val="000000"/>
                <w:sz w:val="22"/>
                <w:szCs w:val="22"/>
                <w:lang w:val="en-IN" w:eastAsia="en-IN"/>
              </w:rPr>
              <w:t xml:space="preserve">Due to non-Payment of tipping fees by the Municipal Corporation, the company has decided to terminate the said project and on 24.12.2018, the company has handed over all the plant assets and Vehicles and other </w:t>
            </w:r>
            <w:r w:rsidR="00B6250F" w:rsidRPr="002A0C0E">
              <w:rPr>
                <w:rFonts w:asciiTheme="minorHAnsi" w:hAnsiTheme="minorHAnsi" w:cstheme="minorHAnsi"/>
                <w:color w:val="000000"/>
                <w:sz w:val="22"/>
                <w:szCs w:val="22"/>
                <w:lang w:val="en-IN" w:eastAsia="en-IN"/>
              </w:rPr>
              <w:t>equipment</w:t>
            </w:r>
            <w:r w:rsidRPr="002A0C0E">
              <w:rPr>
                <w:rFonts w:asciiTheme="minorHAnsi" w:hAnsiTheme="minorHAnsi" w:cstheme="minorHAnsi"/>
                <w:color w:val="000000"/>
                <w:sz w:val="22"/>
                <w:szCs w:val="22"/>
                <w:lang w:val="en-IN" w:eastAsia="en-IN"/>
              </w:rPr>
              <w:t xml:space="preserve"> to the Municipal Corporation</w:t>
            </w:r>
            <w:r w:rsidR="0048334D">
              <w:rPr>
                <w:rFonts w:asciiTheme="minorHAnsi" w:hAnsiTheme="minorHAnsi" w:cstheme="minorHAnsi"/>
                <w:color w:val="000000"/>
                <w:sz w:val="22"/>
                <w:szCs w:val="22"/>
                <w:lang w:val="en-IN" w:eastAsia="en-IN"/>
              </w:rPr>
              <w:t>.</w:t>
            </w:r>
          </w:p>
        </w:tc>
        <w:tc>
          <w:tcPr>
            <w:tcW w:w="1418" w:type="dxa"/>
            <w:shd w:val="clear" w:color="auto" w:fill="auto"/>
            <w:vAlign w:val="center"/>
            <w:hideMark/>
          </w:tcPr>
          <w:p w14:paraId="71132F95" w14:textId="04BA7FD1" w:rsidR="002A0C0E" w:rsidRPr="002A0C0E" w:rsidRDefault="002A0C0E" w:rsidP="00801BED">
            <w:pPr>
              <w:spacing w:after="0" w:line="276" w:lineRule="auto"/>
              <w:jc w:val="center"/>
              <w:rPr>
                <w:rFonts w:asciiTheme="minorHAnsi" w:hAnsiTheme="minorHAnsi" w:cstheme="minorHAnsi"/>
                <w:color w:val="000000"/>
                <w:sz w:val="22"/>
                <w:szCs w:val="22"/>
                <w:lang w:val="en-IN" w:eastAsia="en-IN"/>
              </w:rPr>
            </w:pPr>
            <w:r w:rsidRPr="002A0C0E">
              <w:rPr>
                <w:rFonts w:asciiTheme="minorHAnsi" w:hAnsiTheme="minorHAnsi" w:cstheme="minorHAnsi"/>
                <w:color w:val="000000"/>
                <w:sz w:val="22"/>
                <w:szCs w:val="22"/>
                <w:lang w:val="en-IN" w:eastAsia="en-IN"/>
              </w:rPr>
              <w:t>24-12</w:t>
            </w:r>
            <w:r w:rsidR="0048334D">
              <w:rPr>
                <w:rFonts w:asciiTheme="minorHAnsi" w:hAnsiTheme="minorHAnsi" w:cstheme="minorHAnsi"/>
                <w:color w:val="000000"/>
                <w:sz w:val="22"/>
                <w:szCs w:val="22"/>
                <w:lang w:val="en-IN" w:eastAsia="en-IN"/>
              </w:rPr>
              <w:t>-</w:t>
            </w:r>
            <w:r w:rsidRPr="002A0C0E">
              <w:rPr>
                <w:rFonts w:asciiTheme="minorHAnsi" w:hAnsiTheme="minorHAnsi" w:cstheme="minorHAnsi"/>
                <w:color w:val="000000"/>
                <w:sz w:val="22"/>
                <w:szCs w:val="22"/>
                <w:lang w:val="en-IN" w:eastAsia="en-IN"/>
              </w:rPr>
              <w:t>2018</w:t>
            </w:r>
          </w:p>
        </w:tc>
        <w:tc>
          <w:tcPr>
            <w:tcW w:w="3260" w:type="dxa"/>
            <w:shd w:val="clear" w:color="auto" w:fill="auto"/>
            <w:vAlign w:val="center"/>
            <w:hideMark/>
          </w:tcPr>
          <w:p w14:paraId="08156AC8" w14:textId="77777777" w:rsidR="002A0C0E" w:rsidRPr="002A0C0E" w:rsidRDefault="002A0C0E" w:rsidP="00801BED">
            <w:pPr>
              <w:spacing w:after="0" w:line="276" w:lineRule="auto"/>
              <w:jc w:val="center"/>
              <w:rPr>
                <w:rFonts w:asciiTheme="minorHAnsi" w:hAnsiTheme="minorHAnsi" w:cstheme="minorHAnsi"/>
                <w:color w:val="000000"/>
                <w:sz w:val="22"/>
                <w:szCs w:val="22"/>
                <w:lang w:val="en-IN" w:eastAsia="en-IN"/>
              </w:rPr>
            </w:pPr>
            <w:r w:rsidRPr="002A0C0E">
              <w:rPr>
                <w:rFonts w:asciiTheme="minorHAnsi" w:hAnsiTheme="minorHAnsi" w:cstheme="minorHAnsi"/>
                <w:color w:val="000000"/>
                <w:sz w:val="22"/>
                <w:szCs w:val="22"/>
                <w:lang w:val="en-IN" w:eastAsia="en-IN"/>
              </w:rPr>
              <w:t>NA</w:t>
            </w:r>
          </w:p>
        </w:tc>
      </w:tr>
      <w:tr w:rsidR="002A0C0E" w:rsidRPr="002A0C0E" w14:paraId="4B0E2688" w14:textId="77777777" w:rsidTr="0048334D">
        <w:trPr>
          <w:trHeight w:val="1804"/>
        </w:trPr>
        <w:tc>
          <w:tcPr>
            <w:tcW w:w="567" w:type="dxa"/>
            <w:shd w:val="clear" w:color="auto" w:fill="auto"/>
            <w:noWrap/>
            <w:vAlign w:val="center"/>
            <w:hideMark/>
          </w:tcPr>
          <w:p w14:paraId="0E015675" w14:textId="77777777" w:rsidR="002A0C0E" w:rsidRPr="002A0C0E" w:rsidRDefault="002A0C0E" w:rsidP="00801BED">
            <w:pPr>
              <w:spacing w:after="0" w:line="276" w:lineRule="auto"/>
              <w:jc w:val="center"/>
              <w:rPr>
                <w:rFonts w:asciiTheme="minorHAnsi" w:hAnsiTheme="minorHAnsi" w:cstheme="minorHAnsi"/>
                <w:color w:val="000000"/>
                <w:sz w:val="22"/>
                <w:szCs w:val="22"/>
                <w:lang w:val="en-IN" w:eastAsia="en-IN"/>
              </w:rPr>
            </w:pPr>
            <w:r w:rsidRPr="002A0C0E">
              <w:rPr>
                <w:rFonts w:asciiTheme="minorHAnsi" w:hAnsiTheme="minorHAnsi" w:cstheme="minorHAnsi"/>
                <w:color w:val="000000"/>
                <w:sz w:val="22"/>
                <w:szCs w:val="22"/>
                <w:lang w:val="en-IN" w:eastAsia="en-IN"/>
              </w:rPr>
              <w:lastRenderedPageBreak/>
              <w:t>3</w:t>
            </w:r>
          </w:p>
        </w:tc>
        <w:tc>
          <w:tcPr>
            <w:tcW w:w="1276" w:type="dxa"/>
            <w:shd w:val="clear" w:color="auto" w:fill="auto"/>
            <w:noWrap/>
            <w:vAlign w:val="center"/>
            <w:hideMark/>
          </w:tcPr>
          <w:p w14:paraId="645E7B7A" w14:textId="77777777" w:rsidR="002A0C0E" w:rsidRPr="002A0C0E" w:rsidRDefault="002A0C0E" w:rsidP="00801BED">
            <w:pPr>
              <w:spacing w:after="0" w:line="276" w:lineRule="auto"/>
              <w:rPr>
                <w:rFonts w:asciiTheme="minorHAnsi" w:hAnsiTheme="minorHAnsi" w:cstheme="minorHAnsi"/>
                <w:b/>
                <w:bCs/>
                <w:color w:val="000000"/>
                <w:sz w:val="22"/>
                <w:szCs w:val="22"/>
                <w:lang w:val="en-IN" w:eastAsia="en-IN"/>
              </w:rPr>
            </w:pPr>
            <w:r w:rsidRPr="002A0C0E">
              <w:rPr>
                <w:rFonts w:asciiTheme="minorHAnsi" w:hAnsiTheme="minorHAnsi" w:cstheme="minorHAnsi"/>
                <w:b/>
                <w:bCs/>
                <w:color w:val="000000"/>
                <w:sz w:val="22"/>
                <w:szCs w:val="22"/>
                <w:lang w:val="en-IN" w:eastAsia="en-IN"/>
              </w:rPr>
              <w:t>Indore</w:t>
            </w:r>
          </w:p>
        </w:tc>
        <w:tc>
          <w:tcPr>
            <w:tcW w:w="2693" w:type="dxa"/>
            <w:shd w:val="clear" w:color="auto" w:fill="auto"/>
            <w:noWrap/>
            <w:vAlign w:val="center"/>
            <w:hideMark/>
          </w:tcPr>
          <w:p w14:paraId="5DFAB4FF" w14:textId="0383B242" w:rsidR="002A0C0E" w:rsidRPr="002A0C0E" w:rsidRDefault="002A0C0E" w:rsidP="00801BED">
            <w:pPr>
              <w:spacing w:after="0" w:line="276" w:lineRule="auto"/>
              <w:jc w:val="both"/>
              <w:rPr>
                <w:rFonts w:asciiTheme="minorHAnsi" w:hAnsiTheme="minorHAnsi" w:cstheme="minorHAnsi"/>
                <w:color w:val="000000"/>
                <w:sz w:val="22"/>
                <w:szCs w:val="22"/>
                <w:lang w:val="en-IN" w:eastAsia="en-IN"/>
              </w:rPr>
            </w:pPr>
            <w:r w:rsidRPr="002A0C0E">
              <w:rPr>
                <w:rFonts w:asciiTheme="minorHAnsi" w:hAnsiTheme="minorHAnsi" w:cstheme="minorHAnsi"/>
                <w:color w:val="000000"/>
                <w:sz w:val="22"/>
                <w:szCs w:val="22"/>
                <w:lang w:val="en-IN" w:eastAsia="en-IN"/>
              </w:rPr>
              <w:t xml:space="preserve">Due to non-payment of tipping fees by the Municipal Corporation, workers have </w:t>
            </w:r>
            <w:r w:rsidR="0048334D" w:rsidRPr="002A0C0E">
              <w:rPr>
                <w:rFonts w:asciiTheme="minorHAnsi" w:hAnsiTheme="minorHAnsi" w:cstheme="minorHAnsi"/>
                <w:color w:val="000000"/>
                <w:sz w:val="22"/>
                <w:szCs w:val="22"/>
                <w:lang w:val="en-IN" w:eastAsia="en-IN"/>
              </w:rPr>
              <w:t>decided</w:t>
            </w:r>
            <w:r w:rsidRPr="002A0C0E">
              <w:rPr>
                <w:rFonts w:asciiTheme="minorHAnsi" w:hAnsiTheme="minorHAnsi" w:cstheme="minorHAnsi"/>
                <w:color w:val="000000"/>
                <w:sz w:val="22"/>
                <w:szCs w:val="22"/>
                <w:lang w:val="en-IN" w:eastAsia="en-IN"/>
              </w:rPr>
              <w:t xml:space="preserve"> not to work on the site therefore the Municipal Corporation has Terminated the said contract. </w:t>
            </w:r>
          </w:p>
        </w:tc>
        <w:tc>
          <w:tcPr>
            <w:tcW w:w="1418" w:type="dxa"/>
            <w:shd w:val="clear" w:color="auto" w:fill="auto"/>
            <w:vAlign w:val="center"/>
            <w:hideMark/>
          </w:tcPr>
          <w:p w14:paraId="75FE7080" w14:textId="77777777" w:rsidR="002A0C0E" w:rsidRPr="002A0C0E" w:rsidRDefault="002A0C0E" w:rsidP="00801BED">
            <w:pPr>
              <w:spacing w:after="0" w:line="276" w:lineRule="auto"/>
              <w:jc w:val="center"/>
              <w:rPr>
                <w:rFonts w:asciiTheme="minorHAnsi" w:hAnsiTheme="minorHAnsi" w:cstheme="minorHAnsi"/>
                <w:color w:val="000000"/>
                <w:sz w:val="22"/>
                <w:szCs w:val="22"/>
                <w:lang w:val="en-IN" w:eastAsia="en-IN"/>
              </w:rPr>
            </w:pPr>
            <w:r w:rsidRPr="002A0C0E">
              <w:rPr>
                <w:rFonts w:asciiTheme="minorHAnsi" w:hAnsiTheme="minorHAnsi" w:cstheme="minorHAnsi"/>
                <w:color w:val="000000"/>
                <w:sz w:val="22"/>
                <w:szCs w:val="22"/>
                <w:lang w:val="en-IN" w:eastAsia="en-IN"/>
              </w:rPr>
              <w:t>14-09-2017</w:t>
            </w:r>
          </w:p>
        </w:tc>
        <w:tc>
          <w:tcPr>
            <w:tcW w:w="3260" w:type="dxa"/>
            <w:shd w:val="clear" w:color="auto" w:fill="auto"/>
            <w:vAlign w:val="center"/>
            <w:hideMark/>
          </w:tcPr>
          <w:p w14:paraId="3D2EE4D9" w14:textId="77777777" w:rsidR="002A0C0E" w:rsidRPr="002A0C0E" w:rsidRDefault="002A0C0E" w:rsidP="00801BED">
            <w:pPr>
              <w:spacing w:after="0" w:line="276" w:lineRule="auto"/>
              <w:jc w:val="center"/>
              <w:rPr>
                <w:rFonts w:asciiTheme="minorHAnsi" w:hAnsiTheme="minorHAnsi" w:cstheme="minorHAnsi"/>
                <w:color w:val="000000"/>
                <w:sz w:val="22"/>
                <w:szCs w:val="22"/>
                <w:lang w:val="en-IN" w:eastAsia="en-IN"/>
              </w:rPr>
            </w:pPr>
            <w:r w:rsidRPr="002A0C0E">
              <w:rPr>
                <w:rFonts w:asciiTheme="minorHAnsi" w:hAnsiTheme="minorHAnsi" w:cstheme="minorHAnsi"/>
                <w:color w:val="000000"/>
                <w:sz w:val="22"/>
                <w:szCs w:val="22"/>
                <w:lang w:val="en-IN" w:eastAsia="en-IN"/>
              </w:rPr>
              <w:t>NA</w:t>
            </w:r>
          </w:p>
        </w:tc>
      </w:tr>
      <w:tr w:rsidR="002A0C0E" w:rsidRPr="002A0C0E" w14:paraId="33D7B1AB" w14:textId="77777777" w:rsidTr="0048334D">
        <w:trPr>
          <w:trHeight w:val="1184"/>
        </w:trPr>
        <w:tc>
          <w:tcPr>
            <w:tcW w:w="567" w:type="dxa"/>
            <w:shd w:val="clear" w:color="auto" w:fill="auto"/>
            <w:noWrap/>
            <w:vAlign w:val="center"/>
            <w:hideMark/>
          </w:tcPr>
          <w:p w14:paraId="78E9171B" w14:textId="77777777" w:rsidR="002A0C0E" w:rsidRPr="002A0C0E" w:rsidRDefault="002A0C0E" w:rsidP="00801BED">
            <w:pPr>
              <w:spacing w:after="0" w:line="276" w:lineRule="auto"/>
              <w:jc w:val="center"/>
              <w:rPr>
                <w:rFonts w:asciiTheme="minorHAnsi" w:hAnsiTheme="minorHAnsi" w:cstheme="minorHAnsi"/>
                <w:color w:val="000000"/>
                <w:sz w:val="22"/>
                <w:szCs w:val="22"/>
                <w:lang w:val="en-IN" w:eastAsia="en-IN"/>
              </w:rPr>
            </w:pPr>
            <w:r w:rsidRPr="002A0C0E">
              <w:rPr>
                <w:rFonts w:asciiTheme="minorHAnsi" w:hAnsiTheme="minorHAnsi" w:cstheme="minorHAnsi"/>
                <w:color w:val="000000"/>
                <w:sz w:val="22"/>
                <w:szCs w:val="22"/>
                <w:lang w:val="en-IN" w:eastAsia="en-IN"/>
              </w:rPr>
              <w:t>4</w:t>
            </w:r>
          </w:p>
        </w:tc>
        <w:tc>
          <w:tcPr>
            <w:tcW w:w="1276" w:type="dxa"/>
            <w:shd w:val="clear" w:color="auto" w:fill="auto"/>
            <w:noWrap/>
            <w:vAlign w:val="center"/>
            <w:hideMark/>
          </w:tcPr>
          <w:p w14:paraId="21284FA3" w14:textId="77777777" w:rsidR="002A0C0E" w:rsidRPr="002A0C0E" w:rsidRDefault="002A0C0E" w:rsidP="00801BED">
            <w:pPr>
              <w:spacing w:after="0" w:line="276" w:lineRule="auto"/>
              <w:rPr>
                <w:rFonts w:asciiTheme="minorHAnsi" w:hAnsiTheme="minorHAnsi" w:cstheme="minorHAnsi"/>
                <w:b/>
                <w:bCs/>
                <w:color w:val="000000"/>
                <w:sz w:val="22"/>
                <w:szCs w:val="22"/>
                <w:lang w:val="en-IN" w:eastAsia="en-IN"/>
              </w:rPr>
            </w:pPr>
            <w:r w:rsidRPr="002A0C0E">
              <w:rPr>
                <w:rFonts w:asciiTheme="minorHAnsi" w:hAnsiTheme="minorHAnsi" w:cstheme="minorHAnsi"/>
                <w:b/>
                <w:bCs/>
                <w:color w:val="000000"/>
                <w:sz w:val="22"/>
                <w:szCs w:val="22"/>
                <w:lang w:val="en-IN" w:eastAsia="en-IN"/>
              </w:rPr>
              <w:t>Patna</w:t>
            </w:r>
          </w:p>
        </w:tc>
        <w:tc>
          <w:tcPr>
            <w:tcW w:w="2693" w:type="dxa"/>
            <w:shd w:val="clear" w:color="auto" w:fill="auto"/>
            <w:noWrap/>
            <w:vAlign w:val="center"/>
            <w:hideMark/>
          </w:tcPr>
          <w:p w14:paraId="0CE8723A" w14:textId="372CEE0B" w:rsidR="002A0C0E" w:rsidRPr="002A0C0E" w:rsidRDefault="0048334D" w:rsidP="00801BED">
            <w:pPr>
              <w:spacing w:after="0" w:line="276" w:lineRule="auto"/>
              <w:jc w:val="both"/>
              <w:rPr>
                <w:rFonts w:asciiTheme="minorHAnsi" w:hAnsiTheme="minorHAnsi" w:cstheme="minorHAnsi"/>
                <w:color w:val="000000"/>
                <w:sz w:val="22"/>
                <w:szCs w:val="22"/>
                <w:lang w:val="en-IN" w:eastAsia="en-IN"/>
              </w:rPr>
            </w:pPr>
            <w:r>
              <w:rPr>
                <w:rFonts w:asciiTheme="minorHAnsi" w:hAnsiTheme="minorHAnsi" w:cstheme="minorHAnsi"/>
                <w:color w:val="000000"/>
                <w:sz w:val="22"/>
                <w:szCs w:val="22"/>
                <w:lang w:val="en-IN" w:eastAsia="en-IN"/>
              </w:rPr>
              <w:t>GWML</w:t>
            </w:r>
            <w:r w:rsidR="002A0C0E" w:rsidRPr="002A0C0E">
              <w:rPr>
                <w:rFonts w:asciiTheme="minorHAnsi" w:hAnsiTheme="minorHAnsi" w:cstheme="minorHAnsi"/>
                <w:color w:val="000000"/>
                <w:sz w:val="22"/>
                <w:szCs w:val="22"/>
                <w:lang w:val="en-IN" w:eastAsia="en-IN"/>
              </w:rPr>
              <w:t xml:space="preserve"> have terminated this project as the </w:t>
            </w:r>
            <w:r w:rsidRPr="002A0C0E">
              <w:rPr>
                <w:rFonts w:asciiTheme="minorHAnsi" w:hAnsiTheme="minorHAnsi" w:cstheme="minorHAnsi"/>
                <w:color w:val="000000"/>
                <w:sz w:val="22"/>
                <w:szCs w:val="22"/>
                <w:lang w:val="en-IN" w:eastAsia="en-IN"/>
              </w:rPr>
              <w:t>Municipal</w:t>
            </w:r>
            <w:r w:rsidR="002A0C0E" w:rsidRPr="002A0C0E">
              <w:rPr>
                <w:rFonts w:asciiTheme="minorHAnsi" w:hAnsiTheme="minorHAnsi" w:cstheme="minorHAnsi"/>
                <w:color w:val="000000"/>
                <w:sz w:val="22"/>
                <w:szCs w:val="22"/>
                <w:lang w:val="en-IN" w:eastAsia="en-IN"/>
              </w:rPr>
              <w:t xml:space="preserve"> Corporation was not paying tipping Fees. </w:t>
            </w:r>
          </w:p>
        </w:tc>
        <w:tc>
          <w:tcPr>
            <w:tcW w:w="1418" w:type="dxa"/>
            <w:shd w:val="clear" w:color="auto" w:fill="auto"/>
            <w:vAlign w:val="center"/>
            <w:hideMark/>
          </w:tcPr>
          <w:p w14:paraId="4C72D358" w14:textId="77777777" w:rsidR="002A0C0E" w:rsidRPr="002A0C0E" w:rsidRDefault="002A0C0E" w:rsidP="00801BED">
            <w:pPr>
              <w:spacing w:after="0" w:line="276" w:lineRule="auto"/>
              <w:jc w:val="center"/>
              <w:rPr>
                <w:rFonts w:asciiTheme="minorHAnsi" w:hAnsiTheme="minorHAnsi" w:cstheme="minorHAnsi"/>
                <w:color w:val="000000"/>
                <w:sz w:val="22"/>
                <w:szCs w:val="22"/>
                <w:lang w:val="en-IN" w:eastAsia="en-IN"/>
              </w:rPr>
            </w:pPr>
            <w:r w:rsidRPr="002A0C0E">
              <w:rPr>
                <w:rFonts w:asciiTheme="minorHAnsi" w:hAnsiTheme="minorHAnsi" w:cstheme="minorHAnsi"/>
                <w:color w:val="000000"/>
                <w:sz w:val="22"/>
                <w:szCs w:val="22"/>
                <w:lang w:val="en-IN" w:eastAsia="en-IN"/>
              </w:rPr>
              <w:t>21-07-2011</w:t>
            </w:r>
          </w:p>
        </w:tc>
        <w:tc>
          <w:tcPr>
            <w:tcW w:w="3260" w:type="dxa"/>
            <w:shd w:val="clear" w:color="auto" w:fill="auto"/>
            <w:noWrap/>
            <w:vAlign w:val="center"/>
            <w:hideMark/>
          </w:tcPr>
          <w:p w14:paraId="6C22A5C1" w14:textId="4AE38711" w:rsidR="002A0C0E" w:rsidRPr="002A0C0E" w:rsidRDefault="002A0C0E" w:rsidP="00801BED">
            <w:pPr>
              <w:spacing w:after="0" w:line="276" w:lineRule="auto"/>
              <w:jc w:val="both"/>
              <w:rPr>
                <w:rFonts w:asciiTheme="minorHAnsi" w:hAnsiTheme="minorHAnsi" w:cstheme="minorHAnsi"/>
                <w:color w:val="000000"/>
                <w:sz w:val="22"/>
                <w:szCs w:val="22"/>
                <w:lang w:val="en-IN" w:eastAsia="en-IN"/>
              </w:rPr>
            </w:pPr>
            <w:r w:rsidRPr="002A0C0E">
              <w:rPr>
                <w:rFonts w:asciiTheme="minorHAnsi" w:hAnsiTheme="minorHAnsi" w:cstheme="minorHAnsi"/>
                <w:color w:val="000000"/>
                <w:sz w:val="22"/>
                <w:szCs w:val="22"/>
                <w:lang w:val="en-IN" w:eastAsia="en-IN"/>
              </w:rPr>
              <w:t xml:space="preserve">An Arbitration Award has been passed in the favour of the Company for an amount of INR 11,89,12,705 and out of that Municipal Corporation has deposited INR 3,81,32,908/- in the IDBI Bank account. </w:t>
            </w:r>
          </w:p>
          <w:p w14:paraId="1DFDFCCB" w14:textId="77777777" w:rsidR="002A0C0E" w:rsidRPr="002A0C0E" w:rsidRDefault="002A0C0E" w:rsidP="00801BED">
            <w:pPr>
              <w:spacing w:after="0" w:line="276" w:lineRule="auto"/>
              <w:jc w:val="both"/>
              <w:rPr>
                <w:rFonts w:asciiTheme="minorHAnsi" w:hAnsiTheme="minorHAnsi" w:cstheme="minorHAnsi"/>
                <w:color w:val="000000"/>
                <w:sz w:val="22"/>
                <w:szCs w:val="22"/>
                <w:lang w:val="en-IN" w:eastAsia="en-IN"/>
              </w:rPr>
            </w:pPr>
          </w:p>
        </w:tc>
      </w:tr>
    </w:tbl>
    <w:p w14:paraId="3C16B45E" w14:textId="2D44E164" w:rsidR="006A1464" w:rsidRDefault="00B240A7" w:rsidP="00641CBD">
      <w:pPr>
        <w:pStyle w:val="ListParagraph"/>
        <w:autoSpaceDE w:val="0"/>
        <w:autoSpaceDN w:val="0"/>
        <w:adjustRightInd w:val="0"/>
        <w:spacing w:before="240" w:after="0" w:line="360" w:lineRule="auto"/>
        <w:ind w:left="180" w:right="-334"/>
        <w:jc w:val="both"/>
        <w:rPr>
          <w:rFonts w:ascii="Arial" w:eastAsiaTheme="minorHAnsi" w:hAnsi="Arial" w:cs="Arial"/>
          <w:sz w:val="22"/>
          <w:szCs w:val="22"/>
          <w:lang w:val="en-IN"/>
        </w:rPr>
      </w:pPr>
      <w:r>
        <w:rPr>
          <w:rFonts w:ascii="Arial" w:eastAsiaTheme="minorHAnsi" w:hAnsi="Arial" w:cs="Arial"/>
          <w:sz w:val="22"/>
          <w:szCs w:val="22"/>
          <w:lang w:val="en-IN"/>
        </w:rPr>
        <w:t>As per the information provided by the client, t</w:t>
      </w:r>
      <w:r w:rsidR="00BE7422">
        <w:rPr>
          <w:rFonts w:ascii="Arial" w:eastAsiaTheme="minorHAnsi" w:hAnsi="Arial" w:cs="Arial"/>
          <w:sz w:val="22"/>
          <w:szCs w:val="22"/>
          <w:lang w:val="en-IN"/>
        </w:rPr>
        <w:t>he c</w:t>
      </w:r>
      <w:r w:rsidR="00C675D9" w:rsidRPr="006A1464">
        <w:rPr>
          <w:rFonts w:ascii="Arial" w:eastAsiaTheme="minorHAnsi" w:hAnsi="Arial" w:cs="Arial"/>
          <w:sz w:val="22"/>
          <w:szCs w:val="22"/>
          <w:lang w:val="en-IN"/>
        </w:rPr>
        <w:t>ompany</w:t>
      </w:r>
      <w:r>
        <w:rPr>
          <w:rFonts w:ascii="Arial" w:eastAsiaTheme="minorHAnsi" w:hAnsi="Arial" w:cs="Arial"/>
          <w:sz w:val="22"/>
          <w:szCs w:val="22"/>
          <w:lang w:val="en-IN"/>
        </w:rPr>
        <w:t xml:space="preserve"> had</w:t>
      </w:r>
      <w:r w:rsidR="00C675D9" w:rsidRPr="006A1464">
        <w:rPr>
          <w:rFonts w:ascii="Arial" w:eastAsiaTheme="minorHAnsi" w:hAnsi="Arial" w:cs="Arial"/>
          <w:sz w:val="22"/>
          <w:szCs w:val="22"/>
          <w:lang w:val="en-IN"/>
        </w:rPr>
        <w:t xml:space="preserve"> </w:t>
      </w:r>
      <w:r>
        <w:rPr>
          <w:rFonts w:ascii="Arial" w:eastAsiaTheme="minorHAnsi" w:hAnsi="Arial" w:cs="Arial"/>
          <w:sz w:val="22"/>
          <w:szCs w:val="22"/>
          <w:lang w:val="en-IN"/>
        </w:rPr>
        <w:t>entered into</w:t>
      </w:r>
      <w:r w:rsidR="00C675D9" w:rsidRPr="006A1464">
        <w:rPr>
          <w:rFonts w:ascii="Arial" w:eastAsiaTheme="minorHAnsi" w:hAnsi="Arial" w:cs="Arial"/>
          <w:sz w:val="22"/>
          <w:szCs w:val="22"/>
          <w:lang w:val="en-IN"/>
        </w:rPr>
        <w:t xml:space="preserve"> </w:t>
      </w:r>
      <w:r>
        <w:rPr>
          <w:rFonts w:ascii="Arial" w:eastAsiaTheme="minorHAnsi" w:hAnsi="Arial" w:cs="Arial"/>
          <w:sz w:val="22"/>
          <w:szCs w:val="22"/>
          <w:lang w:val="en-IN"/>
        </w:rPr>
        <w:t>OTS (One Time Settlement) with Standard Chartered Bank during the FY 2017-18 and Barclays Bank during the FY 2020-21 and both these OTS has been settled. The company has not made any provisions for interest on NPA loans from the FY 2018-19 onwards. Yes Bank and Axis bank has issued Notice u/s 13(2) of SARFAESI Act, 2002 dated 06.09.2019 and 17.12.2019 for INR 41.51 Crores and INR 65.40 Crores respectively.</w:t>
      </w:r>
      <w:r w:rsidR="00801BED">
        <w:rPr>
          <w:rFonts w:ascii="Arial" w:eastAsiaTheme="minorHAnsi" w:hAnsi="Arial" w:cs="Arial"/>
          <w:sz w:val="22"/>
          <w:szCs w:val="22"/>
          <w:lang w:val="en-IN"/>
        </w:rPr>
        <w:t xml:space="preserve"> GWML had filed a writ petition with Hon’ble Allahabad Court on 06.03.2020.</w:t>
      </w:r>
    </w:p>
    <w:p w14:paraId="08F3EF01" w14:textId="77777777" w:rsidR="00D665C2" w:rsidRPr="001309E8" w:rsidRDefault="00D665C2" w:rsidP="00D665C2">
      <w:pPr>
        <w:pStyle w:val="ListParagraph"/>
        <w:autoSpaceDE w:val="0"/>
        <w:autoSpaceDN w:val="0"/>
        <w:adjustRightInd w:val="0"/>
        <w:spacing w:after="0" w:line="360" w:lineRule="auto"/>
        <w:ind w:left="426" w:right="-604"/>
        <w:jc w:val="both"/>
        <w:rPr>
          <w:rFonts w:ascii="Arial" w:eastAsiaTheme="minorHAnsi" w:hAnsi="Arial" w:cs="Arial"/>
          <w:sz w:val="22"/>
          <w:szCs w:val="22"/>
          <w:lang w:val="en-IN"/>
        </w:rPr>
      </w:pPr>
    </w:p>
    <w:p w14:paraId="2E2C8E19" w14:textId="12228797" w:rsidR="005A1910" w:rsidRPr="005A1910" w:rsidRDefault="005676E3" w:rsidP="009A39E5">
      <w:pPr>
        <w:pStyle w:val="ListParagraph"/>
        <w:numPr>
          <w:ilvl w:val="0"/>
          <w:numId w:val="6"/>
        </w:numPr>
        <w:autoSpaceDE w:val="0"/>
        <w:autoSpaceDN w:val="0"/>
        <w:adjustRightInd w:val="0"/>
        <w:spacing w:line="360" w:lineRule="auto"/>
        <w:ind w:left="180" w:right="-334" w:hanging="450"/>
        <w:jc w:val="both"/>
        <w:rPr>
          <w:rFonts w:ascii="Arial" w:hAnsi="Arial" w:cs="Arial"/>
          <w:b/>
          <w:sz w:val="22"/>
          <w:szCs w:val="22"/>
          <w:lang w:val="en-IN"/>
        </w:rPr>
      </w:pPr>
      <w:r w:rsidRPr="00775922">
        <w:rPr>
          <w:rFonts w:ascii="Arial" w:hAnsi="Arial" w:cs="Arial"/>
          <w:b/>
          <w:sz w:val="22"/>
          <w:szCs w:val="22"/>
          <w:lang w:val="en-IN"/>
        </w:rPr>
        <w:t>METHOD</w:t>
      </w:r>
      <w:r w:rsidR="00AF2639">
        <w:rPr>
          <w:rFonts w:ascii="Arial" w:hAnsi="Arial" w:cs="Arial"/>
          <w:b/>
          <w:sz w:val="22"/>
          <w:szCs w:val="22"/>
          <w:lang w:val="en-IN"/>
        </w:rPr>
        <w:t>O</w:t>
      </w:r>
      <w:r w:rsidRPr="00775922">
        <w:rPr>
          <w:rFonts w:ascii="Arial" w:hAnsi="Arial" w:cs="Arial"/>
          <w:b/>
          <w:sz w:val="22"/>
          <w:szCs w:val="22"/>
          <w:lang w:val="en-IN"/>
        </w:rPr>
        <w:t>LOGY ADOPTED:</w:t>
      </w:r>
      <w:r w:rsidR="001309E8">
        <w:rPr>
          <w:rFonts w:ascii="Arial" w:hAnsi="Arial" w:cs="Arial"/>
          <w:b/>
          <w:sz w:val="22"/>
          <w:szCs w:val="22"/>
          <w:lang w:val="en-IN"/>
        </w:rPr>
        <w:t xml:space="preserve"> </w:t>
      </w:r>
      <w:r w:rsidRPr="001309E8">
        <w:rPr>
          <w:rFonts w:ascii="Arial" w:hAnsi="Arial" w:cs="Arial"/>
          <w:sz w:val="22"/>
          <w:szCs w:val="22"/>
          <w:lang w:val="en-IN"/>
        </w:rPr>
        <w:t xml:space="preserve">Valuation of </w:t>
      </w:r>
      <w:r w:rsidR="00B51F77" w:rsidRPr="001309E8">
        <w:rPr>
          <w:rFonts w:ascii="Arial" w:hAnsi="Arial" w:cs="Arial"/>
          <w:sz w:val="22"/>
          <w:szCs w:val="22"/>
          <w:lang w:val="en-IN"/>
        </w:rPr>
        <w:t>Current Assets/</w:t>
      </w:r>
      <w:r w:rsidRPr="001309E8">
        <w:rPr>
          <w:rFonts w:ascii="Arial" w:hAnsi="Arial" w:cs="Arial"/>
          <w:sz w:val="22"/>
          <w:szCs w:val="22"/>
          <w:lang w:val="en-IN"/>
        </w:rPr>
        <w:t>Securities or Financial Assets is more like assessment &amp; analysis rather than any scientific calculation based on any established norms, approach or formula. Valuation of Securities or Financial Assets is based on the analysis &amp; review of the details, information/ data and discussion with Corporate Professional that what is recoverable for use of the Company and what has become non-recoverable and does not hold any value any more in the Securities or Financial Assets</w:t>
      </w:r>
      <w:r w:rsidRPr="001309E8" w:rsidDel="00CE3E22">
        <w:rPr>
          <w:rFonts w:ascii="Arial" w:hAnsi="Arial" w:cs="Arial"/>
          <w:sz w:val="22"/>
          <w:szCs w:val="22"/>
          <w:lang w:val="en-IN"/>
        </w:rPr>
        <w:t xml:space="preserve"> </w:t>
      </w:r>
      <w:r w:rsidRPr="001309E8">
        <w:rPr>
          <w:rFonts w:ascii="Arial" w:hAnsi="Arial" w:cs="Arial"/>
          <w:sz w:val="22"/>
          <w:szCs w:val="22"/>
          <w:lang w:val="en-IN"/>
        </w:rPr>
        <w:t>of the Company.</w:t>
      </w:r>
    </w:p>
    <w:p w14:paraId="72FF8F59" w14:textId="7E54270D" w:rsidR="005676E3" w:rsidRPr="005A1910" w:rsidRDefault="005676E3" w:rsidP="005A1910">
      <w:pPr>
        <w:pStyle w:val="ListParagraph"/>
        <w:autoSpaceDE w:val="0"/>
        <w:autoSpaceDN w:val="0"/>
        <w:adjustRightInd w:val="0"/>
        <w:spacing w:line="360" w:lineRule="auto"/>
        <w:ind w:left="180" w:right="-334"/>
        <w:jc w:val="both"/>
        <w:rPr>
          <w:rFonts w:ascii="Arial" w:hAnsi="Arial" w:cs="Arial"/>
          <w:b/>
          <w:sz w:val="22"/>
          <w:szCs w:val="22"/>
          <w:lang w:val="en-IN"/>
        </w:rPr>
      </w:pPr>
      <w:r w:rsidRPr="005A1910">
        <w:rPr>
          <w:rFonts w:ascii="Arial" w:hAnsi="Arial" w:cs="Arial"/>
          <w:b/>
          <w:sz w:val="22"/>
          <w:szCs w:val="22"/>
          <w:lang w:val="en-IN"/>
        </w:rPr>
        <w:t>It is done basically adopting following approach:</w:t>
      </w:r>
    </w:p>
    <w:p w14:paraId="512B3501" w14:textId="65E25DC6" w:rsidR="005676E3" w:rsidRPr="00221266" w:rsidRDefault="005676E3" w:rsidP="009A39E5">
      <w:pPr>
        <w:pStyle w:val="ListParagraph"/>
        <w:numPr>
          <w:ilvl w:val="0"/>
          <w:numId w:val="15"/>
        </w:numPr>
        <w:autoSpaceDE w:val="0"/>
        <w:autoSpaceDN w:val="0"/>
        <w:adjustRightInd w:val="0"/>
        <w:spacing w:line="360" w:lineRule="auto"/>
        <w:ind w:left="540" w:right="-334"/>
        <w:jc w:val="both"/>
        <w:rPr>
          <w:rFonts w:ascii="Arial" w:hAnsi="Arial" w:cs="Arial"/>
          <w:b/>
          <w:sz w:val="22"/>
          <w:szCs w:val="22"/>
          <w:lang w:val="en-IN"/>
        </w:rPr>
      </w:pPr>
      <w:r w:rsidRPr="00221266">
        <w:rPr>
          <w:rFonts w:ascii="Arial" w:hAnsi="Arial" w:cs="Arial"/>
          <w:sz w:val="22"/>
          <w:szCs w:val="22"/>
          <w:lang w:val="en-IN"/>
        </w:rPr>
        <w:t xml:space="preserve">Identification of </w:t>
      </w:r>
      <w:r w:rsidR="00B51F77">
        <w:rPr>
          <w:rFonts w:ascii="Arial" w:hAnsi="Arial" w:cs="Arial"/>
          <w:sz w:val="22"/>
          <w:szCs w:val="22"/>
          <w:lang w:val="en-IN"/>
        </w:rPr>
        <w:t>Current Assets/</w:t>
      </w:r>
      <w:r w:rsidRPr="00221266">
        <w:rPr>
          <w:rFonts w:ascii="Arial" w:hAnsi="Arial" w:cs="Arial"/>
          <w:sz w:val="22"/>
          <w:szCs w:val="22"/>
          <w:lang w:val="en-IN"/>
        </w:rPr>
        <w:t>Securities or Financial Assets from the Balance Sheet/ Trail Balance of the company.</w:t>
      </w:r>
    </w:p>
    <w:p w14:paraId="019D41F5" w14:textId="6710C888" w:rsidR="005676E3" w:rsidRPr="00221266" w:rsidRDefault="005676E3" w:rsidP="009A39E5">
      <w:pPr>
        <w:pStyle w:val="ListParagraph"/>
        <w:numPr>
          <w:ilvl w:val="0"/>
          <w:numId w:val="15"/>
        </w:numPr>
        <w:autoSpaceDE w:val="0"/>
        <w:autoSpaceDN w:val="0"/>
        <w:adjustRightInd w:val="0"/>
        <w:spacing w:line="360" w:lineRule="auto"/>
        <w:ind w:left="540" w:right="-334"/>
        <w:jc w:val="both"/>
        <w:rPr>
          <w:rFonts w:ascii="Arial" w:hAnsi="Arial" w:cs="Arial"/>
          <w:b/>
          <w:sz w:val="22"/>
          <w:szCs w:val="22"/>
          <w:lang w:val="en-IN"/>
        </w:rPr>
      </w:pPr>
      <w:r w:rsidRPr="00221266">
        <w:rPr>
          <w:rFonts w:ascii="Arial" w:hAnsi="Arial" w:cs="Arial"/>
          <w:sz w:val="22"/>
          <w:szCs w:val="22"/>
          <w:lang w:val="en-IN"/>
        </w:rPr>
        <w:t xml:space="preserve">Thorough review of breakup of each head under </w:t>
      </w:r>
      <w:r w:rsidR="00B51F77">
        <w:rPr>
          <w:rFonts w:ascii="Arial" w:hAnsi="Arial" w:cs="Arial"/>
          <w:sz w:val="22"/>
          <w:szCs w:val="22"/>
          <w:lang w:val="en-IN"/>
        </w:rPr>
        <w:t>Current Assets/</w:t>
      </w:r>
      <w:r w:rsidRPr="00221266">
        <w:rPr>
          <w:rFonts w:ascii="Arial" w:hAnsi="Arial" w:cs="Arial"/>
          <w:sz w:val="22"/>
          <w:szCs w:val="22"/>
          <w:lang w:val="en-IN"/>
        </w:rPr>
        <w:t>Securities or Financial Assets as per</w:t>
      </w:r>
      <w:r>
        <w:rPr>
          <w:rFonts w:ascii="Arial" w:hAnsi="Arial" w:cs="Arial"/>
          <w:sz w:val="22"/>
          <w:szCs w:val="22"/>
          <w:lang w:val="en-IN"/>
        </w:rPr>
        <w:t xml:space="preserve"> </w:t>
      </w:r>
      <w:r w:rsidRPr="00221266">
        <w:rPr>
          <w:rFonts w:ascii="Arial" w:hAnsi="Arial" w:cs="Arial"/>
          <w:sz w:val="22"/>
          <w:szCs w:val="22"/>
          <w:lang w:val="en-IN"/>
        </w:rPr>
        <w:t>Securities or Financial Asset</w:t>
      </w:r>
      <w:r w:rsidR="00B51F77">
        <w:rPr>
          <w:rFonts w:ascii="Arial" w:hAnsi="Arial" w:cs="Arial"/>
          <w:sz w:val="22"/>
          <w:szCs w:val="22"/>
          <w:lang w:val="en-IN"/>
        </w:rPr>
        <w:t>s Notes in last available financial statements</w:t>
      </w:r>
      <w:r w:rsidR="004C6A83">
        <w:rPr>
          <w:rFonts w:ascii="Arial" w:hAnsi="Arial" w:cs="Arial"/>
          <w:sz w:val="22"/>
          <w:szCs w:val="22"/>
          <w:lang w:val="en-IN"/>
        </w:rPr>
        <w:t xml:space="preserve"> or outstanding balance as per latest statements provided by the client</w:t>
      </w:r>
      <w:r w:rsidRPr="00221266">
        <w:rPr>
          <w:rFonts w:ascii="Arial" w:hAnsi="Arial" w:cs="Arial"/>
          <w:sz w:val="22"/>
          <w:szCs w:val="22"/>
          <w:lang w:val="en-IN"/>
        </w:rPr>
        <w:t>.</w:t>
      </w:r>
    </w:p>
    <w:p w14:paraId="2BFC459C" w14:textId="2DF86C22" w:rsidR="005676E3" w:rsidRDefault="005676E3" w:rsidP="005A1910">
      <w:pPr>
        <w:pStyle w:val="ListParagraph"/>
        <w:autoSpaceDE w:val="0"/>
        <w:autoSpaceDN w:val="0"/>
        <w:adjustRightInd w:val="0"/>
        <w:spacing w:line="360" w:lineRule="auto"/>
        <w:ind w:left="180" w:right="-334"/>
        <w:jc w:val="both"/>
        <w:rPr>
          <w:rFonts w:ascii="Arial" w:hAnsi="Arial" w:cs="Arial"/>
          <w:b/>
          <w:sz w:val="22"/>
          <w:szCs w:val="22"/>
          <w:lang w:val="en-IN"/>
        </w:rPr>
      </w:pPr>
      <w:r w:rsidRPr="00775922">
        <w:rPr>
          <w:rFonts w:ascii="Arial" w:hAnsi="Arial" w:cs="Arial"/>
          <w:b/>
          <w:sz w:val="22"/>
          <w:szCs w:val="22"/>
          <w:lang w:val="en-IN"/>
        </w:rPr>
        <w:t xml:space="preserve">Gathering of Information on high level breakup of each head of </w:t>
      </w:r>
      <w:r>
        <w:rPr>
          <w:rFonts w:ascii="Arial" w:hAnsi="Arial" w:cs="Arial"/>
          <w:b/>
          <w:sz w:val="22"/>
          <w:szCs w:val="22"/>
          <w:lang w:val="en-IN"/>
        </w:rPr>
        <w:t>Securities or Financial Assets</w:t>
      </w:r>
      <w:r w:rsidRPr="00775922">
        <w:rPr>
          <w:rFonts w:ascii="Arial" w:hAnsi="Arial" w:cs="Arial"/>
          <w:b/>
          <w:sz w:val="22"/>
          <w:szCs w:val="22"/>
          <w:lang w:val="en-IN"/>
        </w:rPr>
        <w:t xml:space="preserve"> for assessment (as per </w:t>
      </w:r>
      <w:r w:rsidRPr="00BF1B37">
        <w:rPr>
          <w:rFonts w:ascii="Arial" w:hAnsi="Arial" w:cs="Arial"/>
          <w:b/>
          <w:sz w:val="22"/>
          <w:szCs w:val="22"/>
          <w:lang w:val="en-IN"/>
        </w:rPr>
        <w:t>Prescribed Format</w:t>
      </w:r>
      <w:r w:rsidRPr="00775922">
        <w:rPr>
          <w:rFonts w:ascii="Arial" w:hAnsi="Arial" w:cs="Arial"/>
          <w:b/>
          <w:sz w:val="22"/>
          <w:szCs w:val="22"/>
          <w:lang w:val="en-IN"/>
        </w:rPr>
        <w:t>)</w:t>
      </w:r>
    </w:p>
    <w:p w14:paraId="135A864E" w14:textId="77777777" w:rsidR="005A1910" w:rsidRDefault="005676E3" w:rsidP="009A39E5">
      <w:pPr>
        <w:pStyle w:val="ListParagraph"/>
        <w:numPr>
          <w:ilvl w:val="0"/>
          <w:numId w:val="15"/>
        </w:numPr>
        <w:autoSpaceDE w:val="0"/>
        <w:autoSpaceDN w:val="0"/>
        <w:adjustRightInd w:val="0"/>
        <w:spacing w:line="360" w:lineRule="auto"/>
        <w:ind w:left="540" w:right="-334"/>
        <w:jc w:val="both"/>
        <w:rPr>
          <w:rFonts w:ascii="Arial" w:hAnsi="Arial" w:cs="Arial"/>
          <w:sz w:val="22"/>
          <w:szCs w:val="22"/>
          <w:lang w:val="en-IN"/>
        </w:rPr>
      </w:pPr>
      <w:r w:rsidRPr="006A4F36">
        <w:rPr>
          <w:rFonts w:ascii="Arial" w:hAnsi="Arial" w:cs="Arial"/>
          <w:sz w:val="22"/>
          <w:szCs w:val="22"/>
          <w:lang w:val="en-IN"/>
        </w:rPr>
        <w:lastRenderedPageBreak/>
        <w:t xml:space="preserve">Review of data/ inputs/ information which </w:t>
      </w:r>
      <w:r w:rsidR="0081796D">
        <w:rPr>
          <w:rFonts w:ascii="Arial" w:hAnsi="Arial" w:cs="Arial"/>
          <w:sz w:val="22"/>
          <w:szCs w:val="22"/>
          <w:lang w:val="en-IN"/>
        </w:rPr>
        <w:t>Company</w:t>
      </w:r>
      <w:r w:rsidRPr="006A4F36" w:rsidDel="00835D15">
        <w:rPr>
          <w:rFonts w:ascii="Arial" w:hAnsi="Arial" w:cs="Arial"/>
          <w:sz w:val="22"/>
          <w:szCs w:val="22"/>
          <w:lang w:val="en-IN"/>
        </w:rPr>
        <w:t xml:space="preserve"> </w:t>
      </w:r>
      <w:r w:rsidRPr="006A4F36">
        <w:rPr>
          <w:rFonts w:ascii="Arial" w:hAnsi="Arial" w:cs="Arial"/>
          <w:sz w:val="22"/>
          <w:szCs w:val="22"/>
          <w:lang w:val="en-IN"/>
        </w:rPr>
        <w:t>could provide to us against the queries raised by the valuer.</w:t>
      </w:r>
    </w:p>
    <w:p w14:paraId="1B741BFE" w14:textId="12DF26DF" w:rsidR="005676E3" w:rsidRPr="005A1910" w:rsidRDefault="005676E3" w:rsidP="009A39E5">
      <w:pPr>
        <w:pStyle w:val="ListParagraph"/>
        <w:numPr>
          <w:ilvl w:val="0"/>
          <w:numId w:val="15"/>
        </w:numPr>
        <w:autoSpaceDE w:val="0"/>
        <w:autoSpaceDN w:val="0"/>
        <w:adjustRightInd w:val="0"/>
        <w:spacing w:line="360" w:lineRule="auto"/>
        <w:ind w:left="540" w:right="-334"/>
        <w:jc w:val="both"/>
        <w:rPr>
          <w:rFonts w:ascii="Arial" w:hAnsi="Arial" w:cs="Arial"/>
          <w:sz w:val="22"/>
          <w:szCs w:val="22"/>
          <w:lang w:val="en-IN"/>
        </w:rPr>
      </w:pPr>
      <w:r w:rsidRPr="005A1910">
        <w:rPr>
          <w:rFonts w:ascii="Arial" w:hAnsi="Arial" w:cs="Arial"/>
          <w:sz w:val="22"/>
          <w:szCs w:val="22"/>
          <w:lang w:val="en-IN"/>
        </w:rPr>
        <w:t>Final assessment as per the data /information available on record.</w:t>
      </w:r>
    </w:p>
    <w:p w14:paraId="59037714" w14:textId="6E7F117C" w:rsidR="005676E3" w:rsidRDefault="005676E3" w:rsidP="005A1910">
      <w:pPr>
        <w:pStyle w:val="ListParagraph"/>
        <w:autoSpaceDE w:val="0"/>
        <w:autoSpaceDN w:val="0"/>
        <w:adjustRightInd w:val="0"/>
        <w:spacing w:before="240" w:line="360" w:lineRule="auto"/>
        <w:ind w:left="180" w:right="-334"/>
        <w:jc w:val="both"/>
        <w:rPr>
          <w:rFonts w:ascii="Arial" w:hAnsi="Arial" w:cs="Arial"/>
          <w:sz w:val="22"/>
          <w:szCs w:val="22"/>
          <w:lang w:val="en-IN"/>
        </w:rPr>
      </w:pPr>
      <w:r w:rsidRPr="006A4F36">
        <w:rPr>
          <w:rFonts w:ascii="Arial" w:hAnsi="Arial" w:cs="Arial"/>
          <w:sz w:val="22"/>
          <w:szCs w:val="22"/>
          <w:lang w:val="en-IN"/>
        </w:rPr>
        <w:t xml:space="preserve">All the information and data produced by the </w:t>
      </w:r>
      <w:r w:rsidR="0081796D">
        <w:rPr>
          <w:rFonts w:ascii="Arial" w:hAnsi="Arial" w:cs="Arial"/>
          <w:sz w:val="22"/>
          <w:szCs w:val="22"/>
          <w:lang w:val="en-IN"/>
        </w:rPr>
        <w:t xml:space="preserve">company / client </w:t>
      </w:r>
      <w:r w:rsidRPr="006A4F36">
        <w:rPr>
          <w:rFonts w:ascii="Arial" w:hAnsi="Arial" w:cs="Arial"/>
          <w:sz w:val="22"/>
          <w:szCs w:val="22"/>
          <w:lang w:val="en-IN"/>
        </w:rPr>
        <w:t xml:space="preserve">are relied upon for undergoing the assessment of the Securities or Financial Assets. The Valuation of </w:t>
      </w:r>
      <w:r w:rsidR="004C6A83">
        <w:rPr>
          <w:rFonts w:ascii="Arial" w:hAnsi="Arial" w:cs="Arial"/>
          <w:sz w:val="22"/>
          <w:szCs w:val="22"/>
          <w:lang w:val="en-IN"/>
        </w:rPr>
        <w:t>Current Assets/</w:t>
      </w:r>
      <w:r w:rsidRPr="006A4F36">
        <w:rPr>
          <w:rFonts w:ascii="Arial" w:hAnsi="Arial" w:cs="Arial"/>
          <w:sz w:val="22"/>
          <w:szCs w:val="22"/>
          <w:lang w:val="en-IN"/>
        </w:rPr>
        <w:t>Securities or Financial Assets includes the following:</w:t>
      </w:r>
    </w:p>
    <w:p w14:paraId="6623575E" w14:textId="3A708F37" w:rsidR="00991B3A" w:rsidRDefault="00991B3A" w:rsidP="009A39E5">
      <w:pPr>
        <w:pStyle w:val="ListParagraph"/>
        <w:numPr>
          <w:ilvl w:val="0"/>
          <w:numId w:val="10"/>
        </w:numPr>
        <w:spacing w:line="360" w:lineRule="auto"/>
        <w:ind w:left="630" w:hanging="450"/>
        <w:contextualSpacing/>
        <w:rPr>
          <w:rFonts w:ascii="Arial" w:hAnsi="Arial" w:cs="Arial"/>
          <w:sz w:val="22"/>
          <w:szCs w:val="22"/>
        </w:rPr>
      </w:pPr>
      <w:r>
        <w:rPr>
          <w:rFonts w:ascii="Arial" w:hAnsi="Arial" w:cs="Arial"/>
          <w:sz w:val="22"/>
          <w:szCs w:val="22"/>
        </w:rPr>
        <w:t>Non-Current Investment</w:t>
      </w:r>
    </w:p>
    <w:p w14:paraId="5F3250B4" w14:textId="13274F8C" w:rsidR="002B4B0A" w:rsidRPr="002B4B0A" w:rsidRDefault="0017788B" w:rsidP="009A39E5">
      <w:pPr>
        <w:pStyle w:val="ListParagraph"/>
        <w:numPr>
          <w:ilvl w:val="0"/>
          <w:numId w:val="10"/>
        </w:numPr>
        <w:spacing w:line="360" w:lineRule="auto"/>
        <w:ind w:left="630" w:hanging="450"/>
        <w:contextualSpacing/>
        <w:rPr>
          <w:rFonts w:ascii="Arial" w:hAnsi="Arial" w:cs="Arial"/>
          <w:sz w:val="22"/>
          <w:szCs w:val="22"/>
        </w:rPr>
      </w:pPr>
      <w:r>
        <w:rPr>
          <w:rFonts w:ascii="Arial" w:hAnsi="Arial" w:cs="Arial"/>
          <w:sz w:val="22"/>
          <w:szCs w:val="22"/>
        </w:rPr>
        <w:t xml:space="preserve">Other </w:t>
      </w:r>
      <w:r w:rsidR="0067549C">
        <w:rPr>
          <w:rFonts w:ascii="Arial" w:hAnsi="Arial" w:cs="Arial"/>
          <w:sz w:val="22"/>
          <w:szCs w:val="22"/>
        </w:rPr>
        <w:t xml:space="preserve">Non-Current </w:t>
      </w:r>
      <w:r>
        <w:rPr>
          <w:rFonts w:ascii="Arial" w:hAnsi="Arial" w:cs="Arial"/>
          <w:sz w:val="22"/>
          <w:szCs w:val="22"/>
        </w:rPr>
        <w:t>Financial Assets</w:t>
      </w:r>
    </w:p>
    <w:p w14:paraId="284EEE19" w14:textId="1D0EFC48" w:rsidR="002B4B0A" w:rsidRPr="002B4B0A" w:rsidRDefault="0067549C" w:rsidP="009A39E5">
      <w:pPr>
        <w:pStyle w:val="ListParagraph"/>
        <w:numPr>
          <w:ilvl w:val="0"/>
          <w:numId w:val="10"/>
        </w:numPr>
        <w:spacing w:line="360" w:lineRule="auto"/>
        <w:ind w:left="630" w:hanging="450"/>
        <w:contextualSpacing/>
        <w:rPr>
          <w:rFonts w:ascii="Arial" w:hAnsi="Arial" w:cs="Arial"/>
          <w:sz w:val="22"/>
          <w:szCs w:val="22"/>
        </w:rPr>
      </w:pPr>
      <w:r>
        <w:rPr>
          <w:rFonts w:ascii="Arial" w:hAnsi="Arial" w:cs="Arial"/>
          <w:sz w:val="22"/>
          <w:szCs w:val="22"/>
        </w:rPr>
        <w:t>Non-Current Tax Assets</w:t>
      </w:r>
      <w:r w:rsidR="002B4B0A" w:rsidRPr="002B4B0A">
        <w:rPr>
          <w:rFonts w:ascii="Arial" w:hAnsi="Arial" w:cs="Arial"/>
          <w:sz w:val="22"/>
          <w:szCs w:val="22"/>
        </w:rPr>
        <w:t xml:space="preserve"> </w:t>
      </w:r>
    </w:p>
    <w:p w14:paraId="4035CBD5" w14:textId="77777777" w:rsidR="00991B3A" w:rsidRDefault="0067549C" w:rsidP="009A39E5">
      <w:pPr>
        <w:pStyle w:val="ListParagraph"/>
        <w:numPr>
          <w:ilvl w:val="0"/>
          <w:numId w:val="10"/>
        </w:numPr>
        <w:spacing w:line="360" w:lineRule="auto"/>
        <w:ind w:left="630" w:hanging="450"/>
        <w:contextualSpacing/>
        <w:rPr>
          <w:rFonts w:ascii="Arial" w:hAnsi="Arial" w:cs="Arial"/>
          <w:sz w:val="22"/>
          <w:szCs w:val="22"/>
        </w:rPr>
      </w:pPr>
      <w:r>
        <w:rPr>
          <w:rFonts w:ascii="Arial" w:hAnsi="Arial" w:cs="Arial"/>
          <w:sz w:val="22"/>
          <w:szCs w:val="22"/>
        </w:rPr>
        <w:t>Other Non-Current Assets</w:t>
      </w:r>
    </w:p>
    <w:p w14:paraId="70966C1D" w14:textId="77777777" w:rsidR="00991B3A" w:rsidRDefault="00991B3A" w:rsidP="009A39E5">
      <w:pPr>
        <w:pStyle w:val="ListParagraph"/>
        <w:numPr>
          <w:ilvl w:val="0"/>
          <w:numId w:val="10"/>
        </w:numPr>
        <w:spacing w:line="360" w:lineRule="auto"/>
        <w:ind w:left="630" w:hanging="450"/>
        <w:contextualSpacing/>
        <w:rPr>
          <w:rFonts w:ascii="Arial" w:hAnsi="Arial" w:cs="Arial"/>
          <w:sz w:val="22"/>
          <w:szCs w:val="22"/>
        </w:rPr>
      </w:pPr>
      <w:r>
        <w:rPr>
          <w:rFonts w:ascii="Arial" w:hAnsi="Arial" w:cs="Arial"/>
          <w:sz w:val="22"/>
          <w:szCs w:val="22"/>
        </w:rPr>
        <w:t>Inventory</w:t>
      </w:r>
    </w:p>
    <w:p w14:paraId="255F6483" w14:textId="2030C553" w:rsidR="0017788B" w:rsidRPr="002B4B0A" w:rsidRDefault="00991B3A" w:rsidP="009A39E5">
      <w:pPr>
        <w:pStyle w:val="ListParagraph"/>
        <w:numPr>
          <w:ilvl w:val="0"/>
          <w:numId w:val="10"/>
        </w:numPr>
        <w:spacing w:line="360" w:lineRule="auto"/>
        <w:ind w:left="630" w:hanging="450"/>
        <w:contextualSpacing/>
        <w:rPr>
          <w:rFonts w:ascii="Arial" w:hAnsi="Arial" w:cs="Arial"/>
          <w:sz w:val="22"/>
          <w:szCs w:val="22"/>
        </w:rPr>
      </w:pPr>
      <w:r>
        <w:rPr>
          <w:rFonts w:ascii="Arial" w:hAnsi="Arial" w:cs="Arial"/>
          <w:sz w:val="22"/>
          <w:szCs w:val="22"/>
        </w:rPr>
        <w:t>Trade Receivables</w:t>
      </w:r>
      <w:r w:rsidR="0017788B" w:rsidRPr="002B4B0A">
        <w:rPr>
          <w:rFonts w:ascii="Arial" w:hAnsi="Arial" w:cs="Arial"/>
          <w:sz w:val="22"/>
          <w:szCs w:val="22"/>
        </w:rPr>
        <w:t xml:space="preserve"> </w:t>
      </w:r>
    </w:p>
    <w:p w14:paraId="0C858D67" w14:textId="77777777" w:rsidR="00CE2578" w:rsidRPr="002B4B0A" w:rsidRDefault="00CE2578" w:rsidP="009A39E5">
      <w:pPr>
        <w:pStyle w:val="ListParagraph"/>
        <w:numPr>
          <w:ilvl w:val="0"/>
          <w:numId w:val="10"/>
        </w:numPr>
        <w:spacing w:line="360" w:lineRule="auto"/>
        <w:ind w:left="630" w:hanging="450"/>
        <w:contextualSpacing/>
        <w:rPr>
          <w:rFonts w:ascii="Arial" w:hAnsi="Arial" w:cs="Arial"/>
          <w:sz w:val="22"/>
          <w:szCs w:val="22"/>
        </w:rPr>
      </w:pPr>
      <w:r w:rsidRPr="002B4B0A">
        <w:rPr>
          <w:rFonts w:ascii="Arial" w:hAnsi="Arial" w:cs="Arial"/>
          <w:sz w:val="22"/>
          <w:szCs w:val="22"/>
        </w:rPr>
        <w:t>Cash and Cash Equivalents</w:t>
      </w:r>
    </w:p>
    <w:p w14:paraId="2D18314E" w14:textId="4653EA3D" w:rsidR="002B4B0A" w:rsidRDefault="0067549C" w:rsidP="009A39E5">
      <w:pPr>
        <w:pStyle w:val="ListParagraph"/>
        <w:numPr>
          <w:ilvl w:val="0"/>
          <w:numId w:val="10"/>
        </w:numPr>
        <w:spacing w:line="360" w:lineRule="auto"/>
        <w:ind w:left="630" w:hanging="450"/>
        <w:contextualSpacing/>
        <w:rPr>
          <w:rFonts w:ascii="Arial" w:hAnsi="Arial" w:cs="Arial"/>
          <w:sz w:val="22"/>
          <w:szCs w:val="22"/>
        </w:rPr>
      </w:pPr>
      <w:r>
        <w:rPr>
          <w:rFonts w:ascii="Arial" w:hAnsi="Arial" w:cs="Arial"/>
          <w:sz w:val="22"/>
          <w:szCs w:val="22"/>
        </w:rPr>
        <w:t xml:space="preserve">Other </w:t>
      </w:r>
      <w:r w:rsidR="00CE2578">
        <w:rPr>
          <w:rFonts w:ascii="Arial" w:hAnsi="Arial" w:cs="Arial"/>
          <w:sz w:val="22"/>
          <w:szCs w:val="22"/>
        </w:rPr>
        <w:t>Bank Balance</w:t>
      </w:r>
      <w:r>
        <w:rPr>
          <w:rFonts w:ascii="Arial" w:hAnsi="Arial" w:cs="Arial"/>
          <w:sz w:val="22"/>
          <w:szCs w:val="22"/>
        </w:rPr>
        <w:t>s</w:t>
      </w:r>
    </w:p>
    <w:p w14:paraId="1C4DF656" w14:textId="022DCD2C" w:rsidR="0067549C" w:rsidRPr="00CE2578" w:rsidRDefault="0067549C" w:rsidP="009A39E5">
      <w:pPr>
        <w:pStyle w:val="ListParagraph"/>
        <w:numPr>
          <w:ilvl w:val="0"/>
          <w:numId w:val="10"/>
        </w:numPr>
        <w:spacing w:line="360" w:lineRule="auto"/>
        <w:ind w:left="630" w:hanging="450"/>
        <w:contextualSpacing/>
        <w:rPr>
          <w:rFonts w:ascii="Arial" w:hAnsi="Arial" w:cs="Arial"/>
          <w:sz w:val="22"/>
          <w:szCs w:val="22"/>
        </w:rPr>
      </w:pPr>
      <w:r>
        <w:rPr>
          <w:rFonts w:ascii="Arial" w:hAnsi="Arial" w:cs="Arial"/>
          <w:sz w:val="22"/>
          <w:szCs w:val="22"/>
        </w:rPr>
        <w:t>Short-term Loans</w:t>
      </w:r>
    </w:p>
    <w:p w14:paraId="0AA26E3D" w14:textId="0A0EC57E" w:rsidR="00CE2578" w:rsidRDefault="00CE2578" w:rsidP="009A39E5">
      <w:pPr>
        <w:pStyle w:val="ListParagraph"/>
        <w:numPr>
          <w:ilvl w:val="0"/>
          <w:numId w:val="10"/>
        </w:numPr>
        <w:spacing w:line="360" w:lineRule="auto"/>
        <w:ind w:left="630" w:hanging="450"/>
        <w:contextualSpacing/>
        <w:rPr>
          <w:rFonts w:ascii="Arial" w:hAnsi="Arial" w:cs="Arial"/>
          <w:sz w:val="22"/>
          <w:szCs w:val="22"/>
        </w:rPr>
      </w:pPr>
      <w:r>
        <w:rPr>
          <w:rFonts w:ascii="Arial" w:hAnsi="Arial" w:cs="Arial"/>
          <w:sz w:val="22"/>
          <w:szCs w:val="22"/>
        </w:rPr>
        <w:t>Other Current Financial Assets</w:t>
      </w:r>
    </w:p>
    <w:p w14:paraId="73BB190F" w14:textId="5D687719" w:rsidR="00991B3A" w:rsidRPr="002B4B0A" w:rsidRDefault="00991B3A" w:rsidP="009A39E5">
      <w:pPr>
        <w:pStyle w:val="ListParagraph"/>
        <w:numPr>
          <w:ilvl w:val="0"/>
          <w:numId w:val="10"/>
        </w:numPr>
        <w:spacing w:line="360" w:lineRule="auto"/>
        <w:ind w:left="630" w:hanging="450"/>
        <w:contextualSpacing/>
        <w:rPr>
          <w:rFonts w:ascii="Arial" w:hAnsi="Arial" w:cs="Arial"/>
          <w:sz w:val="22"/>
          <w:szCs w:val="22"/>
        </w:rPr>
      </w:pPr>
      <w:r>
        <w:rPr>
          <w:rFonts w:ascii="Arial" w:hAnsi="Arial" w:cs="Arial"/>
          <w:sz w:val="22"/>
          <w:szCs w:val="22"/>
        </w:rPr>
        <w:t>Other Current Assets</w:t>
      </w:r>
    </w:p>
    <w:p w14:paraId="3C44D35F" w14:textId="77777777" w:rsidR="005676E3" w:rsidRDefault="005676E3" w:rsidP="005A1910">
      <w:pPr>
        <w:autoSpaceDE w:val="0"/>
        <w:autoSpaceDN w:val="0"/>
        <w:adjustRightInd w:val="0"/>
        <w:spacing w:after="0" w:line="480" w:lineRule="auto"/>
        <w:ind w:left="180"/>
        <w:jc w:val="both"/>
        <w:rPr>
          <w:rFonts w:ascii="Arial" w:hAnsi="Arial" w:cs="Arial"/>
          <w:b/>
          <w:sz w:val="22"/>
          <w:szCs w:val="22"/>
          <w:lang w:val="en-IN"/>
        </w:rPr>
      </w:pPr>
      <w:r w:rsidRPr="00775922">
        <w:rPr>
          <w:rFonts w:ascii="Arial" w:hAnsi="Arial" w:cs="Arial"/>
          <w:b/>
          <w:sz w:val="22"/>
          <w:szCs w:val="22"/>
          <w:lang w:val="en-IN"/>
        </w:rPr>
        <w:t>Note</w:t>
      </w:r>
      <w:r>
        <w:rPr>
          <w:rFonts w:ascii="Arial" w:hAnsi="Arial" w:cs="Arial"/>
          <w:b/>
          <w:sz w:val="22"/>
          <w:szCs w:val="22"/>
          <w:lang w:val="en-IN"/>
        </w:rPr>
        <w:t>s</w:t>
      </w:r>
      <w:r w:rsidRPr="00775922">
        <w:rPr>
          <w:rFonts w:ascii="Arial" w:hAnsi="Arial" w:cs="Arial"/>
          <w:b/>
          <w:sz w:val="22"/>
          <w:szCs w:val="22"/>
          <w:lang w:val="en-IN"/>
        </w:rPr>
        <w:t>:</w:t>
      </w:r>
    </w:p>
    <w:p w14:paraId="3C6451FA" w14:textId="22307649" w:rsidR="005676E3" w:rsidRPr="0067549C" w:rsidRDefault="005676E3" w:rsidP="0067549C">
      <w:pPr>
        <w:autoSpaceDE w:val="0"/>
        <w:autoSpaceDN w:val="0"/>
        <w:adjustRightInd w:val="0"/>
        <w:spacing w:line="360" w:lineRule="auto"/>
        <w:ind w:left="142" w:right="-334"/>
        <w:jc w:val="both"/>
        <w:rPr>
          <w:rFonts w:ascii="Arial" w:hAnsi="Arial" w:cs="Arial"/>
          <w:i/>
          <w:sz w:val="22"/>
          <w:szCs w:val="22"/>
          <w:lang w:val="en-IN"/>
        </w:rPr>
      </w:pPr>
      <w:r w:rsidRPr="0067549C">
        <w:rPr>
          <w:rFonts w:ascii="Arial" w:hAnsi="Arial" w:cs="Arial"/>
          <w:i/>
          <w:sz w:val="22"/>
          <w:szCs w:val="22"/>
          <w:lang w:val="en-IN"/>
        </w:rPr>
        <w:t xml:space="preserve">There is no fixed criterion, formula or norm for the Valuation of </w:t>
      </w:r>
      <w:r w:rsidR="004C6A83" w:rsidRPr="0067549C">
        <w:rPr>
          <w:rFonts w:ascii="Arial" w:hAnsi="Arial" w:cs="Arial"/>
          <w:i/>
          <w:sz w:val="22"/>
          <w:szCs w:val="22"/>
          <w:lang w:val="en-IN"/>
        </w:rPr>
        <w:t>Current Assets/</w:t>
      </w:r>
      <w:r w:rsidRPr="0067549C">
        <w:rPr>
          <w:rFonts w:ascii="Arial" w:hAnsi="Arial" w:cs="Arial"/>
          <w:i/>
          <w:sz w:val="22"/>
          <w:szCs w:val="22"/>
          <w:lang w:val="en-IN"/>
        </w:rPr>
        <w:t>Securities or Financial Assets. It is purely based on the individual assessment and may differ from valuer to valuer based on the practicality he/ she analyses in recoveries of the outstanding dues. Ultimate recovery depends on efforts, extensive follow-ups of the individual case by the</w:t>
      </w:r>
      <w:r w:rsidRPr="0067549C">
        <w:rPr>
          <w:rFonts w:ascii="Arial" w:hAnsi="Arial" w:cs="Arial"/>
          <w:sz w:val="22"/>
          <w:szCs w:val="22"/>
          <w:lang w:val="en-IN"/>
        </w:rPr>
        <w:t xml:space="preserve"> Corporate Professional</w:t>
      </w:r>
      <w:r w:rsidRPr="0067549C">
        <w:rPr>
          <w:rFonts w:ascii="Arial" w:hAnsi="Arial" w:cs="Arial"/>
          <w:i/>
          <w:sz w:val="22"/>
          <w:szCs w:val="22"/>
          <w:lang w:val="en-IN"/>
        </w:rPr>
        <w:t>. So, our values should not be regarded as any judgement in regard to the recoverability of Securities or Financial Assets but should only be read in terms of analysis.</w:t>
      </w:r>
    </w:p>
    <w:p w14:paraId="030C4C65" w14:textId="77777777" w:rsidR="005A1910" w:rsidRPr="005A1910" w:rsidRDefault="005A1910" w:rsidP="005A1910">
      <w:pPr>
        <w:pStyle w:val="ListParagraph"/>
        <w:autoSpaceDE w:val="0"/>
        <w:autoSpaceDN w:val="0"/>
        <w:adjustRightInd w:val="0"/>
        <w:spacing w:after="0" w:line="360" w:lineRule="auto"/>
        <w:ind w:left="630" w:right="-334"/>
        <w:jc w:val="both"/>
        <w:rPr>
          <w:rFonts w:ascii="Arial" w:hAnsi="Arial" w:cs="Arial"/>
          <w:sz w:val="22"/>
          <w:szCs w:val="22"/>
          <w:lang w:val="en-IN"/>
        </w:rPr>
      </w:pPr>
    </w:p>
    <w:p w14:paraId="4B007C2C" w14:textId="7939664E" w:rsidR="002273D5" w:rsidRPr="0067549C" w:rsidRDefault="005676E3" w:rsidP="009A39E5">
      <w:pPr>
        <w:pStyle w:val="ListParagraph"/>
        <w:numPr>
          <w:ilvl w:val="0"/>
          <w:numId w:val="6"/>
        </w:numPr>
        <w:autoSpaceDE w:val="0"/>
        <w:autoSpaceDN w:val="0"/>
        <w:adjustRightInd w:val="0"/>
        <w:spacing w:line="360" w:lineRule="auto"/>
        <w:ind w:left="180" w:right="-334" w:hanging="450"/>
        <w:jc w:val="both"/>
        <w:rPr>
          <w:rFonts w:ascii="Arial" w:hAnsi="Arial" w:cs="Arial"/>
          <w:b/>
          <w:sz w:val="22"/>
          <w:szCs w:val="22"/>
          <w:lang w:val="en-IN"/>
        </w:rPr>
      </w:pPr>
      <w:r w:rsidRPr="002D3613">
        <w:rPr>
          <w:rFonts w:ascii="Arial" w:hAnsi="Arial" w:cs="Arial"/>
          <w:b/>
          <w:sz w:val="22"/>
          <w:szCs w:val="22"/>
          <w:lang w:val="en-IN"/>
        </w:rPr>
        <w:t>SCOPE OF WORK:</w:t>
      </w:r>
      <w:r w:rsidR="001309E8" w:rsidRPr="002D3613">
        <w:rPr>
          <w:rFonts w:ascii="Arial" w:hAnsi="Arial" w:cs="Arial"/>
          <w:b/>
          <w:sz w:val="22"/>
          <w:szCs w:val="22"/>
          <w:lang w:val="en-IN"/>
        </w:rPr>
        <w:t xml:space="preserve"> </w:t>
      </w:r>
      <w:r w:rsidRPr="002D3613">
        <w:rPr>
          <w:rFonts w:ascii="Arial" w:hAnsi="Arial" w:cs="Arial"/>
          <w:sz w:val="22"/>
          <w:szCs w:val="22"/>
        </w:rPr>
        <w:t xml:space="preserve">To assess the estimated </w:t>
      </w:r>
      <w:r w:rsidR="002D3613">
        <w:rPr>
          <w:rFonts w:ascii="Arial" w:hAnsi="Arial" w:cs="Arial"/>
          <w:sz w:val="22"/>
          <w:szCs w:val="22"/>
        </w:rPr>
        <w:t>F</w:t>
      </w:r>
      <w:r w:rsidRPr="002D3613">
        <w:rPr>
          <w:rFonts w:ascii="Arial" w:hAnsi="Arial" w:cs="Arial"/>
          <w:sz w:val="22"/>
          <w:szCs w:val="22"/>
        </w:rPr>
        <w:t>air</w:t>
      </w:r>
      <w:r w:rsidR="002D3613">
        <w:rPr>
          <w:rFonts w:ascii="Arial" w:hAnsi="Arial" w:cs="Arial"/>
          <w:sz w:val="22"/>
          <w:szCs w:val="22"/>
        </w:rPr>
        <w:t xml:space="preserve"> Market</w:t>
      </w:r>
      <w:r w:rsidRPr="002D3613">
        <w:rPr>
          <w:rFonts w:ascii="Arial" w:hAnsi="Arial" w:cs="Arial"/>
          <w:sz w:val="22"/>
          <w:szCs w:val="22"/>
        </w:rPr>
        <w:t xml:space="preserve"> </w:t>
      </w:r>
      <w:r w:rsidR="002D3613">
        <w:rPr>
          <w:rFonts w:ascii="Arial" w:hAnsi="Arial" w:cs="Arial"/>
          <w:sz w:val="22"/>
          <w:szCs w:val="22"/>
        </w:rPr>
        <w:t>V</w:t>
      </w:r>
      <w:r w:rsidRPr="002D3613">
        <w:rPr>
          <w:rFonts w:ascii="Arial" w:hAnsi="Arial" w:cs="Arial"/>
          <w:sz w:val="22"/>
          <w:szCs w:val="22"/>
        </w:rPr>
        <w:t xml:space="preserve">alue of </w:t>
      </w:r>
      <w:r w:rsidR="002273D5" w:rsidRPr="002D3613">
        <w:rPr>
          <w:rFonts w:ascii="Arial" w:hAnsi="Arial" w:cs="Arial"/>
          <w:sz w:val="22"/>
          <w:szCs w:val="22"/>
        </w:rPr>
        <w:t>Current Assets/</w:t>
      </w:r>
      <w:r w:rsidRPr="002D3613">
        <w:rPr>
          <w:rFonts w:ascii="Arial" w:hAnsi="Arial" w:cs="Arial"/>
          <w:sz w:val="22"/>
          <w:szCs w:val="22"/>
        </w:rPr>
        <w:t xml:space="preserve">Securities or Financial Assets of M/s </w:t>
      </w:r>
      <w:r w:rsidR="0067549C">
        <w:rPr>
          <w:rFonts w:ascii="Arial" w:hAnsi="Arial" w:cs="Arial"/>
          <w:color w:val="000000" w:themeColor="text1"/>
          <w:sz w:val="22"/>
          <w:szCs w:val="22"/>
        </w:rPr>
        <w:t>Greeneffect Waste Management</w:t>
      </w:r>
      <w:r w:rsidR="00CE2578">
        <w:rPr>
          <w:rFonts w:ascii="Arial" w:hAnsi="Arial" w:cs="Arial"/>
          <w:color w:val="000000" w:themeColor="text1"/>
          <w:sz w:val="22"/>
          <w:szCs w:val="22"/>
        </w:rPr>
        <w:t xml:space="preserve"> </w:t>
      </w:r>
      <w:r w:rsidR="0081796D" w:rsidRPr="002D3613">
        <w:rPr>
          <w:rFonts w:ascii="Arial" w:hAnsi="Arial" w:cs="Arial"/>
          <w:color w:val="000000" w:themeColor="text1"/>
          <w:sz w:val="22"/>
          <w:szCs w:val="22"/>
        </w:rPr>
        <w:t>Limited</w:t>
      </w:r>
      <w:r w:rsidR="0081796D" w:rsidRPr="002D3613">
        <w:rPr>
          <w:rFonts w:ascii="Arial" w:hAnsi="Arial" w:cs="Arial"/>
          <w:sz w:val="22"/>
          <w:szCs w:val="22"/>
          <w:lang w:val="en-IN"/>
        </w:rPr>
        <w:t xml:space="preserve"> </w:t>
      </w:r>
      <w:r w:rsidR="002D3613" w:rsidRPr="002D3613">
        <w:rPr>
          <w:rFonts w:ascii="Arial" w:hAnsi="Arial" w:cs="Arial"/>
          <w:sz w:val="22"/>
          <w:szCs w:val="22"/>
          <w:lang w:val="en-IN"/>
        </w:rPr>
        <w:t>as on 31</w:t>
      </w:r>
      <w:r w:rsidR="002D3613" w:rsidRPr="002D3613">
        <w:rPr>
          <w:rFonts w:ascii="Arial" w:hAnsi="Arial" w:cs="Arial"/>
          <w:sz w:val="22"/>
          <w:szCs w:val="22"/>
          <w:vertAlign w:val="superscript"/>
          <w:lang w:val="en-IN"/>
        </w:rPr>
        <w:t>st</w:t>
      </w:r>
      <w:r w:rsidR="002D3613" w:rsidRPr="002D3613">
        <w:rPr>
          <w:rFonts w:ascii="Arial" w:hAnsi="Arial" w:cs="Arial"/>
          <w:sz w:val="22"/>
          <w:szCs w:val="22"/>
          <w:lang w:val="en-IN"/>
        </w:rPr>
        <w:t xml:space="preserve"> March 202</w:t>
      </w:r>
      <w:r w:rsidR="004F6A6B">
        <w:rPr>
          <w:rFonts w:ascii="Arial" w:hAnsi="Arial" w:cs="Arial"/>
          <w:sz w:val="22"/>
          <w:szCs w:val="22"/>
          <w:lang w:val="en-IN"/>
        </w:rPr>
        <w:t>3</w:t>
      </w:r>
      <w:r w:rsidR="002D3613" w:rsidRPr="002D3613">
        <w:rPr>
          <w:rFonts w:ascii="Arial" w:hAnsi="Arial" w:cs="Arial"/>
          <w:sz w:val="22"/>
          <w:szCs w:val="22"/>
          <w:lang w:val="en-IN"/>
        </w:rPr>
        <w:t xml:space="preserve">, </w:t>
      </w:r>
      <w:r w:rsidRPr="002D3613">
        <w:rPr>
          <w:rFonts w:ascii="Arial" w:hAnsi="Arial" w:cs="Arial"/>
          <w:sz w:val="22"/>
          <w:szCs w:val="22"/>
        </w:rPr>
        <w:t xml:space="preserve">based on the details, data/ information which </w:t>
      </w:r>
      <w:r w:rsidR="0081796D" w:rsidRPr="002D3613">
        <w:rPr>
          <w:rFonts w:ascii="Arial" w:hAnsi="Arial" w:cs="Arial"/>
          <w:sz w:val="22"/>
          <w:szCs w:val="22"/>
          <w:lang w:val="en-IN"/>
        </w:rPr>
        <w:t xml:space="preserve">company / client </w:t>
      </w:r>
      <w:r w:rsidRPr="002D3613">
        <w:rPr>
          <w:rFonts w:ascii="Arial" w:hAnsi="Arial" w:cs="Arial"/>
          <w:sz w:val="22"/>
          <w:szCs w:val="22"/>
        </w:rPr>
        <w:t xml:space="preserve">could provide to us out of the standard checklist of the documents/ information requested from </w:t>
      </w:r>
      <w:r w:rsidR="00112204" w:rsidRPr="002D3613">
        <w:rPr>
          <w:rFonts w:ascii="Arial" w:hAnsi="Arial" w:cs="Arial"/>
          <w:sz w:val="22"/>
          <w:szCs w:val="22"/>
          <w:lang w:val="en-IN"/>
        </w:rPr>
        <w:t>company</w:t>
      </w:r>
      <w:r w:rsidR="0081796D" w:rsidRPr="002D3613">
        <w:rPr>
          <w:rFonts w:ascii="Arial" w:hAnsi="Arial" w:cs="Arial"/>
          <w:sz w:val="22"/>
          <w:szCs w:val="22"/>
          <w:lang w:val="en-IN"/>
        </w:rPr>
        <w:t>/client</w:t>
      </w:r>
      <w:r w:rsidRPr="002D3613">
        <w:rPr>
          <w:rFonts w:ascii="Arial" w:hAnsi="Arial" w:cs="Arial"/>
          <w:sz w:val="22"/>
          <w:szCs w:val="22"/>
        </w:rPr>
        <w:t xml:space="preserve">. As per our Scope, we are appointed for Valuation of </w:t>
      </w:r>
      <w:r w:rsidRPr="003A51B0">
        <w:rPr>
          <w:rFonts w:ascii="Arial" w:hAnsi="Arial" w:cs="Arial"/>
          <w:sz w:val="22"/>
          <w:szCs w:val="22"/>
        </w:rPr>
        <w:t>Securities or Financial Assets</w:t>
      </w:r>
      <w:r w:rsidR="003A51B0" w:rsidRPr="003A51B0">
        <w:rPr>
          <w:rFonts w:ascii="Arial" w:hAnsi="Arial" w:cs="Arial"/>
          <w:sz w:val="22"/>
          <w:szCs w:val="22"/>
        </w:rPr>
        <w:t>/</w:t>
      </w:r>
      <w:r w:rsidR="003A51B0">
        <w:rPr>
          <w:rFonts w:ascii="Arial" w:hAnsi="Arial" w:cs="Arial"/>
          <w:sz w:val="22"/>
          <w:szCs w:val="22"/>
        </w:rPr>
        <w:t>Current Assets</w:t>
      </w:r>
      <w:r w:rsidRPr="002D3613">
        <w:rPr>
          <w:rFonts w:ascii="Arial" w:hAnsi="Arial" w:cs="Arial"/>
          <w:sz w:val="22"/>
          <w:szCs w:val="22"/>
        </w:rPr>
        <w:t xml:space="preserve"> of the Company.</w:t>
      </w:r>
      <w:r w:rsidR="00716E95" w:rsidRPr="002D3613">
        <w:rPr>
          <w:rFonts w:ascii="Arial" w:hAnsi="Arial" w:cs="Arial"/>
          <w:sz w:val="22"/>
          <w:szCs w:val="22"/>
        </w:rPr>
        <w:t xml:space="preserve"> </w:t>
      </w:r>
      <w:r w:rsidR="0081796D" w:rsidRPr="002D3613">
        <w:rPr>
          <w:rFonts w:ascii="Arial" w:hAnsi="Arial" w:cs="Arial"/>
          <w:sz w:val="22"/>
          <w:szCs w:val="22"/>
        </w:rPr>
        <w:t xml:space="preserve"> </w:t>
      </w:r>
    </w:p>
    <w:p w14:paraId="763B580F" w14:textId="77777777" w:rsidR="0067549C" w:rsidRPr="00362F85" w:rsidRDefault="0067549C" w:rsidP="0067549C">
      <w:pPr>
        <w:pStyle w:val="ListParagraph"/>
        <w:autoSpaceDE w:val="0"/>
        <w:autoSpaceDN w:val="0"/>
        <w:adjustRightInd w:val="0"/>
        <w:spacing w:before="240" w:line="480" w:lineRule="auto"/>
        <w:ind w:left="142"/>
        <w:jc w:val="both"/>
        <w:rPr>
          <w:rFonts w:ascii="Arial" w:hAnsi="Arial" w:cs="Arial"/>
          <w:b/>
          <w:sz w:val="22"/>
          <w:szCs w:val="22"/>
        </w:rPr>
      </w:pPr>
      <w:r w:rsidRPr="00362F85">
        <w:rPr>
          <w:rFonts w:ascii="Arial" w:hAnsi="Arial" w:cs="Arial"/>
          <w:b/>
          <w:sz w:val="22"/>
          <w:szCs w:val="22"/>
        </w:rPr>
        <w:t>Notes:</w:t>
      </w:r>
    </w:p>
    <w:p w14:paraId="468841CB" w14:textId="0B808DD5" w:rsidR="0067549C" w:rsidRDefault="0067549C" w:rsidP="009A39E5">
      <w:pPr>
        <w:pStyle w:val="ListParagraph"/>
        <w:numPr>
          <w:ilvl w:val="0"/>
          <w:numId w:val="17"/>
        </w:numPr>
        <w:autoSpaceDE w:val="0"/>
        <w:autoSpaceDN w:val="0"/>
        <w:adjustRightInd w:val="0"/>
        <w:spacing w:after="0" w:line="360" w:lineRule="auto"/>
        <w:ind w:right="-334" w:hanging="502"/>
        <w:jc w:val="both"/>
        <w:rPr>
          <w:rFonts w:ascii="Arial" w:hAnsi="Arial" w:cs="Arial"/>
          <w:i/>
          <w:sz w:val="22"/>
          <w:szCs w:val="22"/>
          <w:lang w:val="en-IN"/>
        </w:rPr>
      </w:pPr>
      <w:r w:rsidRPr="00362F85">
        <w:rPr>
          <w:rFonts w:ascii="Arial" w:hAnsi="Arial" w:cs="Arial"/>
          <w:i/>
          <w:sz w:val="22"/>
          <w:szCs w:val="22"/>
          <w:lang w:val="en-IN"/>
        </w:rPr>
        <w:t xml:space="preserve">No audit of any kind is performed by us at our end from the books of account or ledger statements. All the data/ information/ input/ details provided to us by the </w:t>
      </w:r>
      <w:r>
        <w:rPr>
          <w:rFonts w:ascii="Arial" w:hAnsi="Arial" w:cs="Arial"/>
          <w:sz w:val="22"/>
          <w:szCs w:val="22"/>
          <w:lang w:val="en-IN"/>
        </w:rPr>
        <w:t>client/company</w:t>
      </w:r>
      <w:r w:rsidRPr="00362F85" w:rsidDel="00835D15">
        <w:rPr>
          <w:rFonts w:ascii="Arial" w:hAnsi="Arial" w:cs="Arial"/>
          <w:i/>
          <w:sz w:val="22"/>
          <w:szCs w:val="22"/>
          <w:lang w:val="en-IN"/>
        </w:rPr>
        <w:t xml:space="preserve"> </w:t>
      </w:r>
      <w:r w:rsidRPr="00362F85">
        <w:rPr>
          <w:rFonts w:ascii="Arial" w:hAnsi="Arial" w:cs="Arial"/>
          <w:i/>
          <w:sz w:val="22"/>
          <w:szCs w:val="22"/>
          <w:lang w:val="en-IN"/>
        </w:rPr>
        <w:lastRenderedPageBreak/>
        <w:t>are taken by us as-it-is on good faith and assumed that that these are factually correct information.</w:t>
      </w:r>
    </w:p>
    <w:p w14:paraId="08C6C430" w14:textId="4AE88436" w:rsidR="00B129F3" w:rsidRPr="0067549C" w:rsidRDefault="0067549C" w:rsidP="009A39E5">
      <w:pPr>
        <w:pStyle w:val="ListParagraph"/>
        <w:numPr>
          <w:ilvl w:val="0"/>
          <w:numId w:val="17"/>
        </w:numPr>
        <w:autoSpaceDE w:val="0"/>
        <w:autoSpaceDN w:val="0"/>
        <w:adjustRightInd w:val="0"/>
        <w:spacing w:before="240" w:after="0" w:line="360" w:lineRule="auto"/>
        <w:ind w:right="-334" w:hanging="502"/>
        <w:jc w:val="both"/>
        <w:rPr>
          <w:rFonts w:ascii="Arial" w:hAnsi="Arial" w:cs="Arial"/>
          <w:i/>
          <w:sz w:val="22"/>
          <w:szCs w:val="22"/>
          <w:lang w:val="en-IN"/>
        </w:rPr>
      </w:pPr>
      <w:r w:rsidRPr="0067549C">
        <w:rPr>
          <w:rFonts w:ascii="Arial" w:hAnsi="Arial" w:cs="Arial"/>
          <w:i/>
          <w:sz w:val="22"/>
          <w:szCs w:val="22"/>
        </w:rPr>
        <w:t xml:space="preserve">This is a general assessment of the estimated fair value of the Securities or Financial Assets based on the data/ input/ information that </w:t>
      </w:r>
      <w:r>
        <w:rPr>
          <w:rFonts w:ascii="Arial" w:hAnsi="Arial" w:cs="Arial"/>
          <w:sz w:val="22"/>
          <w:szCs w:val="22"/>
          <w:lang w:val="en-IN"/>
        </w:rPr>
        <w:t>client/company</w:t>
      </w:r>
      <w:r w:rsidRPr="0067549C">
        <w:rPr>
          <w:rFonts w:ascii="Arial" w:hAnsi="Arial" w:cs="Arial"/>
          <w:sz w:val="22"/>
          <w:szCs w:val="22"/>
          <w:lang w:val="en-IN"/>
        </w:rPr>
        <w:t xml:space="preserve"> </w:t>
      </w:r>
      <w:r w:rsidRPr="0067549C">
        <w:rPr>
          <w:rFonts w:ascii="Arial" w:hAnsi="Arial" w:cs="Arial"/>
          <w:i/>
          <w:sz w:val="22"/>
          <w:szCs w:val="22"/>
        </w:rPr>
        <w:t>could provide to us against our questions/ queries. In no manner this should be regarded as an audit activity/ report and NO micro analysis or detailed or forensic audit/ scrutiny of the financial transactions or accounts of any kind has been carried out at our end.</w:t>
      </w:r>
      <w:r w:rsidR="00B129F3">
        <w:br w:type="page"/>
      </w:r>
    </w:p>
    <w:tbl>
      <w:tblPr>
        <w:tblW w:w="5348"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1277"/>
        <w:gridCol w:w="8367"/>
      </w:tblGrid>
      <w:tr w:rsidR="00616ECF" w:rsidRPr="002808B8" w14:paraId="1E5FEA2A" w14:textId="77777777" w:rsidTr="00E35B65">
        <w:trPr>
          <w:trHeight w:val="217"/>
        </w:trPr>
        <w:tc>
          <w:tcPr>
            <w:tcW w:w="662" w:type="pct"/>
            <w:shd w:val="clear" w:color="auto" w:fill="002060"/>
            <w:vAlign w:val="center"/>
          </w:tcPr>
          <w:p w14:paraId="3BD5A2FE" w14:textId="14EAA4F3" w:rsidR="00616ECF" w:rsidRPr="002808B8" w:rsidRDefault="00616ECF" w:rsidP="000B4B69">
            <w:pPr>
              <w:spacing w:after="0" w:line="276" w:lineRule="auto"/>
              <w:ind w:left="-108" w:right="-108" w:firstLine="108"/>
              <w:jc w:val="center"/>
              <w:rPr>
                <w:rFonts w:ascii="Arial" w:hAnsi="Arial" w:cs="Arial"/>
                <w:b/>
                <w:i/>
                <w:sz w:val="16"/>
                <w:szCs w:val="16"/>
              </w:rPr>
            </w:pPr>
            <w:r w:rsidRPr="002808B8">
              <w:rPr>
                <w:rFonts w:ascii="Arial" w:hAnsi="Arial" w:cs="Arial"/>
                <w:b/>
              </w:rPr>
              <w:lastRenderedPageBreak/>
              <w:t>PART C</w:t>
            </w:r>
          </w:p>
        </w:tc>
        <w:tc>
          <w:tcPr>
            <w:tcW w:w="4338" w:type="pct"/>
            <w:shd w:val="clear" w:color="auto" w:fill="DEEAF6" w:themeFill="accent1" w:themeFillTint="33"/>
            <w:vAlign w:val="center"/>
          </w:tcPr>
          <w:p w14:paraId="0DDACFBB" w14:textId="27845A29" w:rsidR="00616ECF" w:rsidRPr="002808B8" w:rsidRDefault="00616ECF" w:rsidP="000B4B69">
            <w:pPr>
              <w:spacing w:after="0" w:line="276" w:lineRule="auto"/>
              <w:ind w:right="-108"/>
              <w:jc w:val="center"/>
              <w:rPr>
                <w:rFonts w:ascii="Arial" w:hAnsi="Arial" w:cs="Arial"/>
                <w:b/>
                <w:sz w:val="20"/>
                <w:szCs w:val="20"/>
              </w:rPr>
            </w:pPr>
            <w:r w:rsidRPr="002808B8">
              <w:rPr>
                <w:rFonts w:ascii="Arial" w:hAnsi="Arial" w:cs="Arial"/>
                <w:b/>
                <w:szCs w:val="20"/>
              </w:rPr>
              <w:t xml:space="preserve">VALUATION ASSESSMENT OF </w:t>
            </w:r>
            <w:r>
              <w:rPr>
                <w:rFonts w:ascii="Arial" w:hAnsi="Arial" w:cs="Arial"/>
                <w:b/>
                <w:szCs w:val="20"/>
              </w:rPr>
              <w:t>SECURITIES OR FINANCIAL ASSETS</w:t>
            </w:r>
          </w:p>
        </w:tc>
      </w:tr>
    </w:tbl>
    <w:p w14:paraId="1D21A733" w14:textId="77747E6F" w:rsidR="00E03BD4" w:rsidRPr="003A51B0" w:rsidRDefault="003C0E8C" w:rsidP="009A39E5">
      <w:pPr>
        <w:pStyle w:val="ListParagraph"/>
        <w:numPr>
          <w:ilvl w:val="0"/>
          <w:numId w:val="16"/>
        </w:numPr>
        <w:autoSpaceDE w:val="0"/>
        <w:autoSpaceDN w:val="0"/>
        <w:adjustRightInd w:val="0"/>
        <w:spacing w:before="240" w:line="360" w:lineRule="auto"/>
        <w:ind w:left="180" w:right="-334" w:hanging="450"/>
        <w:jc w:val="both"/>
        <w:rPr>
          <w:rFonts w:ascii="Arial" w:hAnsi="Arial" w:cs="Arial"/>
          <w:b/>
          <w:sz w:val="22"/>
          <w:szCs w:val="22"/>
          <w:lang w:val="en-IN"/>
        </w:rPr>
      </w:pPr>
      <w:r w:rsidRPr="00D729C0">
        <w:rPr>
          <w:rFonts w:ascii="Arial" w:hAnsi="Arial" w:cs="Arial"/>
          <w:b/>
          <w:sz w:val="22"/>
          <w:szCs w:val="22"/>
          <w:lang w:val="en-IN"/>
        </w:rPr>
        <w:t>SUMMARY OF VALUATION ASSESSMENT</w:t>
      </w:r>
      <w:r w:rsidR="00FB0F21">
        <w:rPr>
          <w:rFonts w:ascii="Arial" w:hAnsi="Arial" w:cs="Arial"/>
          <w:b/>
          <w:sz w:val="22"/>
          <w:szCs w:val="22"/>
          <w:lang w:val="en-IN"/>
        </w:rPr>
        <w:t>:</w:t>
      </w:r>
    </w:p>
    <w:tbl>
      <w:tblPr>
        <w:tblW w:w="5041" w:type="pct"/>
        <w:tblInd w:w="265" w:type="dxa"/>
        <w:tblLayout w:type="fixed"/>
        <w:tblLook w:val="04A0" w:firstRow="1" w:lastRow="0" w:firstColumn="1" w:lastColumn="0" w:noHBand="0" w:noVBand="1"/>
      </w:tblPr>
      <w:tblGrid>
        <w:gridCol w:w="612"/>
        <w:gridCol w:w="3925"/>
        <w:gridCol w:w="1891"/>
        <w:gridCol w:w="1402"/>
        <w:gridCol w:w="1260"/>
      </w:tblGrid>
      <w:tr w:rsidR="00E03BD4" w:rsidRPr="00E03BD4" w14:paraId="5ECE689F" w14:textId="77777777" w:rsidTr="003A51B0">
        <w:trPr>
          <w:trHeight w:val="264"/>
        </w:trPr>
        <w:tc>
          <w:tcPr>
            <w:tcW w:w="5000" w:type="pct"/>
            <w:gridSpan w:val="5"/>
            <w:tcBorders>
              <w:top w:val="single" w:sz="4" w:space="0" w:color="auto"/>
              <w:left w:val="single" w:sz="4" w:space="0" w:color="auto"/>
              <w:bottom w:val="single" w:sz="4" w:space="0" w:color="auto"/>
              <w:right w:val="single" w:sz="4" w:space="0" w:color="auto"/>
            </w:tcBorders>
            <w:shd w:val="clear" w:color="000000" w:fill="002060"/>
            <w:noWrap/>
            <w:vAlign w:val="bottom"/>
            <w:hideMark/>
          </w:tcPr>
          <w:p w14:paraId="30F269B7" w14:textId="2BF0D220" w:rsidR="00E03BD4" w:rsidRPr="00E03BD4" w:rsidRDefault="00E03BD4" w:rsidP="00BE7422">
            <w:pPr>
              <w:spacing w:after="0" w:line="276" w:lineRule="auto"/>
              <w:jc w:val="center"/>
              <w:rPr>
                <w:rFonts w:asciiTheme="minorHAnsi" w:hAnsiTheme="minorHAnsi" w:cstheme="minorHAnsi"/>
                <w:b/>
                <w:bCs/>
                <w:color w:val="FFFFFF"/>
                <w:sz w:val="22"/>
                <w:szCs w:val="22"/>
                <w:lang w:val="en-IN" w:eastAsia="en-IN"/>
              </w:rPr>
            </w:pPr>
            <w:bookmarkStart w:id="0" w:name="RANGE!B2:G17"/>
            <w:r w:rsidRPr="00E03BD4">
              <w:rPr>
                <w:rFonts w:asciiTheme="minorHAnsi" w:hAnsiTheme="minorHAnsi" w:cstheme="minorHAnsi"/>
                <w:b/>
                <w:bCs/>
                <w:color w:val="FFFFFF"/>
                <w:sz w:val="22"/>
                <w:szCs w:val="22"/>
                <w:lang w:val="en-IN" w:eastAsia="en-IN"/>
              </w:rPr>
              <w:t>SUMMARY OF VALUATION ASSESSMENT OF</w:t>
            </w:r>
            <w:r w:rsidR="008252C9">
              <w:rPr>
                <w:rFonts w:asciiTheme="minorHAnsi" w:hAnsiTheme="minorHAnsi" w:cstheme="minorHAnsi"/>
                <w:b/>
                <w:bCs/>
                <w:color w:val="FFFFFF"/>
                <w:sz w:val="22"/>
                <w:szCs w:val="22"/>
                <w:lang w:val="en-IN" w:eastAsia="en-IN"/>
              </w:rPr>
              <w:t xml:space="preserve"> </w:t>
            </w:r>
            <w:r w:rsidR="0067549C">
              <w:rPr>
                <w:rFonts w:asciiTheme="minorHAnsi" w:hAnsiTheme="minorHAnsi" w:cstheme="minorHAnsi"/>
                <w:b/>
                <w:bCs/>
                <w:color w:val="FFFFFF"/>
                <w:sz w:val="22"/>
                <w:szCs w:val="22"/>
                <w:lang w:val="en-IN" w:eastAsia="en-IN"/>
              </w:rPr>
              <w:t>SECURITIES OR FINANCIAL</w:t>
            </w:r>
            <w:r w:rsidRPr="00E03BD4">
              <w:rPr>
                <w:rFonts w:asciiTheme="minorHAnsi" w:hAnsiTheme="minorHAnsi" w:cstheme="minorHAnsi"/>
                <w:b/>
                <w:bCs/>
                <w:color w:val="FFFFFF"/>
                <w:sz w:val="22"/>
                <w:szCs w:val="22"/>
                <w:lang w:val="en-IN" w:eastAsia="en-IN"/>
              </w:rPr>
              <w:t xml:space="preserve"> ASSETS</w:t>
            </w:r>
            <w:bookmarkEnd w:id="0"/>
          </w:p>
        </w:tc>
      </w:tr>
      <w:tr w:rsidR="00E03BD4" w:rsidRPr="00E03BD4" w14:paraId="55697631" w14:textId="77777777" w:rsidTr="003A51B0">
        <w:trPr>
          <w:trHeight w:val="264"/>
        </w:trPr>
        <w:tc>
          <w:tcPr>
            <w:tcW w:w="5000" w:type="pct"/>
            <w:gridSpan w:val="5"/>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F907F1E" w14:textId="2E0DBF55" w:rsidR="00E03BD4" w:rsidRPr="00E03BD4" w:rsidRDefault="00E03BD4" w:rsidP="00BE7422">
            <w:pPr>
              <w:spacing w:after="0" w:line="276" w:lineRule="auto"/>
              <w:jc w:val="right"/>
              <w:rPr>
                <w:rFonts w:asciiTheme="minorHAnsi" w:hAnsiTheme="minorHAnsi" w:cstheme="minorHAnsi"/>
                <w:i/>
                <w:iCs/>
                <w:sz w:val="22"/>
                <w:szCs w:val="22"/>
                <w:lang w:val="en-IN" w:eastAsia="en-IN"/>
              </w:rPr>
            </w:pPr>
            <w:r w:rsidRPr="00E03BD4">
              <w:rPr>
                <w:rFonts w:asciiTheme="minorHAnsi" w:hAnsiTheme="minorHAnsi" w:cstheme="minorHAnsi"/>
                <w:i/>
                <w:iCs/>
                <w:sz w:val="22"/>
                <w:szCs w:val="22"/>
                <w:lang w:val="en-IN" w:eastAsia="en-IN"/>
              </w:rPr>
              <w:t>Details as on 31st March 202</w:t>
            </w:r>
            <w:r w:rsidR="004E5A4D">
              <w:rPr>
                <w:rFonts w:asciiTheme="minorHAnsi" w:hAnsiTheme="minorHAnsi" w:cstheme="minorHAnsi"/>
                <w:i/>
                <w:iCs/>
                <w:sz w:val="22"/>
                <w:szCs w:val="22"/>
                <w:lang w:val="en-IN" w:eastAsia="en-IN"/>
              </w:rPr>
              <w:t>3</w:t>
            </w:r>
          </w:p>
        </w:tc>
      </w:tr>
      <w:tr w:rsidR="00D665C2" w:rsidRPr="00E03BD4" w14:paraId="59BEAA99" w14:textId="77777777" w:rsidTr="004D3989">
        <w:trPr>
          <w:trHeight w:val="593"/>
        </w:trPr>
        <w:tc>
          <w:tcPr>
            <w:tcW w:w="337" w:type="pct"/>
            <w:tcBorders>
              <w:top w:val="nil"/>
              <w:left w:val="single" w:sz="4" w:space="0" w:color="auto"/>
              <w:bottom w:val="single" w:sz="4" w:space="0" w:color="auto"/>
              <w:right w:val="single" w:sz="4" w:space="0" w:color="auto"/>
            </w:tcBorders>
            <w:shd w:val="clear" w:color="auto" w:fill="DEEAF6" w:themeFill="accent1" w:themeFillTint="33"/>
            <w:noWrap/>
            <w:vAlign w:val="center"/>
            <w:hideMark/>
          </w:tcPr>
          <w:p w14:paraId="49E81CE7" w14:textId="77777777" w:rsidR="00D665C2" w:rsidRPr="00E03BD4" w:rsidRDefault="00D665C2" w:rsidP="00BE7422">
            <w:pPr>
              <w:spacing w:after="0" w:line="276" w:lineRule="auto"/>
              <w:jc w:val="center"/>
              <w:rPr>
                <w:rFonts w:asciiTheme="minorHAnsi" w:hAnsiTheme="minorHAnsi" w:cstheme="minorHAnsi"/>
                <w:b/>
                <w:bCs/>
                <w:color w:val="000000"/>
                <w:sz w:val="22"/>
                <w:szCs w:val="22"/>
                <w:lang w:val="en-IN" w:eastAsia="en-IN"/>
              </w:rPr>
            </w:pPr>
            <w:r w:rsidRPr="00E03BD4">
              <w:rPr>
                <w:rFonts w:asciiTheme="minorHAnsi" w:hAnsiTheme="minorHAnsi" w:cstheme="minorHAnsi"/>
                <w:b/>
                <w:bCs/>
                <w:color w:val="000000"/>
                <w:sz w:val="22"/>
                <w:szCs w:val="22"/>
                <w:lang w:val="en-IN" w:eastAsia="en-IN"/>
              </w:rPr>
              <w:t>S. No.</w:t>
            </w:r>
          </w:p>
        </w:tc>
        <w:tc>
          <w:tcPr>
            <w:tcW w:w="2159" w:type="pct"/>
            <w:tcBorders>
              <w:top w:val="nil"/>
              <w:left w:val="nil"/>
              <w:bottom w:val="single" w:sz="4" w:space="0" w:color="auto"/>
              <w:right w:val="single" w:sz="4" w:space="0" w:color="auto"/>
            </w:tcBorders>
            <w:shd w:val="clear" w:color="auto" w:fill="DEEAF6" w:themeFill="accent1" w:themeFillTint="33"/>
            <w:noWrap/>
            <w:vAlign w:val="center"/>
            <w:hideMark/>
          </w:tcPr>
          <w:p w14:paraId="68A9A15B" w14:textId="77777777" w:rsidR="00D665C2" w:rsidRPr="00E03BD4" w:rsidRDefault="00D665C2" w:rsidP="00BE7422">
            <w:pPr>
              <w:spacing w:after="0" w:line="276" w:lineRule="auto"/>
              <w:jc w:val="center"/>
              <w:rPr>
                <w:rFonts w:asciiTheme="minorHAnsi" w:hAnsiTheme="minorHAnsi" w:cstheme="minorHAnsi"/>
                <w:b/>
                <w:bCs/>
                <w:color w:val="000000"/>
                <w:sz w:val="22"/>
                <w:szCs w:val="22"/>
                <w:lang w:val="en-IN" w:eastAsia="en-IN"/>
              </w:rPr>
            </w:pPr>
            <w:r w:rsidRPr="00E03BD4">
              <w:rPr>
                <w:rFonts w:asciiTheme="minorHAnsi" w:hAnsiTheme="minorHAnsi" w:cstheme="minorHAnsi"/>
                <w:b/>
                <w:bCs/>
                <w:color w:val="000000"/>
                <w:sz w:val="22"/>
                <w:szCs w:val="22"/>
                <w:lang w:val="en-IN" w:eastAsia="en-IN"/>
              </w:rPr>
              <w:t>Particulars</w:t>
            </w:r>
          </w:p>
        </w:tc>
        <w:tc>
          <w:tcPr>
            <w:tcW w:w="1040" w:type="pct"/>
            <w:tcBorders>
              <w:top w:val="nil"/>
              <w:left w:val="nil"/>
              <w:bottom w:val="single" w:sz="4" w:space="0" w:color="auto"/>
              <w:right w:val="single" w:sz="4" w:space="0" w:color="auto"/>
            </w:tcBorders>
            <w:shd w:val="clear" w:color="auto" w:fill="DEEAF6" w:themeFill="accent1" w:themeFillTint="33"/>
            <w:vAlign w:val="center"/>
            <w:hideMark/>
          </w:tcPr>
          <w:p w14:paraId="4EA01F49" w14:textId="77777777" w:rsidR="00D665C2" w:rsidRPr="00E03BD4" w:rsidRDefault="00D665C2" w:rsidP="00BE7422">
            <w:pPr>
              <w:spacing w:after="0" w:line="276" w:lineRule="auto"/>
              <w:jc w:val="center"/>
              <w:rPr>
                <w:rFonts w:asciiTheme="minorHAnsi" w:hAnsiTheme="minorHAnsi" w:cstheme="minorHAnsi"/>
                <w:b/>
                <w:bCs/>
                <w:color w:val="000000"/>
                <w:sz w:val="22"/>
                <w:szCs w:val="22"/>
                <w:lang w:val="en-IN" w:eastAsia="en-IN"/>
              </w:rPr>
            </w:pPr>
            <w:r w:rsidRPr="00E03BD4">
              <w:rPr>
                <w:rFonts w:asciiTheme="minorHAnsi" w:hAnsiTheme="minorHAnsi" w:cstheme="minorHAnsi"/>
                <w:b/>
                <w:bCs/>
                <w:color w:val="000000"/>
                <w:sz w:val="22"/>
                <w:szCs w:val="22"/>
                <w:lang w:val="en-IN" w:eastAsia="en-IN"/>
              </w:rPr>
              <w:t xml:space="preserve"> Amount as per Balance Sheet </w:t>
            </w:r>
          </w:p>
        </w:tc>
        <w:tc>
          <w:tcPr>
            <w:tcW w:w="771" w:type="pct"/>
            <w:tcBorders>
              <w:top w:val="nil"/>
              <w:left w:val="nil"/>
              <w:bottom w:val="single" w:sz="4" w:space="0" w:color="auto"/>
              <w:right w:val="single" w:sz="4" w:space="0" w:color="auto"/>
            </w:tcBorders>
            <w:shd w:val="clear" w:color="auto" w:fill="DEEAF6" w:themeFill="accent1" w:themeFillTint="33"/>
            <w:vAlign w:val="center"/>
            <w:hideMark/>
          </w:tcPr>
          <w:p w14:paraId="6FDD1DB1" w14:textId="1DFFCF57" w:rsidR="00D665C2" w:rsidRPr="00E03BD4" w:rsidRDefault="00D665C2" w:rsidP="00BE7422">
            <w:pPr>
              <w:spacing w:after="0" w:line="276" w:lineRule="auto"/>
              <w:jc w:val="center"/>
              <w:rPr>
                <w:rFonts w:asciiTheme="minorHAnsi" w:hAnsiTheme="minorHAnsi" w:cstheme="minorHAnsi"/>
                <w:b/>
                <w:bCs/>
                <w:color w:val="000000"/>
                <w:sz w:val="22"/>
                <w:szCs w:val="22"/>
                <w:lang w:val="en-IN" w:eastAsia="en-IN"/>
              </w:rPr>
            </w:pPr>
            <w:r w:rsidRPr="00E03BD4">
              <w:rPr>
                <w:rFonts w:asciiTheme="minorHAnsi" w:hAnsiTheme="minorHAnsi" w:cstheme="minorHAnsi"/>
                <w:b/>
                <w:bCs/>
                <w:color w:val="000000"/>
                <w:sz w:val="22"/>
                <w:szCs w:val="22"/>
                <w:lang w:val="en-IN" w:eastAsia="en-IN"/>
              </w:rPr>
              <w:t xml:space="preserve"> Fair </w:t>
            </w:r>
            <w:r>
              <w:rPr>
                <w:rFonts w:asciiTheme="minorHAnsi" w:hAnsiTheme="minorHAnsi" w:cstheme="minorHAnsi"/>
                <w:b/>
                <w:bCs/>
                <w:color w:val="000000"/>
                <w:sz w:val="22"/>
                <w:szCs w:val="22"/>
                <w:lang w:val="en-IN" w:eastAsia="en-IN"/>
              </w:rPr>
              <w:t xml:space="preserve">Market </w:t>
            </w:r>
            <w:r w:rsidRPr="00E03BD4">
              <w:rPr>
                <w:rFonts w:asciiTheme="minorHAnsi" w:hAnsiTheme="minorHAnsi" w:cstheme="minorHAnsi"/>
                <w:b/>
                <w:bCs/>
                <w:color w:val="000000"/>
                <w:sz w:val="22"/>
                <w:szCs w:val="22"/>
                <w:lang w:val="en-IN" w:eastAsia="en-IN"/>
              </w:rPr>
              <w:t>Valu</w:t>
            </w:r>
            <w:r>
              <w:rPr>
                <w:rFonts w:asciiTheme="minorHAnsi" w:hAnsiTheme="minorHAnsi" w:cstheme="minorHAnsi"/>
                <w:b/>
                <w:bCs/>
                <w:color w:val="000000"/>
                <w:sz w:val="22"/>
                <w:szCs w:val="22"/>
                <w:lang w:val="en-IN" w:eastAsia="en-IN"/>
              </w:rPr>
              <w:t>e</w:t>
            </w:r>
            <w:r w:rsidRPr="00E03BD4">
              <w:rPr>
                <w:rFonts w:asciiTheme="minorHAnsi" w:hAnsiTheme="minorHAnsi" w:cstheme="minorHAnsi"/>
                <w:b/>
                <w:bCs/>
                <w:color w:val="000000"/>
                <w:sz w:val="22"/>
                <w:szCs w:val="22"/>
                <w:lang w:val="en-IN" w:eastAsia="en-IN"/>
              </w:rPr>
              <w:t xml:space="preserve"> </w:t>
            </w:r>
          </w:p>
        </w:tc>
        <w:tc>
          <w:tcPr>
            <w:tcW w:w="693" w:type="pct"/>
            <w:tcBorders>
              <w:top w:val="nil"/>
              <w:left w:val="nil"/>
              <w:bottom w:val="single" w:sz="4" w:space="0" w:color="auto"/>
              <w:right w:val="single" w:sz="4" w:space="0" w:color="auto"/>
            </w:tcBorders>
            <w:shd w:val="clear" w:color="auto" w:fill="DEEAF6" w:themeFill="accent1" w:themeFillTint="33"/>
            <w:noWrap/>
            <w:vAlign w:val="center"/>
            <w:hideMark/>
          </w:tcPr>
          <w:p w14:paraId="08DB2247" w14:textId="77777777" w:rsidR="00D665C2" w:rsidRPr="00E03BD4" w:rsidRDefault="00D665C2" w:rsidP="00E03BD4">
            <w:pPr>
              <w:spacing w:after="0" w:line="240" w:lineRule="auto"/>
              <w:jc w:val="center"/>
              <w:rPr>
                <w:rFonts w:asciiTheme="minorHAnsi" w:hAnsiTheme="minorHAnsi" w:cstheme="minorHAnsi"/>
                <w:b/>
                <w:bCs/>
                <w:color w:val="000000"/>
                <w:sz w:val="22"/>
                <w:szCs w:val="22"/>
                <w:lang w:val="en-IN" w:eastAsia="en-IN"/>
              </w:rPr>
            </w:pPr>
            <w:r w:rsidRPr="00E03BD4">
              <w:rPr>
                <w:rFonts w:asciiTheme="minorHAnsi" w:hAnsiTheme="minorHAnsi" w:cstheme="minorHAnsi"/>
                <w:b/>
                <w:bCs/>
                <w:color w:val="000000"/>
                <w:sz w:val="22"/>
                <w:szCs w:val="22"/>
                <w:lang w:val="en-IN" w:eastAsia="en-IN"/>
              </w:rPr>
              <w:t>Annexure</w:t>
            </w:r>
          </w:p>
        </w:tc>
      </w:tr>
      <w:tr w:rsidR="00E03BD4" w:rsidRPr="00E03BD4" w14:paraId="5A6DDCC8" w14:textId="77777777" w:rsidTr="003A51B0">
        <w:trPr>
          <w:trHeight w:val="264"/>
        </w:trPr>
        <w:tc>
          <w:tcPr>
            <w:tcW w:w="5000"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A3A141" w14:textId="3E6B5880" w:rsidR="00E03BD4" w:rsidRPr="00E03BD4" w:rsidRDefault="00E03BD4" w:rsidP="00616A2E">
            <w:pPr>
              <w:spacing w:after="0" w:line="276" w:lineRule="auto"/>
              <w:jc w:val="right"/>
              <w:rPr>
                <w:rFonts w:asciiTheme="minorHAnsi" w:hAnsiTheme="minorHAnsi" w:cstheme="minorHAnsi"/>
                <w:i/>
                <w:iCs/>
                <w:color w:val="000000"/>
                <w:sz w:val="22"/>
                <w:szCs w:val="22"/>
                <w:lang w:val="en-IN" w:eastAsia="en-IN"/>
              </w:rPr>
            </w:pPr>
            <w:r w:rsidRPr="00E03BD4">
              <w:rPr>
                <w:rFonts w:asciiTheme="minorHAnsi" w:hAnsiTheme="minorHAnsi" w:cstheme="minorHAnsi"/>
                <w:i/>
                <w:iCs/>
                <w:color w:val="000000"/>
                <w:sz w:val="22"/>
                <w:szCs w:val="22"/>
                <w:lang w:val="en-IN" w:eastAsia="en-IN"/>
              </w:rPr>
              <w:t>Figures in INR</w:t>
            </w:r>
          </w:p>
        </w:tc>
      </w:tr>
      <w:tr w:rsidR="00D665C2" w:rsidRPr="00E03BD4" w14:paraId="036B0156" w14:textId="77777777" w:rsidTr="004D3989">
        <w:trPr>
          <w:trHeight w:val="264"/>
        </w:trPr>
        <w:tc>
          <w:tcPr>
            <w:tcW w:w="3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3BBB7E7" w14:textId="5BA0A538" w:rsidR="00D665C2" w:rsidRPr="00811A45" w:rsidRDefault="00D665C2" w:rsidP="00BE7422">
            <w:pPr>
              <w:spacing w:after="0" w:line="276" w:lineRule="auto"/>
              <w:jc w:val="center"/>
              <w:rPr>
                <w:rFonts w:asciiTheme="minorHAnsi" w:hAnsiTheme="minorHAnsi" w:cstheme="minorHAnsi"/>
                <w:color w:val="000000"/>
                <w:sz w:val="22"/>
                <w:szCs w:val="22"/>
                <w:lang w:val="en-IN" w:eastAsia="en-IN"/>
              </w:rPr>
            </w:pPr>
          </w:p>
        </w:tc>
        <w:tc>
          <w:tcPr>
            <w:tcW w:w="2159" w:type="pct"/>
            <w:tcBorders>
              <w:top w:val="single" w:sz="4" w:space="0" w:color="auto"/>
              <w:left w:val="nil"/>
              <w:bottom w:val="single" w:sz="4" w:space="0" w:color="auto"/>
              <w:right w:val="single" w:sz="4" w:space="0" w:color="auto"/>
            </w:tcBorders>
            <w:shd w:val="clear" w:color="auto" w:fill="auto"/>
            <w:noWrap/>
            <w:vAlign w:val="bottom"/>
          </w:tcPr>
          <w:p w14:paraId="138B0232" w14:textId="758B4715" w:rsidR="00D665C2" w:rsidRPr="008813BD" w:rsidRDefault="008813BD" w:rsidP="00BE7422">
            <w:pPr>
              <w:spacing w:after="0" w:line="276" w:lineRule="auto"/>
              <w:rPr>
                <w:rFonts w:asciiTheme="minorHAnsi" w:hAnsiTheme="minorHAnsi" w:cstheme="minorHAnsi"/>
                <w:b/>
                <w:bCs/>
                <w:color w:val="000000"/>
                <w:sz w:val="22"/>
                <w:szCs w:val="22"/>
                <w:lang w:val="en-IN" w:eastAsia="en-IN"/>
              </w:rPr>
            </w:pPr>
            <w:r w:rsidRPr="008813BD">
              <w:rPr>
                <w:rFonts w:asciiTheme="minorHAnsi" w:hAnsiTheme="minorHAnsi" w:cstheme="minorHAnsi"/>
                <w:b/>
                <w:bCs/>
                <w:color w:val="000000"/>
                <w:sz w:val="22"/>
                <w:szCs w:val="22"/>
                <w:lang w:val="en-IN" w:eastAsia="en-IN"/>
              </w:rPr>
              <w:t>Non-Current Assets</w:t>
            </w:r>
          </w:p>
        </w:tc>
        <w:tc>
          <w:tcPr>
            <w:tcW w:w="1040" w:type="pct"/>
            <w:tcBorders>
              <w:top w:val="single" w:sz="4" w:space="0" w:color="auto"/>
              <w:left w:val="nil"/>
              <w:bottom w:val="single" w:sz="4" w:space="0" w:color="auto"/>
              <w:right w:val="single" w:sz="4" w:space="0" w:color="auto"/>
            </w:tcBorders>
            <w:shd w:val="clear" w:color="auto" w:fill="auto"/>
            <w:noWrap/>
            <w:vAlign w:val="center"/>
          </w:tcPr>
          <w:p w14:paraId="56DFF382" w14:textId="6397CFD3" w:rsidR="00D665C2" w:rsidRPr="008252C9" w:rsidRDefault="00D665C2" w:rsidP="00BE7422">
            <w:pPr>
              <w:spacing w:after="0" w:line="276" w:lineRule="auto"/>
              <w:jc w:val="center"/>
              <w:rPr>
                <w:rFonts w:asciiTheme="minorHAnsi" w:hAnsiTheme="minorHAnsi" w:cstheme="minorHAnsi"/>
                <w:color w:val="000000"/>
                <w:sz w:val="22"/>
                <w:szCs w:val="22"/>
              </w:rPr>
            </w:pPr>
          </w:p>
        </w:tc>
        <w:tc>
          <w:tcPr>
            <w:tcW w:w="771" w:type="pct"/>
            <w:tcBorders>
              <w:top w:val="single" w:sz="4" w:space="0" w:color="auto"/>
              <w:left w:val="nil"/>
              <w:bottom w:val="single" w:sz="4" w:space="0" w:color="auto"/>
              <w:right w:val="single" w:sz="4" w:space="0" w:color="auto"/>
            </w:tcBorders>
            <w:shd w:val="clear" w:color="auto" w:fill="auto"/>
            <w:noWrap/>
            <w:vAlign w:val="center"/>
          </w:tcPr>
          <w:p w14:paraId="688D96AB" w14:textId="275131AB" w:rsidR="00D665C2" w:rsidRPr="00B5713D" w:rsidRDefault="00D665C2" w:rsidP="00BE7422">
            <w:pPr>
              <w:spacing w:after="0" w:line="276" w:lineRule="auto"/>
              <w:jc w:val="center"/>
              <w:rPr>
                <w:rFonts w:asciiTheme="minorHAnsi" w:hAnsiTheme="minorHAnsi" w:cstheme="minorHAnsi"/>
                <w:color w:val="000000"/>
                <w:sz w:val="22"/>
                <w:szCs w:val="22"/>
              </w:rPr>
            </w:pPr>
          </w:p>
        </w:tc>
        <w:tc>
          <w:tcPr>
            <w:tcW w:w="693" w:type="pct"/>
            <w:tcBorders>
              <w:top w:val="single" w:sz="4" w:space="0" w:color="auto"/>
              <w:left w:val="nil"/>
              <w:bottom w:val="single" w:sz="4" w:space="0" w:color="auto"/>
              <w:right w:val="single" w:sz="4" w:space="0" w:color="auto"/>
            </w:tcBorders>
            <w:shd w:val="clear" w:color="auto" w:fill="auto"/>
            <w:noWrap/>
          </w:tcPr>
          <w:p w14:paraId="3B1DDB18" w14:textId="4DDEF2A1" w:rsidR="00D665C2" w:rsidRPr="00E03BD4" w:rsidRDefault="00D665C2" w:rsidP="00811A45">
            <w:pPr>
              <w:spacing w:after="0" w:line="240" w:lineRule="auto"/>
              <w:jc w:val="center"/>
              <w:rPr>
                <w:rFonts w:asciiTheme="minorHAnsi" w:hAnsiTheme="minorHAnsi" w:cstheme="minorHAnsi"/>
                <w:color w:val="000000"/>
                <w:sz w:val="22"/>
                <w:szCs w:val="22"/>
                <w:lang w:val="en-IN" w:eastAsia="en-IN"/>
              </w:rPr>
            </w:pPr>
          </w:p>
        </w:tc>
      </w:tr>
      <w:tr w:rsidR="00641CBD" w:rsidRPr="00E03BD4" w14:paraId="68949580" w14:textId="77777777" w:rsidTr="00D96C18">
        <w:trPr>
          <w:trHeight w:val="264"/>
        </w:trPr>
        <w:tc>
          <w:tcPr>
            <w:tcW w:w="3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1C7D142" w14:textId="327C1D95" w:rsidR="00641CBD" w:rsidRPr="00811A45" w:rsidRDefault="00641CBD" w:rsidP="00641CBD">
            <w:pPr>
              <w:spacing w:after="0" w:line="276"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1</w:t>
            </w:r>
          </w:p>
        </w:tc>
        <w:tc>
          <w:tcPr>
            <w:tcW w:w="2159" w:type="pct"/>
            <w:tcBorders>
              <w:top w:val="single" w:sz="4" w:space="0" w:color="auto"/>
              <w:left w:val="nil"/>
              <w:bottom w:val="single" w:sz="4" w:space="0" w:color="auto"/>
              <w:right w:val="single" w:sz="4" w:space="0" w:color="auto"/>
            </w:tcBorders>
            <w:shd w:val="clear" w:color="auto" w:fill="auto"/>
            <w:noWrap/>
            <w:vAlign w:val="center"/>
          </w:tcPr>
          <w:p w14:paraId="09B39072" w14:textId="14725D13" w:rsidR="00641CBD" w:rsidRPr="00811A45" w:rsidRDefault="00641CBD" w:rsidP="00641CBD">
            <w:pPr>
              <w:spacing w:after="0" w:line="276" w:lineRule="auto"/>
              <w:rPr>
                <w:rFonts w:asciiTheme="minorHAnsi" w:hAnsiTheme="minorHAnsi" w:cstheme="minorHAnsi"/>
                <w:color w:val="000000"/>
                <w:sz w:val="22"/>
                <w:szCs w:val="22"/>
                <w:lang w:val="en-IN" w:eastAsia="en-IN"/>
              </w:rPr>
            </w:pPr>
            <w:r>
              <w:rPr>
                <w:rFonts w:ascii="Calibri" w:hAnsi="Calibri" w:cs="Calibri"/>
                <w:color w:val="000000"/>
                <w:sz w:val="22"/>
                <w:szCs w:val="22"/>
              </w:rPr>
              <w:t>Non-Current Investment</w:t>
            </w:r>
          </w:p>
        </w:tc>
        <w:tc>
          <w:tcPr>
            <w:tcW w:w="1040" w:type="pct"/>
            <w:tcBorders>
              <w:top w:val="single" w:sz="4" w:space="0" w:color="auto"/>
              <w:left w:val="nil"/>
              <w:bottom w:val="single" w:sz="4" w:space="0" w:color="auto"/>
              <w:right w:val="single" w:sz="4" w:space="0" w:color="auto"/>
            </w:tcBorders>
            <w:shd w:val="clear" w:color="auto" w:fill="auto"/>
            <w:noWrap/>
            <w:vAlign w:val="center"/>
          </w:tcPr>
          <w:p w14:paraId="48B9131F" w14:textId="0E36CCC9" w:rsidR="00641CBD" w:rsidRPr="00641CBD" w:rsidRDefault="00641CBD" w:rsidP="00641CBD">
            <w:pPr>
              <w:spacing w:after="0" w:line="276" w:lineRule="auto"/>
              <w:jc w:val="center"/>
              <w:rPr>
                <w:rFonts w:asciiTheme="minorHAnsi" w:hAnsiTheme="minorHAnsi" w:cstheme="minorHAnsi"/>
                <w:color w:val="000000"/>
                <w:sz w:val="22"/>
                <w:szCs w:val="22"/>
              </w:rPr>
            </w:pPr>
            <w:r w:rsidRPr="00641CBD">
              <w:rPr>
                <w:rFonts w:ascii="Calibri" w:hAnsi="Calibri"/>
                <w:color w:val="000000"/>
                <w:sz w:val="22"/>
                <w:szCs w:val="22"/>
              </w:rPr>
              <w:t>1,07,79,58,637.91</w:t>
            </w:r>
          </w:p>
        </w:tc>
        <w:tc>
          <w:tcPr>
            <w:tcW w:w="771" w:type="pct"/>
            <w:tcBorders>
              <w:top w:val="single" w:sz="4" w:space="0" w:color="auto"/>
              <w:left w:val="nil"/>
              <w:bottom w:val="single" w:sz="4" w:space="0" w:color="auto"/>
              <w:right w:val="single" w:sz="4" w:space="0" w:color="auto"/>
            </w:tcBorders>
            <w:shd w:val="clear" w:color="auto" w:fill="auto"/>
            <w:noWrap/>
            <w:vAlign w:val="center"/>
          </w:tcPr>
          <w:p w14:paraId="7F1F5E74" w14:textId="27E0BFC6" w:rsidR="00641CBD" w:rsidRPr="006E4362" w:rsidRDefault="00641CBD" w:rsidP="00641CBD">
            <w:pPr>
              <w:spacing w:after="0" w:line="276" w:lineRule="auto"/>
              <w:jc w:val="center"/>
              <w:rPr>
                <w:rFonts w:asciiTheme="minorHAnsi" w:hAnsiTheme="minorHAnsi" w:cstheme="minorHAnsi"/>
                <w:color w:val="000000"/>
                <w:sz w:val="22"/>
                <w:szCs w:val="22"/>
                <w:highlight w:val="yellow"/>
              </w:rPr>
            </w:pPr>
            <w:r>
              <w:rPr>
                <w:rFonts w:ascii="Calibri" w:hAnsi="Calibri"/>
                <w:color w:val="000000"/>
                <w:sz w:val="22"/>
                <w:szCs w:val="22"/>
              </w:rPr>
              <w:t>0.00</w:t>
            </w:r>
          </w:p>
        </w:tc>
        <w:tc>
          <w:tcPr>
            <w:tcW w:w="693" w:type="pct"/>
            <w:tcBorders>
              <w:top w:val="single" w:sz="4" w:space="0" w:color="auto"/>
              <w:left w:val="nil"/>
              <w:bottom w:val="single" w:sz="4" w:space="0" w:color="auto"/>
              <w:right w:val="single" w:sz="4" w:space="0" w:color="auto"/>
            </w:tcBorders>
            <w:shd w:val="clear" w:color="auto" w:fill="auto"/>
            <w:noWrap/>
          </w:tcPr>
          <w:p w14:paraId="1334B871" w14:textId="63424C2D" w:rsidR="00641CBD" w:rsidRPr="00E03BD4" w:rsidRDefault="00641CBD" w:rsidP="00641CBD">
            <w:pPr>
              <w:spacing w:after="0" w:line="240"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I</w:t>
            </w:r>
          </w:p>
        </w:tc>
      </w:tr>
      <w:tr w:rsidR="00641CBD" w:rsidRPr="00E03BD4" w14:paraId="12E1977A" w14:textId="77777777" w:rsidTr="004D3989">
        <w:trPr>
          <w:trHeight w:val="58"/>
        </w:trPr>
        <w:tc>
          <w:tcPr>
            <w:tcW w:w="3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F1817B7" w14:textId="6F2B2443" w:rsidR="00641CBD" w:rsidRPr="00811A45" w:rsidRDefault="00641CBD" w:rsidP="00641CBD">
            <w:pPr>
              <w:spacing w:after="0" w:line="276"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2</w:t>
            </w:r>
          </w:p>
        </w:tc>
        <w:tc>
          <w:tcPr>
            <w:tcW w:w="2159" w:type="pct"/>
            <w:tcBorders>
              <w:top w:val="single" w:sz="4" w:space="0" w:color="auto"/>
              <w:left w:val="nil"/>
              <w:bottom w:val="single" w:sz="4" w:space="0" w:color="auto"/>
              <w:right w:val="single" w:sz="4" w:space="0" w:color="auto"/>
            </w:tcBorders>
            <w:shd w:val="clear" w:color="auto" w:fill="auto"/>
            <w:noWrap/>
            <w:vAlign w:val="bottom"/>
          </w:tcPr>
          <w:p w14:paraId="4A529E79" w14:textId="5E71199E" w:rsidR="00641CBD" w:rsidRPr="00811A45" w:rsidRDefault="00641CBD" w:rsidP="00641CBD">
            <w:pPr>
              <w:spacing w:after="0" w:line="276" w:lineRule="auto"/>
              <w:rPr>
                <w:rFonts w:asciiTheme="minorHAnsi" w:hAnsiTheme="minorHAnsi" w:cstheme="minorHAnsi"/>
                <w:color w:val="000000"/>
                <w:sz w:val="22"/>
                <w:szCs w:val="22"/>
                <w:lang w:val="en-IN" w:eastAsia="en-IN"/>
              </w:rPr>
            </w:pPr>
            <w:r>
              <w:rPr>
                <w:rFonts w:ascii="Calibri" w:hAnsi="Calibri" w:cs="Calibri"/>
                <w:color w:val="000000"/>
                <w:sz w:val="22"/>
                <w:szCs w:val="22"/>
              </w:rPr>
              <w:t>Other</w:t>
            </w:r>
            <w:r w:rsidR="00B6250F">
              <w:rPr>
                <w:rFonts w:ascii="Calibri" w:hAnsi="Calibri" w:cs="Calibri"/>
                <w:color w:val="000000"/>
                <w:sz w:val="22"/>
                <w:szCs w:val="22"/>
              </w:rPr>
              <w:t xml:space="preserve"> Non-Current </w:t>
            </w:r>
            <w:r>
              <w:rPr>
                <w:rFonts w:ascii="Calibri" w:hAnsi="Calibri" w:cs="Calibri"/>
                <w:color w:val="000000"/>
                <w:sz w:val="22"/>
                <w:szCs w:val="22"/>
              </w:rPr>
              <w:t>Financial Assets</w:t>
            </w:r>
          </w:p>
        </w:tc>
        <w:tc>
          <w:tcPr>
            <w:tcW w:w="1040" w:type="pct"/>
            <w:tcBorders>
              <w:top w:val="single" w:sz="4" w:space="0" w:color="auto"/>
              <w:left w:val="nil"/>
              <w:bottom w:val="single" w:sz="4" w:space="0" w:color="auto"/>
              <w:right w:val="single" w:sz="4" w:space="0" w:color="auto"/>
            </w:tcBorders>
            <w:shd w:val="clear" w:color="auto" w:fill="auto"/>
            <w:noWrap/>
            <w:vAlign w:val="center"/>
          </w:tcPr>
          <w:p w14:paraId="5E965D60" w14:textId="04EAF53A" w:rsidR="00641CBD" w:rsidRPr="00641CBD" w:rsidRDefault="00641CBD" w:rsidP="00641CBD">
            <w:pPr>
              <w:spacing w:after="0" w:line="276" w:lineRule="auto"/>
              <w:jc w:val="center"/>
              <w:rPr>
                <w:rFonts w:asciiTheme="minorHAnsi" w:hAnsiTheme="minorHAnsi" w:cstheme="minorHAnsi"/>
                <w:color w:val="000000"/>
                <w:sz w:val="22"/>
                <w:szCs w:val="22"/>
              </w:rPr>
            </w:pPr>
            <w:r w:rsidRPr="00641CBD">
              <w:rPr>
                <w:rFonts w:ascii="Calibri" w:hAnsi="Calibri"/>
                <w:color w:val="000000"/>
                <w:sz w:val="22"/>
                <w:szCs w:val="22"/>
              </w:rPr>
              <w:t>3,57,94,133.31</w:t>
            </w:r>
          </w:p>
        </w:tc>
        <w:tc>
          <w:tcPr>
            <w:tcW w:w="771" w:type="pct"/>
            <w:tcBorders>
              <w:top w:val="single" w:sz="4" w:space="0" w:color="auto"/>
              <w:left w:val="nil"/>
              <w:bottom w:val="single" w:sz="4" w:space="0" w:color="auto"/>
              <w:right w:val="single" w:sz="4" w:space="0" w:color="auto"/>
            </w:tcBorders>
            <w:shd w:val="clear" w:color="auto" w:fill="auto"/>
            <w:noWrap/>
            <w:vAlign w:val="center"/>
          </w:tcPr>
          <w:p w14:paraId="49890869" w14:textId="3E8A6CFA" w:rsidR="00641CBD" w:rsidRPr="006E4362" w:rsidRDefault="00641CBD" w:rsidP="00641CBD">
            <w:pPr>
              <w:spacing w:after="0" w:line="276" w:lineRule="auto"/>
              <w:jc w:val="center"/>
              <w:rPr>
                <w:rFonts w:asciiTheme="minorHAnsi" w:hAnsiTheme="minorHAnsi" w:cstheme="minorHAnsi"/>
                <w:color w:val="000000"/>
                <w:sz w:val="22"/>
                <w:szCs w:val="22"/>
                <w:highlight w:val="yellow"/>
              </w:rPr>
            </w:pPr>
            <w:r>
              <w:rPr>
                <w:rFonts w:ascii="Calibri" w:hAnsi="Calibri"/>
                <w:color w:val="000000"/>
                <w:sz w:val="22"/>
                <w:szCs w:val="22"/>
              </w:rPr>
              <w:t>2,35,000.00</w:t>
            </w:r>
          </w:p>
        </w:tc>
        <w:tc>
          <w:tcPr>
            <w:tcW w:w="693" w:type="pct"/>
            <w:tcBorders>
              <w:top w:val="single" w:sz="4" w:space="0" w:color="auto"/>
              <w:left w:val="nil"/>
              <w:bottom w:val="single" w:sz="4" w:space="0" w:color="auto"/>
              <w:right w:val="single" w:sz="4" w:space="0" w:color="auto"/>
            </w:tcBorders>
            <w:shd w:val="clear" w:color="auto" w:fill="auto"/>
            <w:noWrap/>
          </w:tcPr>
          <w:p w14:paraId="141208A0" w14:textId="22720E4C" w:rsidR="00641CBD" w:rsidRPr="00E03BD4" w:rsidRDefault="00641CBD" w:rsidP="00641CBD">
            <w:pPr>
              <w:spacing w:after="0" w:line="240"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II</w:t>
            </w:r>
          </w:p>
        </w:tc>
      </w:tr>
      <w:tr w:rsidR="00641CBD" w:rsidRPr="00E03BD4" w14:paraId="6E5FDCAF" w14:textId="77777777" w:rsidTr="004D3989">
        <w:trPr>
          <w:trHeight w:val="58"/>
        </w:trPr>
        <w:tc>
          <w:tcPr>
            <w:tcW w:w="3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D4D557D" w14:textId="3A5F3CAC" w:rsidR="00641CBD" w:rsidRPr="00811A45" w:rsidRDefault="00641CBD" w:rsidP="00641CBD">
            <w:pPr>
              <w:spacing w:after="0" w:line="276"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3</w:t>
            </w:r>
          </w:p>
        </w:tc>
        <w:tc>
          <w:tcPr>
            <w:tcW w:w="2159" w:type="pct"/>
            <w:tcBorders>
              <w:top w:val="single" w:sz="4" w:space="0" w:color="auto"/>
              <w:left w:val="nil"/>
              <w:bottom w:val="single" w:sz="4" w:space="0" w:color="auto"/>
              <w:right w:val="single" w:sz="4" w:space="0" w:color="auto"/>
            </w:tcBorders>
            <w:shd w:val="clear" w:color="auto" w:fill="auto"/>
            <w:noWrap/>
            <w:vAlign w:val="bottom"/>
          </w:tcPr>
          <w:p w14:paraId="4AD59FAF" w14:textId="187B45CA" w:rsidR="00641CBD" w:rsidRPr="00811A45" w:rsidRDefault="00641CBD" w:rsidP="00641CBD">
            <w:pPr>
              <w:spacing w:after="0" w:line="276" w:lineRule="auto"/>
              <w:rPr>
                <w:rFonts w:asciiTheme="minorHAnsi" w:hAnsiTheme="minorHAnsi" w:cstheme="minorHAnsi"/>
                <w:color w:val="000000"/>
                <w:sz w:val="22"/>
                <w:szCs w:val="22"/>
                <w:lang w:val="en-IN" w:eastAsia="en-IN"/>
              </w:rPr>
            </w:pPr>
            <w:r>
              <w:rPr>
                <w:rFonts w:ascii="Calibri" w:hAnsi="Calibri" w:cs="Calibri"/>
                <w:color w:val="000000"/>
                <w:sz w:val="22"/>
                <w:szCs w:val="22"/>
              </w:rPr>
              <w:t>Non-Current Tax Assets (Net)</w:t>
            </w:r>
          </w:p>
        </w:tc>
        <w:tc>
          <w:tcPr>
            <w:tcW w:w="1040" w:type="pct"/>
            <w:tcBorders>
              <w:top w:val="single" w:sz="4" w:space="0" w:color="auto"/>
              <w:left w:val="nil"/>
              <w:bottom w:val="single" w:sz="4" w:space="0" w:color="auto"/>
              <w:right w:val="single" w:sz="4" w:space="0" w:color="auto"/>
            </w:tcBorders>
            <w:shd w:val="clear" w:color="auto" w:fill="auto"/>
            <w:noWrap/>
            <w:vAlign w:val="center"/>
          </w:tcPr>
          <w:p w14:paraId="005BDF69" w14:textId="5616B14A" w:rsidR="00641CBD" w:rsidRPr="00641CBD" w:rsidRDefault="00641CBD" w:rsidP="00641CBD">
            <w:pPr>
              <w:spacing w:after="0" w:line="276" w:lineRule="auto"/>
              <w:jc w:val="center"/>
              <w:rPr>
                <w:rFonts w:asciiTheme="minorHAnsi" w:hAnsiTheme="minorHAnsi" w:cstheme="minorHAnsi"/>
                <w:color w:val="000000"/>
                <w:sz w:val="22"/>
                <w:szCs w:val="22"/>
              </w:rPr>
            </w:pPr>
            <w:r w:rsidRPr="00641CBD">
              <w:rPr>
                <w:rFonts w:ascii="Calibri" w:hAnsi="Calibri"/>
                <w:color w:val="000000"/>
                <w:sz w:val="22"/>
                <w:szCs w:val="22"/>
              </w:rPr>
              <w:t>8,19,46,544.72</w:t>
            </w:r>
          </w:p>
        </w:tc>
        <w:tc>
          <w:tcPr>
            <w:tcW w:w="771" w:type="pct"/>
            <w:tcBorders>
              <w:top w:val="single" w:sz="4" w:space="0" w:color="auto"/>
              <w:left w:val="nil"/>
              <w:bottom w:val="single" w:sz="4" w:space="0" w:color="auto"/>
              <w:right w:val="single" w:sz="4" w:space="0" w:color="auto"/>
            </w:tcBorders>
            <w:shd w:val="clear" w:color="auto" w:fill="auto"/>
            <w:noWrap/>
            <w:vAlign w:val="center"/>
          </w:tcPr>
          <w:p w14:paraId="5F9662A9" w14:textId="674C3BA3" w:rsidR="00641CBD" w:rsidRPr="006E4362" w:rsidRDefault="00641CBD" w:rsidP="00641CBD">
            <w:pPr>
              <w:spacing w:after="0" w:line="276" w:lineRule="auto"/>
              <w:jc w:val="center"/>
              <w:rPr>
                <w:rFonts w:asciiTheme="minorHAnsi" w:hAnsiTheme="minorHAnsi" w:cstheme="minorHAnsi"/>
                <w:color w:val="000000"/>
                <w:sz w:val="22"/>
                <w:szCs w:val="22"/>
                <w:highlight w:val="yellow"/>
              </w:rPr>
            </w:pPr>
            <w:r>
              <w:rPr>
                <w:rFonts w:ascii="Calibri" w:hAnsi="Calibri"/>
                <w:color w:val="000000"/>
                <w:sz w:val="22"/>
                <w:szCs w:val="22"/>
              </w:rPr>
              <w:t>0.00</w:t>
            </w:r>
          </w:p>
        </w:tc>
        <w:tc>
          <w:tcPr>
            <w:tcW w:w="693" w:type="pct"/>
            <w:tcBorders>
              <w:top w:val="single" w:sz="4" w:space="0" w:color="auto"/>
              <w:left w:val="nil"/>
              <w:bottom w:val="single" w:sz="4" w:space="0" w:color="auto"/>
              <w:right w:val="single" w:sz="4" w:space="0" w:color="auto"/>
            </w:tcBorders>
            <w:shd w:val="clear" w:color="auto" w:fill="auto"/>
            <w:noWrap/>
          </w:tcPr>
          <w:p w14:paraId="549EE263" w14:textId="0F144259" w:rsidR="00641CBD" w:rsidRDefault="00641CBD" w:rsidP="00641CBD">
            <w:pPr>
              <w:spacing w:after="0" w:line="240"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III</w:t>
            </w:r>
          </w:p>
        </w:tc>
      </w:tr>
      <w:tr w:rsidR="00641CBD" w:rsidRPr="00E03BD4" w14:paraId="764F89AA" w14:textId="77777777" w:rsidTr="004D3989">
        <w:trPr>
          <w:trHeight w:val="58"/>
        </w:trPr>
        <w:tc>
          <w:tcPr>
            <w:tcW w:w="3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5060EEB" w14:textId="17421977" w:rsidR="00641CBD" w:rsidRPr="00811A45" w:rsidRDefault="00641CBD" w:rsidP="00641CBD">
            <w:pPr>
              <w:spacing w:after="0" w:line="276" w:lineRule="auto"/>
              <w:jc w:val="center"/>
              <w:rPr>
                <w:rFonts w:asciiTheme="minorHAnsi" w:hAnsiTheme="minorHAnsi" w:cstheme="minorHAnsi"/>
                <w:color w:val="000000"/>
                <w:sz w:val="22"/>
                <w:szCs w:val="22"/>
              </w:rPr>
            </w:pPr>
            <w:r>
              <w:rPr>
                <w:rFonts w:ascii="Calibri" w:hAnsi="Calibri" w:cs="Calibri"/>
                <w:color w:val="000000"/>
                <w:sz w:val="22"/>
                <w:szCs w:val="22"/>
              </w:rPr>
              <w:t>4</w:t>
            </w:r>
          </w:p>
        </w:tc>
        <w:tc>
          <w:tcPr>
            <w:tcW w:w="2159" w:type="pct"/>
            <w:tcBorders>
              <w:top w:val="single" w:sz="4" w:space="0" w:color="auto"/>
              <w:left w:val="nil"/>
              <w:bottom w:val="single" w:sz="4" w:space="0" w:color="auto"/>
              <w:right w:val="single" w:sz="4" w:space="0" w:color="auto"/>
            </w:tcBorders>
            <w:shd w:val="clear" w:color="auto" w:fill="auto"/>
            <w:noWrap/>
            <w:vAlign w:val="bottom"/>
          </w:tcPr>
          <w:p w14:paraId="44772590" w14:textId="5DD7A87F" w:rsidR="00641CBD" w:rsidRDefault="00641CBD" w:rsidP="00641CBD">
            <w:pPr>
              <w:spacing w:after="0" w:line="276" w:lineRule="auto"/>
              <w:rPr>
                <w:rFonts w:ascii="Calibri" w:hAnsi="Calibri" w:cs="Calibri"/>
                <w:color w:val="000000"/>
                <w:sz w:val="22"/>
                <w:szCs w:val="22"/>
              </w:rPr>
            </w:pPr>
            <w:r>
              <w:rPr>
                <w:rFonts w:ascii="Calibri" w:hAnsi="Calibri" w:cs="Calibri"/>
                <w:color w:val="000000"/>
                <w:sz w:val="22"/>
                <w:szCs w:val="22"/>
              </w:rPr>
              <w:t>Other Non-Current Assets</w:t>
            </w:r>
          </w:p>
        </w:tc>
        <w:tc>
          <w:tcPr>
            <w:tcW w:w="1040" w:type="pct"/>
            <w:tcBorders>
              <w:top w:val="single" w:sz="4" w:space="0" w:color="auto"/>
              <w:left w:val="nil"/>
              <w:bottom w:val="single" w:sz="4" w:space="0" w:color="auto"/>
              <w:right w:val="single" w:sz="4" w:space="0" w:color="auto"/>
            </w:tcBorders>
            <w:shd w:val="clear" w:color="auto" w:fill="auto"/>
            <w:noWrap/>
            <w:vAlign w:val="center"/>
          </w:tcPr>
          <w:p w14:paraId="29E8D723" w14:textId="6A0B2C0C" w:rsidR="00641CBD" w:rsidRPr="00641CBD" w:rsidRDefault="00641CBD" w:rsidP="00641CBD">
            <w:pPr>
              <w:spacing w:after="0" w:line="276" w:lineRule="auto"/>
              <w:jc w:val="center"/>
              <w:rPr>
                <w:rFonts w:ascii="Calibri" w:hAnsi="Calibri" w:cs="Calibri"/>
                <w:color w:val="000000"/>
                <w:sz w:val="22"/>
                <w:szCs w:val="22"/>
              </w:rPr>
            </w:pPr>
            <w:r w:rsidRPr="00641CBD">
              <w:rPr>
                <w:rFonts w:ascii="Calibri" w:hAnsi="Calibri"/>
                <w:color w:val="000000"/>
                <w:sz w:val="22"/>
                <w:szCs w:val="22"/>
              </w:rPr>
              <w:t>13,85,55,174.16</w:t>
            </w:r>
          </w:p>
        </w:tc>
        <w:tc>
          <w:tcPr>
            <w:tcW w:w="771" w:type="pct"/>
            <w:tcBorders>
              <w:top w:val="single" w:sz="4" w:space="0" w:color="auto"/>
              <w:left w:val="nil"/>
              <w:bottom w:val="single" w:sz="4" w:space="0" w:color="auto"/>
              <w:right w:val="single" w:sz="4" w:space="0" w:color="auto"/>
            </w:tcBorders>
            <w:shd w:val="clear" w:color="auto" w:fill="auto"/>
            <w:noWrap/>
            <w:vAlign w:val="center"/>
          </w:tcPr>
          <w:p w14:paraId="64921AAD" w14:textId="731B46E3" w:rsidR="00641CBD" w:rsidRPr="006E4362" w:rsidRDefault="00641CBD" w:rsidP="00641CBD">
            <w:pPr>
              <w:spacing w:after="0" w:line="276" w:lineRule="auto"/>
              <w:jc w:val="center"/>
              <w:rPr>
                <w:rFonts w:ascii="Calibri" w:hAnsi="Calibri" w:cs="Calibri"/>
                <w:color w:val="000000"/>
                <w:sz w:val="22"/>
                <w:szCs w:val="22"/>
                <w:highlight w:val="yellow"/>
              </w:rPr>
            </w:pPr>
            <w:r>
              <w:rPr>
                <w:rFonts w:ascii="Calibri" w:hAnsi="Calibri"/>
                <w:color w:val="000000"/>
                <w:sz w:val="22"/>
                <w:szCs w:val="22"/>
              </w:rPr>
              <w:t>2,90,689.00</w:t>
            </w:r>
          </w:p>
        </w:tc>
        <w:tc>
          <w:tcPr>
            <w:tcW w:w="693" w:type="pct"/>
            <w:tcBorders>
              <w:top w:val="single" w:sz="4" w:space="0" w:color="auto"/>
              <w:left w:val="nil"/>
              <w:bottom w:val="single" w:sz="4" w:space="0" w:color="auto"/>
              <w:right w:val="single" w:sz="4" w:space="0" w:color="auto"/>
            </w:tcBorders>
            <w:shd w:val="clear" w:color="auto" w:fill="auto"/>
            <w:noWrap/>
          </w:tcPr>
          <w:p w14:paraId="54164B31" w14:textId="71B4D555" w:rsidR="00641CBD" w:rsidRDefault="00641CBD" w:rsidP="00641CBD">
            <w:pPr>
              <w:spacing w:after="0" w:line="240" w:lineRule="auto"/>
              <w:jc w:val="center"/>
              <w:rPr>
                <w:rFonts w:ascii="Calibri" w:hAnsi="Calibri" w:cs="Calibri"/>
                <w:color w:val="000000"/>
                <w:sz w:val="22"/>
                <w:szCs w:val="22"/>
              </w:rPr>
            </w:pPr>
            <w:r>
              <w:rPr>
                <w:rFonts w:ascii="Calibri" w:hAnsi="Calibri" w:cs="Calibri"/>
                <w:color w:val="000000"/>
                <w:sz w:val="22"/>
                <w:szCs w:val="22"/>
              </w:rPr>
              <w:t>IV</w:t>
            </w:r>
          </w:p>
        </w:tc>
      </w:tr>
      <w:tr w:rsidR="00641CBD" w:rsidRPr="00E03BD4" w14:paraId="4CB766BA" w14:textId="77777777" w:rsidTr="003A51B0">
        <w:trPr>
          <w:trHeight w:val="264"/>
        </w:trPr>
        <w:tc>
          <w:tcPr>
            <w:tcW w:w="337" w:type="pct"/>
            <w:tcBorders>
              <w:top w:val="nil"/>
              <w:left w:val="single" w:sz="4" w:space="0" w:color="auto"/>
              <w:bottom w:val="single" w:sz="4" w:space="0" w:color="auto"/>
              <w:right w:val="single" w:sz="4" w:space="0" w:color="auto"/>
            </w:tcBorders>
            <w:shd w:val="clear" w:color="auto" w:fill="auto"/>
            <w:noWrap/>
            <w:vAlign w:val="bottom"/>
          </w:tcPr>
          <w:p w14:paraId="57ED049B" w14:textId="77777777" w:rsidR="00641CBD" w:rsidRPr="00811A45" w:rsidRDefault="00641CBD" w:rsidP="00641CBD">
            <w:pPr>
              <w:spacing w:after="0" w:line="276" w:lineRule="auto"/>
              <w:jc w:val="center"/>
              <w:rPr>
                <w:rFonts w:asciiTheme="minorHAnsi" w:hAnsiTheme="minorHAnsi" w:cstheme="minorHAnsi"/>
                <w:color w:val="000000"/>
                <w:sz w:val="22"/>
                <w:szCs w:val="22"/>
              </w:rPr>
            </w:pPr>
          </w:p>
        </w:tc>
        <w:tc>
          <w:tcPr>
            <w:tcW w:w="2159" w:type="pct"/>
            <w:tcBorders>
              <w:top w:val="nil"/>
              <w:left w:val="nil"/>
              <w:bottom w:val="single" w:sz="4" w:space="0" w:color="auto"/>
              <w:right w:val="single" w:sz="4" w:space="0" w:color="auto"/>
            </w:tcBorders>
            <w:shd w:val="clear" w:color="auto" w:fill="auto"/>
            <w:noWrap/>
            <w:vAlign w:val="bottom"/>
          </w:tcPr>
          <w:p w14:paraId="3AD68FDE" w14:textId="6F5A7E6E" w:rsidR="00641CBD" w:rsidRPr="008813BD" w:rsidRDefault="00641CBD" w:rsidP="00641CBD">
            <w:pPr>
              <w:spacing w:after="0" w:line="276" w:lineRule="auto"/>
              <w:rPr>
                <w:rFonts w:asciiTheme="minorHAnsi" w:hAnsiTheme="minorHAnsi" w:cstheme="minorHAnsi"/>
                <w:b/>
                <w:bCs/>
                <w:color w:val="000000"/>
                <w:sz w:val="22"/>
                <w:szCs w:val="22"/>
                <w:lang w:val="en-IN" w:eastAsia="en-IN"/>
              </w:rPr>
            </w:pPr>
            <w:r w:rsidRPr="008813BD">
              <w:rPr>
                <w:rFonts w:asciiTheme="minorHAnsi" w:hAnsiTheme="minorHAnsi" w:cstheme="minorHAnsi"/>
                <w:b/>
                <w:bCs/>
                <w:color w:val="000000"/>
                <w:sz w:val="22"/>
                <w:szCs w:val="22"/>
                <w:lang w:val="en-IN" w:eastAsia="en-IN"/>
              </w:rPr>
              <w:t>Current Assets</w:t>
            </w:r>
          </w:p>
        </w:tc>
        <w:tc>
          <w:tcPr>
            <w:tcW w:w="1040" w:type="pct"/>
            <w:tcBorders>
              <w:top w:val="nil"/>
              <w:left w:val="nil"/>
              <w:bottom w:val="single" w:sz="4" w:space="0" w:color="auto"/>
              <w:right w:val="single" w:sz="4" w:space="0" w:color="auto"/>
            </w:tcBorders>
            <w:shd w:val="clear" w:color="auto" w:fill="auto"/>
            <w:noWrap/>
            <w:vAlign w:val="center"/>
          </w:tcPr>
          <w:p w14:paraId="5459FE28" w14:textId="0E12FDBC" w:rsidR="00641CBD" w:rsidRPr="00641CBD" w:rsidRDefault="00641CBD" w:rsidP="00641CBD">
            <w:pPr>
              <w:spacing w:after="0" w:line="276" w:lineRule="auto"/>
              <w:jc w:val="center"/>
              <w:rPr>
                <w:rFonts w:ascii="Calibri" w:hAnsi="Calibri" w:cs="Calibri"/>
                <w:color w:val="000000"/>
                <w:sz w:val="22"/>
                <w:szCs w:val="22"/>
              </w:rPr>
            </w:pPr>
          </w:p>
        </w:tc>
        <w:tc>
          <w:tcPr>
            <w:tcW w:w="771" w:type="pct"/>
            <w:tcBorders>
              <w:top w:val="nil"/>
              <w:left w:val="nil"/>
              <w:bottom w:val="single" w:sz="4" w:space="0" w:color="auto"/>
              <w:right w:val="single" w:sz="4" w:space="0" w:color="auto"/>
            </w:tcBorders>
            <w:shd w:val="clear" w:color="auto" w:fill="auto"/>
            <w:noWrap/>
            <w:vAlign w:val="center"/>
          </w:tcPr>
          <w:p w14:paraId="1B781B73" w14:textId="4841597D" w:rsidR="00641CBD" w:rsidRPr="006E4362" w:rsidRDefault="00641CBD" w:rsidP="00641CBD">
            <w:pPr>
              <w:spacing w:after="0" w:line="276" w:lineRule="auto"/>
              <w:jc w:val="center"/>
              <w:rPr>
                <w:rFonts w:ascii="Calibri" w:hAnsi="Calibri" w:cs="Calibri"/>
                <w:color w:val="000000"/>
                <w:sz w:val="22"/>
                <w:szCs w:val="22"/>
                <w:highlight w:val="yellow"/>
              </w:rPr>
            </w:pPr>
          </w:p>
        </w:tc>
        <w:tc>
          <w:tcPr>
            <w:tcW w:w="693" w:type="pct"/>
            <w:tcBorders>
              <w:top w:val="nil"/>
              <w:left w:val="nil"/>
              <w:bottom w:val="single" w:sz="4" w:space="0" w:color="auto"/>
              <w:right w:val="single" w:sz="4" w:space="0" w:color="auto"/>
            </w:tcBorders>
            <w:shd w:val="clear" w:color="auto" w:fill="auto"/>
            <w:noWrap/>
          </w:tcPr>
          <w:p w14:paraId="69C1D93A" w14:textId="77777777" w:rsidR="00641CBD" w:rsidRPr="00E03BD4" w:rsidRDefault="00641CBD" w:rsidP="00641CBD">
            <w:pPr>
              <w:spacing w:after="0" w:line="240" w:lineRule="auto"/>
              <w:jc w:val="center"/>
              <w:rPr>
                <w:rFonts w:asciiTheme="minorHAnsi" w:hAnsiTheme="minorHAnsi" w:cstheme="minorHAnsi"/>
                <w:color w:val="000000"/>
                <w:sz w:val="22"/>
                <w:szCs w:val="22"/>
                <w:lang w:val="en-IN" w:eastAsia="en-IN"/>
              </w:rPr>
            </w:pPr>
          </w:p>
        </w:tc>
      </w:tr>
      <w:tr w:rsidR="00641CBD" w:rsidRPr="00E03BD4" w14:paraId="26332327" w14:textId="77777777" w:rsidTr="00EE76F0">
        <w:trPr>
          <w:trHeight w:val="264"/>
        </w:trPr>
        <w:tc>
          <w:tcPr>
            <w:tcW w:w="337" w:type="pct"/>
            <w:tcBorders>
              <w:top w:val="nil"/>
              <w:left w:val="single" w:sz="4" w:space="0" w:color="auto"/>
              <w:bottom w:val="single" w:sz="4" w:space="0" w:color="auto"/>
              <w:right w:val="single" w:sz="4" w:space="0" w:color="auto"/>
            </w:tcBorders>
            <w:shd w:val="clear" w:color="auto" w:fill="auto"/>
            <w:noWrap/>
            <w:vAlign w:val="bottom"/>
          </w:tcPr>
          <w:p w14:paraId="7047B5F6" w14:textId="7AA36CB1" w:rsidR="00641CBD" w:rsidRPr="00811A45" w:rsidRDefault="00641CBD" w:rsidP="00641CBD">
            <w:pPr>
              <w:spacing w:after="0" w:line="276"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5</w:t>
            </w:r>
          </w:p>
        </w:tc>
        <w:tc>
          <w:tcPr>
            <w:tcW w:w="2159" w:type="pct"/>
            <w:tcBorders>
              <w:top w:val="nil"/>
              <w:left w:val="nil"/>
              <w:bottom w:val="single" w:sz="4" w:space="0" w:color="auto"/>
              <w:right w:val="single" w:sz="4" w:space="0" w:color="auto"/>
            </w:tcBorders>
            <w:shd w:val="clear" w:color="auto" w:fill="auto"/>
            <w:noWrap/>
            <w:vAlign w:val="bottom"/>
            <w:hideMark/>
          </w:tcPr>
          <w:p w14:paraId="0A1C9A14" w14:textId="583E2522" w:rsidR="00641CBD" w:rsidRPr="00811A45" w:rsidRDefault="00641CBD" w:rsidP="00641CBD">
            <w:pPr>
              <w:spacing w:after="0" w:line="276" w:lineRule="auto"/>
              <w:rPr>
                <w:rFonts w:asciiTheme="minorHAnsi" w:hAnsiTheme="minorHAnsi" w:cstheme="minorHAnsi"/>
                <w:color w:val="000000"/>
                <w:sz w:val="22"/>
                <w:szCs w:val="22"/>
                <w:lang w:val="en-IN" w:eastAsia="en-IN"/>
              </w:rPr>
            </w:pPr>
            <w:r>
              <w:rPr>
                <w:rFonts w:ascii="Calibri" w:hAnsi="Calibri" w:cs="Calibri"/>
                <w:color w:val="000000"/>
                <w:sz w:val="22"/>
                <w:szCs w:val="22"/>
              </w:rPr>
              <w:t>Inventory</w:t>
            </w:r>
          </w:p>
        </w:tc>
        <w:tc>
          <w:tcPr>
            <w:tcW w:w="1040" w:type="pct"/>
            <w:tcBorders>
              <w:top w:val="nil"/>
              <w:left w:val="nil"/>
              <w:bottom w:val="single" w:sz="4" w:space="0" w:color="auto"/>
              <w:right w:val="single" w:sz="4" w:space="0" w:color="auto"/>
            </w:tcBorders>
            <w:shd w:val="clear" w:color="auto" w:fill="auto"/>
            <w:noWrap/>
            <w:vAlign w:val="center"/>
          </w:tcPr>
          <w:p w14:paraId="064FA08D" w14:textId="0ABB6384" w:rsidR="00641CBD" w:rsidRPr="00641CBD" w:rsidRDefault="00641CBD" w:rsidP="00641CBD">
            <w:pPr>
              <w:spacing w:after="0" w:line="276" w:lineRule="auto"/>
              <w:jc w:val="center"/>
              <w:rPr>
                <w:rFonts w:asciiTheme="minorHAnsi" w:hAnsiTheme="minorHAnsi" w:cstheme="minorHAnsi"/>
                <w:color w:val="000000"/>
                <w:sz w:val="22"/>
                <w:szCs w:val="22"/>
              </w:rPr>
            </w:pPr>
            <w:r w:rsidRPr="00641CBD">
              <w:rPr>
                <w:rFonts w:ascii="Calibri" w:hAnsi="Calibri"/>
                <w:color w:val="000000"/>
                <w:sz w:val="22"/>
                <w:szCs w:val="22"/>
              </w:rPr>
              <w:t>6,31,68,128.46</w:t>
            </w:r>
          </w:p>
        </w:tc>
        <w:tc>
          <w:tcPr>
            <w:tcW w:w="771" w:type="pct"/>
            <w:tcBorders>
              <w:top w:val="nil"/>
              <w:left w:val="nil"/>
              <w:bottom w:val="single" w:sz="4" w:space="0" w:color="auto"/>
              <w:right w:val="single" w:sz="4" w:space="0" w:color="auto"/>
            </w:tcBorders>
            <w:shd w:val="clear" w:color="auto" w:fill="auto"/>
            <w:noWrap/>
            <w:vAlign w:val="center"/>
          </w:tcPr>
          <w:p w14:paraId="37CEE5F0" w14:textId="51E571C1" w:rsidR="00641CBD" w:rsidRPr="006E4362" w:rsidRDefault="00641CBD" w:rsidP="00641CBD">
            <w:pPr>
              <w:spacing w:after="0" w:line="276" w:lineRule="auto"/>
              <w:jc w:val="center"/>
              <w:rPr>
                <w:rFonts w:ascii="Calibri" w:hAnsi="Calibri" w:cs="Calibri"/>
                <w:color w:val="000000"/>
                <w:sz w:val="22"/>
                <w:szCs w:val="22"/>
                <w:highlight w:val="yellow"/>
                <w:lang w:val="en-IN"/>
              </w:rPr>
            </w:pPr>
            <w:r>
              <w:rPr>
                <w:rFonts w:ascii="Calibri" w:hAnsi="Calibri"/>
                <w:color w:val="000000"/>
                <w:sz w:val="22"/>
                <w:szCs w:val="22"/>
              </w:rPr>
              <w:t>0.00</w:t>
            </w:r>
          </w:p>
        </w:tc>
        <w:tc>
          <w:tcPr>
            <w:tcW w:w="693" w:type="pct"/>
            <w:tcBorders>
              <w:top w:val="nil"/>
              <w:left w:val="nil"/>
              <w:bottom w:val="single" w:sz="4" w:space="0" w:color="auto"/>
              <w:right w:val="single" w:sz="4" w:space="0" w:color="auto"/>
            </w:tcBorders>
            <w:shd w:val="clear" w:color="auto" w:fill="auto"/>
            <w:noWrap/>
            <w:hideMark/>
          </w:tcPr>
          <w:p w14:paraId="265857F5" w14:textId="45C5A79F" w:rsidR="00641CBD" w:rsidRPr="00E03BD4" w:rsidRDefault="00641CBD" w:rsidP="00641CBD">
            <w:pPr>
              <w:spacing w:after="0" w:line="240"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V</w:t>
            </w:r>
          </w:p>
        </w:tc>
      </w:tr>
      <w:tr w:rsidR="00641CBD" w:rsidRPr="00E03BD4" w14:paraId="4790130B" w14:textId="77777777" w:rsidTr="00EE76F0">
        <w:trPr>
          <w:trHeight w:val="264"/>
        </w:trPr>
        <w:tc>
          <w:tcPr>
            <w:tcW w:w="337" w:type="pct"/>
            <w:tcBorders>
              <w:top w:val="nil"/>
              <w:left w:val="single" w:sz="4" w:space="0" w:color="auto"/>
              <w:bottom w:val="single" w:sz="4" w:space="0" w:color="auto"/>
              <w:right w:val="single" w:sz="4" w:space="0" w:color="auto"/>
            </w:tcBorders>
            <w:shd w:val="clear" w:color="auto" w:fill="auto"/>
            <w:noWrap/>
            <w:vAlign w:val="bottom"/>
          </w:tcPr>
          <w:p w14:paraId="12D85E25" w14:textId="356F2B54" w:rsidR="00641CBD" w:rsidRPr="00811A45" w:rsidRDefault="00641CBD" w:rsidP="00641CBD">
            <w:pPr>
              <w:spacing w:after="0" w:line="276"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6</w:t>
            </w:r>
          </w:p>
        </w:tc>
        <w:tc>
          <w:tcPr>
            <w:tcW w:w="2159" w:type="pct"/>
            <w:tcBorders>
              <w:top w:val="nil"/>
              <w:left w:val="nil"/>
              <w:bottom w:val="single" w:sz="4" w:space="0" w:color="auto"/>
              <w:right w:val="single" w:sz="4" w:space="0" w:color="auto"/>
            </w:tcBorders>
            <w:shd w:val="clear" w:color="auto" w:fill="auto"/>
            <w:noWrap/>
            <w:vAlign w:val="bottom"/>
            <w:hideMark/>
          </w:tcPr>
          <w:p w14:paraId="11A07627" w14:textId="5268111D" w:rsidR="00641CBD" w:rsidRPr="00811A45" w:rsidRDefault="00641CBD" w:rsidP="00641CBD">
            <w:pPr>
              <w:spacing w:after="0" w:line="276" w:lineRule="auto"/>
              <w:rPr>
                <w:rFonts w:asciiTheme="minorHAnsi" w:hAnsiTheme="minorHAnsi" w:cstheme="minorHAnsi"/>
                <w:color w:val="000000"/>
                <w:sz w:val="22"/>
                <w:szCs w:val="22"/>
                <w:lang w:val="en-IN" w:eastAsia="en-IN"/>
              </w:rPr>
            </w:pPr>
            <w:r>
              <w:rPr>
                <w:rFonts w:ascii="Calibri" w:hAnsi="Calibri" w:cs="Calibri"/>
                <w:color w:val="000000"/>
                <w:sz w:val="22"/>
                <w:szCs w:val="22"/>
              </w:rPr>
              <w:t>Trade Receivables</w:t>
            </w:r>
          </w:p>
        </w:tc>
        <w:tc>
          <w:tcPr>
            <w:tcW w:w="1040" w:type="pct"/>
            <w:tcBorders>
              <w:top w:val="nil"/>
              <w:left w:val="nil"/>
              <w:bottom w:val="single" w:sz="4" w:space="0" w:color="auto"/>
              <w:right w:val="single" w:sz="4" w:space="0" w:color="auto"/>
            </w:tcBorders>
            <w:shd w:val="clear" w:color="auto" w:fill="auto"/>
            <w:noWrap/>
            <w:vAlign w:val="center"/>
          </w:tcPr>
          <w:p w14:paraId="53E17F4C" w14:textId="6A49D8CB" w:rsidR="00641CBD" w:rsidRPr="00641CBD" w:rsidRDefault="00641CBD" w:rsidP="00641CBD">
            <w:pPr>
              <w:spacing w:after="0" w:line="276" w:lineRule="auto"/>
              <w:jc w:val="center"/>
              <w:rPr>
                <w:rFonts w:asciiTheme="minorHAnsi" w:hAnsiTheme="minorHAnsi" w:cstheme="minorHAnsi"/>
                <w:color w:val="000000"/>
                <w:sz w:val="22"/>
                <w:szCs w:val="22"/>
              </w:rPr>
            </w:pPr>
            <w:r w:rsidRPr="00641CBD">
              <w:rPr>
                <w:rFonts w:ascii="Calibri" w:hAnsi="Calibri"/>
                <w:color w:val="000000"/>
                <w:sz w:val="22"/>
                <w:szCs w:val="22"/>
              </w:rPr>
              <w:t>26,12,28,837.19</w:t>
            </w:r>
          </w:p>
        </w:tc>
        <w:tc>
          <w:tcPr>
            <w:tcW w:w="771" w:type="pct"/>
            <w:tcBorders>
              <w:top w:val="nil"/>
              <w:left w:val="nil"/>
              <w:bottom w:val="single" w:sz="4" w:space="0" w:color="auto"/>
              <w:right w:val="single" w:sz="4" w:space="0" w:color="auto"/>
            </w:tcBorders>
            <w:shd w:val="clear" w:color="auto" w:fill="auto"/>
            <w:noWrap/>
            <w:vAlign w:val="center"/>
          </w:tcPr>
          <w:p w14:paraId="0CDD6B3E" w14:textId="2E0EE23A" w:rsidR="00641CBD" w:rsidRPr="006E4362" w:rsidRDefault="00641CBD" w:rsidP="00641CBD">
            <w:pPr>
              <w:spacing w:after="0" w:line="276" w:lineRule="auto"/>
              <w:jc w:val="center"/>
              <w:rPr>
                <w:rFonts w:asciiTheme="minorHAnsi" w:hAnsiTheme="minorHAnsi" w:cstheme="minorHAnsi"/>
                <w:color w:val="000000"/>
                <w:sz w:val="22"/>
                <w:szCs w:val="22"/>
                <w:highlight w:val="yellow"/>
              </w:rPr>
            </w:pPr>
            <w:r>
              <w:rPr>
                <w:rFonts w:ascii="Calibri" w:hAnsi="Calibri"/>
                <w:color w:val="000000"/>
                <w:sz w:val="22"/>
                <w:szCs w:val="22"/>
              </w:rPr>
              <w:t>0.00</w:t>
            </w:r>
          </w:p>
        </w:tc>
        <w:tc>
          <w:tcPr>
            <w:tcW w:w="693" w:type="pct"/>
            <w:tcBorders>
              <w:top w:val="nil"/>
              <w:left w:val="nil"/>
              <w:bottom w:val="single" w:sz="4" w:space="0" w:color="auto"/>
              <w:right w:val="single" w:sz="4" w:space="0" w:color="auto"/>
            </w:tcBorders>
            <w:shd w:val="clear" w:color="auto" w:fill="auto"/>
            <w:noWrap/>
            <w:hideMark/>
          </w:tcPr>
          <w:p w14:paraId="1C42BE6D" w14:textId="33CC5D8E" w:rsidR="00641CBD" w:rsidRPr="00E03BD4" w:rsidRDefault="00641CBD" w:rsidP="00641CBD">
            <w:pPr>
              <w:spacing w:after="0" w:line="240"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VI</w:t>
            </w:r>
          </w:p>
        </w:tc>
      </w:tr>
      <w:tr w:rsidR="00641CBD" w:rsidRPr="00E03BD4" w14:paraId="5968C2A0" w14:textId="77777777" w:rsidTr="00EE76F0">
        <w:trPr>
          <w:trHeight w:val="264"/>
        </w:trPr>
        <w:tc>
          <w:tcPr>
            <w:tcW w:w="337" w:type="pct"/>
            <w:tcBorders>
              <w:top w:val="nil"/>
              <w:left w:val="single" w:sz="4" w:space="0" w:color="auto"/>
              <w:bottom w:val="single" w:sz="4" w:space="0" w:color="auto"/>
              <w:right w:val="single" w:sz="4" w:space="0" w:color="auto"/>
            </w:tcBorders>
            <w:shd w:val="clear" w:color="auto" w:fill="auto"/>
            <w:noWrap/>
            <w:vAlign w:val="bottom"/>
          </w:tcPr>
          <w:p w14:paraId="7D3776B7" w14:textId="7359ADDE" w:rsidR="00641CBD" w:rsidRPr="00811A45" w:rsidRDefault="00641CBD" w:rsidP="00641CBD">
            <w:pPr>
              <w:spacing w:after="0" w:line="276"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7</w:t>
            </w:r>
          </w:p>
        </w:tc>
        <w:tc>
          <w:tcPr>
            <w:tcW w:w="2159" w:type="pct"/>
            <w:tcBorders>
              <w:top w:val="nil"/>
              <w:left w:val="nil"/>
              <w:bottom w:val="single" w:sz="4" w:space="0" w:color="auto"/>
              <w:right w:val="single" w:sz="4" w:space="0" w:color="auto"/>
            </w:tcBorders>
            <w:shd w:val="clear" w:color="auto" w:fill="auto"/>
            <w:noWrap/>
            <w:vAlign w:val="bottom"/>
            <w:hideMark/>
          </w:tcPr>
          <w:p w14:paraId="53D255FF" w14:textId="2EB24E7F" w:rsidR="00641CBD" w:rsidRPr="00811A45" w:rsidRDefault="00641CBD" w:rsidP="00641CBD">
            <w:pPr>
              <w:spacing w:after="0" w:line="276" w:lineRule="auto"/>
              <w:rPr>
                <w:rFonts w:asciiTheme="minorHAnsi" w:hAnsiTheme="minorHAnsi" w:cstheme="minorHAnsi"/>
                <w:color w:val="000000"/>
                <w:sz w:val="22"/>
                <w:szCs w:val="22"/>
                <w:lang w:val="en-IN" w:eastAsia="en-IN"/>
              </w:rPr>
            </w:pPr>
            <w:r>
              <w:rPr>
                <w:rFonts w:ascii="Calibri" w:hAnsi="Calibri" w:cs="Calibri"/>
                <w:color w:val="000000"/>
                <w:sz w:val="22"/>
                <w:szCs w:val="22"/>
              </w:rPr>
              <w:t>Cash &amp; Cash equivalents</w:t>
            </w:r>
          </w:p>
        </w:tc>
        <w:tc>
          <w:tcPr>
            <w:tcW w:w="1040" w:type="pct"/>
            <w:tcBorders>
              <w:top w:val="nil"/>
              <w:left w:val="nil"/>
              <w:bottom w:val="single" w:sz="4" w:space="0" w:color="auto"/>
              <w:right w:val="single" w:sz="4" w:space="0" w:color="auto"/>
            </w:tcBorders>
            <w:shd w:val="clear" w:color="auto" w:fill="auto"/>
            <w:noWrap/>
            <w:vAlign w:val="center"/>
          </w:tcPr>
          <w:p w14:paraId="4739F9DE" w14:textId="0C0995ED" w:rsidR="00641CBD" w:rsidRPr="00641CBD" w:rsidRDefault="00641CBD" w:rsidP="00641CBD">
            <w:pPr>
              <w:spacing w:after="0" w:line="276" w:lineRule="auto"/>
              <w:jc w:val="center"/>
              <w:rPr>
                <w:rFonts w:asciiTheme="minorHAnsi" w:hAnsiTheme="minorHAnsi" w:cstheme="minorHAnsi"/>
                <w:color w:val="000000"/>
                <w:sz w:val="22"/>
                <w:szCs w:val="22"/>
              </w:rPr>
            </w:pPr>
            <w:r w:rsidRPr="00641CBD">
              <w:rPr>
                <w:rFonts w:ascii="Calibri" w:hAnsi="Calibri"/>
                <w:color w:val="000000"/>
                <w:sz w:val="22"/>
                <w:szCs w:val="22"/>
              </w:rPr>
              <w:t>20,94,638.96</w:t>
            </w:r>
          </w:p>
        </w:tc>
        <w:tc>
          <w:tcPr>
            <w:tcW w:w="771" w:type="pct"/>
            <w:tcBorders>
              <w:top w:val="nil"/>
              <w:left w:val="nil"/>
              <w:bottom w:val="single" w:sz="4" w:space="0" w:color="auto"/>
              <w:right w:val="single" w:sz="4" w:space="0" w:color="auto"/>
            </w:tcBorders>
            <w:shd w:val="clear" w:color="auto" w:fill="auto"/>
            <w:noWrap/>
            <w:vAlign w:val="center"/>
          </w:tcPr>
          <w:p w14:paraId="16339883" w14:textId="66C96A2E" w:rsidR="00641CBD" w:rsidRPr="006E4362" w:rsidRDefault="00641CBD" w:rsidP="00641CBD">
            <w:pPr>
              <w:spacing w:after="0" w:line="276" w:lineRule="auto"/>
              <w:jc w:val="center"/>
              <w:rPr>
                <w:rFonts w:asciiTheme="minorHAnsi" w:hAnsiTheme="minorHAnsi" w:cstheme="minorHAnsi"/>
                <w:color w:val="000000"/>
                <w:sz w:val="22"/>
                <w:szCs w:val="22"/>
                <w:highlight w:val="yellow"/>
              </w:rPr>
            </w:pPr>
            <w:r>
              <w:rPr>
                <w:rFonts w:ascii="Calibri" w:hAnsi="Calibri"/>
                <w:color w:val="000000"/>
                <w:sz w:val="22"/>
                <w:szCs w:val="22"/>
              </w:rPr>
              <w:t>17,66,703.00</w:t>
            </w:r>
          </w:p>
        </w:tc>
        <w:tc>
          <w:tcPr>
            <w:tcW w:w="693" w:type="pct"/>
            <w:tcBorders>
              <w:top w:val="nil"/>
              <w:left w:val="nil"/>
              <w:bottom w:val="single" w:sz="4" w:space="0" w:color="auto"/>
              <w:right w:val="single" w:sz="4" w:space="0" w:color="auto"/>
            </w:tcBorders>
            <w:shd w:val="clear" w:color="auto" w:fill="auto"/>
            <w:noWrap/>
            <w:hideMark/>
          </w:tcPr>
          <w:p w14:paraId="2FE759B2" w14:textId="3D57F9AB" w:rsidR="00641CBD" w:rsidRPr="00E03BD4" w:rsidRDefault="00641CBD" w:rsidP="00641CBD">
            <w:pPr>
              <w:spacing w:after="0" w:line="240"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VII</w:t>
            </w:r>
          </w:p>
        </w:tc>
      </w:tr>
      <w:tr w:rsidR="00641CBD" w:rsidRPr="00E03BD4" w14:paraId="1C787B43" w14:textId="77777777" w:rsidTr="00190B40">
        <w:trPr>
          <w:trHeight w:val="264"/>
        </w:trPr>
        <w:tc>
          <w:tcPr>
            <w:tcW w:w="337" w:type="pct"/>
            <w:tcBorders>
              <w:top w:val="nil"/>
              <w:left w:val="single" w:sz="4" w:space="0" w:color="auto"/>
              <w:bottom w:val="single" w:sz="4" w:space="0" w:color="auto"/>
              <w:right w:val="single" w:sz="4" w:space="0" w:color="auto"/>
            </w:tcBorders>
            <w:shd w:val="clear" w:color="auto" w:fill="auto"/>
            <w:noWrap/>
            <w:vAlign w:val="bottom"/>
          </w:tcPr>
          <w:p w14:paraId="22FF6079" w14:textId="0F7122EB" w:rsidR="00641CBD" w:rsidRPr="00811A45" w:rsidRDefault="00641CBD" w:rsidP="00641CBD">
            <w:pPr>
              <w:spacing w:after="0" w:line="276"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8</w:t>
            </w:r>
          </w:p>
        </w:tc>
        <w:tc>
          <w:tcPr>
            <w:tcW w:w="2159" w:type="pct"/>
            <w:tcBorders>
              <w:top w:val="nil"/>
              <w:left w:val="nil"/>
              <w:bottom w:val="single" w:sz="4" w:space="0" w:color="auto"/>
              <w:right w:val="single" w:sz="4" w:space="0" w:color="auto"/>
            </w:tcBorders>
            <w:shd w:val="clear" w:color="auto" w:fill="auto"/>
            <w:noWrap/>
            <w:vAlign w:val="bottom"/>
            <w:hideMark/>
          </w:tcPr>
          <w:p w14:paraId="3A24CE76" w14:textId="1B1F9770" w:rsidR="00641CBD" w:rsidRPr="00811A45" w:rsidRDefault="00641CBD" w:rsidP="00641CBD">
            <w:pPr>
              <w:spacing w:after="0" w:line="276" w:lineRule="auto"/>
              <w:rPr>
                <w:rFonts w:asciiTheme="minorHAnsi" w:hAnsiTheme="minorHAnsi" w:cstheme="minorHAnsi"/>
                <w:color w:val="000000"/>
                <w:sz w:val="22"/>
                <w:szCs w:val="22"/>
                <w:lang w:val="en-IN" w:eastAsia="en-IN"/>
              </w:rPr>
            </w:pPr>
            <w:r>
              <w:rPr>
                <w:rFonts w:ascii="Calibri" w:hAnsi="Calibri" w:cs="Calibri"/>
                <w:color w:val="000000"/>
                <w:sz w:val="22"/>
                <w:szCs w:val="22"/>
              </w:rPr>
              <w:t>Other Bank Balances</w:t>
            </w:r>
          </w:p>
        </w:tc>
        <w:tc>
          <w:tcPr>
            <w:tcW w:w="1040" w:type="pct"/>
            <w:tcBorders>
              <w:top w:val="nil"/>
              <w:left w:val="nil"/>
              <w:bottom w:val="single" w:sz="4" w:space="0" w:color="auto"/>
              <w:right w:val="single" w:sz="4" w:space="0" w:color="auto"/>
            </w:tcBorders>
            <w:shd w:val="clear" w:color="auto" w:fill="auto"/>
            <w:noWrap/>
            <w:vAlign w:val="center"/>
          </w:tcPr>
          <w:p w14:paraId="311149CD" w14:textId="57FB52AE" w:rsidR="00641CBD" w:rsidRPr="00641CBD" w:rsidRDefault="00641CBD" w:rsidP="00641CBD">
            <w:pPr>
              <w:spacing w:after="0" w:line="276" w:lineRule="auto"/>
              <w:jc w:val="center"/>
              <w:rPr>
                <w:rFonts w:asciiTheme="minorHAnsi" w:hAnsiTheme="minorHAnsi" w:cstheme="minorHAnsi"/>
                <w:color w:val="000000"/>
                <w:sz w:val="22"/>
                <w:szCs w:val="22"/>
              </w:rPr>
            </w:pPr>
            <w:r w:rsidRPr="00641CBD">
              <w:rPr>
                <w:rFonts w:ascii="Calibri" w:hAnsi="Calibri"/>
                <w:color w:val="000000"/>
                <w:sz w:val="22"/>
                <w:szCs w:val="22"/>
              </w:rPr>
              <w:t>24,20,525.00</w:t>
            </w:r>
          </w:p>
        </w:tc>
        <w:tc>
          <w:tcPr>
            <w:tcW w:w="771" w:type="pct"/>
            <w:tcBorders>
              <w:top w:val="nil"/>
              <w:left w:val="nil"/>
              <w:bottom w:val="single" w:sz="4" w:space="0" w:color="auto"/>
              <w:right w:val="single" w:sz="4" w:space="0" w:color="auto"/>
            </w:tcBorders>
            <w:shd w:val="clear" w:color="auto" w:fill="auto"/>
            <w:noWrap/>
            <w:vAlign w:val="center"/>
          </w:tcPr>
          <w:p w14:paraId="7F491B81" w14:textId="5F9FD399" w:rsidR="00641CBD" w:rsidRPr="006E4362" w:rsidRDefault="00641CBD" w:rsidP="00641CBD">
            <w:pPr>
              <w:spacing w:after="0" w:line="276" w:lineRule="auto"/>
              <w:jc w:val="center"/>
              <w:rPr>
                <w:rFonts w:asciiTheme="minorHAnsi" w:hAnsiTheme="minorHAnsi" w:cstheme="minorHAnsi"/>
                <w:color w:val="000000"/>
                <w:sz w:val="22"/>
                <w:szCs w:val="22"/>
                <w:highlight w:val="yellow"/>
              </w:rPr>
            </w:pPr>
            <w:r>
              <w:rPr>
                <w:rFonts w:ascii="Calibri" w:hAnsi="Calibri"/>
                <w:color w:val="000000"/>
                <w:sz w:val="22"/>
                <w:szCs w:val="22"/>
              </w:rPr>
              <w:t>23,69,000.00</w:t>
            </w:r>
          </w:p>
        </w:tc>
        <w:tc>
          <w:tcPr>
            <w:tcW w:w="693" w:type="pct"/>
            <w:tcBorders>
              <w:top w:val="nil"/>
              <w:left w:val="nil"/>
              <w:bottom w:val="single" w:sz="4" w:space="0" w:color="auto"/>
              <w:right w:val="single" w:sz="4" w:space="0" w:color="auto"/>
            </w:tcBorders>
            <w:shd w:val="clear" w:color="auto" w:fill="auto"/>
            <w:noWrap/>
            <w:hideMark/>
          </w:tcPr>
          <w:p w14:paraId="508514B6" w14:textId="2970842E" w:rsidR="00641CBD" w:rsidRPr="00E03BD4" w:rsidRDefault="00641CBD" w:rsidP="00641CBD">
            <w:pPr>
              <w:spacing w:after="0" w:line="240"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VIII</w:t>
            </w:r>
          </w:p>
        </w:tc>
      </w:tr>
      <w:tr w:rsidR="00641CBD" w:rsidRPr="00E03BD4" w14:paraId="7D9DD2D7" w14:textId="77777777" w:rsidTr="00190B40">
        <w:trPr>
          <w:trHeight w:val="264"/>
        </w:trPr>
        <w:tc>
          <w:tcPr>
            <w:tcW w:w="337" w:type="pct"/>
            <w:tcBorders>
              <w:top w:val="nil"/>
              <w:left w:val="single" w:sz="4" w:space="0" w:color="auto"/>
              <w:bottom w:val="single" w:sz="4" w:space="0" w:color="auto"/>
              <w:right w:val="single" w:sz="4" w:space="0" w:color="auto"/>
            </w:tcBorders>
            <w:shd w:val="clear" w:color="auto" w:fill="auto"/>
            <w:noWrap/>
            <w:vAlign w:val="bottom"/>
          </w:tcPr>
          <w:p w14:paraId="05A01725" w14:textId="5C8BA164" w:rsidR="00641CBD" w:rsidRDefault="00641CBD" w:rsidP="00641CBD">
            <w:pPr>
              <w:spacing w:after="0" w:line="276" w:lineRule="auto"/>
              <w:jc w:val="center"/>
              <w:rPr>
                <w:rFonts w:ascii="Calibri" w:hAnsi="Calibri" w:cs="Calibri"/>
                <w:color w:val="000000"/>
                <w:sz w:val="22"/>
                <w:szCs w:val="22"/>
              </w:rPr>
            </w:pPr>
            <w:r>
              <w:rPr>
                <w:rFonts w:ascii="Calibri" w:hAnsi="Calibri" w:cs="Calibri"/>
                <w:color w:val="000000"/>
                <w:sz w:val="22"/>
                <w:szCs w:val="22"/>
              </w:rPr>
              <w:t>9</w:t>
            </w:r>
          </w:p>
        </w:tc>
        <w:tc>
          <w:tcPr>
            <w:tcW w:w="2159" w:type="pct"/>
            <w:tcBorders>
              <w:top w:val="nil"/>
              <w:left w:val="nil"/>
              <w:bottom w:val="single" w:sz="4" w:space="0" w:color="auto"/>
              <w:right w:val="single" w:sz="4" w:space="0" w:color="auto"/>
            </w:tcBorders>
            <w:shd w:val="clear" w:color="auto" w:fill="auto"/>
            <w:noWrap/>
            <w:vAlign w:val="bottom"/>
          </w:tcPr>
          <w:p w14:paraId="69A4A767" w14:textId="73BB5A82" w:rsidR="00641CBD" w:rsidRDefault="00641CBD" w:rsidP="00641CBD">
            <w:pPr>
              <w:spacing w:after="0" w:line="276" w:lineRule="auto"/>
              <w:rPr>
                <w:rFonts w:ascii="Calibri" w:hAnsi="Calibri" w:cs="Calibri"/>
                <w:color w:val="000000"/>
                <w:sz w:val="22"/>
                <w:szCs w:val="22"/>
              </w:rPr>
            </w:pPr>
            <w:r>
              <w:rPr>
                <w:rFonts w:ascii="Calibri" w:hAnsi="Calibri" w:cs="Calibri"/>
                <w:color w:val="000000"/>
                <w:sz w:val="22"/>
                <w:szCs w:val="22"/>
              </w:rPr>
              <w:t>Short Term Loans &amp; Advances</w:t>
            </w:r>
          </w:p>
        </w:tc>
        <w:tc>
          <w:tcPr>
            <w:tcW w:w="1040" w:type="pct"/>
            <w:tcBorders>
              <w:top w:val="nil"/>
              <w:left w:val="nil"/>
              <w:bottom w:val="single" w:sz="4" w:space="0" w:color="auto"/>
              <w:right w:val="single" w:sz="4" w:space="0" w:color="auto"/>
            </w:tcBorders>
            <w:shd w:val="clear" w:color="auto" w:fill="auto"/>
            <w:noWrap/>
            <w:vAlign w:val="center"/>
          </w:tcPr>
          <w:p w14:paraId="6CB706C3" w14:textId="11856E20" w:rsidR="00641CBD" w:rsidRPr="00641CBD" w:rsidRDefault="00641CBD" w:rsidP="00641CBD">
            <w:pPr>
              <w:spacing w:after="0" w:line="276" w:lineRule="auto"/>
              <w:jc w:val="center"/>
              <w:rPr>
                <w:rFonts w:ascii="Calibri" w:hAnsi="Calibri" w:cs="Calibri"/>
                <w:color w:val="000000"/>
                <w:sz w:val="22"/>
                <w:szCs w:val="22"/>
              </w:rPr>
            </w:pPr>
            <w:r w:rsidRPr="00641CBD">
              <w:rPr>
                <w:rFonts w:ascii="Calibri" w:hAnsi="Calibri"/>
                <w:color w:val="000000"/>
                <w:sz w:val="22"/>
                <w:szCs w:val="22"/>
              </w:rPr>
              <w:t>1,08,09,77,314.50</w:t>
            </w:r>
          </w:p>
        </w:tc>
        <w:tc>
          <w:tcPr>
            <w:tcW w:w="771" w:type="pct"/>
            <w:tcBorders>
              <w:top w:val="nil"/>
              <w:left w:val="nil"/>
              <w:bottom w:val="single" w:sz="4" w:space="0" w:color="auto"/>
              <w:right w:val="single" w:sz="4" w:space="0" w:color="auto"/>
            </w:tcBorders>
            <w:shd w:val="clear" w:color="auto" w:fill="auto"/>
            <w:noWrap/>
            <w:vAlign w:val="center"/>
          </w:tcPr>
          <w:p w14:paraId="448B59B4" w14:textId="46DE776C" w:rsidR="00641CBD" w:rsidRPr="006E4362" w:rsidRDefault="00641CBD" w:rsidP="00641CBD">
            <w:pPr>
              <w:spacing w:after="0" w:line="276" w:lineRule="auto"/>
              <w:jc w:val="center"/>
              <w:rPr>
                <w:rFonts w:ascii="Calibri" w:hAnsi="Calibri" w:cs="Calibri"/>
                <w:color w:val="000000"/>
                <w:sz w:val="22"/>
                <w:szCs w:val="22"/>
                <w:highlight w:val="yellow"/>
              </w:rPr>
            </w:pPr>
            <w:r>
              <w:rPr>
                <w:rFonts w:ascii="Calibri" w:hAnsi="Calibri"/>
                <w:color w:val="000000"/>
                <w:sz w:val="22"/>
                <w:szCs w:val="22"/>
              </w:rPr>
              <w:t>0.00</w:t>
            </w:r>
          </w:p>
        </w:tc>
        <w:tc>
          <w:tcPr>
            <w:tcW w:w="693" w:type="pct"/>
            <w:tcBorders>
              <w:top w:val="nil"/>
              <w:left w:val="nil"/>
              <w:bottom w:val="single" w:sz="4" w:space="0" w:color="auto"/>
              <w:right w:val="single" w:sz="4" w:space="0" w:color="auto"/>
            </w:tcBorders>
            <w:shd w:val="clear" w:color="auto" w:fill="auto"/>
            <w:noWrap/>
          </w:tcPr>
          <w:p w14:paraId="30FD39C4" w14:textId="45772763" w:rsidR="00641CBD" w:rsidRDefault="00641CBD" w:rsidP="00641CBD">
            <w:pPr>
              <w:spacing w:after="0" w:line="240" w:lineRule="auto"/>
              <w:jc w:val="center"/>
              <w:rPr>
                <w:rFonts w:ascii="Calibri" w:hAnsi="Calibri" w:cs="Calibri"/>
                <w:color w:val="000000"/>
                <w:sz w:val="22"/>
                <w:szCs w:val="22"/>
              </w:rPr>
            </w:pPr>
            <w:r>
              <w:rPr>
                <w:rFonts w:ascii="Calibri" w:hAnsi="Calibri" w:cs="Calibri"/>
                <w:color w:val="000000"/>
                <w:sz w:val="22"/>
                <w:szCs w:val="22"/>
              </w:rPr>
              <w:t>IX</w:t>
            </w:r>
          </w:p>
        </w:tc>
      </w:tr>
      <w:tr w:rsidR="00641CBD" w:rsidRPr="00E03BD4" w14:paraId="68746962" w14:textId="77777777" w:rsidTr="00190B40">
        <w:trPr>
          <w:trHeight w:val="264"/>
        </w:trPr>
        <w:tc>
          <w:tcPr>
            <w:tcW w:w="337" w:type="pct"/>
            <w:tcBorders>
              <w:top w:val="nil"/>
              <w:left w:val="single" w:sz="4" w:space="0" w:color="auto"/>
              <w:bottom w:val="single" w:sz="4" w:space="0" w:color="auto"/>
              <w:right w:val="single" w:sz="4" w:space="0" w:color="auto"/>
            </w:tcBorders>
            <w:shd w:val="clear" w:color="auto" w:fill="auto"/>
            <w:noWrap/>
            <w:vAlign w:val="bottom"/>
          </w:tcPr>
          <w:p w14:paraId="2760DF66" w14:textId="072ED3D7" w:rsidR="00641CBD" w:rsidRDefault="00641CBD" w:rsidP="00641CBD">
            <w:pPr>
              <w:spacing w:after="0" w:line="276" w:lineRule="auto"/>
              <w:jc w:val="center"/>
              <w:rPr>
                <w:rFonts w:ascii="Calibri" w:hAnsi="Calibri" w:cs="Calibri"/>
                <w:color w:val="000000"/>
                <w:sz w:val="22"/>
                <w:szCs w:val="22"/>
              </w:rPr>
            </w:pPr>
            <w:r>
              <w:rPr>
                <w:rFonts w:ascii="Calibri" w:hAnsi="Calibri" w:cs="Calibri"/>
                <w:color w:val="000000"/>
                <w:sz w:val="22"/>
                <w:szCs w:val="22"/>
              </w:rPr>
              <w:t>10</w:t>
            </w:r>
          </w:p>
        </w:tc>
        <w:tc>
          <w:tcPr>
            <w:tcW w:w="2159" w:type="pct"/>
            <w:tcBorders>
              <w:top w:val="nil"/>
              <w:left w:val="nil"/>
              <w:bottom w:val="single" w:sz="4" w:space="0" w:color="auto"/>
              <w:right w:val="single" w:sz="4" w:space="0" w:color="auto"/>
            </w:tcBorders>
            <w:shd w:val="clear" w:color="auto" w:fill="auto"/>
            <w:noWrap/>
            <w:vAlign w:val="bottom"/>
          </w:tcPr>
          <w:p w14:paraId="4A671E53" w14:textId="2A818E89" w:rsidR="00641CBD" w:rsidRDefault="00641CBD" w:rsidP="00641CBD">
            <w:pPr>
              <w:spacing w:after="0" w:line="276" w:lineRule="auto"/>
              <w:rPr>
                <w:rFonts w:ascii="Calibri" w:hAnsi="Calibri" w:cs="Calibri"/>
                <w:color w:val="000000"/>
                <w:sz w:val="22"/>
                <w:szCs w:val="22"/>
              </w:rPr>
            </w:pPr>
            <w:r>
              <w:rPr>
                <w:rFonts w:ascii="Calibri" w:hAnsi="Calibri" w:cs="Calibri"/>
                <w:color w:val="000000"/>
                <w:sz w:val="22"/>
                <w:szCs w:val="22"/>
              </w:rPr>
              <w:t>Other Current Financial Assets</w:t>
            </w:r>
          </w:p>
        </w:tc>
        <w:tc>
          <w:tcPr>
            <w:tcW w:w="1040" w:type="pct"/>
            <w:tcBorders>
              <w:top w:val="nil"/>
              <w:left w:val="nil"/>
              <w:bottom w:val="single" w:sz="4" w:space="0" w:color="auto"/>
              <w:right w:val="single" w:sz="4" w:space="0" w:color="auto"/>
            </w:tcBorders>
            <w:shd w:val="clear" w:color="auto" w:fill="auto"/>
            <w:noWrap/>
            <w:vAlign w:val="center"/>
          </w:tcPr>
          <w:p w14:paraId="710340EC" w14:textId="5F98541B" w:rsidR="00641CBD" w:rsidRPr="00641CBD" w:rsidRDefault="00641CBD" w:rsidP="00641CBD">
            <w:pPr>
              <w:spacing w:after="0" w:line="276" w:lineRule="auto"/>
              <w:jc w:val="center"/>
              <w:rPr>
                <w:rFonts w:ascii="Calibri" w:hAnsi="Calibri" w:cs="Calibri"/>
                <w:color w:val="000000"/>
                <w:sz w:val="22"/>
                <w:szCs w:val="22"/>
              </w:rPr>
            </w:pPr>
            <w:r w:rsidRPr="00641CBD">
              <w:rPr>
                <w:rFonts w:ascii="Calibri" w:hAnsi="Calibri"/>
                <w:color w:val="000000"/>
                <w:sz w:val="22"/>
                <w:szCs w:val="22"/>
              </w:rPr>
              <w:t>14,76,95,590.98</w:t>
            </w:r>
          </w:p>
        </w:tc>
        <w:tc>
          <w:tcPr>
            <w:tcW w:w="771" w:type="pct"/>
            <w:tcBorders>
              <w:top w:val="nil"/>
              <w:left w:val="nil"/>
              <w:bottom w:val="single" w:sz="4" w:space="0" w:color="auto"/>
              <w:right w:val="single" w:sz="4" w:space="0" w:color="auto"/>
            </w:tcBorders>
            <w:shd w:val="clear" w:color="auto" w:fill="auto"/>
            <w:noWrap/>
            <w:vAlign w:val="center"/>
          </w:tcPr>
          <w:p w14:paraId="24DE97B8" w14:textId="71DF82E5" w:rsidR="00641CBD" w:rsidRPr="006E4362" w:rsidRDefault="00641CBD" w:rsidP="00641CBD">
            <w:pPr>
              <w:spacing w:after="0" w:line="276" w:lineRule="auto"/>
              <w:jc w:val="center"/>
              <w:rPr>
                <w:rFonts w:ascii="Calibri" w:hAnsi="Calibri" w:cs="Calibri"/>
                <w:color w:val="000000"/>
                <w:sz w:val="22"/>
                <w:szCs w:val="22"/>
                <w:highlight w:val="yellow"/>
              </w:rPr>
            </w:pPr>
            <w:r>
              <w:rPr>
                <w:rFonts w:ascii="Calibri" w:hAnsi="Calibri"/>
                <w:color w:val="000000"/>
                <w:sz w:val="22"/>
                <w:szCs w:val="22"/>
              </w:rPr>
              <w:t>0.00</w:t>
            </w:r>
          </w:p>
        </w:tc>
        <w:tc>
          <w:tcPr>
            <w:tcW w:w="693" w:type="pct"/>
            <w:tcBorders>
              <w:top w:val="nil"/>
              <w:left w:val="nil"/>
              <w:bottom w:val="single" w:sz="4" w:space="0" w:color="auto"/>
              <w:right w:val="single" w:sz="4" w:space="0" w:color="auto"/>
            </w:tcBorders>
            <w:shd w:val="clear" w:color="auto" w:fill="auto"/>
            <w:noWrap/>
          </w:tcPr>
          <w:p w14:paraId="0A6F3C99" w14:textId="7FEF958F" w:rsidR="00641CBD" w:rsidRDefault="00641CBD" w:rsidP="00641CBD">
            <w:pPr>
              <w:spacing w:after="0" w:line="240" w:lineRule="auto"/>
              <w:jc w:val="center"/>
              <w:rPr>
                <w:rFonts w:ascii="Calibri" w:hAnsi="Calibri" w:cs="Calibri"/>
                <w:color w:val="000000"/>
                <w:sz w:val="22"/>
                <w:szCs w:val="22"/>
              </w:rPr>
            </w:pPr>
            <w:r>
              <w:rPr>
                <w:rFonts w:ascii="Calibri" w:hAnsi="Calibri" w:cs="Calibri"/>
                <w:color w:val="000000"/>
                <w:sz w:val="22"/>
                <w:szCs w:val="22"/>
              </w:rPr>
              <w:t>X</w:t>
            </w:r>
          </w:p>
        </w:tc>
      </w:tr>
      <w:tr w:rsidR="00641CBD" w:rsidRPr="00E03BD4" w14:paraId="2CFBBA88" w14:textId="77777777" w:rsidTr="00F90F71">
        <w:trPr>
          <w:trHeight w:val="264"/>
        </w:trPr>
        <w:tc>
          <w:tcPr>
            <w:tcW w:w="337" w:type="pct"/>
            <w:tcBorders>
              <w:top w:val="nil"/>
              <w:left w:val="single" w:sz="4" w:space="0" w:color="auto"/>
              <w:bottom w:val="single" w:sz="4" w:space="0" w:color="auto"/>
              <w:right w:val="single" w:sz="4" w:space="0" w:color="auto"/>
            </w:tcBorders>
            <w:shd w:val="clear" w:color="auto" w:fill="auto"/>
            <w:noWrap/>
            <w:vAlign w:val="bottom"/>
          </w:tcPr>
          <w:p w14:paraId="49CFA5A8" w14:textId="25497F6B" w:rsidR="00641CBD" w:rsidRDefault="00641CBD" w:rsidP="00641CBD">
            <w:pPr>
              <w:spacing w:after="0" w:line="276" w:lineRule="auto"/>
              <w:jc w:val="center"/>
              <w:rPr>
                <w:rFonts w:ascii="Calibri" w:hAnsi="Calibri" w:cs="Calibri"/>
                <w:color w:val="000000"/>
                <w:sz w:val="22"/>
                <w:szCs w:val="22"/>
              </w:rPr>
            </w:pPr>
            <w:r>
              <w:rPr>
                <w:rFonts w:ascii="Calibri" w:hAnsi="Calibri" w:cs="Calibri"/>
                <w:color w:val="000000"/>
                <w:sz w:val="22"/>
                <w:szCs w:val="22"/>
              </w:rPr>
              <w:t>11</w:t>
            </w:r>
          </w:p>
        </w:tc>
        <w:tc>
          <w:tcPr>
            <w:tcW w:w="2159" w:type="pct"/>
            <w:tcBorders>
              <w:top w:val="nil"/>
              <w:left w:val="nil"/>
              <w:bottom w:val="single" w:sz="4" w:space="0" w:color="auto"/>
              <w:right w:val="single" w:sz="4" w:space="0" w:color="auto"/>
            </w:tcBorders>
            <w:shd w:val="clear" w:color="auto" w:fill="auto"/>
            <w:noWrap/>
            <w:vAlign w:val="bottom"/>
          </w:tcPr>
          <w:p w14:paraId="3E12F912" w14:textId="0FA9F814" w:rsidR="00641CBD" w:rsidRDefault="00641CBD" w:rsidP="00641CBD">
            <w:pPr>
              <w:spacing w:after="0" w:line="276" w:lineRule="auto"/>
              <w:rPr>
                <w:rFonts w:ascii="Calibri" w:hAnsi="Calibri" w:cs="Calibri"/>
                <w:color w:val="000000"/>
                <w:sz w:val="22"/>
                <w:szCs w:val="22"/>
              </w:rPr>
            </w:pPr>
            <w:r>
              <w:rPr>
                <w:rFonts w:ascii="Calibri" w:hAnsi="Calibri" w:cs="Calibri"/>
                <w:color w:val="000000"/>
                <w:sz w:val="22"/>
                <w:szCs w:val="22"/>
              </w:rPr>
              <w:t>Other Current Assets</w:t>
            </w:r>
          </w:p>
        </w:tc>
        <w:tc>
          <w:tcPr>
            <w:tcW w:w="1040" w:type="pct"/>
            <w:tcBorders>
              <w:top w:val="nil"/>
              <w:left w:val="nil"/>
              <w:bottom w:val="single" w:sz="4" w:space="0" w:color="auto"/>
              <w:right w:val="single" w:sz="4" w:space="0" w:color="auto"/>
            </w:tcBorders>
            <w:shd w:val="clear" w:color="auto" w:fill="auto"/>
            <w:noWrap/>
            <w:vAlign w:val="center"/>
          </w:tcPr>
          <w:p w14:paraId="78E9F59C" w14:textId="26AD8B65" w:rsidR="00641CBD" w:rsidRPr="00641CBD" w:rsidRDefault="00641CBD" w:rsidP="00641CBD">
            <w:pPr>
              <w:spacing w:after="0" w:line="276" w:lineRule="auto"/>
              <w:jc w:val="center"/>
              <w:rPr>
                <w:rFonts w:ascii="Calibri" w:hAnsi="Calibri" w:cs="Calibri"/>
                <w:color w:val="000000"/>
                <w:sz w:val="22"/>
                <w:szCs w:val="22"/>
              </w:rPr>
            </w:pPr>
            <w:r w:rsidRPr="00641CBD">
              <w:rPr>
                <w:rFonts w:ascii="Calibri" w:hAnsi="Calibri"/>
                <w:color w:val="000000"/>
                <w:sz w:val="22"/>
                <w:szCs w:val="22"/>
              </w:rPr>
              <w:t>5,81,232.00</w:t>
            </w:r>
          </w:p>
        </w:tc>
        <w:tc>
          <w:tcPr>
            <w:tcW w:w="771" w:type="pct"/>
            <w:tcBorders>
              <w:top w:val="nil"/>
              <w:left w:val="nil"/>
              <w:bottom w:val="single" w:sz="4" w:space="0" w:color="auto"/>
              <w:right w:val="single" w:sz="4" w:space="0" w:color="auto"/>
            </w:tcBorders>
            <w:shd w:val="clear" w:color="auto" w:fill="auto"/>
            <w:noWrap/>
            <w:vAlign w:val="center"/>
          </w:tcPr>
          <w:p w14:paraId="42806C37" w14:textId="6AC97370" w:rsidR="00641CBD" w:rsidRPr="006E4362" w:rsidRDefault="00641CBD" w:rsidP="00641CBD">
            <w:pPr>
              <w:spacing w:after="0" w:line="276" w:lineRule="auto"/>
              <w:jc w:val="center"/>
              <w:rPr>
                <w:rFonts w:ascii="Calibri" w:hAnsi="Calibri" w:cs="Calibri"/>
                <w:color w:val="000000"/>
                <w:sz w:val="22"/>
                <w:szCs w:val="22"/>
                <w:highlight w:val="yellow"/>
              </w:rPr>
            </w:pPr>
            <w:r>
              <w:rPr>
                <w:rFonts w:ascii="Calibri" w:hAnsi="Calibri"/>
                <w:color w:val="000000"/>
                <w:sz w:val="22"/>
                <w:szCs w:val="22"/>
              </w:rPr>
              <w:t>0.00</w:t>
            </w:r>
          </w:p>
        </w:tc>
        <w:tc>
          <w:tcPr>
            <w:tcW w:w="693" w:type="pct"/>
            <w:tcBorders>
              <w:top w:val="nil"/>
              <w:left w:val="nil"/>
              <w:bottom w:val="single" w:sz="4" w:space="0" w:color="auto"/>
              <w:right w:val="single" w:sz="4" w:space="0" w:color="auto"/>
            </w:tcBorders>
            <w:shd w:val="clear" w:color="auto" w:fill="auto"/>
            <w:noWrap/>
          </w:tcPr>
          <w:p w14:paraId="53C44E46" w14:textId="5DB68340" w:rsidR="00641CBD" w:rsidRDefault="00641CBD" w:rsidP="00641CBD">
            <w:pPr>
              <w:spacing w:after="0" w:line="240" w:lineRule="auto"/>
              <w:jc w:val="center"/>
              <w:rPr>
                <w:rFonts w:ascii="Calibri" w:hAnsi="Calibri" w:cs="Calibri"/>
                <w:color w:val="000000"/>
                <w:sz w:val="22"/>
                <w:szCs w:val="22"/>
              </w:rPr>
            </w:pPr>
            <w:r>
              <w:rPr>
                <w:rFonts w:ascii="Calibri" w:hAnsi="Calibri" w:cs="Calibri"/>
                <w:color w:val="000000"/>
                <w:sz w:val="22"/>
                <w:szCs w:val="22"/>
              </w:rPr>
              <w:t>XI</w:t>
            </w:r>
          </w:p>
        </w:tc>
      </w:tr>
      <w:tr w:rsidR="00641CBD" w:rsidRPr="00E03BD4" w14:paraId="2DB32C94" w14:textId="77777777" w:rsidTr="00F90F71">
        <w:trPr>
          <w:trHeight w:val="118"/>
        </w:trPr>
        <w:tc>
          <w:tcPr>
            <w:tcW w:w="2496" w:type="pct"/>
            <w:gridSpan w:val="2"/>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272FADA4" w14:textId="4968A2C1" w:rsidR="00641CBD" w:rsidRPr="00E03BD4" w:rsidRDefault="00641CBD" w:rsidP="00641CBD">
            <w:pPr>
              <w:spacing w:after="0" w:line="276" w:lineRule="auto"/>
              <w:jc w:val="center"/>
              <w:rPr>
                <w:rFonts w:asciiTheme="minorHAnsi" w:hAnsiTheme="minorHAnsi" w:cstheme="minorHAnsi"/>
                <w:b/>
                <w:bCs/>
                <w:sz w:val="22"/>
                <w:szCs w:val="22"/>
                <w:lang w:val="en-IN" w:eastAsia="en-IN"/>
              </w:rPr>
            </w:pPr>
            <w:r w:rsidRPr="00E03BD4">
              <w:rPr>
                <w:rFonts w:asciiTheme="minorHAnsi" w:hAnsiTheme="minorHAnsi" w:cstheme="minorHAnsi"/>
                <w:b/>
                <w:bCs/>
                <w:sz w:val="22"/>
                <w:szCs w:val="22"/>
                <w:lang w:val="en-IN" w:eastAsia="en-IN"/>
              </w:rPr>
              <w:t>T</w:t>
            </w:r>
            <w:r>
              <w:rPr>
                <w:rFonts w:asciiTheme="minorHAnsi" w:hAnsiTheme="minorHAnsi" w:cstheme="minorHAnsi"/>
                <w:b/>
                <w:bCs/>
                <w:sz w:val="22"/>
                <w:szCs w:val="22"/>
                <w:lang w:val="en-IN" w:eastAsia="en-IN"/>
              </w:rPr>
              <w:t>OTAL</w:t>
            </w:r>
          </w:p>
        </w:tc>
        <w:tc>
          <w:tcPr>
            <w:tcW w:w="1040" w:type="pct"/>
            <w:tcBorders>
              <w:top w:val="single" w:sz="4" w:space="0" w:color="auto"/>
              <w:left w:val="nil"/>
              <w:bottom w:val="single" w:sz="4" w:space="0" w:color="auto"/>
              <w:right w:val="single" w:sz="4" w:space="0" w:color="auto"/>
            </w:tcBorders>
            <w:shd w:val="clear" w:color="auto" w:fill="DEEAF6" w:themeFill="accent1" w:themeFillTint="33"/>
            <w:noWrap/>
            <w:vAlign w:val="bottom"/>
            <w:hideMark/>
          </w:tcPr>
          <w:p w14:paraId="6B2523CC" w14:textId="1CCB0CB5" w:rsidR="00641CBD" w:rsidRPr="00641CBD" w:rsidRDefault="00641CBD" w:rsidP="00641CBD">
            <w:pPr>
              <w:spacing w:after="0" w:line="276" w:lineRule="auto"/>
              <w:jc w:val="center"/>
              <w:rPr>
                <w:rFonts w:ascii="Calibri" w:hAnsi="Calibri"/>
                <w:b/>
                <w:bCs/>
                <w:color w:val="000000"/>
                <w:sz w:val="22"/>
                <w:szCs w:val="22"/>
                <w:lang w:val="en-IN"/>
              </w:rPr>
            </w:pPr>
            <w:r>
              <w:rPr>
                <w:rFonts w:ascii="Calibri" w:hAnsi="Calibri"/>
                <w:b/>
                <w:bCs/>
                <w:color w:val="000000"/>
                <w:sz w:val="22"/>
                <w:szCs w:val="22"/>
              </w:rPr>
              <w:t>1,81,38,80,887.28</w:t>
            </w:r>
          </w:p>
        </w:tc>
        <w:tc>
          <w:tcPr>
            <w:tcW w:w="771" w:type="pct"/>
            <w:tcBorders>
              <w:top w:val="single" w:sz="4" w:space="0" w:color="auto"/>
              <w:left w:val="nil"/>
              <w:bottom w:val="single" w:sz="4" w:space="0" w:color="auto"/>
              <w:right w:val="single" w:sz="4" w:space="0" w:color="auto"/>
            </w:tcBorders>
            <w:shd w:val="clear" w:color="auto" w:fill="DEEAF6" w:themeFill="accent1" w:themeFillTint="33"/>
            <w:noWrap/>
            <w:vAlign w:val="bottom"/>
            <w:hideMark/>
          </w:tcPr>
          <w:p w14:paraId="0ADB444C" w14:textId="303CC340" w:rsidR="00641CBD" w:rsidRPr="006E4362" w:rsidRDefault="00641CBD" w:rsidP="00641CBD">
            <w:pPr>
              <w:spacing w:after="0" w:line="276" w:lineRule="auto"/>
              <w:jc w:val="center"/>
              <w:rPr>
                <w:rFonts w:ascii="Calibri" w:hAnsi="Calibri" w:cs="Calibri"/>
                <w:b/>
                <w:bCs/>
                <w:color w:val="000000"/>
                <w:sz w:val="22"/>
                <w:szCs w:val="22"/>
                <w:highlight w:val="yellow"/>
                <w:lang w:val="en-IN"/>
              </w:rPr>
            </w:pPr>
            <w:r>
              <w:rPr>
                <w:rFonts w:ascii="Calibri" w:hAnsi="Calibri"/>
                <w:b/>
                <w:bCs/>
                <w:color w:val="000000"/>
                <w:sz w:val="22"/>
                <w:szCs w:val="22"/>
              </w:rPr>
              <w:t>46,61,392.00</w:t>
            </w:r>
          </w:p>
        </w:tc>
        <w:tc>
          <w:tcPr>
            <w:tcW w:w="693" w:type="pct"/>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bottom"/>
            <w:hideMark/>
          </w:tcPr>
          <w:p w14:paraId="27637604" w14:textId="7C073695" w:rsidR="00641CBD" w:rsidRPr="00E03BD4" w:rsidRDefault="00641CBD" w:rsidP="00641CBD">
            <w:pPr>
              <w:spacing w:after="0" w:line="240" w:lineRule="auto"/>
              <w:rPr>
                <w:rFonts w:asciiTheme="minorHAnsi" w:hAnsiTheme="minorHAnsi" w:cstheme="minorHAnsi"/>
                <w:b/>
                <w:bCs/>
                <w:sz w:val="22"/>
                <w:szCs w:val="22"/>
                <w:lang w:val="en-IN" w:eastAsia="en-IN"/>
              </w:rPr>
            </w:pPr>
          </w:p>
        </w:tc>
      </w:tr>
      <w:tr w:rsidR="008813BD" w:rsidRPr="00E03BD4" w14:paraId="25D21156" w14:textId="77777777" w:rsidTr="003A51B0">
        <w:trPr>
          <w:trHeight w:val="240"/>
        </w:trPr>
        <w:tc>
          <w:tcPr>
            <w:tcW w:w="5000" w:type="pct"/>
            <w:gridSpan w:val="5"/>
            <w:tcBorders>
              <w:top w:val="single" w:sz="4" w:space="0" w:color="auto"/>
              <w:left w:val="single" w:sz="4" w:space="0" w:color="auto"/>
              <w:bottom w:val="single" w:sz="4" w:space="0" w:color="auto"/>
              <w:right w:val="single" w:sz="4" w:space="0" w:color="000000"/>
            </w:tcBorders>
            <w:shd w:val="clear" w:color="000000" w:fill="002060"/>
            <w:noWrap/>
            <w:vAlign w:val="bottom"/>
            <w:hideMark/>
          </w:tcPr>
          <w:p w14:paraId="4DC1FB49" w14:textId="2233AC63" w:rsidR="008813BD" w:rsidRPr="00027411" w:rsidRDefault="008813BD" w:rsidP="008813BD">
            <w:pPr>
              <w:spacing w:after="0" w:line="240" w:lineRule="auto"/>
              <w:rPr>
                <w:rFonts w:asciiTheme="minorHAnsi" w:hAnsiTheme="minorHAnsi" w:cstheme="minorHAnsi"/>
                <w:b/>
                <w:bCs/>
                <w:color w:val="000000"/>
                <w:sz w:val="22"/>
                <w:szCs w:val="22"/>
                <w:lang w:val="en-IN" w:eastAsia="en-IN"/>
              </w:rPr>
            </w:pPr>
            <w:r w:rsidRPr="005C056B">
              <w:rPr>
                <w:rFonts w:asciiTheme="minorHAnsi" w:hAnsiTheme="minorHAnsi" w:cstheme="minorHAnsi"/>
                <w:b/>
                <w:bCs/>
                <w:color w:val="FFFFFF" w:themeColor="background1"/>
                <w:sz w:val="22"/>
                <w:szCs w:val="22"/>
                <w:lang w:val="en-IN" w:eastAsia="en-IN"/>
              </w:rPr>
              <w:t>REMARKS &amp; NOTES: -</w:t>
            </w:r>
          </w:p>
        </w:tc>
      </w:tr>
      <w:tr w:rsidR="008813BD" w:rsidRPr="00E03BD4" w14:paraId="3C729F1F" w14:textId="77777777" w:rsidTr="003A51B0">
        <w:trPr>
          <w:trHeight w:val="631"/>
        </w:trPr>
        <w:tc>
          <w:tcPr>
            <w:tcW w:w="5000" w:type="pct"/>
            <w:gridSpan w:val="5"/>
            <w:tcBorders>
              <w:top w:val="single" w:sz="4" w:space="0" w:color="auto"/>
              <w:left w:val="single" w:sz="4" w:space="0" w:color="auto"/>
              <w:bottom w:val="single" w:sz="4" w:space="0" w:color="auto"/>
              <w:right w:val="single" w:sz="4" w:space="0" w:color="auto"/>
            </w:tcBorders>
            <w:shd w:val="clear" w:color="auto" w:fill="auto"/>
            <w:hideMark/>
          </w:tcPr>
          <w:p w14:paraId="66487543" w14:textId="118A56DC" w:rsidR="00EE76F0" w:rsidRPr="00EE76F0" w:rsidRDefault="00EE76F0" w:rsidP="00991B3A">
            <w:pPr>
              <w:pStyle w:val="ListParagraph"/>
              <w:numPr>
                <w:ilvl w:val="0"/>
                <w:numId w:val="8"/>
              </w:numPr>
              <w:spacing w:before="240" w:after="0" w:line="276" w:lineRule="auto"/>
              <w:ind w:left="317" w:right="42"/>
              <w:jc w:val="both"/>
              <w:rPr>
                <w:rFonts w:asciiTheme="minorHAnsi" w:hAnsiTheme="minorHAnsi" w:cstheme="minorHAnsi"/>
                <w:i/>
                <w:sz w:val="22"/>
                <w:szCs w:val="22"/>
                <w:lang w:val="en-IN" w:eastAsia="en-IN"/>
              </w:rPr>
            </w:pPr>
            <w:r w:rsidRPr="00EE76F0">
              <w:rPr>
                <w:rFonts w:asciiTheme="minorHAnsi" w:hAnsiTheme="minorHAnsi" w:cstheme="minorHAnsi"/>
                <w:i/>
                <w:sz w:val="22"/>
                <w:szCs w:val="22"/>
                <w:lang w:val="en-IN" w:eastAsia="en-IN"/>
              </w:rPr>
              <w:t>**We have not considered negative values included in the items outstanding as on ICD date, which leads to difference between amount outstanding in the Balance Sheet as on ICD date and outstanding amount mentioned here.</w:t>
            </w:r>
          </w:p>
          <w:p w14:paraId="68142256" w14:textId="15AB437B" w:rsidR="008813BD" w:rsidRPr="00EE76F0" w:rsidRDefault="008813BD" w:rsidP="00991B3A">
            <w:pPr>
              <w:pStyle w:val="ListParagraph"/>
              <w:numPr>
                <w:ilvl w:val="0"/>
                <w:numId w:val="8"/>
              </w:numPr>
              <w:spacing w:after="0" w:line="276" w:lineRule="auto"/>
              <w:ind w:left="317" w:right="42"/>
              <w:jc w:val="both"/>
              <w:rPr>
                <w:rFonts w:asciiTheme="minorHAnsi" w:hAnsiTheme="minorHAnsi" w:cstheme="minorHAnsi"/>
                <w:i/>
                <w:iCs/>
                <w:sz w:val="22"/>
                <w:szCs w:val="22"/>
                <w:lang w:val="en-IN" w:eastAsia="en-IN"/>
              </w:rPr>
            </w:pPr>
            <w:r w:rsidRPr="00EE76F0">
              <w:rPr>
                <w:rFonts w:asciiTheme="minorHAnsi" w:hAnsiTheme="minorHAnsi" w:cstheme="minorHAnsi"/>
                <w:i/>
                <w:sz w:val="22"/>
                <w:szCs w:val="22"/>
                <w:lang w:val="en-IN" w:eastAsia="en-IN"/>
              </w:rPr>
              <w:t>Assessment is done based on the discussions done with the Bank / Client and the details which they could provide to us on our queries.</w:t>
            </w:r>
          </w:p>
          <w:p w14:paraId="55678158" w14:textId="77777777" w:rsidR="008813BD" w:rsidRDefault="008813BD" w:rsidP="00991B3A">
            <w:pPr>
              <w:pStyle w:val="ListParagraph"/>
              <w:numPr>
                <w:ilvl w:val="0"/>
                <w:numId w:val="8"/>
              </w:numPr>
              <w:spacing w:after="0" w:line="276" w:lineRule="auto"/>
              <w:ind w:left="317" w:right="42"/>
              <w:jc w:val="both"/>
              <w:rPr>
                <w:rFonts w:asciiTheme="minorHAnsi" w:hAnsiTheme="minorHAnsi" w:cstheme="minorHAnsi"/>
                <w:i/>
                <w:sz w:val="22"/>
                <w:szCs w:val="22"/>
                <w:lang w:val="en-IN" w:eastAsia="en-IN"/>
              </w:rPr>
            </w:pPr>
            <w:r w:rsidRPr="003C5869">
              <w:rPr>
                <w:rFonts w:asciiTheme="minorHAnsi" w:hAnsiTheme="minorHAnsi" w:cstheme="minorHAnsi"/>
                <w:i/>
                <w:sz w:val="22"/>
                <w:szCs w:val="22"/>
                <w:lang w:val="en-IN" w:eastAsia="en-IN"/>
              </w:rPr>
              <w:t xml:space="preserve">We have asked the current status of the assets of the valuation with </w:t>
            </w:r>
            <w:r>
              <w:rPr>
                <w:rFonts w:asciiTheme="minorHAnsi" w:hAnsiTheme="minorHAnsi" w:cstheme="minorHAnsi"/>
                <w:i/>
                <w:sz w:val="22"/>
                <w:szCs w:val="22"/>
                <w:lang w:val="en-IN" w:eastAsia="en-IN"/>
              </w:rPr>
              <w:t xml:space="preserve">Bank </w:t>
            </w:r>
            <w:r w:rsidRPr="003C5869">
              <w:rPr>
                <w:rFonts w:asciiTheme="minorHAnsi" w:hAnsiTheme="minorHAnsi" w:cstheme="minorHAnsi"/>
                <w:i/>
                <w:sz w:val="22"/>
                <w:szCs w:val="22"/>
                <w:lang w:val="en-IN" w:eastAsia="en-IN"/>
              </w:rPr>
              <w:t xml:space="preserve">/ Client and requested them to provide detailed break up of Securities and Financial Assets data. All the detailed breakup of the information sought has been provided to us directly by the Company/Client. </w:t>
            </w:r>
          </w:p>
          <w:p w14:paraId="08F11F71" w14:textId="1AE9274A" w:rsidR="008813BD" w:rsidRDefault="008813BD" w:rsidP="00991B3A">
            <w:pPr>
              <w:pStyle w:val="ListParagraph"/>
              <w:numPr>
                <w:ilvl w:val="0"/>
                <w:numId w:val="8"/>
              </w:numPr>
              <w:spacing w:after="0" w:line="276" w:lineRule="auto"/>
              <w:ind w:left="317" w:right="42"/>
              <w:jc w:val="both"/>
              <w:rPr>
                <w:rFonts w:asciiTheme="minorHAnsi" w:hAnsiTheme="minorHAnsi" w:cstheme="minorHAnsi"/>
                <w:i/>
                <w:sz w:val="22"/>
                <w:szCs w:val="22"/>
                <w:lang w:val="en-IN" w:eastAsia="en-IN"/>
              </w:rPr>
            </w:pPr>
            <w:r w:rsidRPr="003C5869">
              <w:rPr>
                <w:rFonts w:asciiTheme="minorHAnsi" w:hAnsiTheme="minorHAnsi" w:cstheme="minorHAnsi"/>
                <w:i/>
                <w:sz w:val="22"/>
                <w:szCs w:val="22"/>
                <w:lang w:val="en-IN" w:eastAsia="en-IN"/>
              </w:rPr>
              <w:t xml:space="preserve">Majority of information regarding the current recovery given by Company /Client verbally/email which we have to rely upon in good faith. In case at any point of time it is found that false, incorrect or forged information is provided to us, then this </w:t>
            </w:r>
            <w:r w:rsidR="0067549C">
              <w:rPr>
                <w:rFonts w:asciiTheme="minorHAnsi" w:hAnsiTheme="minorHAnsi" w:cstheme="minorHAnsi"/>
                <w:i/>
                <w:sz w:val="22"/>
                <w:szCs w:val="22"/>
                <w:lang w:val="en-IN" w:eastAsia="en-IN"/>
              </w:rPr>
              <w:t xml:space="preserve">report </w:t>
            </w:r>
            <w:r w:rsidRPr="003C5869">
              <w:rPr>
                <w:rFonts w:asciiTheme="minorHAnsi" w:hAnsiTheme="minorHAnsi" w:cstheme="minorHAnsi"/>
                <w:i/>
                <w:sz w:val="22"/>
                <w:szCs w:val="22"/>
                <w:lang w:val="en-IN" w:eastAsia="en-IN"/>
              </w:rPr>
              <w:t xml:space="preserve">should become null &amp; void. </w:t>
            </w:r>
          </w:p>
          <w:p w14:paraId="2F419F00" w14:textId="6A47783E" w:rsidR="008813BD" w:rsidRPr="008F7478" w:rsidRDefault="008813BD" w:rsidP="00991B3A">
            <w:pPr>
              <w:pStyle w:val="ListParagraph"/>
              <w:numPr>
                <w:ilvl w:val="0"/>
                <w:numId w:val="8"/>
              </w:numPr>
              <w:spacing w:after="0" w:line="276" w:lineRule="auto"/>
              <w:ind w:left="317" w:right="42"/>
              <w:jc w:val="both"/>
              <w:rPr>
                <w:rFonts w:asciiTheme="minorHAnsi" w:hAnsiTheme="minorHAnsi" w:cstheme="minorHAnsi"/>
                <w:i/>
                <w:iCs/>
                <w:sz w:val="22"/>
                <w:szCs w:val="22"/>
                <w:lang w:val="en-IN" w:eastAsia="en-IN"/>
              </w:rPr>
            </w:pPr>
            <w:r w:rsidRPr="008F7478">
              <w:rPr>
                <w:rFonts w:asciiTheme="minorHAnsi" w:hAnsiTheme="minorHAnsi" w:cstheme="minorHAnsi"/>
                <w:i/>
                <w:sz w:val="22"/>
                <w:szCs w:val="22"/>
                <w:lang w:val="en-IN" w:eastAsia="en-IN"/>
              </w:rPr>
              <w:t>For the basis of arriving at the Value of each Currents Assets, please refer to the specific annexure.</w:t>
            </w:r>
          </w:p>
          <w:p w14:paraId="096A2C50" w14:textId="7CECE21C" w:rsidR="008813BD" w:rsidRPr="00FA5FA5" w:rsidRDefault="008813BD" w:rsidP="00991B3A">
            <w:pPr>
              <w:pStyle w:val="ListParagraph"/>
              <w:numPr>
                <w:ilvl w:val="0"/>
                <w:numId w:val="8"/>
              </w:numPr>
              <w:spacing w:after="0" w:line="276" w:lineRule="auto"/>
              <w:ind w:left="317" w:right="42"/>
              <w:jc w:val="both"/>
              <w:rPr>
                <w:rFonts w:asciiTheme="minorHAnsi" w:hAnsiTheme="minorHAnsi" w:cstheme="minorHAnsi"/>
                <w:i/>
                <w:iCs/>
                <w:sz w:val="22"/>
                <w:szCs w:val="22"/>
                <w:lang w:val="en-IN" w:eastAsia="en-IN"/>
              </w:rPr>
            </w:pPr>
            <w:r w:rsidRPr="00FA5FA5">
              <w:rPr>
                <w:rFonts w:asciiTheme="minorHAnsi" w:hAnsiTheme="minorHAnsi" w:cstheme="minorHAnsi"/>
                <w:i/>
                <w:sz w:val="22"/>
                <w:szCs w:val="22"/>
                <w:lang w:val="en-IN" w:eastAsia="en-IN"/>
              </w:rPr>
              <w:t>This is just a general assessment on the basis of general Industry practice based on the details which the</w:t>
            </w:r>
            <w:r>
              <w:rPr>
                <w:rFonts w:asciiTheme="minorHAnsi" w:hAnsiTheme="minorHAnsi" w:cstheme="minorHAnsi"/>
                <w:i/>
                <w:sz w:val="22"/>
                <w:szCs w:val="22"/>
                <w:lang w:val="en-IN" w:eastAsia="en-IN"/>
              </w:rPr>
              <w:t xml:space="preserve"> Bank </w:t>
            </w:r>
            <w:r w:rsidRPr="003C5869">
              <w:rPr>
                <w:rFonts w:asciiTheme="minorHAnsi" w:hAnsiTheme="minorHAnsi" w:cstheme="minorHAnsi"/>
                <w:i/>
                <w:sz w:val="22"/>
                <w:szCs w:val="22"/>
                <w:lang w:val="en-IN" w:eastAsia="en-IN"/>
              </w:rPr>
              <w:t xml:space="preserve">/ Client </w:t>
            </w:r>
            <w:r w:rsidRPr="00FA5FA5">
              <w:rPr>
                <w:rFonts w:asciiTheme="minorHAnsi" w:hAnsiTheme="minorHAnsi" w:cstheme="minorHAnsi"/>
                <w:i/>
                <w:sz w:val="22"/>
                <w:szCs w:val="22"/>
                <w:lang w:val="en-IN" w:eastAsia="en-IN"/>
              </w:rPr>
              <w:t>provided to us as per our queries &amp; discussions held during the course of the assessment and further opinion made by us based on the available information and facts on record.</w:t>
            </w:r>
          </w:p>
          <w:p w14:paraId="4747D104" w14:textId="26AB3825" w:rsidR="008813BD" w:rsidRPr="00FA5FA5" w:rsidRDefault="008813BD" w:rsidP="00991B3A">
            <w:pPr>
              <w:pStyle w:val="ListParagraph"/>
              <w:numPr>
                <w:ilvl w:val="0"/>
                <w:numId w:val="8"/>
              </w:numPr>
              <w:spacing w:after="0" w:line="276" w:lineRule="auto"/>
              <w:ind w:left="317" w:right="42"/>
              <w:jc w:val="both"/>
              <w:rPr>
                <w:rFonts w:asciiTheme="minorHAnsi" w:hAnsiTheme="minorHAnsi" w:cstheme="minorHAnsi"/>
                <w:i/>
                <w:iCs/>
                <w:sz w:val="22"/>
                <w:szCs w:val="22"/>
                <w:lang w:val="en-IN" w:eastAsia="en-IN"/>
              </w:rPr>
            </w:pPr>
            <w:r w:rsidRPr="00FA5FA5">
              <w:rPr>
                <w:rFonts w:asciiTheme="minorHAnsi" w:hAnsiTheme="minorHAnsi" w:cstheme="minorHAnsi"/>
                <w:i/>
                <w:sz w:val="22"/>
                <w:szCs w:val="22"/>
                <w:lang w:val="en-IN" w:eastAsia="en-IN"/>
              </w:rPr>
              <w:t>Valuation of Current Assets is more of a kind of an assessment based on the industry practice and an assumption based on the facts &amp; verbal discussion carried out with the lender that what is the minimum amount can be recovered out of the receivables &amp; advances, etc.</w:t>
            </w:r>
            <w:r>
              <w:rPr>
                <w:rFonts w:asciiTheme="minorHAnsi" w:hAnsiTheme="minorHAnsi" w:cstheme="minorHAnsi"/>
                <w:i/>
                <w:sz w:val="22"/>
                <w:szCs w:val="22"/>
                <w:lang w:val="en-IN" w:eastAsia="en-IN"/>
              </w:rPr>
              <w:t xml:space="preserve"> </w:t>
            </w:r>
          </w:p>
          <w:p w14:paraId="0529666D" w14:textId="77777777" w:rsidR="00991B3A" w:rsidRPr="00991B3A" w:rsidRDefault="008813BD" w:rsidP="00991B3A">
            <w:pPr>
              <w:pStyle w:val="ListParagraph"/>
              <w:numPr>
                <w:ilvl w:val="0"/>
                <w:numId w:val="8"/>
              </w:numPr>
              <w:spacing w:after="0" w:line="276" w:lineRule="auto"/>
              <w:ind w:left="317" w:right="42"/>
              <w:jc w:val="both"/>
              <w:rPr>
                <w:rFonts w:asciiTheme="minorHAnsi" w:hAnsiTheme="minorHAnsi" w:cstheme="minorHAnsi"/>
                <w:i/>
                <w:iCs/>
                <w:sz w:val="22"/>
                <w:szCs w:val="22"/>
                <w:lang w:val="en-IN" w:eastAsia="en-IN"/>
              </w:rPr>
            </w:pPr>
            <w:r w:rsidRPr="00FA5FA5">
              <w:rPr>
                <w:rFonts w:asciiTheme="minorHAnsi" w:hAnsiTheme="minorHAnsi" w:cstheme="minorHAnsi"/>
                <w:i/>
                <w:sz w:val="22"/>
                <w:szCs w:val="22"/>
                <w:lang w:val="en-IN" w:eastAsia="en-IN"/>
              </w:rPr>
              <w:lastRenderedPageBreak/>
              <w:t>No audit of any kind is performed by us from the books of account or ledger statements and all this data/ information/ input/ details provided to us by the lender and are taken as is it on good faith that these are factually correct information.</w:t>
            </w:r>
          </w:p>
          <w:p w14:paraId="06EFE6B7" w14:textId="64E375C1" w:rsidR="008813BD" w:rsidRPr="00991B3A" w:rsidRDefault="008813BD" w:rsidP="00991B3A">
            <w:pPr>
              <w:pStyle w:val="ListParagraph"/>
              <w:numPr>
                <w:ilvl w:val="0"/>
                <w:numId w:val="8"/>
              </w:numPr>
              <w:spacing w:after="0" w:line="276" w:lineRule="auto"/>
              <w:ind w:left="317" w:right="42"/>
              <w:jc w:val="both"/>
              <w:rPr>
                <w:rFonts w:asciiTheme="minorHAnsi" w:hAnsiTheme="minorHAnsi" w:cstheme="minorHAnsi"/>
                <w:i/>
                <w:iCs/>
                <w:sz w:val="22"/>
                <w:szCs w:val="22"/>
                <w:lang w:val="en-IN" w:eastAsia="en-IN"/>
              </w:rPr>
            </w:pPr>
            <w:r w:rsidRPr="00991B3A">
              <w:rPr>
                <w:rFonts w:asciiTheme="minorHAnsi" w:hAnsiTheme="minorHAnsi" w:cstheme="minorHAnsi"/>
                <w:i/>
                <w:sz w:val="22"/>
                <w:szCs w:val="22"/>
                <w:lang w:val="en-IN" w:eastAsia="en-IN"/>
              </w:rPr>
              <w:t xml:space="preserve">There are no fixed criteria, formula or norm for the Valuation of Current Assets. It is purely based on the individual assessment and may differ from valuer to valuer based on the practicality he/ she analyses in recoveries of outstanding dues. Ultimate recovery depends on efforts, extensive follow-ups, close scrutiny of individual case made by the Company. So, our values should not be regarded as any judgment in regard to the recoverability of Current Assets. </w:t>
            </w:r>
          </w:p>
        </w:tc>
      </w:tr>
    </w:tbl>
    <w:p w14:paraId="05703F83" w14:textId="77777777" w:rsidR="00E03BD4" w:rsidRDefault="00E03BD4" w:rsidP="00E03BD4">
      <w:pPr>
        <w:pStyle w:val="ListParagraph"/>
        <w:autoSpaceDE w:val="0"/>
        <w:autoSpaceDN w:val="0"/>
        <w:adjustRightInd w:val="0"/>
        <w:spacing w:after="0" w:line="276" w:lineRule="auto"/>
        <w:ind w:left="90"/>
        <w:jc w:val="both"/>
        <w:rPr>
          <w:rFonts w:ascii="Arial" w:hAnsi="Arial" w:cs="Arial"/>
          <w:b/>
          <w:sz w:val="22"/>
          <w:szCs w:val="22"/>
          <w:lang w:val="en-IN"/>
        </w:rPr>
      </w:pPr>
    </w:p>
    <w:p w14:paraId="59EFFE5B" w14:textId="4C611607" w:rsidR="008A5B3D" w:rsidRDefault="008A5B3D" w:rsidP="009A39E5">
      <w:pPr>
        <w:pStyle w:val="ListParagraph"/>
        <w:numPr>
          <w:ilvl w:val="0"/>
          <w:numId w:val="16"/>
        </w:numPr>
        <w:autoSpaceDE w:val="0"/>
        <w:autoSpaceDN w:val="0"/>
        <w:adjustRightInd w:val="0"/>
        <w:spacing w:before="240" w:line="360" w:lineRule="auto"/>
        <w:ind w:left="180" w:right="-334" w:hanging="450"/>
        <w:jc w:val="both"/>
        <w:rPr>
          <w:rFonts w:ascii="Arial" w:hAnsi="Arial" w:cs="Arial"/>
          <w:b/>
          <w:sz w:val="22"/>
          <w:szCs w:val="18"/>
          <w:lang w:val="en-IN"/>
        </w:rPr>
      </w:pPr>
      <w:r w:rsidRPr="00FA5FA5">
        <w:rPr>
          <w:rFonts w:ascii="Arial" w:hAnsi="Arial" w:cs="Arial"/>
          <w:b/>
          <w:sz w:val="22"/>
          <w:szCs w:val="18"/>
          <w:lang w:val="en-IN"/>
        </w:rPr>
        <w:t>REFERENCES &amp; ANNEXURES:</w:t>
      </w:r>
    </w:p>
    <w:p w14:paraId="03B9D388" w14:textId="4B802199" w:rsidR="00991B3A" w:rsidRPr="00991B3A" w:rsidRDefault="00991B3A" w:rsidP="00641CBD">
      <w:pPr>
        <w:pStyle w:val="ListParagraph"/>
        <w:numPr>
          <w:ilvl w:val="0"/>
          <w:numId w:val="9"/>
        </w:numPr>
        <w:autoSpaceDE w:val="0"/>
        <w:autoSpaceDN w:val="0"/>
        <w:adjustRightInd w:val="0"/>
        <w:spacing w:after="0" w:line="360" w:lineRule="auto"/>
        <w:ind w:left="540" w:right="-216"/>
        <w:jc w:val="both"/>
        <w:rPr>
          <w:rFonts w:ascii="Arial" w:hAnsi="Arial" w:cs="Arial"/>
          <w:b/>
          <w:sz w:val="22"/>
          <w:szCs w:val="18"/>
          <w:lang w:val="it-IT"/>
        </w:rPr>
      </w:pPr>
      <w:r w:rsidRPr="00991B3A">
        <w:rPr>
          <w:rFonts w:ascii="Arial" w:hAnsi="Arial" w:cs="Arial"/>
          <w:sz w:val="22"/>
          <w:szCs w:val="22"/>
          <w:lang w:val="it-IT"/>
        </w:rPr>
        <w:t>ANNEXURE – I: Non-Current I</w:t>
      </w:r>
      <w:r>
        <w:rPr>
          <w:rFonts w:ascii="Arial" w:hAnsi="Arial" w:cs="Arial"/>
          <w:sz w:val="22"/>
          <w:szCs w:val="22"/>
          <w:lang w:val="it-IT"/>
        </w:rPr>
        <w:t>nvestment</w:t>
      </w:r>
    </w:p>
    <w:p w14:paraId="67F1488C" w14:textId="0D95C4B9" w:rsidR="00FA5FA5" w:rsidRPr="00FA5FA5" w:rsidRDefault="00FA5FA5" w:rsidP="00641CBD">
      <w:pPr>
        <w:pStyle w:val="ListParagraph"/>
        <w:numPr>
          <w:ilvl w:val="0"/>
          <w:numId w:val="9"/>
        </w:numPr>
        <w:autoSpaceDE w:val="0"/>
        <w:autoSpaceDN w:val="0"/>
        <w:adjustRightInd w:val="0"/>
        <w:spacing w:after="0" w:line="360" w:lineRule="auto"/>
        <w:ind w:left="540" w:right="-216"/>
        <w:jc w:val="both"/>
        <w:rPr>
          <w:rFonts w:ascii="Arial" w:hAnsi="Arial" w:cs="Arial"/>
          <w:b/>
          <w:sz w:val="22"/>
          <w:szCs w:val="18"/>
          <w:lang w:val="en-IN"/>
        </w:rPr>
      </w:pPr>
      <w:r w:rsidRPr="00FA5FA5">
        <w:rPr>
          <w:rFonts w:ascii="Arial" w:hAnsi="Arial" w:cs="Arial"/>
          <w:sz w:val="22"/>
          <w:szCs w:val="22"/>
        </w:rPr>
        <w:t>ANNEXURE – I</w:t>
      </w:r>
      <w:r w:rsidR="00991B3A">
        <w:rPr>
          <w:rFonts w:ascii="Arial" w:hAnsi="Arial" w:cs="Arial"/>
          <w:sz w:val="22"/>
          <w:szCs w:val="22"/>
        </w:rPr>
        <w:t>I</w:t>
      </w:r>
      <w:r w:rsidRPr="00FA5FA5">
        <w:rPr>
          <w:rFonts w:ascii="Arial" w:hAnsi="Arial" w:cs="Arial"/>
          <w:sz w:val="22"/>
          <w:szCs w:val="22"/>
        </w:rPr>
        <w:t xml:space="preserve">: </w:t>
      </w:r>
      <w:r w:rsidR="0067549C">
        <w:rPr>
          <w:rFonts w:ascii="Arial" w:hAnsi="Arial" w:cs="Arial"/>
          <w:sz w:val="22"/>
          <w:szCs w:val="22"/>
        </w:rPr>
        <w:t>Other Non-Current Financial Assets</w:t>
      </w:r>
    </w:p>
    <w:p w14:paraId="11061396" w14:textId="45A8B464" w:rsidR="0067549C" w:rsidRPr="0067549C" w:rsidRDefault="0067549C" w:rsidP="00641CBD">
      <w:pPr>
        <w:pStyle w:val="ListParagraph"/>
        <w:numPr>
          <w:ilvl w:val="0"/>
          <w:numId w:val="9"/>
        </w:numPr>
        <w:autoSpaceDE w:val="0"/>
        <w:autoSpaceDN w:val="0"/>
        <w:adjustRightInd w:val="0"/>
        <w:spacing w:after="0" w:line="360" w:lineRule="auto"/>
        <w:ind w:left="540" w:right="-216"/>
        <w:jc w:val="both"/>
        <w:rPr>
          <w:rFonts w:ascii="Arial" w:hAnsi="Arial" w:cs="Arial"/>
          <w:b/>
          <w:sz w:val="22"/>
          <w:szCs w:val="18"/>
          <w:lang w:val="en-IN"/>
        </w:rPr>
      </w:pPr>
      <w:r w:rsidRPr="00FA5FA5">
        <w:rPr>
          <w:rFonts w:ascii="Arial" w:hAnsi="Arial" w:cs="Arial"/>
          <w:sz w:val="22"/>
          <w:szCs w:val="22"/>
        </w:rPr>
        <w:t>ANNEXURE – I</w:t>
      </w:r>
      <w:r w:rsidR="00991B3A">
        <w:rPr>
          <w:rFonts w:ascii="Arial" w:hAnsi="Arial" w:cs="Arial"/>
          <w:sz w:val="22"/>
          <w:szCs w:val="22"/>
        </w:rPr>
        <w:t>I</w:t>
      </w:r>
      <w:r w:rsidRPr="00FA5FA5">
        <w:rPr>
          <w:rFonts w:ascii="Arial" w:hAnsi="Arial" w:cs="Arial"/>
          <w:sz w:val="22"/>
          <w:szCs w:val="22"/>
        </w:rPr>
        <w:t xml:space="preserve">I: </w:t>
      </w:r>
      <w:r>
        <w:rPr>
          <w:rFonts w:ascii="Arial" w:hAnsi="Arial" w:cs="Arial"/>
          <w:sz w:val="22"/>
          <w:szCs w:val="22"/>
        </w:rPr>
        <w:t>Non-Current Tax Assets</w:t>
      </w:r>
    </w:p>
    <w:p w14:paraId="0921ADEC" w14:textId="1DC3B286" w:rsidR="00FA5FA5" w:rsidRPr="00FA5FA5" w:rsidRDefault="00FA5FA5" w:rsidP="00641CBD">
      <w:pPr>
        <w:pStyle w:val="ListParagraph"/>
        <w:numPr>
          <w:ilvl w:val="0"/>
          <w:numId w:val="9"/>
        </w:numPr>
        <w:autoSpaceDE w:val="0"/>
        <w:autoSpaceDN w:val="0"/>
        <w:adjustRightInd w:val="0"/>
        <w:spacing w:after="0" w:line="360" w:lineRule="auto"/>
        <w:ind w:left="540" w:right="-216"/>
        <w:jc w:val="both"/>
        <w:rPr>
          <w:rFonts w:ascii="Arial" w:hAnsi="Arial" w:cs="Arial"/>
          <w:b/>
          <w:sz w:val="22"/>
          <w:szCs w:val="18"/>
          <w:lang w:val="en-IN"/>
        </w:rPr>
      </w:pPr>
      <w:r w:rsidRPr="00FA5FA5">
        <w:rPr>
          <w:rFonts w:ascii="Arial" w:hAnsi="Arial" w:cs="Arial"/>
          <w:sz w:val="22"/>
          <w:szCs w:val="22"/>
        </w:rPr>
        <w:t>ANNEXURE – I</w:t>
      </w:r>
      <w:r w:rsidR="00991B3A">
        <w:rPr>
          <w:rFonts w:ascii="Arial" w:hAnsi="Arial" w:cs="Arial"/>
          <w:sz w:val="22"/>
          <w:szCs w:val="22"/>
        </w:rPr>
        <w:t>V</w:t>
      </w:r>
      <w:r w:rsidRPr="00FA5FA5">
        <w:rPr>
          <w:rFonts w:ascii="Arial" w:hAnsi="Arial" w:cs="Arial"/>
          <w:sz w:val="22"/>
          <w:szCs w:val="22"/>
        </w:rPr>
        <w:t xml:space="preserve">: </w:t>
      </w:r>
      <w:r w:rsidR="00CA64AD">
        <w:rPr>
          <w:rFonts w:ascii="Arial" w:hAnsi="Arial" w:cs="Arial"/>
          <w:sz w:val="22"/>
          <w:szCs w:val="22"/>
        </w:rPr>
        <w:t xml:space="preserve">Other </w:t>
      </w:r>
      <w:r w:rsidR="0067549C">
        <w:rPr>
          <w:rFonts w:ascii="Arial" w:hAnsi="Arial" w:cs="Arial"/>
          <w:sz w:val="22"/>
          <w:szCs w:val="22"/>
        </w:rPr>
        <w:t>Non-Current</w:t>
      </w:r>
      <w:r w:rsidR="00CA64AD">
        <w:rPr>
          <w:rFonts w:ascii="Arial" w:hAnsi="Arial" w:cs="Arial"/>
          <w:sz w:val="22"/>
          <w:szCs w:val="22"/>
        </w:rPr>
        <w:t xml:space="preserve"> Assets</w:t>
      </w:r>
    </w:p>
    <w:p w14:paraId="7285B730" w14:textId="59E9F215" w:rsidR="00991B3A" w:rsidRPr="0067549C" w:rsidRDefault="00991B3A" w:rsidP="00641CBD">
      <w:pPr>
        <w:pStyle w:val="ListParagraph"/>
        <w:numPr>
          <w:ilvl w:val="0"/>
          <w:numId w:val="9"/>
        </w:numPr>
        <w:autoSpaceDE w:val="0"/>
        <w:autoSpaceDN w:val="0"/>
        <w:adjustRightInd w:val="0"/>
        <w:spacing w:after="0" w:line="360" w:lineRule="auto"/>
        <w:ind w:left="540" w:right="-216"/>
        <w:jc w:val="both"/>
        <w:rPr>
          <w:rFonts w:ascii="Arial" w:hAnsi="Arial" w:cs="Arial"/>
          <w:b/>
          <w:sz w:val="22"/>
          <w:szCs w:val="18"/>
          <w:lang w:val="en-IN"/>
        </w:rPr>
      </w:pPr>
      <w:r w:rsidRPr="00FA5FA5">
        <w:rPr>
          <w:rFonts w:ascii="Arial" w:hAnsi="Arial" w:cs="Arial"/>
          <w:sz w:val="22"/>
          <w:szCs w:val="22"/>
        </w:rPr>
        <w:t xml:space="preserve">ANNEXURE – </w:t>
      </w:r>
      <w:r>
        <w:rPr>
          <w:rFonts w:ascii="Arial" w:hAnsi="Arial" w:cs="Arial"/>
          <w:sz w:val="22"/>
          <w:szCs w:val="22"/>
        </w:rPr>
        <w:t>V</w:t>
      </w:r>
      <w:r w:rsidRPr="00FA5FA5">
        <w:rPr>
          <w:rFonts w:ascii="Arial" w:hAnsi="Arial" w:cs="Arial"/>
          <w:sz w:val="22"/>
          <w:szCs w:val="22"/>
        </w:rPr>
        <w:t xml:space="preserve">: </w:t>
      </w:r>
      <w:r>
        <w:rPr>
          <w:rFonts w:ascii="Arial" w:hAnsi="Arial" w:cs="Arial"/>
          <w:sz w:val="22"/>
          <w:szCs w:val="22"/>
        </w:rPr>
        <w:t>Inventory</w:t>
      </w:r>
    </w:p>
    <w:p w14:paraId="5D1B11C6" w14:textId="692E4062" w:rsidR="00991B3A" w:rsidRPr="00991B3A" w:rsidRDefault="00991B3A" w:rsidP="00641CBD">
      <w:pPr>
        <w:pStyle w:val="ListParagraph"/>
        <w:numPr>
          <w:ilvl w:val="0"/>
          <w:numId w:val="9"/>
        </w:numPr>
        <w:autoSpaceDE w:val="0"/>
        <w:autoSpaceDN w:val="0"/>
        <w:adjustRightInd w:val="0"/>
        <w:spacing w:after="0" w:line="360" w:lineRule="auto"/>
        <w:ind w:left="540" w:right="-216"/>
        <w:jc w:val="both"/>
        <w:rPr>
          <w:rFonts w:ascii="Arial" w:hAnsi="Arial" w:cs="Arial"/>
          <w:b/>
          <w:sz w:val="22"/>
          <w:szCs w:val="18"/>
          <w:lang w:val="en-IN"/>
        </w:rPr>
      </w:pPr>
      <w:r w:rsidRPr="00FA5FA5">
        <w:rPr>
          <w:rFonts w:ascii="Arial" w:hAnsi="Arial" w:cs="Arial"/>
          <w:sz w:val="22"/>
          <w:szCs w:val="22"/>
        </w:rPr>
        <w:t xml:space="preserve">ANNEXURE – </w:t>
      </w:r>
      <w:r>
        <w:rPr>
          <w:rFonts w:ascii="Arial" w:hAnsi="Arial" w:cs="Arial"/>
          <w:sz w:val="22"/>
          <w:szCs w:val="22"/>
        </w:rPr>
        <w:t>VI</w:t>
      </w:r>
      <w:r w:rsidRPr="00FA5FA5">
        <w:rPr>
          <w:rFonts w:ascii="Arial" w:hAnsi="Arial" w:cs="Arial"/>
          <w:sz w:val="22"/>
          <w:szCs w:val="22"/>
        </w:rPr>
        <w:t xml:space="preserve">: </w:t>
      </w:r>
      <w:r>
        <w:rPr>
          <w:rFonts w:ascii="Arial" w:hAnsi="Arial" w:cs="Arial"/>
          <w:sz w:val="22"/>
          <w:szCs w:val="22"/>
        </w:rPr>
        <w:t>Trade Receivables</w:t>
      </w:r>
    </w:p>
    <w:p w14:paraId="14992B2E" w14:textId="0812A28D" w:rsidR="0067549C" w:rsidRPr="0067549C" w:rsidRDefault="00FA5FA5" w:rsidP="00641CBD">
      <w:pPr>
        <w:pStyle w:val="ListParagraph"/>
        <w:numPr>
          <w:ilvl w:val="0"/>
          <w:numId w:val="9"/>
        </w:numPr>
        <w:autoSpaceDE w:val="0"/>
        <w:autoSpaceDN w:val="0"/>
        <w:adjustRightInd w:val="0"/>
        <w:spacing w:after="0" w:line="360" w:lineRule="auto"/>
        <w:ind w:left="540" w:right="-216"/>
        <w:jc w:val="both"/>
        <w:rPr>
          <w:rFonts w:ascii="Arial" w:hAnsi="Arial" w:cs="Arial"/>
          <w:b/>
          <w:sz w:val="22"/>
          <w:szCs w:val="18"/>
          <w:lang w:val="en-IN"/>
        </w:rPr>
      </w:pPr>
      <w:r w:rsidRPr="00FA5FA5">
        <w:rPr>
          <w:rFonts w:ascii="Arial" w:hAnsi="Arial" w:cs="Arial"/>
          <w:sz w:val="22"/>
          <w:szCs w:val="22"/>
        </w:rPr>
        <w:t xml:space="preserve">ANNEXURE – </w:t>
      </w:r>
      <w:r w:rsidR="0067549C">
        <w:rPr>
          <w:rFonts w:ascii="Arial" w:hAnsi="Arial" w:cs="Arial"/>
          <w:sz w:val="22"/>
          <w:szCs w:val="22"/>
        </w:rPr>
        <w:t>V</w:t>
      </w:r>
      <w:r w:rsidR="00991B3A">
        <w:rPr>
          <w:rFonts w:ascii="Arial" w:hAnsi="Arial" w:cs="Arial"/>
          <w:sz w:val="22"/>
          <w:szCs w:val="22"/>
        </w:rPr>
        <w:t>II</w:t>
      </w:r>
      <w:r w:rsidRPr="00FA5FA5">
        <w:rPr>
          <w:rFonts w:ascii="Arial" w:hAnsi="Arial" w:cs="Arial"/>
          <w:sz w:val="22"/>
          <w:szCs w:val="22"/>
        </w:rPr>
        <w:t xml:space="preserve">: </w:t>
      </w:r>
      <w:r w:rsidR="0067549C" w:rsidRPr="00FA5FA5">
        <w:rPr>
          <w:rFonts w:ascii="Arial" w:hAnsi="Arial" w:cs="Arial"/>
          <w:sz w:val="22"/>
          <w:szCs w:val="22"/>
        </w:rPr>
        <w:t>Cash and Cash Equivalent</w:t>
      </w:r>
    </w:p>
    <w:p w14:paraId="191D888C" w14:textId="517E8E2A" w:rsidR="00FA5FA5" w:rsidRPr="002A0B3B" w:rsidRDefault="00FA5FA5" w:rsidP="00641CBD">
      <w:pPr>
        <w:pStyle w:val="ListParagraph"/>
        <w:numPr>
          <w:ilvl w:val="0"/>
          <w:numId w:val="9"/>
        </w:numPr>
        <w:autoSpaceDE w:val="0"/>
        <w:autoSpaceDN w:val="0"/>
        <w:adjustRightInd w:val="0"/>
        <w:spacing w:after="0" w:line="360" w:lineRule="auto"/>
        <w:ind w:left="540" w:right="-216"/>
        <w:jc w:val="both"/>
        <w:rPr>
          <w:rFonts w:ascii="Arial" w:hAnsi="Arial" w:cs="Arial"/>
          <w:b/>
          <w:sz w:val="22"/>
          <w:szCs w:val="18"/>
          <w:lang w:val="en-IN"/>
        </w:rPr>
      </w:pPr>
      <w:r w:rsidRPr="0067549C">
        <w:rPr>
          <w:rFonts w:ascii="Arial" w:hAnsi="Arial" w:cs="Arial"/>
          <w:sz w:val="22"/>
          <w:szCs w:val="22"/>
        </w:rPr>
        <w:t>ANNEXURE – V</w:t>
      </w:r>
      <w:r w:rsidR="00991B3A">
        <w:rPr>
          <w:rFonts w:ascii="Arial" w:hAnsi="Arial" w:cs="Arial"/>
          <w:sz w:val="22"/>
          <w:szCs w:val="22"/>
        </w:rPr>
        <w:t>III</w:t>
      </w:r>
      <w:r w:rsidRPr="0067549C">
        <w:rPr>
          <w:rFonts w:ascii="Arial" w:hAnsi="Arial" w:cs="Arial"/>
          <w:sz w:val="22"/>
          <w:szCs w:val="22"/>
        </w:rPr>
        <w:t xml:space="preserve">: </w:t>
      </w:r>
      <w:r w:rsidR="0067549C">
        <w:rPr>
          <w:rFonts w:ascii="Arial" w:hAnsi="Arial" w:cs="Arial"/>
          <w:sz w:val="22"/>
          <w:szCs w:val="22"/>
        </w:rPr>
        <w:t>Other Bank Balances</w:t>
      </w:r>
    </w:p>
    <w:p w14:paraId="5871B282" w14:textId="253245B4" w:rsidR="002A0B3B" w:rsidRPr="002A0B3B" w:rsidRDefault="002A0B3B" w:rsidP="00641CBD">
      <w:pPr>
        <w:pStyle w:val="ListParagraph"/>
        <w:numPr>
          <w:ilvl w:val="0"/>
          <w:numId w:val="9"/>
        </w:numPr>
        <w:autoSpaceDE w:val="0"/>
        <w:autoSpaceDN w:val="0"/>
        <w:adjustRightInd w:val="0"/>
        <w:spacing w:after="0" w:line="360" w:lineRule="auto"/>
        <w:ind w:left="540" w:right="-216"/>
        <w:jc w:val="both"/>
        <w:rPr>
          <w:rFonts w:ascii="Arial" w:hAnsi="Arial" w:cs="Arial"/>
          <w:b/>
          <w:sz w:val="22"/>
          <w:szCs w:val="18"/>
          <w:lang w:val="en-IN"/>
        </w:rPr>
      </w:pPr>
      <w:r w:rsidRPr="00FA5FA5">
        <w:rPr>
          <w:rFonts w:ascii="Arial" w:hAnsi="Arial" w:cs="Arial"/>
          <w:sz w:val="22"/>
          <w:szCs w:val="22"/>
        </w:rPr>
        <w:t>ANNEXURE – I</w:t>
      </w:r>
      <w:r w:rsidR="00991B3A">
        <w:rPr>
          <w:rFonts w:ascii="Arial" w:hAnsi="Arial" w:cs="Arial"/>
          <w:sz w:val="22"/>
          <w:szCs w:val="22"/>
        </w:rPr>
        <w:t>X</w:t>
      </w:r>
      <w:r w:rsidRPr="00FA5FA5">
        <w:rPr>
          <w:rFonts w:ascii="Arial" w:hAnsi="Arial" w:cs="Arial"/>
          <w:sz w:val="22"/>
          <w:szCs w:val="22"/>
        </w:rPr>
        <w:t xml:space="preserve">: </w:t>
      </w:r>
      <w:r>
        <w:rPr>
          <w:rFonts w:ascii="Arial" w:hAnsi="Arial" w:cs="Arial"/>
          <w:sz w:val="22"/>
          <w:szCs w:val="22"/>
        </w:rPr>
        <w:t>Short-term Loans</w:t>
      </w:r>
      <w:r w:rsidR="00A665AF">
        <w:rPr>
          <w:rFonts w:ascii="Arial" w:hAnsi="Arial" w:cs="Arial"/>
          <w:sz w:val="22"/>
          <w:szCs w:val="22"/>
        </w:rPr>
        <w:t xml:space="preserve"> &amp; Advances</w:t>
      </w:r>
    </w:p>
    <w:p w14:paraId="43BFE9C6" w14:textId="19AD8175" w:rsidR="00FA5FA5" w:rsidRPr="00991B3A" w:rsidRDefault="00FA5FA5" w:rsidP="00641CBD">
      <w:pPr>
        <w:pStyle w:val="ListParagraph"/>
        <w:numPr>
          <w:ilvl w:val="0"/>
          <w:numId w:val="9"/>
        </w:numPr>
        <w:autoSpaceDE w:val="0"/>
        <w:autoSpaceDN w:val="0"/>
        <w:adjustRightInd w:val="0"/>
        <w:spacing w:after="0" w:line="360" w:lineRule="auto"/>
        <w:ind w:left="540" w:right="-216"/>
        <w:jc w:val="both"/>
        <w:rPr>
          <w:rFonts w:ascii="Arial" w:hAnsi="Arial" w:cs="Arial"/>
          <w:b/>
          <w:sz w:val="22"/>
          <w:szCs w:val="18"/>
          <w:lang w:val="en-IN"/>
        </w:rPr>
      </w:pPr>
      <w:r w:rsidRPr="00FA5FA5">
        <w:rPr>
          <w:rFonts w:ascii="Arial" w:hAnsi="Arial" w:cs="Arial"/>
          <w:sz w:val="22"/>
          <w:szCs w:val="22"/>
        </w:rPr>
        <w:t xml:space="preserve">ANNEXURE – </w:t>
      </w:r>
      <w:r w:rsidR="00991B3A">
        <w:rPr>
          <w:rFonts w:ascii="Arial" w:hAnsi="Arial" w:cs="Arial"/>
          <w:sz w:val="22"/>
          <w:szCs w:val="22"/>
        </w:rPr>
        <w:t>X</w:t>
      </w:r>
      <w:r w:rsidRPr="00FA5FA5">
        <w:rPr>
          <w:rFonts w:ascii="Arial" w:hAnsi="Arial" w:cs="Arial"/>
          <w:sz w:val="22"/>
          <w:szCs w:val="22"/>
        </w:rPr>
        <w:t xml:space="preserve">: </w:t>
      </w:r>
      <w:r w:rsidR="00382ED3">
        <w:rPr>
          <w:rFonts w:ascii="Arial" w:hAnsi="Arial" w:cs="Arial"/>
          <w:sz w:val="22"/>
          <w:szCs w:val="22"/>
        </w:rPr>
        <w:t xml:space="preserve">Other </w:t>
      </w:r>
      <w:r w:rsidR="002A0B3B">
        <w:rPr>
          <w:rFonts w:ascii="Arial" w:hAnsi="Arial" w:cs="Arial"/>
          <w:sz w:val="22"/>
          <w:szCs w:val="22"/>
        </w:rPr>
        <w:t>Current Financial Assets</w:t>
      </w:r>
    </w:p>
    <w:p w14:paraId="304C1695" w14:textId="4C3472DC" w:rsidR="00991B3A" w:rsidRPr="00991B3A" w:rsidRDefault="00991B3A" w:rsidP="00641CBD">
      <w:pPr>
        <w:pStyle w:val="ListParagraph"/>
        <w:numPr>
          <w:ilvl w:val="0"/>
          <w:numId w:val="9"/>
        </w:numPr>
        <w:autoSpaceDE w:val="0"/>
        <w:autoSpaceDN w:val="0"/>
        <w:adjustRightInd w:val="0"/>
        <w:spacing w:after="0" w:line="360" w:lineRule="auto"/>
        <w:ind w:left="540" w:right="-216"/>
        <w:jc w:val="both"/>
        <w:rPr>
          <w:rFonts w:ascii="Arial" w:hAnsi="Arial" w:cs="Arial"/>
          <w:b/>
          <w:sz w:val="22"/>
          <w:szCs w:val="18"/>
          <w:lang w:val="en-IN"/>
        </w:rPr>
      </w:pPr>
      <w:r w:rsidRPr="00FA5FA5">
        <w:rPr>
          <w:rFonts w:ascii="Arial" w:hAnsi="Arial" w:cs="Arial"/>
          <w:sz w:val="22"/>
          <w:szCs w:val="22"/>
        </w:rPr>
        <w:t xml:space="preserve">ANNEXURE – </w:t>
      </w:r>
      <w:r>
        <w:rPr>
          <w:rFonts w:ascii="Arial" w:hAnsi="Arial" w:cs="Arial"/>
          <w:sz w:val="22"/>
          <w:szCs w:val="22"/>
        </w:rPr>
        <w:t>XI</w:t>
      </w:r>
      <w:r w:rsidRPr="00FA5FA5">
        <w:rPr>
          <w:rFonts w:ascii="Arial" w:hAnsi="Arial" w:cs="Arial"/>
          <w:sz w:val="22"/>
          <w:szCs w:val="22"/>
        </w:rPr>
        <w:t xml:space="preserve">: </w:t>
      </w:r>
      <w:r>
        <w:rPr>
          <w:rFonts w:ascii="Arial" w:hAnsi="Arial" w:cs="Arial"/>
          <w:sz w:val="22"/>
          <w:szCs w:val="22"/>
        </w:rPr>
        <w:t>Other Current Assets</w:t>
      </w:r>
    </w:p>
    <w:p w14:paraId="28661292" w14:textId="10954D23" w:rsidR="00FA5FA5" w:rsidRDefault="00AB7BC5" w:rsidP="00AB7BC5">
      <w:pPr>
        <w:rPr>
          <w:rFonts w:ascii="Arial" w:hAnsi="Arial" w:cs="Arial"/>
          <w:sz w:val="22"/>
          <w:szCs w:val="22"/>
        </w:rPr>
      </w:pPr>
      <w:r>
        <w:rPr>
          <w:rFonts w:ascii="Arial" w:hAnsi="Arial" w:cs="Arial"/>
          <w:sz w:val="22"/>
          <w:szCs w:val="22"/>
        </w:rPr>
        <w:br w:type="page"/>
      </w:r>
    </w:p>
    <w:tbl>
      <w:tblPr>
        <w:tblW w:w="5189"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627"/>
        <w:gridCol w:w="3627"/>
        <w:gridCol w:w="5103"/>
      </w:tblGrid>
      <w:tr w:rsidR="00D71414" w:rsidRPr="002D44ED" w14:paraId="7375977B" w14:textId="77777777" w:rsidTr="000B4B69">
        <w:trPr>
          <w:trHeight w:val="20"/>
        </w:trPr>
        <w:tc>
          <w:tcPr>
            <w:tcW w:w="5000" w:type="pct"/>
            <w:gridSpan w:val="3"/>
            <w:shd w:val="clear" w:color="auto" w:fill="002060"/>
            <w:vAlign w:val="center"/>
          </w:tcPr>
          <w:p w14:paraId="59678567" w14:textId="77777777" w:rsidR="00D71414" w:rsidRPr="002D44ED" w:rsidRDefault="00D71414" w:rsidP="00D71414">
            <w:pPr>
              <w:spacing w:after="0" w:line="276" w:lineRule="auto"/>
              <w:jc w:val="center"/>
              <w:rPr>
                <w:rFonts w:asciiTheme="minorHAnsi" w:hAnsiTheme="minorHAnsi" w:cstheme="minorHAnsi"/>
                <w:sz w:val="22"/>
                <w:szCs w:val="22"/>
              </w:rPr>
            </w:pPr>
            <w:r>
              <w:rPr>
                <w:rFonts w:ascii="Arial" w:hAnsi="Arial" w:cs="Arial"/>
                <w:b/>
                <w:u w:val="single"/>
              </w:rPr>
              <w:lastRenderedPageBreak/>
              <w:br w:type="page"/>
            </w:r>
            <w:r w:rsidRPr="002D44ED">
              <w:rPr>
                <w:rFonts w:asciiTheme="minorHAnsi" w:hAnsiTheme="minorHAnsi" w:cstheme="minorHAnsi"/>
                <w:b/>
                <w:sz w:val="22"/>
                <w:szCs w:val="22"/>
              </w:rPr>
              <w:t>DECLARATION</w:t>
            </w:r>
          </w:p>
        </w:tc>
      </w:tr>
      <w:tr w:rsidR="00D71414" w:rsidRPr="002D44ED" w14:paraId="37EE6698" w14:textId="77777777" w:rsidTr="000B4B69">
        <w:trPr>
          <w:trHeight w:val="20"/>
        </w:trPr>
        <w:tc>
          <w:tcPr>
            <w:tcW w:w="335" w:type="pct"/>
            <w:vAlign w:val="center"/>
          </w:tcPr>
          <w:p w14:paraId="01414C70" w14:textId="77777777" w:rsidR="00D71414" w:rsidRPr="002D44ED" w:rsidRDefault="00D71414" w:rsidP="00D71414">
            <w:pPr>
              <w:pStyle w:val="ListParagraph"/>
              <w:numPr>
                <w:ilvl w:val="0"/>
                <w:numId w:val="22"/>
              </w:numPr>
              <w:spacing w:after="0" w:line="240" w:lineRule="auto"/>
              <w:contextualSpacing/>
              <w:rPr>
                <w:rFonts w:asciiTheme="minorHAnsi" w:hAnsiTheme="minorHAnsi" w:cstheme="minorHAnsi"/>
                <w:sz w:val="22"/>
                <w:szCs w:val="22"/>
              </w:rPr>
            </w:pPr>
          </w:p>
        </w:tc>
        <w:tc>
          <w:tcPr>
            <w:tcW w:w="4665" w:type="pct"/>
            <w:gridSpan w:val="2"/>
          </w:tcPr>
          <w:p w14:paraId="411E16D1" w14:textId="77777777" w:rsidR="00D71414" w:rsidRPr="002D44ED" w:rsidRDefault="00D71414" w:rsidP="00690682">
            <w:pPr>
              <w:pStyle w:val="ListParagraph"/>
              <w:numPr>
                <w:ilvl w:val="0"/>
                <w:numId w:val="21"/>
              </w:numPr>
              <w:spacing w:before="240" w:after="0" w:line="276" w:lineRule="auto"/>
              <w:ind w:left="319" w:hanging="142"/>
              <w:contextualSpacing/>
              <w:jc w:val="both"/>
              <w:rPr>
                <w:rFonts w:asciiTheme="minorHAnsi" w:hAnsiTheme="minorHAnsi" w:cstheme="minorHAnsi"/>
                <w:sz w:val="22"/>
                <w:szCs w:val="22"/>
              </w:rPr>
            </w:pPr>
            <w:r w:rsidRPr="002D44ED">
              <w:rPr>
                <w:rFonts w:asciiTheme="minorHAnsi" w:hAnsiTheme="minorHAnsi" w:cstheme="minorHAnsi"/>
                <w:sz w:val="22"/>
                <w:szCs w:val="22"/>
              </w:rPr>
              <w:t>The undersigned does not have any direct/indirect interest in the above Company/Corporate Debtor.</w:t>
            </w:r>
          </w:p>
          <w:p w14:paraId="3A5E1742" w14:textId="77777777" w:rsidR="00D71414" w:rsidRPr="002D44ED" w:rsidRDefault="00D71414" w:rsidP="00415B96">
            <w:pPr>
              <w:pStyle w:val="ListParagraph"/>
              <w:numPr>
                <w:ilvl w:val="0"/>
                <w:numId w:val="21"/>
              </w:numPr>
              <w:spacing w:after="0" w:line="276" w:lineRule="auto"/>
              <w:ind w:left="319" w:hanging="142"/>
              <w:contextualSpacing/>
              <w:jc w:val="both"/>
              <w:rPr>
                <w:rFonts w:asciiTheme="minorHAnsi" w:hAnsiTheme="minorHAnsi" w:cstheme="minorHAnsi"/>
                <w:sz w:val="22"/>
                <w:szCs w:val="22"/>
              </w:rPr>
            </w:pPr>
            <w:r w:rsidRPr="002D44ED">
              <w:rPr>
                <w:rFonts w:asciiTheme="minorHAnsi" w:hAnsiTheme="minorHAnsi" w:cstheme="minorHAnsi"/>
                <w:sz w:val="22"/>
                <w:szCs w:val="22"/>
              </w:rPr>
              <w:t>The information furnished herein is true and correct to the best of valuer’s knowledge.</w:t>
            </w:r>
          </w:p>
          <w:p w14:paraId="46AF2148" w14:textId="239512DB" w:rsidR="00D71414" w:rsidRPr="002D44ED" w:rsidRDefault="00D71414" w:rsidP="00415B96">
            <w:pPr>
              <w:pStyle w:val="ListParagraph"/>
              <w:numPr>
                <w:ilvl w:val="0"/>
                <w:numId w:val="21"/>
              </w:numPr>
              <w:spacing w:after="0" w:line="276" w:lineRule="auto"/>
              <w:ind w:left="319" w:hanging="142"/>
              <w:contextualSpacing/>
              <w:jc w:val="both"/>
              <w:rPr>
                <w:rFonts w:asciiTheme="minorHAnsi" w:hAnsiTheme="minorHAnsi" w:cstheme="minorHAnsi"/>
                <w:sz w:val="22"/>
                <w:szCs w:val="22"/>
              </w:rPr>
            </w:pPr>
            <w:r w:rsidRPr="002D44ED">
              <w:rPr>
                <w:rFonts w:asciiTheme="minorHAnsi" w:hAnsiTheme="minorHAnsi" w:cstheme="minorHAnsi"/>
                <w:sz w:val="22"/>
                <w:szCs w:val="22"/>
              </w:rPr>
              <w:t>I have submitted Valuation Report directly to the</w:t>
            </w:r>
            <w:r>
              <w:rPr>
                <w:rFonts w:asciiTheme="minorHAnsi" w:hAnsiTheme="minorHAnsi" w:cstheme="minorHAnsi"/>
                <w:sz w:val="22"/>
                <w:szCs w:val="22"/>
              </w:rPr>
              <w:t xml:space="preserve"> </w:t>
            </w:r>
            <w:r w:rsidR="000B4B69">
              <w:rPr>
                <w:rFonts w:asciiTheme="minorHAnsi" w:hAnsiTheme="minorHAnsi" w:cstheme="minorHAnsi"/>
                <w:sz w:val="22"/>
                <w:szCs w:val="22"/>
              </w:rPr>
              <w:t>Bank</w:t>
            </w:r>
            <w:r w:rsidRPr="002D44ED">
              <w:rPr>
                <w:rFonts w:asciiTheme="minorHAnsi" w:hAnsiTheme="minorHAnsi" w:cstheme="minorHAnsi"/>
                <w:sz w:val="22"/>
                <w:szCs w:val="22"/>
              </w:rPr>
              <w:t>.</w:t>
            </w:r>
          </w:p>
          <w:p w14:paraId="479CACFC" w14:textId="5201A53F" w:rsidR="00D71414" w:rsidRPr="000B4B69" w:rsidRDefault="00D71414" w:rsidP="00415B96">
            <w:pPr>
              <w:pStyle w:val="ListParagraph"/>
              <w:numPr>
                <w:ilvl w:val="0"/>
                <w:numId w:val="21"/>
              </w:numPr>
              <w:spacing w:after="0" w:line="276" w:lineRule="auto"/>
              <w:ind w:left="319" w:hanging="142"/>
              <w:contextualSpacing/>
              <w:jc w:val="both"/>
              <w:rPr>
                <w:rFonts w:asciiTheme="minorHAnsi" w:hAnsiTheme="minorHAnsi" w:cstheme="minorHAnsi"/>
                <w:b/>
                <w:sz w:val="22"/>
                <w:szCs w:val="22"/>
              </w:rPr>
            </w:pPr>
            <w:r w:rsidRPr="002D44ED">
              <w:rPr>
                <w:rFonts w:asciiTheme="minorHAnsi" w:hAnsiTheme="minorHAnsi" w:cstheme="minorHAnsi"/>
                <w:sz w:val="22"/>
                <w:szCs w:val="22"/>
              </w:rPr>
              <w:t xml:space="preserve">This valuation report is carried out on the request from </w:t>
            </w:r>
            <w:r w:rsidR="000B4B69" w:rsidRPr="000B4B69">
              <w:rPr>
                <w:rFonts w:asciiTheme="minorHAnsi" w:hAnsiTheme="minorHAnsi" w:cstheme="minorHAnsi"/>
                <w:bCs/>
                <w:sz w:val="22"/>
                <w:szCs w:val="22"/>
              </w:rPr>
              <w:t>IDBI Bank Limited, 8</w:t>
            </w:r>
            <w:r w:rsidR="000B4B69" w:rsidRPr="000B4B69">
              <w:rPr>
                <w:rFonts w:asciiTheme="minorHAnsi" w:hAnsiTheme="minorHAnsi" w:cstheme="minorHAnsi"/>
                <w:bCs/>
                <w:sz w:val="22"/>
                <w:szCs w:val="22"/>
                <w:vertAlign w:val="superscript"/>
              </w:rPr>
              <w:t>th</w:t>
            </w:r>
            <w:r w:rsidR="000B4B69" w:rsidRPr="000B4B69">
              <w:rPr>
                <w:rFonts w:asciiTheme="minorHAnsi" w:hAnsiTheme="minorHAnsi" w:cstheme="minorHAnsi"/>
                <w:bCs/>
                <w:sz w:val="22"/>
                <w:szCs w:val="22"/>
              </w:rPr>
              <w:t xml:space="preserve"> Floor, Plate-B, Block-2, N</w:t>
            </w:r>
            <w:r w:rsidR="000B4B69">
              <w:rPr>
                <w:rFonts w:asciiTheme="minorHAnsi" w:hAnsiTheme="minorHAnsi" w:cstheme="minorHAnsi"/>
                <w:bCs/>
                <w:sz w:val="22"/>
                <w:szCs w:val="22"/>
              </w:rPr>
              <w:t>BCC</w:t>
            </w:r>
            <w:r w:rsidR="000B4B69" w:rsidRPr="000B4B69">
              <w:rPr>
                <w:rFonts w:asciiTheme="minorHAnsi" w:hAnsiTheme="minorHAnsi" w:cstheme="minorHAnsi"/>
                <w:bCs/>
                <w:sz w:val="22"/>
                <w:szCs w:val="22"/>
              </w:rPr>
              <w:t xml:space="preserve"> Office Complex, Kidwai Nagar (East), New Delhi – 110023.</w:t>
            </w:r>
          </w:p>
          <w:p w14:paraId="60A5139D" w14:textId="77777777" w:rsidR="00D71414" w:rsidRPr="002D44ED" w:rsidRDefault="00D71414" w:rsidP="00690682">
            <w:pPr>
              <w:pStyle w:val="ListParagraph"/>
              <w:numPr>
                <w:ilvl w:val="0"/>
                <w:numId w:val="21"/>
              </w:numPr>
              <w:spacing w:line="276" w:lineRule="auto"/>
              <w:ind w:left="319" w:hanging="142"/>
              <w:contextualSpacing/>
              <w:jc w:val="both"/>
              <w:rPr>
                <w:rFonts w:asciiTheme="minorHAnsi" w:hAnsiTheme="minorHAnsi" w:cstheme="minorHAnsi"/>
                <w:sz w:val="22"/>
                <w:szCs w:val="22"/>
              </w:rPr>
            </w:pPr>
            <w:r w:rsidRPr="002D44ED">
              <w:rPr>
                <w:rFonts w:asciiTheme="minorHAnsi" w:hAnsiTheme="minorHAnsi" w:cstheme="minorHAnsi"/>
                <w:sz w:val="22"/>
                <w:szCs w:val="22"/>
              </w:rPr>
              <w:t>During of the course of execution of this assignment</w:t>
            </w:r>
            <w:r w:rsidRPr="002D44ED">
              <w:rPr>
                <w:rFonts w:asciiTheme="minorHAnsi" w:hAnsiTheme="minorHAnsi" w:cstheme="minorHAnsi"/>
                <w:bCs/>
                <w:sz w:val="22"/>
                <w:szCs w:val="22"/>
              </w:rPr>
              <w:t>, I have taken infrastructure, logistical, and operational support from R.K. Associates Valuers &amp; Techno Engineering consultants (P) Ltd. and its team. However, the valuation has been conducted independently by me in all respects.</w:t>
            </w:r>
          </w:p>
        </w:tc>
      </w:tr>
      <w:tr w:rsidR="00D71414" w:rsidRPr="002D44ED" w14:paraId="326109DD" w14:textId="77777777" w:rsidTr="00991B3A">
        <w:trPr>
          <w:trHeight w:val="85"/>
        </w:trPr>
        <w:tc>
          <w:tcPr>
            <w:tcW w:w="335" w:type="pct"/>
            <w:vMerge w:val="restart"/>
            <w:vAlign w:val="center"/>
          </w:tcPr>
          <w:p w14:paraId="4FE2B906" w14:textId="77777777" w:rsidR="00D71414" w:rsidRPr="002D44ED" w:rsidRDefault="00D71414" w:rsidP="00D71414">
            <w:pPr>
              <w:pStyle w:val="ListParagraph"/>
              <w:numPr>
                <w:ilvl w:val="0"/>
                <w:numId w:val="22"/>
              </w:numPr>
              <w:spacing w:after="0" w:line="240" w:lineRule="auto"/>
              <w:contextualSpacing/>
              <w:rPr>
                <w:rFonts w:asciiTheme="minorHAnsi" w:hAnsiTheme="minorHAnsi" w:cstheme="minorHAnsi"/>
                <w:sz w:val="22"/>
                <w:szCs w:val="22"/>
              </w:rPr>
            </w:pPr>
          </w:p>
        </w:tc>
        <w:tc>
          <w:tcPr>
            <w:tcW w:w="1938" w:type="pct"/>
          </w:tcPr>
          <w:p w14:paraId="47E0F2EC" w14:textId="4E1AD174" w:rsidR="00D71414" w:rsidRPr="002D44ED" w:rsidRDefault="00D71414" w:rsidP="00D71414">
            <w:pPr>
              <w:spacing w:after="0" w:line="276" w:lineRule="auto"/>
              <w:rPr>
                <w:rFonts w:asciiTheme="minorHAnsi" w:hAnsiTheme="minorHAnsi" w:cstheme="minorHAnsi"/>
                <w:b/>
                <w:sz w:val="22"/>
                <w:szCs w:val="22"/>
              </w:rPr>
            </w:pPr>
            <w:r w:rsidRPr="00FE4830">
              <w:rPr>
                <w:rFonts w:asciiTheme="minorHAnsi" w:hAnsiTheme="minorHAnsi" w:cstheme="minorHAnsi"/>
                <w:b/>
                <w:sz w:val="22"/>
                <w:szCs w:val="22"/>
              </w:rPr>
              <w:t>Report Prepared</w:t>
            </w:r>
            <w:r>
              <w:rPr>
                <w:rFonts w:asciiTheme="minorHAnsi" w:hAnsiTheme="minorHAnsi" w:cstheme="minorHAnsi"/>
                <w:b/>
                <w:sz w:val="22"/>
                <w:szCs w:val="22"/>
              </w:rPr>
              <w:t xml:space="preserve"> By</w:t>
            </w:r>
            <w:r w:rsidRPr="00FE4830">
              <w:rPr>
                <w:rFonts w:asciiTheme="minorHAnsi" w:hAnsiTheme="minorHAnsi" w:cstheme="minorHAnsi"/>
                <w:b/>
                <w:sz w:val="22"/>
                <w:szCs w:val="22"/>
              </w:rPr>
              <w:t>:</w:t>
            </w:r>
          </w:p>
        </w:tc>
        <w:tc>
          <w:tcPr>
            <w:tcW w:w="2727" w:type="pct"/>
          </w:tcPr>
          <w:p w14:paraId="1BD4161D" w14:textId="5291958D" w:rsidR="00D71414" w:rsidRPr="002D44ED" w:rsidRDefault="00D71414" w:rsidP="00D71414">
            <w:pPr>
              <w:tabs>
                <w:tab w:val="left" w:pos="360"/>
              </w:tabs>
              <w:spacing w:after="0" w:line="276" w:lineRule="auto"/>
              <w:jc w:val="center"/>
              <w:rPr>
                <w:rFonts w:asciiTheme="minorHAnsi" w:hAnsiTheme="minorHAnsi" w:cstheme="minorHAnsi"/>
                <w:b/>
                <w:sz w:val="22"/>
                <w:szCs w:val="22"/>
              </w:rPr>
            </w:pPr>
            <w:r w:rsidRPr="002D44ED">
              <w:rPr>
                <w:rFonts w:asciiTheme="minorHAnsi" w:hAnsiTheme="minorHAnsi" w:cstheme="minorHAnsi"/>
                <w:b/>
                <w:sz w:val="22"/>
                <w:szCs w:val="22"/>
              </w:rPr>
              <w:t>Signature of the Valuer</w:t>
            </w:r>
          </w:p>
        </w:tc>
      </w:tr>
      <w:tr w:rsidR="00D71414" w:rsidRPr="002D44ED" w14:paraId="335F0574" w14:textId="77777777" w:rsidTr="00991B3A">
        <w:trPr>
          <w:trHeight w:val="20"/>
        </w:trPr>
        <w:tc>
          <w:tcPr>
            <w:tcW w:w="335" w:type="pct"/>
            <w:vMerge/>
          </w:tcPr>
          <w:p w14:paraId="4FC42705" w14:textId="77777777" w:rsidR="00D71414" w:rsidRPr="002D44ED" w:rsidRDefault="00D71414" w:rsidP="00D71414">
            <w:pPr>
              <w:rPr>
                <w:rFonts w:asciiTheme="minorHAnsi" w:hAnsiTheme="minorHAnsi" w:cstheme="minorHAnsi"/>
                <w:sz w:val="22"/>
                <w:szCs w:val="22"/>
              </w:rPr>
            </w:pPr>
          </w:p>
        </w:tc>
        <w:tc>
          <w:tcPr>
            <w:tcW w:w="1938" w:type="pct"/>
          </w:tcPr>
          <w:p w14:paraId="4B7655A1" w14:textId="2B88EBD2" w:rsidR="00354F3A" w:rsidRPr="002D44ED" w:rsidRDefault="00354F3A" w:rsidP="00415B96">
            <w:pPr>
              <w:spacing w:line="276" w:lineRule="auto"/>
              <w:jc w:val="both"/>
              <w:rPr>
                <w:rFonts w:asciiTheme="minorHAnsi" w:hAnsiTheme="minorHAnsi" w:cstheme="minorHAnsi"/>
                <w:sz w:val="22"/>
                <w:szCs w:val="22"/>
              </w:rPr>
            </w:pPr>
            <w:r w:rsidRPr="002D44ED">
              <w:rPr>
                <w:rFonts w:asciiTheme="minorHAnsi" w:hAnsiTheme="minorHAnsi" w:cstheme="minorHAnsi"/>
                <w:sz w:val="22"/>
                <w:szCs w:val="22"/>
              </w:rPr>
              <w:t>R.K. Associates Valuers &amp; Techno Engineering Consultants Pvt. Ltd.</w:t>
            </w:r>
          </w:p>
          <w:p w14:paraId="375F81F7" w14:textId="1A22946F" w:rsidR="00354F3A" w:rsidRDefault="00354F3A" w:rsidP="00415B96">
            <w:pPr>
              <w:spacing w:after="0" w:line="276" w:lineRule="auto"/>
              <w:jc w:val="both"/>
              <w:rPr>
                <w:rFonts w:asciiTheme="minorHAnsi" w:hAnsiTheme="minorHAnsi" w:cstheme="minorHAnsi"/>
                <w:sz w:val="22"/>
                <w:szCs w:val="22"/>
              </w:rPr>
            </w:pPr>
            <w:r w:rsidRPr="002D44ED">
              <w:rPr>
                <w:rFonts w:asciiTheme="minorHAnsi" w:hAnsiTheme="minorHAnsi" w:cstheme="minorHAnsi"/>
                <w:sz w:val="22"/>
                <w:szCs w:val="22"/>
              </w:rPr>
              <w:t>Corporate Office: D-39, 2</w:t>
            </w:r>
            <w:r w:rsidRPr="002D44ED">
              <w:rPr>
                <w:rFonts w:asciiTheme="minorHAnsi" w:hAnsiTheme="minorHAnsi" w:cstheme="minorHAnsi"/>
                <w:sz w:val="22"/>
                <w:szCs w:val="22"/>
                <w:vertAlign w:val="superscript"/>
              </w:rPr>
              <w:t>nd</w:t>
            </w:r>
            <w:r w:rsidRPr="002D44ED">
              <w:rPr>
                <w:rFonts w:asciiTheme="minorHAnsi" w:hAnsiTheme="minorHAnsi" w:cstheme="minorHAnsi"/>
                <w:sz w:val="22"/>
                <w:szCs w:val="22"/>
              </w:rPr>
              <w:t xml:space="preserve"> Floor, Sector- 2, Noida, Uttar Pradesh- 201301</w:t>
            </w:r>
          </w:p>
          <w:p w14:paraId="319272F6" w14:textId="77777777" w:rsidR="00354F3A" w:rsidRDefault="00354F3A" w:rsidP="00415B96">
            <w:pPr>
              <w:spacing w:after="0" w:line="276" w:lineRule="auto"/>
              <w:jc w:val="both"/>
              <w:rPr>
                <w:rFonts w:asciiTheme="minorHAnsi" w:hAnsiTheme="minorHAnsi" w:cstheme="minorHAnsi"/>
                <w:sz w:val="22"/>
                <w:szCs w:val="22"/>
              </w:rPr>
            </w:pPr>
          </w:p>
          <w:p w14:paraId="3319CC73" w14:textId="24C26CDC" w:rsidR="00D71414" w:rsidRPr="002D44ED" w:rsidRDefault="00690682" w:rsidP="00415B96">
            <w:pPr>
              <w:spacing w:after="0" w:line="276" w:lineRule="auto"/>
              <w:jc w:val="both"/>
              <w:rPr>
                <w:rFonts w:asciiTheme="minorHAnsi" w:hAnsiTheme="minorHAnsi" w:cstheme="minorHAnsi"/>
                <w:sz w:val="22"/>
                <w:szCs w:val="22"/>
              </w:rPr>
            </w:pPr>
            <w:r>
              <w:rPr>
                <w:rFonts w:asciiTheme="minorHAnsi" w:hAnsiTheme="minorHAnsi" w:cstheme="minorHAnsi"/>
                <w:sz w:val="22"/>
                <w:szCs w:val="22"/>
              </w:rPr>
              <w:t xml:space="preserve">Mr. </w:t>
            </w:r>
            <w:r w:rsidR="00D71414" w:rsidRPr="002D44ED">
              <w:rPr>
                <w:rFonts w:asciiTheme="minorHAnsi" w:hAnsiTheme="minorHAnsi" w:cstheme="minorHAnsi"/>
                <w:sz w:val="22"/>
                <w:szCs w:val="22"/>
              </w:rPr>
              <w:t>Sandeep Kumar Agrawal</w:t>
            </w:r>
          </w:p>
          <w:p w14:paraId="7FC52540" w14:textId="674E5216" w:rsidR="00D71414" w:rsidRDefault="00690682" w:rsidP="00415B96">
            <w:pPr>
              <w:spacing w:after="0" w:line="276" w:lineRule="auto"/>
              <w:jc w:val="both"/>
              <w:rPr>
                <w:rFonts w:asciiTheme="minorHAnsi" w:hAnsiTheme="minorHAnsi" w:cstheme="minorHAnsi"/>
                <w:sz w:val="22"/>
                <w:szCs w:val="22"/>
              </w:rPr>
            </w:pPr>
            <w:r>
              <w:rPr>
                <w:rFonts w:asciiTheme="minorHAnsi" w:hAnsiTheme="minorHAnsi" w:cstheme="minorHAnsi"/>
                <w:sz w:val="22"/>
                <w:szCs w:val="22"/>
              </w:rPr>
              <w:t xml:space="preserve">CA </w:t>
            </w:r>
            <w:r w:rsidR="00354F3A">
              <w:rPr>
                <w:rFonts w:asciiTheme="minorHAnsi" w:hAnsiTheme="minorHAnsi" w:cstheme="minorHAnsi"/>
                <w:sz w:val="22"/>
                <w:szCs w:val="22"/>
              </w:rPr>
              <w:t>Membership Number: 088699</w:t>
            </w:r>
          </w:p>
          <w:p w14:paraId="74DDD589" w14:textId="77777777" w:rsidR="00690682" w:rsidRDefault="00690682" w:rsidP="00415B96">
            <w:pPr>
              <w:shd w:val="clear" w:color="auto" w:fill="FFFFFF"/>
              <w:spacing w:after="0" w:line="276" w:lineRule="auto"/>
              <w:rPr>
                <w:rFonts w:asciiTheme="minorHAnsi" w:hAnsiTheme="minorHAnsi" w:cstheme="minorHAnsi"/>
                <w:b/>
                <w:bCs/>
                <w:sz w:val="22"/>
                <w:szCs w:val="22"/>
              </w:rPr>
            </w:pPr>
          </w:p>
          <w:p w14:paraId="540EEC4E" w14:textId="432BD17A" w:rsidR="00D71414" w:rsidRPr="00354F3A" w:rsidRDefault="00D71414" w:rsidP="00415B96">
            <w:pPr>
              <w:shd w:val="clear" w:color="auto" w:fill="FFFFFF"/>
              <w:spacing w:after="0" w:line="276" w:lineRule="auto"/>
              <w:rPr>
                <w:rFonts w:asciiTheme="minorHAnsi" w:hAnsiTheme="minorHAnsi" w:cstheme="minorHAnsi"/>
                <w:b/>
                <w:bCs/>
                <w:color w:val="222222"/>
                <w:sz w:val="22"/>
                <w:szCs w:val="22"/>
                <w:shd w:val="clear" w:color="auto" w:fill="FFFFFF"/>
              </w:rPr>
            </w:pPr>
            <w:r w:rsidRPr="00752D02">
              <w:rPr>
                <w:rFonts w:asciiTheme="minorHAnsi" w:hAnsiTheme="minorHAnsi" w:cstheme="minorHAnsi"/>
                <w:sz w:val="22"/>
                <w:szCs w:val="22"/>
              </w:rPr>
              <w:t>UDIN:</w:t>
            </w:r>
            <w:r w:rsidRPr="00D62DFA">
              <w:rPr>
                <w:rFonts w:asciiTheme="minorHAnsi" w:hAnsiTheme="minorHAnsi" w:cstheme="minorHAnsi"/>
                <w:b/>
                <w:bCs/>
                <w:color w:val="222222"/>
                <w:sz w:val="22"/>
                <w:szCs w:val="22"/>
                <w:shd w:val="clear" w:color="auto" w:fill="FFFFFF"/>
              </w:rPr>
              <w:t xml:space="preserve"> </w:t>
            </w:r>
            <w:r w:rsidR="00752D02" w:rsidRPr="00752D02">
              <w:rPr>
                <w:rFonts w:asciiTheme="minorHAnsi" w:hAnsiTheme="minorHAnsi" w:cstheme="minorHAnsi"/>
                <w:color w:val="222222"/>
                <w:sz w:val="22"/>
                <w:szCs w:val="22"/>
                <w:shd w:val="clear" w:color="auto" w:fill="FFFFFF"/>
              </w:rPr>
              <w:t>24088699BKCEZK9214</w:t>
            </w:r>
          </w:p>
        </w:tc>
        <w:tc>
          <w:tcPr>
            <w:tcW w:w="2727" w:type="pct"/>
            <w:vAlign w:val="center"/>
          </w:tcPr>
          <w:p w14:paraId="5374654C" w14:textId="77777777" w:rsidR="00D71414" w:rsidRPr="002D44ED" w:rsidRDefault="00D71414" w:rsidP="00415B96">
            <w:pPr>
              <w:spacing w:line="276" w:lineRule="auto"/>
              <w:rPr>
                <w:rFonts w:asciiTheme="minorHAnsi" w:hAnsiTheme="minorHAnsi" w:cstheme="minorHAnsi"/>
                <w:sz w:val="22"/>
                <w:szCs w:val="22"/>
              </w:rPr>
            </w:pPr>
          </w:p>
        </w:tc>
      </w:tr>
      <w:tr w:rsidR="00D71414" w:rsidRPr="002D44ED" w14:paraId="0BBEED07" w14:textId="77777777" w:rsidTr="00991B3A">
        <w:trPr>
          <w:trHeight w:val="2148"/>
        </w:trPr>
        <w:tc>
          <w:tcPr>
            <w:tcW w:w="335" w:type="pct"/>
            <w:vAlign w:val="center"/>
          </w:tcPr>
          <w:p w14:paraId="5F60FBBF" w14:textId="77777777" w:rsidR="00D71414" w:rsidRPr="002D44ED" w:rsidRDefault="00D71414" w:rsidP="00415B96">
            <w:pPr>
              <w:pStyle w:val="ListParagraph"/>
              <w:numPr>
                <w:ilvl w:val="0"/>
                <w:numId w:val="22"/>
              </w:numPr>
              <w:spacing w:after="0" w:line="276" w:lineRule="auto"/>
              <w:contextualSpacing/>
              <w:rPr>
                <w:rFonts w:asciiTheme="minorHAnsi" w:hAnsiTheme="minorHAnsi" w:cstheme="minorHAnsi"/>
                <w:sz w:val="22"/>
                <w:szCs w:val="22"/>
              </w:rPr>
            </w:pPr>
          </w:p>
        </w:tc>
        <w:tc>
          <w:tcPr>
            <w:tcW w:w="1938" w:type="pct"/>
            <w:vAlign w:val="center"/>
          </w:tcPr>
          <w:p w14:paraId="26A6A89A" w14:textId="77777777" w:rsidR="00D71414" w:rsidRPr="002D44ED" w:rsidRDefault="00D71414" w:rsidP="00415B96">
            <w:pPr>
              <w:spacing w:after="0" w:line="276" w:lineRule="auto"/>
              <w:rPr>
                <w:rFonts w:asciiTheme="minorHAnsi" w:hAnsiTheme="minorHAnsi" w:cstheme="minorHAnsi"/>
                <w:b/>
                <w:sz w:val="22"/>
                <w:szCs w:val="22"/>
              </w:rPr>
            </w:pPr>
            <w:r w:rsidRPr="002D44ED">
              <w:rPr>
                <w:rFonts w:asciiTheme="minorHAnsi" w:hAnsiTheme="minorHAnsi" w:cstheme="minorHAnsi"/>
                <w:b/>
                <w:sz w:val="22"/>
                <w:szCs w:val="22"/>
              </w:rPr>
              <w:t>Enclosed Documents</w:t>
            </w:r>
          </w:p>
        </w:tc>
        <w:tc>
          <w:tcPr>
            <w:tcW w:w="2727" w:type="pct"/>
            <w:vAlign w:val="center"/>
          </w:tcPr>
          <w:p w14:paraId="1F24ECFA" w14:textId="3BEF5DD6" w:rsidR="00991B3A" w:rsidRPr="00991B3A" w:rsidRDefault="00991B3A" w:rsidP="00415B96">
            <w:pPr>
              <w:pStyle w:val="ListParagraph"/>
              <w:numPr>
                <w:ilvl w:val="0"/>
                <w:numId w:val="20"/>
              </w:numPr>
              <w:spacing w:after="0" w:line="276" w:lineRule="auto"/>
              <w:ind w:left="383"/>
              <w:contextualSpacing/>
              <w:rPr>
                <w:rFonts w:asciiTheme="minorHAnsi" w:hAnsiTheme="minorHAnsi" w:cstheme="minorHAnsi"/>
                <w:i/>
                <w:iCs/>
                <w:sz w:val="22"/>
                <w:szCs w:val="22"/>
                <w:lang w:val="it-IT"/>
              </w:rPr>
            </w:pPr>
            <w:r w:rsidRPr="00991B3A">
              <w:rPr>
                <w:rFonts w:asciiTheme="minorHAnsi" w:hAnsiTheme="minorHAnsi" w:cstheme="minorHAnsi"/>
                <w:i/>
                <w:iCs/>
                <w:sz w:val="22"/>
                <w:szCs w:val="22"/>
                <w:lang w:val="it-IT"/>
              </w:rPr>
              <w:t>Annexure – I: Non-Current I</w:t>
            </w:r>
            <w:r>
              <w:rPr>
                <w:rFonts w:asciiTheme="minorHAnsi" w:hAnsiTheme="minorHAnsi" w:cstheme="minorHAnsi"/>
                <w:i/>
                <w:iCs/>
                <w:sz w:val="22"/>
                <w:szCs w:val="22"/>
                <w:lang w:val="it-IT"/>
              </w:rPr>
              <w:t>nvestment</w:t>
            </w:r>
          </w:p>
          <w:p w14:paraId="336250AF" w14:textId="68EFC00B" w:rsidR="000B4B69" w:rsidRPr="000B4B69" w:rsidRDefault="000B4B69" w:rsidP="00415B96">
            <w:pPr>
              <w:pStyle w:val="ListParagraph"/>
              <w:numPr>
                <w:ilvl w:val="0"/>
                <w:numId w:val="20"/>
              </w:numPr>
              <w:spacing w:after="0" w:line="276" w:lineRule="auto"/>
              <w:ind w:left="383"/>
              <w:contextualSpacing/>
              <w:rPr>
                <w:rFonts w:asciiTheme="minorHAnsi" w:hAnsiTheme="minorHAnsi" w:cstheme="minorHAnsi"/>
                <w:i/>
                <w:iCs/>
                <w:sz w:val="22"/>
                <w:szCs w:val="22"/>
              </w:rPr>
            </w:pPr>
            <w:r w:rsidRPr="000B4B69">
              <w:rPr>
                <w:rFonts w:asciiTheme="minorHAnsi" w:hAnsiTheme="minorHAnsi" w:cstheme="minorHAnsi"/>
                <w:i/>
                <w:iCs/>
                <w:sz w:val="22"/>
                <w:szCs w:val="22"/>
              </w:rPr>
              <w:t>Annexure – I</w:t>
            </w:r>
            <w:r w:rsidR="00991B3A">
              <w:rPr>
                <w:rFonts w:asciiTheme="minorHAnsi" w:hAnsiTheme="minorHAnsi" w:cstheme="minorHAnsi"/>
                <w:i/>
                <w:iCs/>
                <w:sz w:val="22"/>
                <w:szCs w:val="22"/>
              </w:rPr>
              <w:t>I</w:t>
            </w:r>
            <w:r w:rsidRPr="000B4B69">
              <w:rPr>
                <w:rFonts w:asciiTheme="minorHAnsi" w:hAnsiTheme="minorHAnsi" w:cstheme="minorHAnsi"/>
                <w:i/>
                <w:iCs/>
                <w:sz w:val="22"/>
                <w:szCs w:val="22"/>
              </w:rPr>
              <w:t>: Other Non-Current Financial Assets</w:t>
            </w:r>
          </w:p>
          <w:p w14:paraId="5DBE2489" w14:textId="50A75603" w:rsidR="000B4B69" w:rsidRPr="000B4B69" w:rsidRDefault="000B4B69" w:rsidP="00415B96">
            <w:pPr>
              <w:pStyle w:val="ListParagraph"/>
              <w:numPr>
                <w:ilvl w:val="0"/>
                <w:numId w:val="20"/>
              </w:numPr>
              <w:spacing w:after="0" w:line="276" w:lineRule="auto"/>
              <w:ind w:left="383"/>
              <w:contextualSpacing/>
              <w:rPr>
                <w:rFonts w:asciiTheme="minorHAnsi" w:hAnsiTheme="minorHAnsi" w:cstheme="minorHAnsi"/>
                <w:i/>
                <w:iCs/>
                <w:sz w:val="22"/>
                <w:szCs w:val="22"/>
              </w:rPr>
            </w:pPr>
            <w:r w:rsidRPr="000B4B69">
              <w:rPr>
                <w:rFonts w:asciiTheme="minorHAnsi" w:hAnsiTheme="minorHAnsi" w:cstheme="minorHAnsi"/>
                <w:i/>
                <w:iCs/>
                <w:sz w:val="22"/>
                <w:szCs w:val="22"/>
              </w:rPr>
              <w:t>Annexure – I</w:t>
            </w:r>
            <w:r w:rsidR="00991B3A">
              <w:rPr>
                <w:rFonts w:asciiTheme="minorHAnsi" w:hAnsiTheme="minorHAnsi" w:cstheme="minorHAnsi"/>
                <w:i/>
                <w:iCs/>
                <w:sz w:val="22"/>
                <w:szCs w:val="22"/>
              </w:rPr>
              <w:t>I</w:t>
            </w:r>
            <w:r w:rsidRPr="000B4B69">
              <w:rPr>
                <w:rFonts w:asciiTheme="minorHAnsi" w:hAnsiTheme="minorHAnsi" w:cstheme="minorHAnsi"/>
                <w:i/>
                <w:iCs/>
                <w:sz w:val="22"/>
                <w:szCs w:val="22"/>
              </w:rPr>
              <w:t>I: Non-Current Tax Assets</w:t>
            </w:r>
          </w:p>
          <w:p w14:paraId="628C893D" w14:textId="735B1988" w:rsidR="000B4B69" w:rsidRPr="000B4B69" w:rsidRDefault="000B4B69" w:rsidP="00415B96">
            <w:pPr>
              <w:pStyle w:val="ListParagraph"/>
              <w:numPr>
                <w:ilvl w:val="0"/>
                <w:numId w:val="20"/>
              </w:numPr>
              <w:spacing w:after="0" w:line="276" w:lineRule="auto"/>
              <w:ind w:left="383"/>
              <w:contextualSpacing/>
              <w:rPr>
                <w:rFonts w:asciiTheme="minorHAnsi" w:hAnsiTheme="minorHAnsi" w:cstheme="minorHAnsi"/>
                <w:i/>
                <w:iCs/>
                <w:sz w:val="22"/>
                <w:szCs w:val="22"/>
              </w:rPr>
            </w:pPr>
            <w:r w:rsidRPr="000B4B69">
              <w:rPr>
                <w:rFonts w:asciiTheme="minorHAnsi" w:hAnsiTheme="minorHAnsi" w:cstheme="minorHAnsi"/>
                <w:i/>
                <w:iCs/>
                <w:sz w:val="22"/>
                <w:szCs w:val="22"/>
              </w:rPr>
              <w:t>Annexure – I</w:t>
            </w:r>
            <w:r w:rsidR="00991B3A">
              <w:rPr>
                <w:rFonts w:asciiTheme="minorHAnsi" w:hAnsiTheme="minorHAnsi" w:cstheme="minorHAnsi"/>
                <w:i/>
                <w:iCs/>
                <w:sz w:val="22"/>
                <w:szCs w:val="22"/>
              </w:rPr>
              <w:t>V</w:t>
            </w:r>
            <w:r w:rsidRPr="000B4B69">
              <w:rPr>
                <w:rFonts w:asciiTheme="minorHAnsi" w:hAnsiTheme="minorHAnsi" w:cstheme="minorHAnsi"/>
                <w:i/>
                <w:iCs/>
                <w:sz w:val="22"/>
                <w:szCs w:val="22"/>
              </w:rPr>
              <w:t>: Other Non-Current Assets</w:t>
            </w:r>
          </w:p>
          <w:p w14:paraId="723251DC" w14:textId="7AE6B44C" w:rsidR="00991B3A" w:rsidRPr="000B4B69" w:rsidRDefault="00991B3A" w:rsidP="00991B3A">
            <w:pPr>
              <w:pStyle w:val="ListParagraph"/>
              <w:numPr>
                <w:ilvl w:val="0"/>
                <w:numId w:val="20"/>
              </w:numPr>
              <w:spacing w:after="0" w:line="276" w:lineRule="auto"/>
              <w:ind w:left="383"/>
              <w:contextualSpacing/>
              <w:rPr>
                <w:rFonts w:asciiTheme="minorHAnsi" w:hAnsiTheme="minorHAnsi" w:cstheme="minorHAnsi"/>
                <w:i/>
                <w:iCs/>
                <w:sz w:val="22"/>
                <w:szCs w:val="22"/>
              </w:rPr>
            </w:pPr>
            <w:r w:rsidRPr="000B4B69">
              <w:rPr>
                <w:rFonts w:asciiTheme="minorHAnsi" w:hAnsiTheme="minorHAnsi" w:cstheme="minorHAnsi"/>
                <w:i/>
                <w:iCs/>
                <w:sz w:val="22"/>
                <w:szCs w:val="22"/>
              </w:rPr>
              <w:t xml:space="preserve">Annexure – V: </w:t>
            </w:r>
            <w:r>
              <w:rPr>
                <w:rFonts w:asciiTheme="minorHAnsi" w:hAnsiTheme="minorHAnsi" w:cstheme="minorHAnsi"/>
                <w:i/>
                <w:iCs/>
                <w:sz w:val="22"/>
                <w:szCs w:val="22"/>
              </w:rPr>
              <w:t>Inventory</w:t>
            </w:r>
          </w:p>
          <w:p w14:paraId="0F7B6534" w14:textId="2EED95F1" w:rsidR="00991B3A" w:rsidRPr="000B4B69" w:rsidRDefault="00991B3A" w:rsidP="00991B3A">
            <w:pPr>
              <w:pStyle w:val="ListParagraph"/>
              <w:numPr>
                <w:ilvl w:val="0"/>
                <w:numId w:val="20"/>
              </w:numPr>
              <w:spacing w:after="0" w:line="276" w:lineRule="auto"/>
              <w:ind w:left="383"/>
              <w:contextualSpacing/>
              <w:rPr>
                <w:rFonts w:asciiTheme="minorHAnsi" w:hAnsiTheme="minorHAnsi" w:cstheme="minorHAnsi"/>
                <w:i/>
                <w:iCs/>
                <w:sz w:val="22"/>
                <w:szCs w:val="22"/>
              </w:rPr>
            </w:pPr>
            <w:r w:rsidRPr="000B4B69">
              <w:rPr>
                <w:rFonts w:asciiTheme="minorHAnsi" w:hAnsiTheme="minorHAnsi" w:cstheme="minorHAnsi"/>
                <w:i/>
                <w:iCs/>
                <w:sz w:val="22"/>
                <w:szCs w:val="22"/>
              </w:rPr>
              <w:t>Annexure – V</w:t>
            </w:r>
            <w:r>
              <w:rPr>
                <w:rFonts w:asciiTheme="minorHAnsi" w:hAnsiTheme="minorHAnsi" w:cstheme="minorHAnsi"/>
                <w:i/>
                <w:iCs/>
                <w:sz w:val="22"/>
                <w:szCs w:val="22"/>
              </w:rPr>
              <w:t>I</w:t>
            </w:r>
            <w:r w:rsidRPr="000B4B69">
              <w:rPr>
                <w:rFonts w:asciiTheme="minorHAnsi" w:hAnsiTheme="minorHAnsi" w:cstheme="minorHAnsi"/>
                <w:i/>
                <w:iCs/>
                <w:sz w:val="22"/>
                <w:szCs w:val="22"/>
              </w:rPr>
              <w:t xml:space="preserve">: </w:t>
            </w:r>
            <w:r>
              <w:rPr>
                <w:rFonts w:asciiTheme="minorHAnsi" w:hAnsiTheme="minorHAnsi" w:cstheme="minorHAnsi"/>
                <w:i/>
                <w:iCs/>
                <w:sz w:val="22"/>
                <w:szCs w:val="22"/>
              </w:rPr>
              <w:t>Trade Receivables</w:t>
            </w:r>
          </w:p>
          <w:p w14:paraId="4479D176" w14:textId="274EF1B7" w:rsidR="000B4B69" w:rsidRPr="000B4B69" w:rsidRDefault="000B4B69" w:rsidP="00415B96">
            <w:pPr>
              <w:pStyle w:val="ListParagraph"/>
              <w:numPr>
                <w:ilvl w:val="0"/>
                <w:numId w:val="20"/>
              </w:numPr>
              <w:spacing w:after="0" w:line="276" w:lineRule="auto"/>
              <w:ind w:left="383"/>
              <w:contextualSpacing/>
              <w:rPr>
                <w:rFonts w:asciiTheme="minorHAnsi" w:hAnsiTheme="minorHAnsi" w:cstheme="minorHAnsi"/>
                <w:i/>
                <w:iCs/>
                <w:sz w:val="22"/>
                <w:szCs w:val="22"/>
              </w:rPr>
            </w:pPr>
            <w:r w:rsidRPr="000B4B69">
              <w:rPr>
                <w:rFonts w:asciiTheme="minorHAnsi" w:hAnsiTheme="minorHAnsi" w:cstheme="minorHAnsi"/>
                <w:i/>
                <w:iCs/>
                <w:sz w:val="22"/>
                <w:szCs w:val="22"/>
              </w:rPr>
              <w:t>Annexure – V</w:t>
            </w:r>
            <w:r w:rsidR="00991B3A">
              <w:rPr>
                <w:rFonts w:asciiTheme="minorHAnsi" w:hAnsiTheme="minorHAnsi" w:cstheme="minorHAnsi"/>
                <w:i/>
                <w:iCs/>
                <w:sz w:val="22"/>
                <w:szCs w:val="22"/>
              </w:rPr>
              <w:t>II</w:t>
            </w:r>
            <w:r w:rsidRPr="000B4B69">
              <w:rPr>
                <w:rFonts w:asciiTheme="minorHAnsi" w:hAnsiTheme="minorHAnsi" w:cstheme="minorHAnsi"/>
                <w:i/>
                <w:iCs/>
                <w:sz w:val="22"/>
                <w:szCs w:val="22"/>
              </w:rPr>
              <w:t>: Cash and Cash Equivalent</w:t>
            </w:r>
          </w:p>
          <w:p w14:paraId="10656FB7" w14:textId="765A199D" w:rsidR="000B4B69" w:rsidRPr="000B4B69" w:rsidRDefault="000B4B69" w:rsidP="00415B96">
            <w:pPr>
              <w:pStyle w:val="ListParagraph"/>
              <w:numPr>
                <w:ilvl w:val="0"/>
                <w:numId w:val="20"/>
              </w:numPr>
              <w:spacing w:after="0" w:line="276" w:lineRule="auto"/>
              <w:ind w:left="383"/>
              <w:contextualSpacing/>
              <w:rPr>
                <w:rFonts w:asciiTheme="minorHAnsi" w:hAnsiTheme="minorHAnsi" w:cstheme="minorHAnsi"/>
                <w:i/>
                <w:iCs/>
                <w:sz w:val="22"/>
                <w:szCs w:val="22"/>
              </w:rPr>
            </w:pPr>
            <w:r w:rsidRPr="000B4B69">
              <w:rPr>
                <w:rFonts w:asciiTheme="minorHAnsi" w:hAnsiTheme="minorHAnsi" w:cstheme="minorHAnsi"/>
                <w:i/>
                <w:iCs/>
                <w:sz w:val="22"/>
                <w:szCs w:val="22"/>
              </w:rPr>
              <w:t>Annexure – V</w:t>
            </w:r>
            <w:r w:rsidR="00991B3A">
              <w:rPr>
                <w:rFonts w:asciiTheme="minorHAnsi" w:hAnsiTheme="minorHAnsi" w:cstheme="minorHAnsi"/>
                <w:i/>
                <w:iCs/>
                <w:sz w:val="22"/>
                <w:szCs w:val="22"/>
              </w:rPr>
              <w:t>III</w:t>
            </w:r>
            <w:r w:rsidRPr="000B4B69">
              <w:rPr>
                <w:rFonts w:asciiTheme="minorHAnsi" w:hAnsiTheme="minorHAnsi" w:cstheme="minorHAnsi"/>
                <w:i/>
                <w:iCs/>
                <w:sz w:val="22"/>
                <w:szCs w:val="22"/>
              </w:rPr>
              <w:t>: Other Bank Balances</w:t>
            </w:r>
          </w:p>
          <w:p w14:paraId="1E7B7CC6" w14:textId="7CA2F5CD" w:rsidR="000B4B69" w:rsidRPr="000B4B69" w:rsidRDefault="000B4B69" w:rsidP="00415B96">
            <w:pPr>
              <w:pStyle w:val="ListParagraph"/>
              <w:numPr>
                <w:ilvl w:val="0"/>
                <w:numId w:val="20"/>
              </w:numPr>
              <w:spacing w:after="0" w:line="276" w:lineRule="auto"/>
              <w:ind w:left="383"/>
              <w:contextualSpacing/>
              <w:rPr>
                <w:rFonts w:asciiTheme="minorHAnsi" w:hAnsiTheme="minorHAnsi" w:cstheme="minorHAnsi"/>
                <w:i/>
                <w:iCs/>
                <w:sz w:val="22"/>
                <w:szCs w:val="22"/>
              </w:rPr>
            </w:pPr>
            <w:r w:rsidRPr="000B4B69">
              <w:rPr>
                <w:rFonts w:asciiTheme="minorHAnsi" w:hAnsiTheme="minorHAnsi" w:cstheme="minorHAnsi"/>
                <w:i/>
                <w:iCs/>
                <w:sz w:val="22"/>
                <w:szCs w:val="22"/>
              </w:rPr>
              <w:t>Annexure – I</w:t>
            </w:r>
            <w:r w:rsidR="00991B3A">
              <w:rPr>
                <w:rFonts w:asciiTheme="minorHAnsi" w:hAnsiTheme="minorHAnsi" w:cstheme="minorHAnsi"/>
                <w:i/>
                <w:iCs/>
                <w:sz w:val="22"/>
                <w:szCs w:val="22"/>
              </w:rPr>
              <w:t>X</w:t>
            </w:r>
            <w:r w:rsidRPr="000B4B69">
              <w:rPr>
                <w:rFonts w:asciiTheme="minorHAnsi" w:hAnsiTheme="minorHAnsi" w:cstheme="minorHAnsi"/>
                <w:i/>
                <w:iCs/>
                <w:sz w:val="22"/>
                <w:szCs w:val="22"/>
              </w:rPr>
              <w:t>: Short-Term Loans</w:t>
            </w:r>
            <w:r w:rsidR="00A665AF">
              <w:rPr>
                <w:rFonts w:asciiTheme="minorHAnsi" w:hAnsiTheme="minorHAnsi" w:cstheme="minorHAnsi"/>
                <w:i/>
                <w:iCs/>
                <w:sz w:val="22"/>
                <w:szCs w:val="22"/>
              </w:rPr>
              <w:t xml:space="preserve"> &amp; Advances</w:t>
            </w:r>
          </w:p>
          <w:p w14:paraId="38C96E05" w14:textId="77777777" w:rsidR="00D71414" w:rsidRDefault="000B4B69" w:rsidP="00415B96">
            <w:pPr>
              <w:pStyle w:val="ListParagraph"/>
              <w:numPr>
                <w:ilvl w:val="0"/>
                <w:numId w:val="20"/>
              </w:numPr>
              <w:spacing w:after="0" w:line="276" w:lineRule="auto"/>
              <w:ind w:left="383"/>
              <w:contextualSpacing/>
              <w:rPr>
                <w:rFonts w:asciiTheme="minorHAnsi" w:hAnsiTheme="minorHAnsi" w:cstheme="minorHAnsi"/>
                <w:i/>
                <w:iCs/>
                <w:sz w:val="22"/>
                <w:szCs w:val="22"/>
              </w:rPr>
            </w:pPr>
            <w:r w:rsidRPr="000B4B69">
              <w:rPr>
                <w:rFonts w:asciiTheme="minorHAnsi" w:hAnsiTheme="minorHAnsi" w:cstheme="minorHAnsi"/>
                <w:i/>
                <w:iCs/>
                <w:sz w:val="22"/>
                <w:szCs w:val="22"/>
              </w:rPr>
              <w:t xml:space="preserve">Annexure – </w:t>
            </w:r>
            <w:r w:rsidR="00991B3A">
              <w:rPr>
                <w:rFonts w:asciiTheme="minorHAnsi" w:hAnsiTheme="minorHAnsi" w:cstheme="minorHAnsi"/>
                <w:i/>
                <w:iCs/>
                <w:sz w:val="22"/>
                <w:szCs w:val="22"/>
              </w:rPr>
              <w:t>X</w:t>
            </w:r>
            <w:r w:rsidRPr="000B4B69">
              <w:rPr>
                <w:rFonts w:asciiTheme="minorHAnsi" w:hAnsiTheme="minorHAnsi" w:cstheme="minorHAnsi"/>
                <w:i/>
                <w:iCs/>
                <w:sz w:val="22"/>
                <w:szCs w:val="22"/>
              </w:rPr>
              <w:t>: Other Current Financial Assets</w:t>
            </w:r>
          </w:p>
          <w:p w14:paraId="07F63794" w14:textId="2F58E7F1" w:rsidR="00991B3A" w:rsidRPr="00991B3A" w:rsidRDefault="00991B3A" w:rsidP="00991B3A">
            <w:pPr>
              <w:pStyle w:val="ListParagraph"/>
              <w:numPr>
                <w:ilvl w:val="0"/>
                <w:numId w:val="20"/>
              </w:numPr>
              <w:spacing w:after="0" w:line="276" w:lineRule="auto"/>
              <w:ind w:left="383"/>
              <w:contextualSpacing/>
              <w:rPr>
                <w:rFonts w:asciiTheme="minorHAnsi" w:hAnsiTheme="minorHAnsi" w:cstheme="minorHAnsi"/>
                <w:i/>
                <w:iCs/>
                <w:sz w:val="22"/>
                <w:szCs w:val="22"/>
              </w:rPr>
            </w:pPr>
            <w:r w:rsidRPr="000B4B69">
              <w:rPr>
                <w:rFonts w:asciiTheme="minorHAnsi" w:hAnsiTheme="minorHAnsi" w:cstheme="minorHAnsi"/>
                <w:i/>
                <w:iCs/>
                <w:sz w:val="22"/>
                <w:szCs w:val="22"/>
              </w:rPr>
              <w:t xml:space="preserve">Annexure – </w:t>
            </w:r>
            <w:r>
              <w:rPr>
                <w:rFonts w:asciiTheme="minorHAnsi" w:hAnsiTheme="minorHAnsi" w:cstheme="minorHAnsi"/>
                <w:i/>
                <w:iCs/>
                <w:sz w:val="22"/>
                <w:szCs w:val="22"/>
              </w:rPr>
              <w:t>XI</w:t>
            </w:r>
            <w:r w:rsidRPr="000B4B69">
              <w:rPr>
                <w:rFonts w:asciiTheme="minorHAnsi" w:hAnsiTheme="minorHAnsi" w:cstheme="minorHAnsi"/>
                <w:i/>
                <w:iCs/>
                <w:sz w:val="22"/>
                <w:szCs w:val="22"/>
              </w:rPr>
              <w:t>: Other Current Assets</w:t>
            </w:r>
          </w:p>
        </w:tc>
      </w:tr>
      <w:tr w:rsidR="00D71414" w:rsidRPr="002D44ED" w14:paraId="453F81F8" w14:textId="77777777" w:rsidTr="00991B3A">
        <w:trPr>
          <w:trHeight w:val="620"/>
        </w:trPr>
        <w:tc>
          <w:tcPr>
            <w:tcW w:w="335" w:type="pct"/>
            <w:vAlign w:val="center"/>
          </w:tcPr>
          <w:p w14:paraId="3697EB3A" w14:textId="77777777" w:rsidR="00D71414" w:rsidRPr="002D44ED" w:rsidRDefault="00D71414" w:rsidP="00D71414">
            <w:pPr>
              <w:pStyle w:val="ListParagraph"/>
              <w:numPr>
                <w:ilvl w:val="0"/>
                <w:numId w:val="22"/>
              </w:numPr>
              <w:spacing w:after="0" w:line="240" w:lineRule="auto"/>
              <w:contextualSpacing/>
              <w:rPr>
                <w:rFonts w:asciiTheme="minorHAnsi" w:hAnsiTheme="minorHAnsi" w:cstheme="minorHAnsi"/>
                <w:sz w:val="22"/>
                <w:szCs w:val="22"/>
              </w:rPr>
            </w:pPr>
          </w:p>
        </w:tc>
        <w:tc>
          <w:tcPr>
            <w:tcW w:w="1938" w:type="pct"/>
          </w:tcPr>
          <w:p w14:paraId="7D27E70F" w14:textId="77777777" w:rsidR="00D71414" w:rsidRPr="002D44ED" w:rsidRDefault="00D71414" w:rsidP="00415B96">
            <w:pPr>
              <w:tabs>
                <w:tab w:val="left" w:pos="360"/>
              </w:tabs>
              <w:spacing w:after="0" w:line="276" w:lineRule="auto"/>
              <w:rPr>
                <w:rFonts w:asciiTheme="minorHAnsi" w:hAnsiTheme="minorHAnsi" w:cstheme="minorHAnsi"/>
                <w:b/>
                <w:sz w:val="22"/>
                <w:szCs w:val="22"/>
              </w:rPr>
            </w:pPr>
            <w:r w:rsidRPr="002D44ED">
              <w:rPr>
                <w:rFonts w:asciiTheme="minorHAnsi" w:hAnsiTheme="minorHAnsi" w:cstheme="minorHAnsi"/>
                <w:b/>
                <w:sz w:val="22"/>
                <w:szCs w:val="22"/>
              </w:rPr>
              <w:t>Total Number of Pages in the Report with Annexures</w:t>
            </w:r>
          </w:p>
        </w:tc>
        <w:tc>
          <w:tcPr>
            <w:tcW w:w="2727" w:type="pct"/>
            <w:vAlign w:val="center"/>
          </w:tcPr>
          <w:p w14:paraId="7ED8263A" w14:textId="4578820C" w:rsidR="00D71414" w:rsidRPr="004E5A4D" w:rsidRDefault="00641CBD" w:rsidP="00D71414">
            <w:pPr>
              <w:tabs>
                <w:tab w:val="left" w:pos="360"/>
              </w:tabs>
              <w:jc w:val="center"/>
              <w:rPr>
                <w:rFonts w:asciiTheme="minorHAnsi" w:hAnsiTheme="minorHAnsi" w:cstheme="minorHAnsi"/>
                <w:b/>
                <w:bCs/>
                <w:sz w:val="22"/>
                <w:szCs w:val="22"/>
                <w:highlight w:val="yellow"/>
              </w:rPr>
            </w:pPr>
            <w:r w:rsidRPr="00641CBD">
              <w:rPr>
                <w:rFonts w:asciiTheme="minorHAnsi" w:hAnsiTheme="minorHAnsi" w:cstheme="minorHAnsi"/>
                <w:b/>
                <w:bCs/>
                <w:sz w:val="22"/>
                <w:szCs w:val="22"/>
              </w:rPr>
              <w:t>7</w:t>
            </w:r>
            <w:r w:rsidR="00F128E0">
              <w:rPr>
                <w:rFonts w:asciiTheme="minorHAnsi" w:hAnsiTheme="minorHAnsi" w:cstheme="minorHAnsi"/>
                <w:b/>
                <w:bCs/>
                <w:sz w:val="22"/>
                <w:szCs w:val="22"/>
              </w:rPr>
              <w:t>6</w:t>
            </w:r>
          </w:p>
        </w:tc>
      </w:tr>
    </w:tbl>
    <w:p w14:paraId="1CE8ED0D" w14:textId="77777777" w:rsidR="003A51B0" w:rsidRDefault="003A51B0" w:rsidP="00636EC9">
      <w:pPr>
        <w:tabs>
          <w:tab w:val="left" w:pos="360"/>
        </w:tabs>
        <w:spacing w:line="360" w:lineRule="auto"/>
        <w:jc w:val="center"/>
        <w:rPr>
          <w:rFonts w:ascii="Arial" w:eastAsia="Arial" w:hAnsi="Arial" w:cs="Arial"/>
          <w:b/>
          <w:sz w:val="22"/>
          <w:szCs w:val="22"/>
          <w:u w:val="single"/>
        </w:rPr>
      </w:pPr>
    </w:p>
    <w:p w14:paraId="00D62B2F" w14:textId="77777777" w:rsidR="00D71414" w:rsidRDefault="00D71414">
      <w:pPr>
        <w:rPr>
          <w:rFonts w:ascii="Arial" w:eastAsia="Arial" w:hAnsi="Arial" w:cs="Arial"/>
          <w:b/>
          <w:sz w:val="22"/>
          <w:szCs w:val="22"/>
          <w:u w:val="single"/>
        </w:rPr>
      </w:pPr>
      <w:r>
        <w:rPr>
          <w:rFonts w:ascii="Arial" w:eastAsia="Arial" w:hAnsi="Arial" w:cs="Arial"/>
          <w:b/>
          <w:sz w:val="22"/>
          <w:szCs w:val="22"/>
          <w:u w:val="single"/>
        </w:rPr>
        <w:br w:type="page"/>
      </w:r>
    </w:p>
    <w:p w14:paraId="372A0146" w14:textId="77777777" w:rsidR="00D71414" w:rsidRDefault="00D71414" w:rsidP="00636EC9">
      <w:pPr>
        <w:tabs>
          <w:tab w:val="left" w:pos="360"/>
        </w:tabs>
        <w:spacing w:line="360" w:lineRule="auto"/>
        <w:jc w:val="center"/>
        <w:rPr>
          <w:rFonts w:ascii="Arial" w:eastAsia="Arial" w:hAnsi="Arial" w:cs="Arial"/>
          <w:b/>
          <w:sz w:val="22"/>
          <w:szCs w:val="22"/>
          <w:u w:val="single"/>
        </w:rPr>
      </w:pPr>
    </w:p>
    <w:p w14:paraId="543C1411" w14:textId="334347E6" w:rsidR="00636EC9" w:rsidRPr="00906AAD" w:rsidRDefault="00636EC9" w:rsidP="00636EC9">
      <w:pPr>
        <w:tabs>
          <w:tab w:val="left" w:pos="360"/>
        </w:tabs>
        <w:spacing w:line="360" w:lineRule="auto"/>
        <w:jc w:val="center"/>
        <w:rPr>
          <w:rFonts w:ascii="Arial" w:eastAsia="Arial" w:hAnsi="Arial" w:cs="Arial"/>
          <w:b/>
          <w:sz w:val="22"/>
          <w:szCs w:val="22"/>
          <w:u w:val="single"/>
        </w:rPr>
      </w:pPr>
      <w:r w:rsidRPr="00906AAD">
        <w:rPr>
          <w:rFonts w:ascii="Arial" w:eastAsia="Arial" w:hAnsi="Arial" w:cs="Arial"/>
          <w:b/>
          <w:sz w:val="22"/>
          <w:szCs w:val="22"/>
          <w:u w:val="single"/>
        </w:rPr>
        <w:t>IMPORTANT NOTICE</w:t>
      </w:r>
    </w:p>
    <w:p w14:paraId="1FDAA84B" w14:textId="77777777" w:rsidR="00636EC9" w:rsidRPr="00906AAD" w:rsidRDefault="00636EC9" w:rsidP="00636EC9">
      <w:pPr>
        <w:tabs>
          <w:tab w:val="left" w:pos="360"/>
        </w:tabs>
        <w:spacing w:line="360" w:lineRule="auto"/>
        <w:jc w:val="center"/>
        <w:rPr>
          <w:rFonts w:ascii="Arial" w:eastAsia="Arial" w:hAnsi="Arial" w:cs="Arial"/>
          <w:b/>
          <w:sz w:val="22"/>
          <w:szCs w:val="22"/>
          <w:u w:val="single"/>
        </w:rPr>
      </w:pPr>
    </w:p>
    <w:p w14:paraId="2277101A" w14:textId="77777777" w:rsidR="00636EC9" w:rsidRPr="00906AAD" w:rsidRDefault="00636EC9" w:rsidP="00636EC9">
      <w:pPr>
        <w:tabs>
          <w:tab w:val="left" w:pos="360"/>
        </w:tabs>
        <w:spacing w:line="360" w:lineRule="auto"/>
        <w:jc w:val="center"/>
        <w:rPr>
          <w:rFonts w:ascii="Arial" w:eastAsia="Arial" w:hAnsi="Arial" w:cs="Arial"/>
          <w:i/>
          <w:sz w:val="22"/>
          <w:szCs w:val="22"/>
        </w:rPr>
      </w:pPr>
      <w:r w:rsidRPr="00906AAD">
        <w:rPr>
          <w:rFonts w:ascii="Arial" w:eastAsia="Arial" w:hAnsi="Arial" w:cs="Arial"/>
          <w:b/>
          <w:i/>
          <w:sz w:val="22"/>
          <w:szCs w:val="22"/>
          <w:u w:val="single"/>
        </w:rPr>
        <w:t>COPYRIGHT FORMAT</w:t>
      </w:r>
      <w:r w:rsidRPr="00906AAD">
        <w:rPr>
          <w:rFonts w:ascii="Arial" w:eastAsia="Arial" w:hAnsi="Arial" w:cs="Arial"/>
          <w:b/>
          <w:i/>
          <w:sz w:val="22"/>
          <w:szCs w:val="22"/>
        </w:rPr>
        <w:t>:</w:t>
      </w:r>
      <w:r w:rsidRPr="00906AAD">
        <w:rPr>
          <w:rFonts w:ascii="Arial" w:eastAsia="Arial" w:hAnsi="Arial" w:cs="Arial"/>
          <w:i/>
          <w:sz w:val="22"/>
          <w:szCs w:val="22"/>
        </w:rPr>
        <w:t xml:space="preserve"> This report is prepared on the copyright format of R. K. Associates Valuers &amp; Techno Engineering Consultants (P) Ltd. (R. K. Associates) to serve our clients with the best possible information and analysis to facilitate them to take rational business decisions. Legally no one can copy or distribute this format without prior approval from R. K. Associates. It is meant only for the advisory/ reference purpose for the organization/s as mentioned on the cover page of this report. Distribution or use of this format or report or any of its content/ information/ data by any organization or individual other than R.K Associates will be seen as an unlawful act and necessary legal action can be taken against the defaulters.</w:t>
      </w:r>
    </w:p>
    <w:p w14:paraId="4CB17A87" w14:textId="77777777" w:rsidR="00636EC9" w:rsidRPr="00906AAD" w:rsidRDefault="00636EC9" w:rsidP="00636EC9">
      <w:pPr>
        <w:tabs>
          <w:tab w:val="left" w:pos="360"/>
        </w:tabs>
        <w:spacing w:line="360" w:lineRule="auto"/>
        <w:jc w:val="center"/>
        <w:rPr>
          <w:rFonts w:ascii="Arial" w:eastAsia="Arial" w:hAnsi="Arial" w:cs="Arial"/>
          <w:i/>
          <w:sz w:val="22"/>
          <w:szCs w:val="22"/>
        </w:rPr>
      </w:pPr>
      <w:r w:rsidRPr="00906AAD">
        <w:rPr>
          <w:rFonts w:ascii="Arial" w:eastAsia="Arial" w:hAnsi="Arial" w:cs="Arial"/>
          <w:i/>
          <w:sz w:val="22"/>
          <w:szCs w:val="22"/>
        </w:rPr>
        <w:t xml:space="preserve">This report is intended for the sole use of the intended recipient/s and contains material that is </w:t>
      </w:r>
      <w:r w:rsidRPr="00906AAD">
        <w:rPr>
          <w:rFonts w:ascii="Arial" w:eastAsia="Arial" w:hAnsi="Arial" w:cs="Arial"/>
          <w:b/>
          <w:i/>
          <w:sz w:val="22"/>
          <w:szCs w:val="22"/>
        </w:rPr>
        <w:t>STRICTLY CONFIDENTIAL AND PRIVATE.</w:t>
      </w:r>
    </w:p>
    <w:p w14:paraId="4FB67904" w14:textId="77777777" w:rsidR="00636EC9" w:rsidRPr="00906AAD" w:rsidRDefault="00636EC9" w:rsidP="00636EC9">
      <w:pPr>
        <w:tabs>
          <w:tab w:val="left" w:pos="360"/>
        </w:tabs>
        <w:spacing w:line="360" w:lineRule="auto"/>
        <w:jc w:val="center"/>
        <w:rPr>
          <w:rFonts w:ascii="Arial" w:eastAsia="Arial" w:hAnsi="Arial" w:cs="Arial"/>
          <w:i/>
          <w:sz w:val="22"/>
          <w:szCs w:val="22"/>
        </w:rPr>
      </w:pPr>
    </w:p>
    <w:p w14:paraId="264D5E7A" w14:textId="38CADC32" w:rsidR="00636EC9" w:rsidRPr="00906AAD" w:rsidRDefault="00636EC9" w:rsidP="00636EC9">
      <w:pPr>
        <w:spacing w:line="360" w:lineRule="auto"/>
        <w:jc w:val="center"/>
        <w:rPr>
          <w:rFonts w:ascii="Arial" w:eastAsia="Arial" w:hAnsi="Arial" w:cs="Arial"/>
          <w:i/>
          <w:sz w:val="22"/>
          <w:szCs w:val="22"/>
        </w:rPr>
      </w:pPr>
      <w:r w:rsidRPr="00906AAD">
        <w:rPr>
          <w:rFonts w:ascii="Arial" w:eastAsia="Arial" w:hAnsi="Arial" w:cs="Arial"/>
          <w:b/>
          <w:i/>
          <w:sz w:val="22"/>
          <w:szCs w:val="22"/>
          <w:u w:val="single"/>
        </w:rPr>
        <w:t>DEFECT LIABILITY PERIOD</w:t>
      </w:r>
      <w:r w:rsidRPr="00906AAD">
        <w:rPr>
          <w:rFonts w:ascii="Arial" w:eastAsia="Arial" w:hAnsi="Arial" w:cs="Arial"/>
          <w:b/>
          <w:i/>
          <w:sz w:val="22"/>
          <w:szCs w:val="22"/>
        </w:rPr>
        <w:t>:</w:t>
      </w:r>
      <w:r w:rsidRPr="00906AAD">
        <w:rPr>
          <w:rFonts w:ascii="Arial" w:eastAsia="Arial" w:hAnsi="Arial" w:cs="Arial"/>
          <w:i/>
          <w:sz w:val="22"/>
          <w:szCs w:val="22"/>
        </w:rPr>
        <w:t xml:space="preserve"> In case of any query/ issue or escalation you may please contact Incident Manager at valuers@rkassociates.org. Though adequate care has been taken while preparing this report as per its scope, but still, we can’t rule out typing, human errors, over sightedness of any information or any other mistakes. Therefore, the concerned organization is advised to satisfy themselves that the report is complete &amp; satisfactory in all respect. Intimation regarding any discrepancy shall be brought into our notice immediately. If no intimation is received within </w:t>
      </w:r>
      <w:r w:rsidR="00EB577C">
        <w:rPr>
          <w:rFonts w:ascii="Arial" w:eastAsia="Arial" w:hAnsi="Arial" w:cs="Arial"/>
          <w:i/>
          <w:sz w:val="22"/>
          <w:szCs w:val="22"/>
        </w:rPr>
        <w:t>30</w:t>
      </w:r>
      <w:r w:rsidRPr="00906AAD">
        <w:rPr>
          <w:rFonts w:ascii="Arial" w:eastAsia="Arial" w:hAnsi="Arial" w:cs="Arial"/>
          <w:i/>
          <w:sz w:val="22"/>
          <w:szCs w:val="22"/>
        </w:rPr>
        <w:t xml:space="preserve"> (</w:t>
      </w:r>
      <w:r w:rsidR="00EB577C">
        <w:rPr>
          <w:rFonts w:ascii="Arial" w:eastAsia="Arial" w:hAnsi="Arial" w:cs="Arial"/>
          <w:i/>
          <w:sz w:val="22"/>
          <w:szCs w:val="22"/>
        </w:rPr>
        <w:t>Thirty</w:t>
      </w:r>
      <w:r w:rsidRPr="00906AAD">
        <w:rPr>
          <w:rFonts w:ascii="Arial" w:eastAsia="Arial" w:hAnsi="Arial" w:cs="Arial"/>
          <w:i/>
          <w:sz w:val="22"/>
          <w:szCs w:val="22"/>
        </w:rPr>
        <w:t>) days in writing from the date of issuance of the report, to rectify these timely, then it shall be considered that the report is complete in all respect and has been accepted by the client up to their satisfaction &amp; use and further to which R.K Associates shall not be held responsible in any manner.</w:t>
      </w:r>
    </w:p>
    <w:p w14:paraId="012E47DD" w14:textId="77777777" w:rsidR="00636EC9" w:rsidRPr="00906AAD" w:rsidRDefault="00636EC9" w:rsidP="00636EC9">
      <w:pPr>
        <w:spacing w:line="360" w:lineRule="auto"/>
        <w:jc w:val="center"/>
        <w:rPr>
          <w:rFonts w:ascii="Arial" w:eastAsia="Arial" w:hAnsi="Arial" w:cs="Arial"/>
          <w:i/>
          <w:sz w:val="22"/>
          <w:szCs w:val="22"/>
        </w:rPr>
      </w:pPr>
    </w:p>
    <w:p w14:paraId="67879F15" w14:textId="77777777" w:rsidR="00636EC9" w:rsidRDefault="00636EC9" w:rsidP="00636EC9">
      <w:pPr>
        <w:spacing w:line="360" w:lineRule="auto"/>
        <w:jc w:val="both"/>
        <w:rPr>
          <w:rFonts w:ascii="Arial" w:eastAsia="Arial" w:hAnsi="Arial" w:cs="Arial"/>
          <w:b/>
          <w:i/>
          <w:sz w:val="20"/>
          <w:szCs w:val="20"/>
        </w:rPr>
      </w:pPr>
      <w:r w:rsidRPr="00906AAD">
        <w:rPr>
          <w:rFonts w:ascii="Arial" w:eastAsia="Arial" w:hAnsi="Arial" w:cs="Arial"/>
          <w:b/>
          <w:i/>
          <w:sz w:val="22"/>
          <w:szCs w:val="22"/>
          <w:u w:val="single"/>
        </w:rPr>
        <w:t>R. K. Associates Important Disclaimer and Remarks</w:t>
      </w:r>
      <w:r w:rsidRPr="00906AAD">
        <w:rPr>
          <w:rFonts w:ascii="Arial" w:eastAsia="Arial" w:hAnsi="Arial" w:cs="Arial"/>
          <w:b/>
          <w:i/>
          <w:sz w:val="22"/>
          <w:szCs w:val="22"/>
        </w:rPr>
        <w:t xml:space="preserve"> </w:t>
      </w:r>
      <w:r w:rsidRPr="00906AAD">
        <w:rPr>
          <w:rFonts w:ascii="Arial" w:eastAsia="Arial" w:hAnsi="Arial" w:cs="Arial"/>
          <w:i/>
          <w:sz w:val="22"/>
          <w:szCs w:val="22"/>
        </w:rPr>
        <w:t>are integral part of this report and Feasibility assessment is subject to this section. Reader of the report is advised to read all the points mentioned in these sections carefully.</w:t>
      </w:r>
      <w:r>
        <w:rPr>
          <w:rFonts w:ascii="Arial" w:eastAsia="Arial" w:hAnsi="Arial" w:cs="Arial"/>
          <w:b/>
          <w:i/>
          <w:sz w:val="20"/>
          <w:szCs w:val="20"/>
        </w:rPr>
        <w:t xml:space="preserve"> </w:t>
      </w:r>
    </w:p>
    <w:p w14:paraId="4537BA10" w14:textId="77777777" w:rsidR="00636EC9" w:rsidRDefault="00636EC9" w:rsidP="00AB7BC5">
      <w:pPr>
        <w:rPr>
          <w:rFonts w:ascii="Arial" w:eastAsia="Arial" w:hAnsi="Arial" w:cs="Arial"/>
          <w:b/>
          <w:sz w:val="22"/>
          <w:szCs w:val="22"/>
          <w:u w:val="single"/>
        </w:rPr>
      </w:pPr>
    </w:p>
    <w:p w14:paraId="011659DC" w14:textId="77777777" w:rsidR="000B4B69" w:rsidRDefault="000B4B69" w:rsidP="000B4B69">
      <w:pPr>
        <w:ind w:right="-188"/>
        <w:jc w:val="center"/>
        <w:rPr>
          <w:rFonts w:ascii="Arial" w:hAnsi="Arial" w:cs="Arial"/>
          <w:b/>
          <w:i/>
          <w:sz w:val="20"/>
        </w:rPr>
      </w:pPr>
      <w:r w:rsidRPr="00EA68E2">
        <w:rPr>
          <w:rFonts w:ascii="Arial" w:hAnsi="Arial" w:cs="Arial"/>
          <w:b/>
          <w:i/>
          <w:sz w:val="20"/>
        </w:rPr>
        <w:t>At our end we have not verified the authenticity of any documents provided to us. Bank is advised to verify the genuineness of the property documents before taking any credit decision.</w:t>
      </w:r>
    </w:p>
    <w:p w14:paraId="2D071191" w14:textId="77777777" w:rsidR="00636EC9" w:rsidRDefault="00636EC9" w:rsidP="00AB7BC5">
      <w:pPr>
        <w:rPr>
          <w:rFonts w:ascii="Arial" w:eastAsia="Arial" w:hAnsi="Arial" w:cs="Arial"/>
          <w:b/>
          <w:sz w:val="22"/>
          <w:szCs w:val="22"/>
          <w:u w:val="single"/>
        </w:rPr>
      </w:pPr>
    </w:p>
    <w:p w14:paraId="4A87BBCA" w14:textId="4FE3FC3F" w:rsidR="00636EC9" w:rsidRDefault="00636EC9" w:rsidP="000338CD">
      <w:pPr>
        <w:tabs>
          <w:tab w:val="left" w:pos="2010"/>
        </w:tabs>
        <w:rPr>
          <w:rFonts w:ascii="Arial" w:eastAsia="Arial" w:hAnsi="Arial" w:cs="Arial"/>
          <w:b/>
          <w:sz w:val="22"/>
          <w:szCs w:val="22"/>
          <w:u w:val="single"/>
        </w:rPr>
      </w:pPr>
    </w:p>
    <w:tbl>
      <w:tblPr>
        <w:tblW w:w="5348"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1275"/>
        <w:gridCol w:w="8369"/>
      </w:tblGrid>
      <w:tr w:rsidR="009F4519" w:rsidRPr="002808B8" w14:paraId="50B3216F" w14:textId="77777777" w:rsidTr="00E35B65">
        <w:trPr>
          <w:trHeight w:val="304"/>
        </w:trPr>
        <w:tc>
          <w:tcPr>
            <w:tcW w:w="661" w:type="pct"/>
            <w:shd w:val="clear" w:color="auto" w:fill="002060"/>
            <w:vAlign w:val="center"/>
          </w:tcPr>
          <w:p w14:paraId="7B66B89A" w14:textId="24A3A5E3" w:rsidR="009F4519" w:rsidRPr="002808B8" w:rsidRDefault="00D71414" w:rsidP="00616A2E">
            <w:pPr>
              <w:spacing w:after="0"/>
              <w:jc w:val="center"/>
              <w:rPr>
                <w:rFonts w:ascii="Arial" w:hAnsi="Arial" w:cs="Arial"/>
                <w:b/>
                <w:i/>
                <w:sz w:val="16"/>
                <w:szCs w:val="16"/>
              </w:rPr>
            </w:pPr>
            <w:r>
              <w:lastRenderedPageBreak/>
              <w:br w:type="page"/>
            </w:r>
            <w:r w:rsidR="000B4B69">
              <w:rPr>
                <w:rFonts w:ascii="Arial" w:hAnsi="Arial" w:cs="Arial"/>
                <w:b/>
              </w:rPr>
              <w:t>PA</w:t>
            </w:r>
            <w:r w:rsidR="009F4519" w:rsidRPr="002808B8">
              <w:rPr>
                <w:rFonts w:ascii="Arial" w:hAnsi="Arial" w:cs="Arial"/>
                <w:b/>
              </w:rPr>
              <w:t>RT D</w:t>
            </w:r>
          </w:p>
        </w:tc>
        <w:tc>
          <w:tcPr>
            <w:tcW w:w="4339" w:type="pct"/>
            <w:shd w:val="clear" w:color="auto" w:fill="DEEAF6" w:themeFill="accent1" w:themeFillTint="33"/>
            <w:vAlign w:val="center"/>
          </w:tcPr>
          <w:p w14:paraId="2EC4D885" w14:textId="5FB1F682" w:rsidR="009F4519" w:rsidRPr="002808B8" w:rsidRDefault="00636EC9" w:rsidP="00616A2E">
            <w:pPr>
              <w:spacing w:after="0"/>
              <w:jc w:val="center"/>
              <w:rPr>
                <w:rFonts w:ascii="Arial" w:hAnsi="Arial" w:cs="Arial"/>
                <w:b/>
                <w:sz w:val="20"/>
                <w:szCs w:val="20"/>
              </w:rPr>
            </w:pPr>
            <w:r w:rsidRPr="00B40C90">
              <w:rPr>
                <w:rFonts w:ascii="Arial" w:hAnsi="Arial" w:cs="Arial"/>
                <w:b/>
                <w:szCs w:val="20"/>
              </w:rPr>
              <w:t>ANNEXURES</w:t>
            </w:r>
            <w:r w:rsidR="00E1685D">
              <w:rPr>
                <w:rFonts w:ascii="Arial" w:hAnsi="Arial" w:cs="Arial"/>
                <w:b/>
                <w:szCs w:val="20"/>
              </w:rPr>
              <w:t xml:space="preserve"> | ASSUMPTIONS |</w:t>
            </w:r>
            <w:r w:rsidRPr="002808B8">
              <w:rPr>
                <w:rFonts w:ascii="Arial" w:hAnsi="Arial" w:cs="Arial"/>
                <w:b/>
                <w:szCs w:val="20"/>
              </w:rPr>
              <w:t xml:space="preserve"> </w:t>
            </w:r>
            <w:r>
              <w:rPr>
                <w:rFonts w:ascii="Arial" w:hAnsi="Arial" w:cs="Arial"/>
                <w:b/>
                <w:szCs w:val="20"/>
              </w:rPr>
              <w:t>DEFINITIONS</w:t>
            </w:r>
            <w:r w:rsidRPr="002808B8">
              <w:rPr>
                <w:rFonts w:ascii="Arial" w:hAnsi="Arial" w:cs="Arial"/>
                <w:b/>
                <w:szCs w:val="20"/>
              </w:rPr>
              <w:t xml:space="preserve"> | REMARKS</w:t>
            </w:r>
          </w:p>
        </w:tc>
      </w:tr>
    </w:tbl>
    <w:p w14:paraId="3703A309" w14:textId="40B91981" w:rsidR="004E5A4D" w:rsidRPr="00811343" w:rsidRDefault="004E5A4D" w:rsidP="004E5A4D">
      <w:pPr>
        <w:spacing w:before="240"/>
        <w:ind w:right="-334"/>
        <w:jc w:val="center"/>
        <w:rPr>
          <w:rFonts w:ascii="Arial" w:hAnsi="Arial" w:cs="Arial"/>
          <w:sz w:val="20"/>
          <w:szCs w:val="18"/>
          <w:lang w:val="it-IT"/>
        </w:rPr>
      </w:pPr>
      <w:r>
        <w:rPr>
          <w:rFonts w:ascii="Arial" w:hAnsi="Arial" w:cs="Arial"/>
          <w:noProof/>
          <w:sz w:val="22"/>
          <w:szCs w:val="18"/>
        </w:rPr>
        <mc:AlternateContent>
          <mc:Choice Requires="wps">
            <w:drawing>
              <wp:anchor distT="4294967294" distB="4294967294" distL="114300" distR="114300" simplePos="0" relativeHeight="251769856" behindDoc="0" locked="0" layoutInCell="1" allowOverlap="1" wp14:anchorId="08904AC3" wp14:editId="2290D104">
                <wp:simplePos x="0" y="0"/>
                <wp:positionH relativeFrom="margin">
                  <wp:posOffset>-200025</wp:posOffset>
                </wp:positionH>
                <wp:positionV relativeFrom="paragraph">
                  <wp:posOffset>358775</wp:posOffset>
                </wp:positionV>
                <wp:extent cx="6115050" cy="9525"/>
                <wp:effectExtent l="0" t="19050" r="38100" b="47625"/>
                <wp:wrapTopAndBottom/>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15050" cy="9525"/>
                        </a:xfrm>
                        <a:prstGeom prst="line">
                          <a:avLst/>
                        </a:prstGeom>
                        <a:ln w="63500">
                          <a:gradFill>
                            <a:gsLst>
                              <a:gs pos="0">
                                <a:srgbClr val="03D4A8"/>
                              </a:gs>
                              <a:gs pos="25000">
                                <a:srgbClr val="21D6E0"/>
                              </a:gs>
                              <a:gs pos="75000">
                                <a:srgbClr val="0087E6"/>
                              </a:gs>
                              <a:gs pos="100000">
                                <a:srgbClr val="005CBF"/>
                              </a:gs>
                            </a:gsLst>
                            <a:lin ang="5400000" scaled="0"/>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72C6CCE" id="Straight Connector 2" o:spid="_x0000_s1026" style="position:absolute;flip:y;z-index:251769856;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margin;mso-height-relative:page" from="-15.75pt,28.25pt" to="465.7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" strokeweight="5pt">
                <v:stroke joinstyle="miter"/>
                <o:lock v:ext="edit" shapetype="f"/>
                <w10:wrap type="topAndBottom" anchorx="margin"/>
              </v:line>
            </w:pict>
          </mc:Fallback>
        </mc:AlternateContent>
      </w:r>
      <w:r w:rsidRPr="00811343">
        <w:rPr>
          <w:rFonts w:ascii="Arial" w:hAnsi="Arial" w:cs="Arial"/>
          <w:b/>
          <w:bCs/>
          <w:sz w:val="22"/>
          <w:lang w:val="it-IT"/>
        </w:rPr>
        <w:t xml:space="preserve">ANNEXURE I </w:t>
      </w:r>
      <w:r w:rsidRPr="00811343">
        <w:rPr>
          <w:rFonts w:ascii="Arial" w:hAnsi="Arial" w:cs="Arial"/>
          <w:b/>
          <w:bCs/>
          <w:iCs/>
          <w:sz w:val="22"/>
          <w:lang w:val="it-IT"/>
        </w:rPr>
        <w:t xml:space="preserve">– </w:t>
      </w:r>
      <w:r w:rsidRPr="00811343">
        <w:rPr>
          <w:rFonts w:ascii="Arial" w:hAnsi="Arial" w:cs="Arial"/>
          <w:b/>
          <w:bCs/>
          <w:sz w:val="22"/>
          <w:lang w:val="it-IT"/>
        </w:rPr>
        <w:t>NON-C</w:t>
      </w:r>
      <w:r w:rsidR="00811343" w:rsidRPr="00811343">
        <w:rPr>
          <w:rFonts w:ascii="Arial" w:hAnsi="Arial" w:cs="Arial"/>
          <w:b/>
          <w:bCs/>
          <w:sz w:val="22"/>
          <w:lang w:val="it-IT"/>
        </w:rPr>
        <w:t>URRENT I</w:t>
      </w:r>
      <w:r w:rsidR="00811343">
        <w:rPr>
          <w:rFonts w:ascii="Arial" w:hAnsi="Arial" w:cs="Arial"/>
          <w:b/>
          <w:bCs/>
          <w:sz w:val="22"/>
          <w:lang w:val="it-IT"/>
        </w:rPr>
        <w:t>NVESTMENTS</w:t>
      </w:r>
    </w:p>
    <w:p w14:paraId="21926743" w14:textId="21FE019A" w:rsidR="004E5A4D" w:rsidRDefault="004E5A4D" w:rsidP="004E5A4D">
      <w:pPr>
        <w:spacing w:after="0"/>
        <w:ind w:left="-284"/>
        <w:rPr>
          <w:rFonts w:ascii="Arial" w:hAnsi="Arial" w:cs="Arial"/>
          <w:sz w:val="18"/>
          <w:szCs w:val="18"/>
          <w:lang w:val="it-IT"/>
        </w:rPr>
      </w:pPr>
      <w:r w:rsidRPr="00811343">
        <w:rPr>
          <w:rFonts w:ascii="Arial" w:hAnsi="Arial" w:cs="Arial"/>
          <w:sz w:val="18"/>
          <w:szCs w:val="18"/>
          <w:lang w:val="it-IT"/>
        </w:rPr>
        <w:t xml:space="preserve"> </w:t>
      </w: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2"/>
        <w:gridCol w:w="3811"/>
        <w:gridCol w:w="1418"/>
        <w:gridCol w:w="1134"/>
        <w:gridCol w:w="2835"/>
      </w:tblGrid>
      <w:tr w:rsidR="00811343" w:rsidRPr="00811343" w14:paraId="4A0B800F" w14:textId="77777777" w:rsidTr="00A27BA6">
        <w:trPr>
          <w:trHeight w:val="300"/>
        </w:trPr>
        <w:tc>
          <w:tcPr>
            <w:tcW w:w="9640" w:type="dxa"/>
            <w:gridSpan w:val="5"/>
            <w:shd w:val="clear" w:color="000000" w:fill="002060"/>
            <w:vAlign w:val="center"/>
            <w:hideMark/>
          </w:tcPr>
          <w:p w14:paraId="66D30FA1" w14:textId="77777777" w:rsidR="00811343" w:rsidRPr="00811343" w:rsidRDefault="00811343" w:rsidP="00FD1723">
            <w:pPr>
              <w:spacing w:after="0" w:line="276" w:lineRule="auto"/>
              <w:jc w:val="center"/>
              <w:rPr>
                <w:rFonts w:asciiTheme="minorHAnsi" w:hAnsiTheme="minorHAnsi" w:cstheme="minorHAnsi"/>
                <w:b/>
                <w:bCs/>
                <w:color w:val="FFFFFF"/>
                <w:sz w:val="22"/>
                <w:szCs w:val="22"/>
                <w:lang w:val="en-IN" w:eastAsia="en-IN"/>
              </w:rPr>
            </w:pPr>
            <w:r w:rsidRPr="00811343">
              <w:rPr>
                <w:rFonts w:asciiTheme="minorHAnsi" w:hAnsiTheme="minorHAnsi" w:cstheme="minorHAnsi"/>
                <w:b/>
                <w:bCs/>
                <w:color w:val="FFFFFF"/>
                <w:sz w:val="22"/>
                <w:szCs w:val="22"/>
                <w:lang w:val="en-IN" w:eastAsia="en-IN"/>
              </w:rPr>
              <w:t>NON-CURRENT INVESTMENT</w:t>
            </w:r>
          </w:p>
        </w:tc>
      </w:tr>
      <w:tr w:rsidR="00811343" w:rsidRPr="00811343" w14:paraId="4EF3D07E" w14:textId="77777777" w:rsidTr="00A27BA6">
        <w:trPr>
          <w:trHeight w:val="300"/>
        </w:trPr>
        <w:tc>
          <w:tcPr>
            <w:tcW w:w="9640" w:type="dxa"/>
            <w:gridSpan w:val="5"/>
            <w:shd w:val="clear" w:color="auto" w:fill="auto"/>
            <w:vAlign w:val="bottom"/>
            <w:hideMark/>
          </w:tcPr>
          <w:p w14:paraId="363CA0DB" w14:textId="77777777" w:rsidR="00811343" w:rsidRPr="00811343" w:rsidRDefault="00811343" w:rsidP="00FD1723">
            <w:pPr>
              <w:spacing w:after="0" w:line="276" w:lineRule="auto"/>
              <w:jc w:val="right"/>
              <w:rPr>
                <w:rFonts w:asciiTheme="minorHAnsi" w:hAnsiTheme="minorHAnsi" w:cstheme="minorHAnsi"/>
                <w:i/>
                <w:iCs/>
                <w:color w:val="000000"/>
                <w:sz w:val="22"/>
                <w:szCs w:val="22"/>
                <w:lang w:val="en-IN" w:eastAsia="en-IN"/>
              </w:rPr>
            </w:pPr>
            <w:r w:rsidRPr="00811343">
              <w:rPr>
                <w:rFonts w:asciiTheme="minorHAnsi" w:hAnsiTheme="minorHAnsi" w:cstheme="minorHAnsi"/>
                <w:i/>
                <w:iCs/>
                <w:color w:val="000000"/>
                <w:sz w:val="22"/>
                <w:szCs w:val="22"/>
                <w:lang w:val="en-IN" w:eastAsia="en-IN"/>
              </w:rPr>
              <w:t>Details as on 31st March 2023</w:t>
            </w:r>
          </w:p>
        </w:tc>
      </w:tr>
      <w:tr w:rsidR="00A27BA6" w:rsidRPr="00FD1723" w14:paraId="0F7F1CEB" w14:textId="77777777" w:rsidTr="00FF7CFA">
        <w:trPr>
          <w:trHeight w:val="900"/>
        </w:trPr>
        <w:tc>
          <w:tcPr>
            <w:tcW w:w="442" w:type="dxa"/>
            <w:shd w:val="clear" w:color="auto" w:fill="DEEAF6" w:themeFill="accent1" w:themeFillTint="33"/>
            <w:vAlign w:val="center"/>
            <w:hideMark/>
          </w:tcPr>
          <w:p w14:paraId="7A9250EE" w14:textId="77777777" w:rsidR="00A27BA6" w:rsidRPr="00811343" w:rsidRDefault="00A27BA6" w:rsidP="00FD1723">
            <w:pPr>
              <w:spacing w:after="0" w:line="276" w:lineRule="auto"/>
              <w:jc w:val="center"/>
              <w:rPr>
                <w:rFonts w:asciiTheme="minorHAnsi" w:hAnsiTheme="minorHAnsi" w:cstheme="minorHAnsi"/>
                <w:b/>
                <w:bCs/>
                <w:color w:val="000000"/>
                <w:sz w:val="22"/>
                <w:szCs w:val="22"/>
                <w:lang w:val="en-IN" w:eastAsia="en-IN"/>
              </w:rPr>
            </w:pPr>
            <w:r w:rsidRPr="00811343">
              <w:rPr>
                <w:rFonts w:asciiTheme="minorHAnsi" w:hAnsiTheme="minorHAnsi" w:cstheme="minorHAnsi"/>
                <w:b/>
                <w:bCs/>
                <w:color w:val="000000"/>
                <w:sz w:val="22"/>
                <w:szCs w:val="22"/>
                <w:lang w:val="en-IN" w:eastAsia="en-IN"/>
              </w:rPr>
              <w:t>S. No.</w:t>
            </w:r>
          </w:p>
        </w:tc>
        <w:tc>
          <w:tcPr>
            <w:tcW w:w="3811" w:type="dxa"/>
            <w:shd w:val="clear" w:color="auto" w:fill="DEEAF6" w:themeFill="accent1" w:themeFillTint="33"/>
            <w:vAlign w:val="center"/>
            <w:hideMark/>
          </w:tcPr>
          <w:p w14:paraId="252F3275" w14:textId="77777777" w:rsidR="00A27BA6" w:rsidRPr="00811343" w:rsidRDefault="00A27BA6" w:rsidP="00FD1723">
            <w:pPr>
              <w:spacing w:after="0" w:line="276" w:lineRule="auto"/>
              <w:jc w:val="center"/>
              <w:rPr>
                <w:rFonts w:asciiTheme="minorHAnsi" w:hAnsiTheme="minorHAnsi" w:cstheme="minorHAnsi"/>
                <w:b/>
                <w:bCs/>
                <w:color w:val="000000"/>
                <w:sz w:val="22"/>
                <w:szCs w:val="22"/>
                <w:lang w:val="en-IN" w:eastAsia="en-IN"/>
              </w:rPr>
            </w:pPr>
            <w:r w:rsidRPr="00811343">
              <w:rPr>
                <w:rFonts w:asciiTheme="minorHAnsi" w:hAnsiTheme="minorHAnsi" w:cstheme="minorHAnsi"/>
                <w:b/>
                <w:bCs/>
                <w:color w:val="000000"/>
                <w:sz w:val="22"/>
                <w:szCs w:val="22"/>
                <w:lang w:val="en-IN" w:eastAsia="en-IN"/>
              </w:rPr>
              <w:t>Name of the company in which investment is made</w:t>
            </w:r>
          </w:p>
        </w:tc>
        <w:tc>
          <w:tcPr>
            <w:tcW w:w="1418" w:type="dxa"/>
            <w:shd w:val="clear" w:color="auto" w:fill="DEEAF6" w:themeFill="accent1" w:themeFillTint="33"/>
            <w:vAlign w:val="center"/>
            <w:hideMark/>
          </w:tcPr>
          <w:p w14:paraId="1EAF7BF0" w14:textId="1695D017" w:rsidR="00A27BA6" w:rsidRPr="00811343" w:rsidRDefault="00A27BA6" w:rsidP="00FD1723">
            <w:pPr>
              <w:spacing w:after="0" w:line="276" w:lineRule="auto"/>
              <w:jc w:val="center"/>
              <w:rPr>
                <w:rFonts w:asciiTheme="minorHAnsi" w:hAnsiTheme="minorHAnsi" w:cstheme="minorHAnsi"/>
                <w:b/>
                <w:bCs/>
                <w:color w:val="000000"/>
                <w:sz w:val="22"/>
                <w:szCs w:val="22"/>
                <w:lang w:val="en-IN" w:eastAsia="en-IN"/>
              </w:rPr>
            </w:pPr>
            <w:r w:rsidRPr="00811343">
              <w:rPr>
                <w:rFonts w:asciiTheme="minorHAnsi" w:hAnsiTheme="minorHAnsi" w:cstheme="minorHAnsi"/>
                <w:b/>
                <w:bCs/>
                <w:color w:val="000000"/>
                <w:sz w:val="22"/>
                <w:szCs w:val="22"/>
                <w:lang w:val="en-IN" w:eastAsia="en-IN"/>
              </w:rPr>
              <w:t xml:space="preserve">Book Value as on </w:t>
            </w:r>
            <w:r w:rsidR="00FF7CFA">
              <w:rPr>
                <w:rFonts w:asciiTheme="minorHAnsi" w:hAnsiTheme="minorHAnsi" w:cstheme="minorHAnsi"/>
                <w:b/>
                <w:bCs/>
                <w:color w:val="000000"/>
                <w:sz w:val="22"/>
                <w:szCs w:val="22"/>
                <w:lang w:val="en-IN" w:eastAsia="en-IN"/>
              </w:rPr>
              <w:t>31.03.2023</w:t>
            </w:r>
          </w:p>
        </w:tc>
        <w:tc>
          <w:tcPr>
            <w:tcW w:w="1134" w:type="dxa"/>
            <w:shd w:val="clear" w:color="auto" w:fill="DEEAF6" w:themeFill="accent1" w:themeFillTint="33"/>
            <w:vAlign w:val="center"/>
            <w:hideMark/>
          </w:tcPr>
          <w:p w14:paraId="4D3259F6" w14:textId="77777777" w:rsidR="00A27BA6" w:rsidRPr="00811343" w:rsidRDefault="00A27BA6" w:rsidP="00FF7CFA">
            <w:pPr>
              <w:spacing w:after="0" w:line="276" w:lineRule="auto"/>
              <w:ind w:left="-109" w:right="-101"/>
              <w:jc w:val="center"/>
              <w:rPr>
                <w:rFonts w:asciiTheme="minorHAnsi" w:hAnsiTheme="minorHAnsi" w:cstheme="minorHAnsi"/>
                <w:b/>
                <w:bCs/>
                <w:color w:val="000000"/>
                <w:sz w:val="22"/>
                <w:szCs w:val="22"/>
                <w:lang w:val="en-IN" w:eastAsia="en-IN"/>
              </w:rPr>
            </w:pPr>
            <w:r w:rsidRPr="00811343">
              <w:rPr>
                <w:rFonts w:asciiTheme="minorHAnsi" w:hAnsiTheme="minorHAnsi" w:cstheme="minorHAnsi"/>
                <w:b/>
                <w:bCs/>
                <w:color w:val="000000"/>
                <w:sz w:val="22"/>
                <w:szCs w:val="22"/>
                <w:lang w:val="en-IN" w:eastAsia="en-IN"/>
              </w:rPr>
              <w:t>Fair Value Assessment</w:t>
            </w:r>
          </w:p>
        </w:tc>
        <w:tc>
          <w:tcPr>
            <w:tcW w:w="2835" w:type="dxa"/>
            <w:shd w:val="clear" w:color="auto" w:fill="DEEAF6" w:themeFill="accent1" w:themeFillTint="33"/>
            <w:vAlign w:val="center"/>
            <w:hideMark/>
          </w:tcPr>
          <w:p w14:paraId="1FB21FEA" w14:textId="77777777" w:rsidR="00A27BA6" w:rsidRPr="00811343" w:rsidRDefault="00A27BA6" w:rsidP="00FD1723">
            <w:pPr>
              <w:spacing w:after="0" w:line="276" w:lineRule="auto"/>
              <w:jc w:val="center"/>
              <w:rPr>
                <w:rFonts w:asciiTheme="minorHAnsi" w:hAnsiTheme="minorHAnsi" w:cstheme="minorHAnsi"/>
                <w:b/>
                <w:bCs/>
                <w:color w:val="000000"/>
                <w:sz w:val="22"/>
                <w:szCs w:val="22"/>
                <w:lang w:val="en-IN" w:eastAsia="en-IN"/>
              </w:rPr>
            </w:pPr>
            <w:r w:rsidRPr="00811343">
              <w:rPr>
                <w:rFonts w:asciiTheme="minorHAnsi" w:hAnsiTheme="minorHAnsi" w:cstheme="minorHAnsi"/>
                <w:b/>
                <w:bCs/>
                <w:color w:val="000000"/>
                <w:sz w:val="22"/>
                <w:szCs w:val="22"/>
                <w:lang w:val="en-IN" w:eastAsia="en-IN"/>
              </w:rPr>
              <w:t>Remarks</w:t>
            </w:r>
          </w:p>
        </w:tc>
      </w:tr>
      <w:tr w:rsidR="00811343" w:rsidRPr="00811343" w14:paraId="7D4645F6" w14:textId="77777777" w:rsidTr="00A27BA6">
        <w:trPr>
          <w:trHeight w:val="300"/>
        </w:trPr>
        <w:tc>
          <w:tcPr>
            <w:tcW w:w="9640" w:type="dxa"/>
            <w:gridSpan w:val="5"/>
            <w:shd w:val="clear" w:color="auto" w:fill="auto"/>
            <w:vAlign w:val="center"/>
            <w:hideMark/>
          </w:tcPr>
          <w:p w14:paraId="1A850CBC" w14:textId="77777777" w:rsidR="00811343" w:rsidRPr="00811343" w:rsidRDefault="00811343" w:rsidP="00FD1723">
            <w:pPr>
              <w:spacing w:after="0" w:line="276" w:lineRule="auto"/>
              <w:jc w:val="right"/>
              <w:rPr>
                <w:rFonts w:asciiTheme="minorHAnsi" w:hAnsiTheme="minorHAnsi" w:cstheme="minorHAnsi"/>
                <w:i/>
                <w:iCs/>
                <w:color w:val="000000"/>
                <w:sz w:val="22"/>
                <w:szCs w:val="22"/>
                <w:lang w:val="en-IN" w:eastAsia="en-IN"/>
              </w:rPr>
            </w:pPr>
            <w:r w:rsidRPr="00811343">
              <w:rPr>
                <w:rFonts w:asciiTheme="minorHAnsi" w:hAnsiTheme="minorHAnsi" w:cstheme="minorHAnsi"/>
                <w:i/>
                <w:iCs/>
                <w:color w:val="000000"/>
                <w:sz w:val="22"/>
                <w:szCs w:val="22"/>
                <w:lang w:val="en-IN" w:eastAsia="en-IN"/>
              </w:rPr>
              <w:t>Figures in INR</w:t>
            </w:r>
          </w:p>
        </w:tc>
      </w:tr>
      <w:tr w:rsidR="00A27BA6" w:rsidRPr="00FD1723" w14:paraId="723800E9" w14:textId="77777777" w:rsidTr="00A27BA6">
        <w:trPr>
          <w:trHeight w:val="300"/>
        </w:trPr>
        <w:tc>
          <w:tcPr>
            <w:tcW w:w="442" w:type="dxa"/>
            <w:shd w:val="clear" w:color="auto" w:fill="auto"/>
            <w:vAlign w:val="center"/>
          </w:tcPr>
          <w:p w14:paraId="532CD6D0" w14:textId="0F2A9DF2" w:rsidR="00A27BA6" w:rsidRPr="00A27BA6" w:rsidRDefault="00A27BA6" w:rsidP="00FD1723">
            <w:pPr>
              <w:spacing w:after="0" w:line="276" w:lineRule="auto"/>
              <w:jc w:val="center"/>
              <w:rPr>
                <w:rFonts w:asciiTheme="minorHAnsi" w:hAnsiTheme="minorHAnsi" w:cstheme="minorHAnsi"/>
                <w:b/>
                <w:bCs/>
                <w:color w:val="000000"/>
                <w:sz w:val="22"/>
                <w:szCs w:val="22"/>
                <w:lang w:val="en-IN" w:eastAsia="en-IN"/>
              </w:rPr>
            </w:pPr>
            <w:r w:rsidRPr="00A27BA6">
              <w:rPr>
                <w:rFonts w:asciiTheme="minorHAnsi" w:hAnsiTheme="minorHAnsi" w:cstheme="minorHAnsi"/>
                <w:b/>
                <w:bCs/>
                <w:color w:val="000000"/>
                <w:sz w:val="22"/>
                <w:szCs w:val="22"/>
                <w:lang w:val="en-IN" w:eastAsia="en-IN"/>
              </w:rPr>
              <w:t>A</w:t>
            </w:r>
          </w:p>
        </w:tc>
        <w:tc>
          <w:tcPr>
            <w:tcW w:w="9198" w:type="dxa"/>
            <w:gridSpan w:val="4"/>
            <w:shd w:val="clear" w:color="auto" w:fill="auto"/>
            <w:noWrap/>
          </w:tcPr>
          <w:p w14:paraId="60428011" w14:textId="23C31C8A" w:rsidR="00A27BA6" w:rsidRPr="00A27BA6" w:rsidRDefault="00A27BA6" w:rsidP="00FD1723">
            <w:pPr>
              <w:spacing w:after="0" w:line="276" w:lineRule="auto"/>
              <w:rPr>
                <w:rFonts w:asciiTheme="minorHAnsi" w:hAnsiTheme="minorHAnsi" w:cstheme="minorHAnsi"/>
                <w:b/>
                <w:bCs/>
                <w:color w:val="000000"/>
                <w:sz w:val="22"/>
                <w:szCs w:val="22"/>
                <w:lang w:val="en-IN" w:eastAsia="en-IN"/>
              </w:rPr>
            </w:pPr>
            <w:r w:rsidRPr="00811343">
              <w:rPr>
                <w:rFonts w:asciiTheme="minorHAnsi" w:hAnsiTheme="minorHAnsi" w:cstheme="minorHAnsi"/>
                <w:b/>
                <w:bCs/>
                <w:color w:val="000000"/>
                <w:sz w:val="22"/>
                <w:szCs w:val="22"/>
                <w:lang w:val="en-IN" w:eastAsia="en-IN"/>
              </w:rPr>
              <w:t>Investments in equity instruments of associates</w:t>
            </w:r>
          </w:p>
        </w:tc>
      </w:tr>
      <w:tr w:rsidR="00A27BA6" w:rsidRPr="00FD1723" w14:paraId="458EDBC4" w14:textId="77777777" w:rsidTr="00FF7CFA">
        <w:trPr>
          <w:trHeight w:val="300"/>
        </w:trPr>
        <w:tc>
          <w:tcPr>
            <w:tcW w:w="442" w:type="dxa"/>
            <w:shd w:val="clear" w:color="auto" w:fill="auto"/>
            <w:vAlign w:val="center"/>
            <w:hideMark/>
          </w:tcPr>
          <w:p w14:paraId="0BF6DB04" w14:textId="77777777" w:rsidR="00A27BA6" w:rsidRPr="00811343" w:rsidRDefault="00A27BA6" w:rsidP="00FD1723">
            <w:pPr>
              <w:spacing w:after="0" w:line="276" w:lineRule="auto"/>
              <w:jc w:val="center"/>
              <w:rPr>
                <w:rFonts w:asciiTheme="minorHAnsi" w:hAnsiTheme="minorHAnsi" w:cstheme="minorHAnsi"/>
                <w:color w:val="000000"/>
                <w:sz w:val="22"/>
                <w:szCs w:val="22"/>
                <w:lang w:val="en-IN" w:eastAsia="en-IN"/>
              </w:rPr>
            </w:pPr>
            <w:r w:rsidRPr="00811343">
              <w:rPr>
                <w:rFonts w:asciiTheme="minorHAnsi" w:hAnsiTheme="minorHAnsi" w:cstheme="minorHAnsi"/>
                <w:color w:val="000000"/>
                <w:sz w:val="22"/>
                <w:szCs w:val="22"/>
                <w:lang w:val="en-IN" w:eastAsia="en-IN"/>
              </w:rPr>
              <w:t>1</w:t>
            </w:r>
          </w:p>
        </w:tc>
        <w:tc>
          <w:tcPr>
            <w:tcW w:w="3811" w:type="dxa"/>
            <w:shd w:val="clear" w:color="auto" w:fill="auto"/>
            <w:noWrap/>
            <w:hideMark/>
          </w:tcPr>
          <w:p w14:paraId="740171C8" w14:textId="63B9EF63" w:rsidR="00A27BA6" w:rsidRPr="00811343" w:rsidRDefault="00A27BA6" w:rsidP="00FD1723">
            <w:pPr>
              <w:spacing w:after="0" w:line="276" w:lineRule="auto"/>
              <w:rPr>
                <w:rFonts w:asciiTheme="minorHAnsi" w:hAnsiTheme="minorHAnsi" w:cstheme="minorHAnsi"/>
                <w:color w:val="000000"/>
                <w:sz w:val="22"/>
                <w:szCs w:val="22"/>
                <w:lang w:val="en-IN" w:eastAsia="en-IN"/>
              </w:rPr>
            </w:pPr>
            <w:r w:rsidRPr="00811343">
              <w:rPr>
                <w:rFonts w:asciiTheme="minorHAnsi" w:hAnsiTheme="minorHAnsi" w:cstheme="minorHAnsi"/>
                <w:color w:val="000000"/>
                <w:sz w:val="22"/>
                <w:szCs w:val="22"/>
                <w:lang w:val="en-IN" w:eastAsia="en-IN"/>
              </w:rPr>
              <w:t>Inv Earth Environment Manag</w:t>
            </w:r>
            <w:r w:rsidRPr="00FD1723">
              <w:rPr>
                <w:rFonts w:asciiTheme="minorHAnsi" w:hAnsiTheme="minorHAnsi" w:cstheme="minorHAnsi"/>
                <w:color w:val="000000"/>
                <w:sz w:val="22"/>
                <w:szCs w:val="22"/>
                <w:lang w:val="en-IN" w:eastAsia="en-IN"/>
              </w:rPr>
              <w:t>e</w:t>
            </w:r>
            <w:r w:rsidRPr="00811343">
              <w:rPr>
                <w:rFonts w:asciiTheme="minorHAnsi" w:hAnsiTheme="minorHAnsi" w:cstheme="minorHAnsi"/>
                <w:color w:val="000000"/>
                <w:sz w:val="22"/>
                <w:szCs w:val="22"/>
                <w:lang w:val="en-IN" w:eastAsia="en-IN"/>
              </w:rPr>
              <w:t xml:space="preserve">ment </w:t>
            </w:r>
            <w:r w:rsidRPr="00FD1723">
              <w:rPr>
                <w:rFonts w:asciiTheme="minorHAnsi" w:hAnsiTheme="minorHAnsi" w:cstheme="minorHAnsi"/>
                <w:color w:val="000000"/>
                <w:sz w:val="22"/>
                <w:szCs w:val="22"/>
                <w:lang w:val="en-IN" w:eastAsia="en-IN"/>
              </w:rPr>
              <w:t>Services Pvt. Ltd.</w:t>
            </w:r>
          </w:p>
        </w:tc>
        <w:tc>
          <w:tcPr>
            <w:tcW w:w="1418" w:type="dxa"/>
            <w:shd w:val="clear" w:color="auto" w:fill="auto"/>
            <w:noWrap/>
            <w:vAlign w:val="center"/>
            <w:hideMark/>
          </w:tcPr>
          <w:p w14:paraId="7677034F" w14:textId="3878681F" w:rsidR="00A27BA6" w:rsidRPr="00811343" w:rsidRDefault="00A27BA6" w:rsidP="00A27BA6">
            <w:pPr>
              <w:spacing w:after="0" w:line="276" w:lineRule="auto"/>
              <w:jc w:val="center"/>
              <w:rPr>
                <w:rFonts w:asciiTheme="minorHAnsi" w:hAnsiTheme="minorHAnsi" w:cstheme="minorHAnsi"/>
                <w:color w:val="000000"/>
                <w:sz w:val="22"/>
                <w:szCs w:val="22"/>
                <w:lang w:val="en-IN" w:eastAsia="en-IN"/>
              </w:rPr>
            </w:pPr>
            <w:r w:rsidRPr="00811343">
              <w:rPr>
                <w:rFonts w:asciiTheme="minorHAnsi" w:hAnsiTheme="minorHAnsi" w:cstheme="minorHAnsi"/>
                <w:color w:val="000000"/>
                <w:sz w:val="22"/>
                <w:szCs w:val="22"/>
                <w:lang w:val="en-IN" w:eastAsia="en-IN"/>
              </w:rPr>
              <w:t>5,00,000</w:t>
            </w:r>
          </w:p>
        </w:tc>
        <w:tc>
          <w:tcPr>
            <w:tcW w:w="1134" w:type="dxa"/>
            <w:shd w:val="clear" w:color="auto" w:fill="auto"/>
            <w:noWrap/>
            <w:vAlign w:val="center"/>
            <w:hideMark/>
          </w:tcPr>
          <w:p w14:paraId="4EC6DF11" w14:textId="77777777" w:rsidR="00A27BA6" w:rsidRPr="00811343" w:rsidRDefault="00A27BA6" w:rsidP="00FD1723">
            <w:pPr>
              <w:spacing w:after="0" w:line="276" w:lineRule="auto"/>
              <w:jc w:val="center"/>
              <w:rPr>
                <w:rFonts w:asciiTheme="minorHAnsi" w:hAnsiTheme="minorHAnsi" w:cstheme="minorHAnsi"/>
                <w:sz w:val="22"/>
                <w:szCs w:val="22"/>
                <w:lang w:val="en-IN" w:eastAsia="en-IN"/>
              </w:rPr>
            </w:pPr>
            <w:r w:rsidRPr="00811343">
              <w:rPr>
                <w:rFonts w:asciiTheme="minorHAnsi" w:hAnsiTheme="minorHAnsi" w:cstheme="minorHAnsi"/>
                <w:sz w:val="22"/>
                <w:szCs w:val="22"/>
                <w:lang w:val="en-IN" w:eastAsia="en-IN"/>
              </w:rPr>
              <w:t>NIL</w:t>
            </w:r>
          </w:p>
        </w:tc>
        <w:tc>
          <w:tcPr>
            <w:tcW w:w="2835" w:type="dxa"/>
            <w:vMerge w:val="restart"/>
            <w:shd w:val="clear" w:color="auto" w:fill="auto"/>
            <w:vAlign w:val="center"/>
            <w:hideMark/>
          </w:tcPr>
          <w:p w14:paraId="7BA0847F" w14:textId="77777777" w:rsidR="00A27BA6" w:rsidRDefault="00A27BA6" w:rsidP="00A27BA6">
            <w:pPr>
              <w:pStyle w:val="ListParagraph"/>
              <w:numPr>
                <w:ilvl w:val="0"/>
                <w:numId w:val="33"/>
              </w:numPr>
              <w:spacing w:after="0" w:line="276" w:lineRule="auto"/>
              <w:ind w:left="320"/>
              <w:jc w:val="both"/>
              <w:rPr>
                <w:rFonts w:asciiTheme="minorHAnsi" w:hAnsiTheme="minorHAnsi" w:cstheme="minorHAnsi"/>
                <w:color w:val="000000"/>
                <w:sz w:val="22"/>
                <w:szCs w:val="22"/>
                <w:lang w:val="en-IN" w:eastAsia="en-IN"/>
              </w:rPr>
            </w:pPr>
            <w:r w:rsidRPr="00A27BA6">
              <w:rPr>
                <w:rFonts w:asciiTheme="minorHAnsi" w:hAnsiTheme="minorHAnsi" w:cstheme="minorHAnsi"/>
                <w:color w:val="000000"/>
                <w:sz w:val="22"/>
                <w:szCs w:val="22"/>
                <w:lang w:val="en-IN" w:eastAsia="en-IN"/>
              </w:rPr>
              <w:t>As per the notes to account of the financial statements shared with us, the company has INR 75.68 crores under the head of Investment in Subsidiaries &amp; Associates.</w:t>
            </w:r>
          </w:p>
          <w:p w14:paraId="43B93AC0" w14:textId="77777777" w:rsidR="00A27BA6" w:rsidRDefault="00A27BA6" w:rsidP="00A27BA6">
            <w:pPr>
              <w:pStyle w:val="ListParagraph"/>
              <w:numPr>
                <w:ilvl w:val="0"/>
                <w:numId w:val="33"/>
              </w:numPr>
              <w:spacing w:after="0" w:line="276" w:lineRule="auto"/>
              <w:ind w:left="320"/>
              <w:jc w:val="both"/>
              <w:rPr>
                <w:rFonts w:asciiTheme="minorHAnsi" w:hAnsiTheme="minorHAnsi" w:cstheme="minorHAnsi"/>
                <w:color w:val="000000"/>
                <w:sz w:val="22"/>
                <w:szCs w:val="22"/>
                <w:lang w:val="en-IN" w:eastAsia="en-IN"/>
              </w:rPr>
            </w:pPr>
            <w:r w:rsidRPr="00A27BA6">
              <w:rPr>
                <w:rFonts w:asciiTheme="minorHAnsi" w:hAnsiTheme="minorHAnsi" w:cstheme="minorHAnsi"/>
                <w:color w:val="000000"/>
                <w:sz w:val="22"/>
                <w:szCs w:val="22"/>
                <w:lang w:val="en-IN" w:eastAsia="en-IN"/>
              </w:rPr>
              <w:t xml:space="preserve">As per the information shared with us, the company had secured contracts from Municipal Corporations in various cities and in terms of the Contract they had established separate Special Purpose Vehicles (SPVs) or subsidiary companies to execute these projects. </w:t>
            </w:r>
          </w:p>
          <w:p w14:paraId="23DC273C" w14:textId="77777777" w:rsidR="00A27BA6" w:rsidRDefault="00A27BA6" w:rsidP="00A27BA6">
            <w:pPr>
              <w:pStyle w:val="ListParagraph"/>
              <w:numPr>
                <w:ilvl w:val="0"/>
                <w:numId w:val="33"/>
              </w:numPr>
              <w:spacing w:after="0" w:line="276" w:lineRule="auto"/>
              <w:ind w:left="320"/>
              <w:jc w:val="both"/>
              <w:rPr>
                <w:rFonts w:asciiTheme="minorHAnsi" w:hAnsiTheme="minorHAnsi" w:cstheme="minorHAnsi"/>
                <w:color w:val="000000"/>
                <w:sz w:val="22"/>
                <w:szCs w:val="22"/>
                <w:lang w:val="en-IN" w:eastAsia="en-IN"/>
              </w:rPr>
            </w:pPr>
            <w:r w:rsidRPr="00A27BA6">
              <w:rPr>
                <w:rFonts w:asciiTheme="minorHAnsi" w:hAnsiTheme="minorHAnsi" w:cstheme="minorHAnsi"/>
                <w:color w:val="000000"/>
                <w:sz w:val="22"/>
                <w:szCs w:val="22"/>
                <w:lang w:val="en-IN" w:eastAsia="en-IN"/>
              </w:rPr>
              <w:t xml:space="preserve">As part of the tender requirements, the Company made initial investments in the form of equity shares, preference shares, or debentures to facilitate the project completion. But, due to the Municipal Corporations' failure to pay tipping fees, these projects were terminated, resulting in significant losses and cessation of business </w:t>
            </w:r>
            <w:r w:rsidRPr="00A27BA6">
              <w:rPr>
                <w:rFonts w:asciiTheme="minorHAnsi" w:hAnsiTheme="minorHAnsi" w:cstheme="minorHAnsi"/>
                <w:color w:val="000000"/>
                <w:sz w:val="22"/>
                <w:szCs w:val="22"/>
                <w:lang w:val="en-IN" w:eastAsia="en-IN"/>
              </w:rPr>
              <w:lastRenderedPageBreak/>
              <w:t>activities for these subsidiaries.</w:t>
            </w:r>
          </w:p>
          <w:p w14:paraId="3CDE0513" w14:textId="77777777" w:rsidR="00A27BA6" w:rsidRDefault="00A27BA6" w:rsidP="00A27BA6">
            <w:pPr>
              <w:pStyle w:val="ListParagraph"/>
              <w:numPr>
                <w:ilvl w:val="0"/>
                <w:numId w:val="33"/>
              </w:numPr>
              <w:spacing w:after="0" w:line="276" w:lineRule="auto"/>
              <w:ind w:left="320"/>
              <w:jc w:val="both"/>
              <w:rPr>
                <w:rFonts w:asciiTheme="minorHAnsi" w:hAnsiTheme="minorHAnsi" w:cstheme="minorHAnsi"/>
                <w:color w:val="000000"/>
                <w:sz w:val="22"/>
                <w:szCs w:val="22"/>
                <w:lang w:val="en-IN" w:eastAsia="en-IN"/>
              </w:rPr>
            </w:pPr>
            <w:r w:rsidRPr="00A27BA6">
              <w:rPr>
                <w:rFonts w:asciiTheme="minorHAnsi" w:hAnsiTheme="minorHAnsi" w:cstheme="minorHAnsi"/>
                <w:color w:val="000000"/>
                <w:sz w:val="22"/>
                <w:szCs w:val="22"/>
                <w:lang w:val="en-IN" w:eastAsia="en-IN"/>
              </w:rPr>
              <w:t xml:space="preserve">Consequently, the debentures/preference shares issued by these subsidiaries remain unredeemed/have no present value. </w:t>
            </w:r>
          </w:p>
          <w:p w14:paraId="3362E0A9" w14:textId="77777777" w:rsidR="00A27BA6" w:rsidRDefault="00A27BA6" w:rsidP="00A27BA6">
            <w:pPr>
              <w:pStyle w:val="ListParagraph"/>
              <w:numPr>
                <w:ilvl w:val="0"/>
                <w:numId w:val="33"/>
              </w:numPr>
              <w:spacing w:after="0" w:line="276" w:lineRule="auto"/>
              <w:ind w:left="320"/>
              <w:jc w:val="both"/>
              <w:rPr>
                <w:rFonts w:asciiTheme="minorHAnsi" w:hAnsiTheme="minorHAnsi" w:cstheme="minorHAnsi"/>
                <w:color w:val="000000"/>
                <w:sz w:val="22"/>
                <w:szCs w:val="22"/>
                <w:lang w:val="en-IN" w:eastAsia="en-IN"/>
              </w:rPr>
            </w:pPr>
            <w:r w:rsidRPr="00A27BA6">
              <w:rPr>
                <w:rFonts w:asciiTheme="minorHAnsi" w:hAnsiTheme="minorHAnsi" w:cstheme="minorHAnsi"/>
                <w:color w:val="000000"/>
                <w:sz w:val="22"/>
                <w:szCs w:val="22"/>
                <w:lang w:val="en-IN" w:eastAsia="en-IN"/>
              </w:rPr>
              <w:t xml:space="preserve">As these counterparties are no longer operational and have negative net worth which makes the recoverability of this amount very difficult. </w:t>
            </w:r>
          </w:p>
          <w:p w14:paraId="3E686246" w14:textId="2C758458" w:rsidR="00A27BA6" w:rsidRPr="00A27BA6" w:rsidRDefault="00A27BA6" w:rsidP="00A27BA6">
            <w:pPr>
              <w:pStyle w:val="ListParagraph"/>
              <w:numPr>
                <w:ilvl w:val="0"/>
                <w:numId w:val="33"/>
              </w:numPr>
              <w:spacing w:after="0" w:line="276" w:lineRule="auto"/>
              <w:ind w:left="320"/>
              <w:jc w:val="both"/>
              <w:rPr>
                <w:rFonts w:asciiTheme="minorHAnsi" w:hAnsiTheme="minorHAnsi" w:cstheme="minorHAnsi"/>
                <w:color w:val="000000"/>
                <w:sz w:val="22"/>
                <w:szCs w:val="22"/>
                <w:lang w:val="en-IN" w:eastAsia="en-IN"/>
              </w:rPr>
            </w:pPr>
            <w:r w:rsidRPr="00A27BA6">
              <w:rPr>
                <w:rFonts w:asciiTheme="minorHAnsi" w:hAnsiTheme="minorHAnsi" w:cstheme="minorHAnsi"/>
                <w:color w:val="000000"/>
                <w:sz w:val="22"/>
                <w:szCs w:val="22"/>
                <w:lang w:val="en-IN" w:eastAsia="en-IN"/>
              </w:rPr>
              <w:t>Hence, in this scenario, we are relying on the information provided to us in good faith and considered the fair market value to be NIL.</w:t>
            </w:r>
          </w:p>
        </w:tc>
      </w:tr>
      <w:tr w:rsidR="00A27BA6" w:rsidRPr="00FD1723" w14:paraId="340B6623" w14:textId="77777777" w:rsidTr="00FF7CFA">
        <w:trPr>
          <w:trHeight w:val="300"/>
        </w:trPr>
        <w:tc>
          <w:tcPr>
            <w:tcW w:w="442" w:type="dxa"/>
            <w:shd w:val="clear" w:color="auto" w:fill="auto"/>
            <w:vAlign w:val="center"/>
            <w:hideMark/>
          </w:tcPr>
          <w:p w14:paraId="1491BADC" w14:textId="77777777" w:rsidR="00A27BA6" w:rsidRPr="00811343" w:rsidRDefault="00A27BA6" w:rsidP="00FD1723">
            <w:pPr>
              <w:spacing w:after="0" w:line="276" w:lineRule="auto"/>
              <w:jc w:val="center"/>
              <w:rPr>
                <w:rFonts w:asciiTheme="minorHAnsi" w:hAnsiTheme="minorHAnsi" w:cstheme="minorHAnsi"/>
                <w:color w:val="000000"/>
                <w:sz w:val="22"/>
                <w:szCs w:val="22"/>
                <w:lang w:val="en-IN" w:eastAsia="en-IN"/>
              </w:rPr>
            </w:pPr>
            <w:r w:rsidRPr="00811343">
              <w:rPr>
                <w:rFonts w:asciiTheme="minorHAnsi" w:hAnsiTheme="minorHAnsi" w:cstheme="minorHAnsi"/>
                <w:color w:val="000000"/>
                <w:sz w:val="22"/>
                <w:szCs w:val="22"/>
                <w:lang w:val="en-IN" w:eastAsia="en-IN"/>
              </w:rPr>
              <w:t>2</w:t>
            </w:r>
          </w:p>
        </w:tc>
        <w:tc>
          <w:tcPr>
            <w:tcW w:w="3811" w:type="dxa"/>
            <w:shd w:val="clear" w:color="auto" w:fill="auto"/>
            <w:noWrap/>
            <w:hideMark/>
          </w:tcPr>
          <w:p w14:paraId="43C6EFC1" w14:textId="44E7F56E" w:rsidR="00A27BA6" w:rsidRPr="00811343" w:rsidRDefault="00A27BA6" w:rsidP="00FD1723">
            <w:pPr>
              <w:spacing w:after="0" w:line="276" w:lineRule="auto"/>
              <w:rPr>
                <w:rFonts w:asciiTheme="minorHAnsi" w:hAnsiTheme="minorHAnsi" w:cstheme="minorHAnsi"/>
                <w:color w:val="000000"/>
                <w:sz w:val="22"/>
                <w:szCs w:val="22"/>
                <w:lang w:val="en-IN" w:eastAsia="en-IN"/>
              </w:rPr>
            </w:pPr>
            <w:r w:rsidRPr="00811343">
              <w:rPr>
                <w:rFonts w:asciiTheme="minorHAnsi" w:hAnsiTheme="minorHAnsi" w:cstheme="minorHAnsi"/>
                <w:color w:val="000000"/>
                <w:sz w:val="22"/>
                <w:szCs w:val="22"/>
                <w:lang w:val="en-IN" w:eastAsia="en-IN"/>
              </w:rPr>
              <w:t xml:space="preserve">Investment In A2Z Waste </w:t>
            </w:r>
            <w:r w:rsidR="00FF7CFA">
              <w:rPr>
                <w:rFonts w:asciiTheme="minorHAnsi" w:hAnsiTheme="minorHAnsi" w:cstheme="minorHAnsi"/>
                <w:color w:val="000000"/>
                <w:sz w:val="22"/>
                <w:szCs w:val="22"/>
                <w:lang w:val="en-IN" w:eastAsia="en-IN"/>
              </w:rPr>
              <w:t>M</w:t>
            </w:r>
            <w:r w:rsidRPr="00811343">
              <w:rPr>
                <w:rFonts w:asciiTheme="minorHAnsi" w:hAnsiTheme="minorHAnsi" w:cstheme="minorHAnsi"/>
                <w:color w:val="000000"/>
                <w:sz w:val="22"/>
                <w:szCs w:val="22"/>
                <w:lang w:val="en-IN" w:eastAsia="en-IN"/>
              </w:rPr>
              <w:t>anagement</w:t>
            </w:r>
            <w:r w:rsidRPr="00FD1723">
              <w:rPr>
                <w:rFonts w:asciiTheme="minorHAnsi" w:hAnsiTheme="minorHAnsi" w:cstheme="minorHAnsi"/>
                <w:color w:val="000000"/>
                <w:sz w:val="22"/>
                <w:szCs w:val="22"/>
                <w:lang w:val="en-IN" w:eastAsia="en-IN"/>
              </w:rPr>
              <w:t xml:space="preserve"> </w:t>
            </w:r>
            <w:r w:rsidRPr="00811343">
              <w:rPr>
                <w:rFonts w:asciiTheme="minorHAnsi" w:hAnsiTheme="minorHAnsi" w:cstheme="minorHAnsi"/>
                <w:color w:val="000000"/>
                <w:sz w:val="22"/>
                <w:szCs w:val="22"/>
                <w:lang w:val="en-IN" w:eastAsia="en-IN"/>
              </w:rPr>
              <w:t>(Jaipur) Ltd.</w:t>
            </w:r>
          </w:p>
        </w:tc>
        <w:tc>
          <w:tcPr>
            <w:tcW w:w="1418" w:type="dxa"/>
            <w:shd w:val="clear" w:color="auto" w:fill="auto"/>
            <w:noWrap/>
            <w:vAlign w:val="center"/>
            <w:hideMark/>
          </w:tcPr>
          <w:p w14:paraId="41E89821" w14:textId="7E3F31F8" w:rsidR="00A27BA6" w:rsidRPr="00811343" w:rsidRDefault="00A27BA6" w:rsidP="00A27BA6">
            <w:pPr>
              <w:spacing w:after="0" w:line="276" w:lineRule="auto"/>
              <w:jc w:val="center"/>
              <w:rPr>
                <w:rFonts w:asciiTheme="minorHAnsi" w:hAnsiTheme="minorHAnsi" w:cstheme="minorHAnsi"/>
                <w:color w:val="000000"/>
                <w:sz w:val="22"/>
                <w:szCs w:val="22"/>
                <w:lang w:val="en-IN" w:eastAsia="en-IN"/>
              </w:rPr>
            </w:pPr>
            <w:r w:rsidRPr="00811343">
              <w:rPr>
                <w:rFonts w:asciiTheme="minorHAnsi" w:hAnsiTheme="minorHAnsi" w:cstheme="minorHAnsi"/>
                <w:color w:val="000000"/>
                <w:sz w:val="22"/>
                <w:szCs w:val="22"/>
                <w:lang w:val="en-IN" w:eastAsia="en-IN"/>
              </w:rPr>
              <w:t>4,00,000</w:t>
            </w:r>
          </w:p>
        </w:tc>
        <w:tc>
          <w:tcPr>
            <w:tcW w:w="1134" w:type="dxa"/>
            <w:shd w:val="clear" w:color="auto" w:fill="auto"/>
            <w:noWrap/>
            <w:vAlign w:val="center"/>
            <w:hideMark/>
          </w:tcPr>
          <w:p w14:paraId="1320FBBD" w14:textId="77777777" w:rsidR="00A27BA6" w:rsidRPr="00811343" w:rsidRDefault="00A27BA6" w:rsidP="00FD1723">
            <w:pPr>
              <w:spacing w:after="0" w:line="276" w:lineRule="auto"/>
              <w:jc w:val="center"/>
              <w:rPr>
                <w:rFonts w:asciiTheme="minorHAnsi" w:hAnsiTheme="minorHAnsi" w:cstheme="minorHAnsi"/>
                <w:sz w:val="22"/>
                <w:szCs w:val="22"/>
                <w:lang w:val="en-IN" w:eastAsia="en-IN"/>
              </w:rPr>
            </w:pPr>
            <w:r w:rsidRPr="00811343">
              <w:rPr>
                <w:rFonts w:asciiTheme="minorHAnsi" w:hAnsiTheme="minorHAnsi" w:cstheme="minorHAnsi"/>
                <w:sz w:val="22"/>
                <w:szCs w:val="22"/>
                <w:lang w:val="en-IN" w:eastAsia="en-IN"/>
              </w:rPr>
              <w:t>NIL</w:t>
            </w:r>
          </w:p>
        </w:tc>
        <w:tc>
          <w:tcPr>
            <w:tcW w:w="2835" w:type="dxa"/>
            <w:vMerge/>
            <w:vAlign w:val="center"/>
            <w:hideMark/>
          </w:tcPr>
          <w:p w14:paraId="73663BA7" w14:textId="77777777" w:rsidR="00A27BA6" w:rsidRPr="00811343" w:rsidRDefault="00A27BA6" w:rsidP="00FD1723">
            <w:pPr>
              <w:spacing w:after="0" w:line="276" w:lineRule="auto"/>
              <w:rPr>
                <w:rFonts w:asciiTheme="minorHAnsi" w:hAnsiTheme="minorHAnsi" w:cstheme="minorHAnsi"/>
                <w:color w:val="000000"/>
                <w:sz w:val="22"/>
                <w:szCs w:val="22"/>
                <w:lang w:val="en-IN" w:eastAsia="en-IN"/>
              </w:rPr>
            </w:pPr>
          </w:p>
        </w:tc>
      </w:tr>
      <w:tr w:rsidR="00A27BA6" w:rsidRPr="00FD1723" w14:paraId="3A45E034" w14:textId="77777777" w:rsidTr="00FF7CFA">
        <w:trPr>
          <w:trHeight w:val="300"/>
        </w:trPr>
        <w:tc>
          <w:tcPr>
            <w:tcW w:w="442" w:type="dxa"/>
            <w:shd w:val="clear" w:color="auto" w:fill="auto"/>
            <w:vAlign w:val="center"/>
            <w:hideMark/>
          </w:tcPr>
          <w:p w14:paraId="345A18EB" w14:textId="77777777" w:rsidR="00A27BA6" w:rsidRPr="00811343" w:rsidRDefault="00A27BA6" w:rsidP="00FD1723">
            <w:pPr>
              <w:spacing w:after="0" w:line="276" w:lineRule="auto"/>
              <w:jc w:val="center"/>
              <w:rPr>
                <w:rFonts w:asciiTheme="minorHAnsi" w:hAnsiTheme="minorHAnsi" w:cstheme="minorHAnsi"/>
                <w:color w:val="000000"/>
                <w:sz w:val="22"/>
                <w:szCs w:val="22"/>
                <w:lang w:val="en-IN" w:eastAsia="en-IN"/>
              </w:rPr>
            </w:pPr>
            <w:r w:rsidRPr="00811343">
              <w:rPr>
                <w:rFonts w:asciiTheme="minorHAnsi" w:hAnsiTheme="minorHAnsi" w:cstheme="minorHAnsi"/>
                <w:color w:val="000000"/>
                <w:sz w:val="22"/>
                <w:szCs w:val="22"/>
                <w:lang w:val="en-IN" w:eastAsia="en-IN"/>
              </w:rPr>
              <w:t>3</w:t>
            </w:r>
          </w:p>
        </w:tc>
        <w:tc>
          <w:tcPr>
            <w:tcW w:w="3811" w:type="dxa"/>
            <w:shd w:val="clear" w:color="auto" w:fill="auto"/>
            <w:noWrap/>
            <w:hideMark/>
          </w:tcPr>
          <w:p w14:paraId="22F66044" w14:textId="77777777" w:rsidR="00A27BA6" w:rsidRPr="00811343" w:rsidRDefault="00A27BA6" w:rsidP="00FD1723">
            <w:pPr>
              <w:spacing w:after="0" w:line="276" w:lineRule="auto"/>
              <w:rPr>
                <w:rFonts w:asciiTheme="minorHAnsi" w:hAnsiTheme="minorHAnsi" w:cstheme="minorHAnsi"/>
                <w:color w:val="000000"/>
                <w:sz w:val="22"/>
                <w:szCs w:val="22"/>
                <w:lang w:val="en-IN" w:eastAsia="en-IN"/>
              </w:rPr>
            </w:pPr>
            <w:r w:rsidRPr="00811343">
              <w:rPr>
                <w:rFonts w:asciiTheme="minorHAnsi" w:hAnsiTheme="minorHAnsi" w:cstheme="minorHAnsi"/>
                <w:color w:val="000000"/>
                <w:sz w:val="22"/>
                <w:szCs w:val="22"/>
                <w:lang w:val="en-IN" w:eastAsia="en-IN"/>
              </w:rPr>
              <w:t>Investment in A2Z WM(Dhanbad) Pvt. Ltd.</w:t>
            </w:r>
          </w:p>
        </w:tc>
        <w:tc>
          <w:tcPr>
            <w:tcW w:w="1418" w:type="dxa"/>
            <w:shd w:val="clear" w:color="auto" w:fill="auto"/>
            <w:noWrap/>
            <w:vAlign w:val="center"/>
            <w:hideMark/>
          </w:tcPr>
          <w:p w14:paraId="60D7E78B" w14:textId="596CE696" w:rsidR="00A27BA6" w:rsidRPr="00811343" w:rsidRDefault="00A27BA6" w:rsidP="00A27BA6">
            <w:pPr>
              <w:spacing w:after="0" w:line="276" w:lineRule="auto"/>
              <w:jc w:val="center"/>
              <w:rPr>
                <w:rFonts w:asciiTheme="minorHAnsi" w:hAnsiTheme="minorHAnsi" w:cstheme="minorHAnsi"/>
                <w:color w:val="000000"/>
                <w:sz w:val="22"/>
                <w:szCs w:val="22"/>
                <w:lang w:val="en-IN" w:eastAsia="en-IN"/>
              </w:rPr>
            </w:pPr>
            <w:r w:rsidRPr="00811343">
              <w:rPr>
                <w:rFonts w:asciiTheme="minorHAnsi" w:hAnsiTheme="minorHAnsi" w:cstheme="minorHAnsi"/>
                <w:color w:val="000000"/>
                <w:sz w:val="22"/>
                <w:szCs w:val="22"/>
                <w:lang w:val="en-IN" w:eastAsia="en-IN"/>
              </w:rPr>
              <w:t>1,00,000</w:t>
            </w:r>
          </w:p>
        </w:tc>
        <w:tc>
          <w:tcPr>
            <w:tcW w:w="1134" w:type="dxa"/>
            <w:shd w:val="clear" w:color="auto" w:fill="auto"/>
            <w:noWrap/>
            <w:vAlign w:val="center"/>
            <w:hideMark/>
          </w:tcPr>
          <w:p w14:paraId="55DAAD57" w14:textId="77777777" w:rsidR="00A27BA6" w:rsidRPr="00811343" w:rsidRDefault="00A27BA6" w:rsidP="00FD1723">
            <w:pPr>
              <w:spacing w:after="0" w:line="276" w:lineRule="auto"/>
              <w:jc w:val="center"/>
              <w:rPr>
                <w:rFonts w:asciiTheme="minorHAnsi" w:hAnsiTheme="minorHAnsi" w:cstheme="minorHAnsi"/>
                <w:sz w:val="22"/>
                <w:szCs w:val="22"/>
                <w:lang w:val="en-IN" w:eastAsia="en-IN"/>
              </w:rPr>
            </w:pPr>
            <w:r w:rsidRPr="00811343">
              <w:rPr>
                <w:rFonts w:asciiTheme="minorHAnsi" w:hAnsiTheme="minorHAnsi" w:cstheme="minorHAnsi"/>
                <w:sz w:val="22"/>
                <w:szCs w:val="22"/>
                <w:lang w:val="en-IN" w:eastAsia="en-IN"/>
              </w:rPr>
              <w:t>NIL</w:t>
            </w:r>
          </w:p>
        </w:tc>
        <w:tc>
          <w:tcPr>
            <w:tcW w:w="2835" w:type="dxa"/>
            <w:vMerge/>
            <w:vAlign w:val="center"/>
            <w:hideMark/>
          </w:tcPr>
          <w:p w14:paraId="4138C762" w14:textId="77777777" w:rsidR="00A27BA6" w:rsidRPr="00811343" w:rsidRDefault="00A27BA6" w:rsidP="00FD1723">
            <w:pPr>
              <w:spacing w:after="0" w:line="276" w:lineRule="auto"/>
              <w:rPr>
                <w:rFonts w:asciiTheme="minorHAnsi" w:hAnsiTheme="minorHAnsi" w:cstheme="minorHAnsi"/>
                <w:color w:val="000000"/>
                <w:sz w:val="22"/>
                <w:szCs w:val="22"/>
                <w:lang w:val="en-IN" w:eastAsia="en-IN"/>
              </w:rPr>
            </w:pPr>
          </w:p>
        </w:tc>
      </w:tr>
      <w:tr w:rsidR="00A27BA6" w:rsidRPr="00FD1723" w14:paraId="79E940B1" w14:textId="77777777" w:rsidTr="00FF7CFA">
        <w:trPr>
          <w:trHeight w:val="300"/>
        </w:trPr>
        <w:tc>
          <w:tcPr>
            <w:tcW w:w="442" w:type="dxa"/>
            <w:shd w:val="clear" w:color="auto" w:fill="auto"/>
            <w:vAlign w:val="center"/>
            <w:hideMark/>
          </w:tcPr>
          <w:p w14:paraId="25B7106C" w14:textId="77777777" w:rsidR="00A27BA6" w:rsidRPr="00811343" w:rsidRDefault="00A27BA6" w:rsidP="00FD1723">
            <w:pPr>
              <w:spacing w:after="0" w:line="276" w:lineRule="auto"/>
              <w:jc w:val="center"/>
              <w:rPr>
                <w:rFonts w:asciiTheme="minorHAnsi" w:hAnsiTheme="minorHAnsi" w:cstheme="minorHAnsi"/>
                <w:color w:val="000000"/>
                <w:sz w:val="22"/>
                <w:szCs w:val="22"/>
                <w:lang w:val="en-IN" w:eastAsia="en-IN"/>
              </w:rPr>
            </w:pPr>
            <w:r w:rsidRPr="00811343">
              <w:rPr>
                <w:rFonts w:asciiTheme="minorHAnsi" w:hAnsiTheme="minorHAnsi" w:cstheme="minorHAnsi"/>
                <w:color w:val="000000"/>
                <w:sz w:val="22"/>
                <w:szCs w:val="22"/>
                <w:lang w:val="en-IN" w:eastAsia="en-IN"/>
              </w:rPr>
              <w:t>4</w:t>
            </w:r>
          </w:p>
        </w:tc>
        <w:tc>
          <w:tcPr>
            <w:tcW w:w="3811" w:type="dxa"/>
            <w:shd w:val="clear" w:color="auto" w:fill="auto"/>
            <w:noWrap/>
            <w:hideMark/>
          </w:tcPr>
          <w:p w14:paraId="7272D9A4" w14:textId="6F219D2D" w:rsidR="00A27BA6" w:rsidRPr="00811343" w:rsidRDefault="00A27BA6" w:rsidP="00FD1723">
            <w:pPr>
              <w:spacing w:after="0" w:line="276" w:lineRule="auto"/>
              <w:rPr>
                <w:rFonts w:asciiTheme="minorHAnsi" w:hAnsiTheme="minorHAnsi" w:cstheme="minorHAnsi"/>
                <w:color w:val="000000"/>
                <w:sz w:val="22"/>
                <w:szCs w:val="22"/>
                <w:lang w:val="en-IN" w:eastAsia="en-IN"/>
              </w:rPr>
            </w:pPr>
            <w:r w:rsidRPr="00811343">
              <w:rPr>
                <w:rFonts w:asciiTheme="minorHAnsi" w:hAnsiTheme="minorHAnsi" w:cstheme="minorHAnsi"/>
                <w:color w:val="000000"/>
                <w:sz w:val="22"/>
                <w:szCs w:val="22"/>
                <w:lang w:val="en-IN" w:eastAsia="en-IN"/>
              </w:rPr>
              <w:t>Investment in Shree Balaji Pottery Pvt.</w:t>
            </w:r>
            <w:r w:rsidRPr="00FD1723">
              <w:rPr>
                <w:rFonts w:asciiTheme="minorHAnsi" w:hAnsiTheme="minorHAnsi" w:cstheme="minorHAnsi"/>
                <w:color w:val="000000"/>
                <w:sz w:val="22"/>
                <w:szCs w:val="22"/>
                <w:lang w:val="en-IN" w:eastAsia="en-IN"/>
              </w:rPr>
              <w:t xml:space="preserve"> </w:t>
            </w:r>
            <w:r w:rsidRPr="00811343">
              <w:rPr>
                <w:rFonts w:asciiTheme="minorHAnsi" w:hAnsiTheme="minorHAnsi" w:cstheme="minorHAnsi"/>
                <w:color w:val="000000"/>
                <w:sz w:val="22"/>
                <w:szCs w:val="22"/>
                <w:lang w:val="en-IN" w:eastAsia="en-IN"/>
              </w:rPr>
              <w:t>Ltd.</w:t>
            </w:r>
          </w:p>
        </w:tc>
        <w:tc>
          <w:tcPr>
            <w:tcW w:w="1418" w:type="dxa"/>
            <w:shd w:val="clear" w:color="auto" w:fill="auto"/>
            <w:noWrap/>
            <w:vAlign w:val="center"/>
            <w:hideMark/>
          </w:tcPr>
          <w:p w14:paraId="3B144AF6" w14:textId="41D6ED1F" w:rsidR="00A27BA6" w:rsidRPr="00811343" w:rsidRDefault="00A27BA6" w:rsidP="00A27BA6">
            <w:pPr>
              <w:spacing w:after="0" w:line="276" w:lineRule="auto"/>
              <w:jc w:val="center"/>
              <w:rPr>
                <w:rFonts w:asciiTheme="minorHAnsi" w:hAnsiTheme="minorHAnsi" w:cstheme="minorHAnsi"/>
                <w:color w:val="000000"/>
                <w:sz w:val="22"/>
                <w:szCs w:val="22"/>
                <w:lang w:val="en-IN" w:eastAsia="en-IN"/>
              </w:rPr>
            </w:pPr>
            <w:r w:rsidRPr="00811343">
              <w:rPr>
                <w:rFonts w:asciiTheme="minorHAnsi" w:hAnsiTheme="minorHAnsi" w:cstheme="minorHAnsi"/>
                <w:color w:val="000000"/>
                <w:sz w:val="22"/>
                <w:szCs w:val="22"/>
                <w:lang w:val="en-IN" w:eastAsia="en-IN"/>
              </w:rPr>
              <w:t>1,00,000</w:t>
            </w:r>
          </w:p>
        </w:tc>
        <w:tc>
          <w:tcPr>
            <w:tcW w:w="1134" w:type="dxa"/>
            <w:shd w:val="clear" w:color="auto" w:fill="auto"/>
            <w:noWrap/>
            <w:vAlign w:val="center"/>
            <w:hideMark/>
          </w:tcPr>
          <w:p w14:paraId="148C85E1" w14:textId="77777777" w:rsidR="00A27BA6" w:rsidRPr="00811343" w:rsidRDefault="00A27BA6" w:rsidP="00FD1723">
            <w:pPr>
              <w:spacing w:after="0" w:line="276" w:lineRule="auto"/>
              <w:jc w:val="center"/>
              <w:rPr>
                <w:rFonts w:asciiTheme="minorHAnsi" w:hAnsiTheme="minorHAnsi" w:cstheme="minorHAnsi"/>
                <w:sz w:val="22"/>
                <w:szCs w:val="22"/>
                <w:lang w:val="en-IN" w:eastAsia="en-IN"/>
              </w:rPr>
            </w:pPr>
            <w:r w:rsidRPr="00811343">
              <w:rPr>
                <w:rFonts w:asciiTheme="minorHAnsi" w:hAnsiTheme="minorHAnsi" w:cstheme="minorHAnsi"/>
                <w:sz w:val="22"/>
                <w:szCs w:val="22"/>
                <w:lang w:val="en-IN" w:eastAsia="en-IN"/>
              </w:rPr>
              <w:t>NIL</w:t>
            </w:r>
          </w:p>
        </w:tc>
        <w:tc>
          <w:tcPr>
            <w:tcW w:w="2835" w:type="dxa"/>
            <w:vMerge/>
            <w:vAlign w:val="center"/>
            <w:hideMark/>
          </w:tcPr>
          <w:p w14:paraId="6DF8B94A" w14:textId="77777777" w:rsidR="00A27BA6" w:rsidRPr="00811343" w:rsidRDefault="00A27BA6" w:rsidP="00FD1723">
            <w:pPr>
              <w:spacing w:after="0" w:line="276" w:lineRule="auto"/>
              <w:rPr>
                <w:rFonts w:asciiTheme="minorHAnsi" w:hAnsiTheme="minorHAnsi" w:cstheme="minorHAnsi"/>
                <w:color w:val="000000"/>
                <w:sz w:val="22"/>
                <w:szCs w:val="22"/>
                <w:lang w:val="en-IN" w:eastAsia="en-IN"/>
              </w:rPr>
            </w:pPr>
          </w:p>
        </w:tc>
      </w:tr>
      <w:tr w:rsidR="00A27BA6" w:rsidRPr="00FD1723" w14:paraId="1BBA8BF6" w14:textId="77777777" w:rsidTr="00FF7CFA">
        <w:trPr>
          <w:trHeight w:val="300"/>
        </w:trPr>
        <w:tc>
          <w:tcPr>
            <w:tcW w:w="442" w:type="dxa"/>
            <w:shd w:val="clear" w:color="auto" w:fill="auto"/>
            <w:vAlign w:val="center"/>
            <w:hideMark/>
          </w:tcPr>
          <w:p w14:paraId="0463CD67" w14:textId="77777777" w:rsidR="00A27BA6" w:rsidRPr="00811343" w:rsidRDefault="00A27BA6" w:rsidP="00FD1723">
            <w:pPr>
              <w:spacing w:after="0" w:line="276" w:lineRule="auto"/>
              <w:jc w:val="center"/>
              <w:rPr>
                <w:rFonts w:asciiTheme="minorHAnsi" w:hAnsiTheme="minorHAnsi" w:cstheme="minorHAnsi"/>
                <w:color w:val="000000"/>
                <w:sz w:val="22"/>
                <w:szCs w:val="22"/>
                <w:lang w:val="en-IN" w:eastAsia="en-IN"/>
              </w:rPr>
            </w:pPr>
            <w:r w:rsidRPr="00811343">
              <w:rPr>
                <w:rFonts w:asciiTheme="minorHAnsi" w:hAnsiTheme="minorHAnsi" w:cstheme="minorHAnsi"/>
                <w:color w:val="000000"/>
                <w:sz w:val="22"/>
                <w:szCs w:val="22"/>
                <w:lang w:val="en-IN" w:eastAsia="en-IN"/>
              </w:rPr>
              <w:t>5</w:t>
            </w:r>
          </w:p>
        </w:tc>
        <w:tc>
          <w:tcPr>
            <w:tcW w:w="3811" w:type="dxa"/>
            <w:shd w:val="clear" w:color="auto" w:fill="auto"/>
            <w:noWrap/>
            <w:hideMark/>
          </w:tcPr>
          <w:p w14:paraId="324892F9" w14:textId="7797BCFB" w:rsidR="00A27BA6" w:rsidRPr="00811343" w:rsidRDefault="00A27BA6" w:rsidP="00FD1723">
            <w:pPr>
              <w:spacing w:after="0" w:line="276" w:lineRule="auto"/>
              <w:rPr>
                <w:rFonts w:asciiTheme="minorHAnsi" w:hAnsiTheme="minorHAnsi" w:cstheme="minorHAnsi"/>
                <w:color w:val="000000"/>
                <w:sz w:val="22"/>
                <w:szCs w:val="22"/>
                <w:lang w:val="en-IN" w:eastAsia="en-IN"/>
              </w:rPr>
            </w:pPr>
            <w:r w:rsidRPr="00811343">
              <w:rPr>
                <w:rFonts w:asciiTheme="minorHAnsi" w:hAnsiTheme="minorHAnsi" w:cstheme="minorHAnsi"/>
                <w:color w:val="000000"/>
                <w:sz w:val="22"/>
                <w:szCs w:val="22"/>
                <w:lang w:val="en-IN" w:eastAsia="en-IN"/>
              </w:rPr>
              <w:t>Investment in Shree Hari Om Utensils Pvt.</w:t>
            </w:r>
            <w:r w:rsidRPr="00FD1723">
              <w:rPr>
                <w:rFonts w:asciiTheme="minorHAnsi" w:hAnsiTheme="minorHAnsi" w:cstheme="minorHAnsi"/>
                <w:color w:val="000000"/>
                <w:sz w:val="22"/>
                <w:szCs w:val="22"/>
                <w:lang w:val="en-IN" w:eastAsia="en-IN"/>
              </w:rPr>
              <w:t xml:space="preserve"> </w:t>
            </w:r>
            <w:r w:rsidRPr="00811343">
              <w:rPr>
                <w:rFonts w:asciiTheme="minorHAnsi" w:hAnsiTheme="minorHAnsi" w:cstheme="minorHAnsi"/>
                <w:color w:val="000000"/>
                <w:sz w:val="22"/>
                <w:szCs w:val="22"/>
                <w:lang w:val="en-IN" w:eastAsia="en-IN"/>
              </w:rPr>
              <w:t>Ltd.</w:t>
            </w:r>
          </w:p>
        </w:tc>
        <w:tc>
          <w:tcPr>
            <w:tcW w:w="1418" w:type="dxa"/>
            <w:shd w:val="clear" w:color="auto" w:fill="auto"/>
            <w:noWrap/>
            <w:vAlign w:val="center"/>
            <w:hideMark/>
          </w:tcPr>
          <w:p w14:paraId="253B20AB" w14:textId="6D5395ED" w:rsidR="00A27BA6" w:rsidRPr="00811343" w:rsidRDefault="00A27BA6" w:rsidP="00A27BA6">
            <w:pPr>
              <w:spacing w:after="0" w:line="276" w:lineRule="auto"/>
              <w:jc w:val="center"/>
              <w:rPr>
                <w:rFonts w:asciiTheme="minorHAnsi" w:hAnsiTheme="minorHAnsi" w:cstheme="minorHAnsi"/>
                <w:color w:val="000000"/>
                <w:sz w:val="22"/>
                <w:szCs w:val="22"/>
                <w:lang w:val="en-IN" w:eastAsia="en-IN"/>
              </w:rPr>
            </w:pPr>
            <w:r w:rsidRPr="00811343">
              <w:rPr>
                <w:rFonts w:asciiTheme="minorHAnsi" w:hAnsiTheme="minorHAnsi" w:cstheme="minorHAnsi"/>
                <w:color w:val="000000"/>
                <w:sz w:val="22"/>
                <w:szCs w:val="22"/>
                <w:lang w:val="en-IN" w:eastAsia="en-IN"/>
              </w:rPr>
              <w:t>1,00,000</w:t>
            </w:r>
          </w:p>
        </w:tc>
        <w:tc>
          <w:tcPr>
            <w:tcW w:w="1134" w:type="dxa"/>
            <w:shd w:val="clear" w:color="auto" w:fill="auto"/>
            <w:noWrap/>
            <w:vAlign w:val="center"/>
            <w:hideMark/>
          </w:tcPr>
          <w:p w14:paraId="6860FB2A" w14:textId="77777777" w:rsidR="00A27BA6" w:rsidRPr="00811343" w:rsidRDefault="00A27BA6" w:rsidP="00FD1723">
            <w:pPr>
              <w:spacing w:after="0" w:line="276" w:lineRule="auto"/>
              <w:jc w:val="center"/>
              <w:rPr>
                <w:rFonts w:asciiTheme="minorHAnsi" w:hAnsiTheme="minorHAnsi" w:cstheme="minorHAnsi"/>
                <w:sz w:val="22"/>
                <w:szCs w:val="22"/>
                <w:lang w:val="en-IN" w:eastAsia="en-IN"/>
              </w:rPr>
            </w:pPr>
            <w:r w:rsidRPr="00811343">
              <w:rPr>
                <w:rFonts w:asciiTheme="minorHAnsi" w:hAnsiTheme="minorHAnsi" w:cstheme="minorHAnsi"/>
                <w:sz w:val="22"/>
                <w:szCs w:val="22"/>
                <w:lang w:val="en-IN" w:eastAsia="en-IN"/>
              </w:rPr>
              <w:t>NIL</w:t>
            </w:r>
          </w:p>
        </w:tc>
        <w:tc>
          <w:tcPr>
            <w:tcW w:w="2835" w:type="dxa"/>
            <w:vMerge/>
            <w:vAlign w:val="center"/>
            <w:hideMark/>
          </w:tcPr>
          <w:p w14:paraId="6B905931" w14:textId="77777777" w:rsidR="00A27BA6" w:rsidRPr="00811343" w:rsidRDefault="00A27BA6" w:rsidP="00FD1723">
            <w:pPr>
              <w:spacing w:after="0" w:line="276" w:lineRule="auto"/>
              <w:rPr>
                <w:rFonts w:asciiTheme="minorHAnsi" w:hAnsiTheme="minorHAnsi" w:cstheme="minorHAnsi"/>
                <w:color w:val="000000"/>
                <w:sz w:val="22"/>
                <w:szCs w:val="22"/>
                <w:lang w:val="en-IN" w:eastAsia="en-IN"/>
              </w:rPr>
            </w:pPr>
          </w:p>
        </w:tc>
      </w:tr>
      <w:tr w:rsidR="00A27BA6" w:rsidRPr="00FD1723" w14:paraId="0D4C4AB6" w14:textId="77777777" w:rsidTr="00FF7CFA">
        <w:trPr>
          <w:trHeight w:val="300"/>
        </w:trPr>
        <w:tc>
          <w:tcPr>
            <w:tcW w:w="442" w:type="dxa"/>
            <w:shd w:val="clear" w:color="auto" w:fill="auto"/>
            <w:vAlign w:val="center"/>
            <w:hideMark/>
          </w:tcPr>
          <w:p w14:paraId="5E982A37" w14:textId="77777777" w:rsidR="00A27BA6" w:rsidRPr="00811343" w:rsidRDefault="00A27BA6" w:rsidP="00FD1723">
            <w:pPr>
              <w:spacing w:after="0" w:line="276" w:lineRule="auto"/>
              <w:jc w:val="center"/>
              <w:rPr>
                <w:rFonts w:asciiTheme="minorHAnsi" w:hAnsiTheme="minorHAnsi" w:cstheme="minorHAnsi"/>
                <w:color w:val="000000"/>
                <w:sz w:val="22"/>
                <w:szCs w:val="22"/>
                <w:lang w:val="en-IN" w:eastAsia="en-IN"/>
              </w:rPr>
            </w:pPr>
            <w:r w:rsidRPr="00811343">
              <w:rPr>
                <w:rFonts w:asciiTheme="minorHAnsi" w:hAnsiTheme="minorHAnsi" w:cstheme="minorHAnsi"/>
                <w:color w:val="000000"/>
                <w:sz w:val="22"/>
                <w:szCs w:val="22"/>
                <w:lang w:val="en-IN" w:eastAsia="en-IN"/>
              </w:rPr>
              <w:t>6</w:t>
            </w:r>
          </w:p>
        </w:tc>
        <w:tc>
          <w:tcPr>
            <w:tcW w:w="3811" w:type="dxa"/>
            <w:shd w:val="clear" w:color="auto" w:fill="auto"/>
            <w:noWrap/>
            <w:hideMark/>
          </w:tcPr>
          <w:p w14:paraId="09E50EFC" w14:textId="7185ED3F" w:rsidR="00A27BA6" w:rsidRPr="00811343" w:rsidRDefault="00A27BA6" w:rsidP="00FD1723">
            <w:pPr>
              <w:spacing w:after="0" w:line="276" w:lineRule="auto"/>
              <w:rPr>
                <w:rFonts w:asciiTheme="minorHAnsi" w:hAnsiTheme="minorHAnsi" w:cstheme="minorHAnsi"/>
                <w:color w:val="000000"/>
                <w:sz w:val="22"/>
                <w:szCs w:val="22"/>
                <w:lang w:val="en-IN" w:eastAsia="en-IN"/>
              </w:rPr>
            </w:pPr>
            <w:r w:rsidRPr="00811343">
              <w:rPr>
                <w:rFonts w:asciiTheme="minorHAnsi" w:hAnsiTheme="minorHAnsi" w:cstheme="minorHAnsi"/>
                <w:color w:val="000000"/>
                <w:sz w:val="22"/>
                <w:szCs w:val="22"/>
                <w:lang w:val="en-IN" w:eastAsia="en-IN"/>
              </w:rPr>
              <w:t>Share Capita A2z WM (Ahmedabad) Ltd.</w:t>
            </w:r>
          </w:p>
        </w:tc>
        <w:tc>
          <w:tcPr>
            <w:tcW w:w="1418" w:type="dxa"/>
            <w:shd w:val="clear" w:color="auto" w:fill="auto"/>
            <w:noWrap/>
            <w:vAlign w:val="center"/>
            <w:hideMark/>
          </w:tcPr>
          <w:p w14:paraId="337C9232" w14:textId="3AAB92DE" w:rsidR="00A27BA6" w:rsidRPr="00811343" w:rsidRDefault="00A27BA6" w:rsidP="00A27BA6">
            <w:pPr>
              <w:spacing w:after="0" w:line="276" w:lineRule="auto"/>
              <w:jc w:val="center"/>
              <w:rPr>
                <w:rFonts w:asciiTheme="minorHAnsi" w:hAnsiTheme="minorHAnsi" w:cstheme="minorHAnsi"/>
                <w:color w:val="000000"/>
                <w:sz w:val="22"/>
                <w:szCs w:val="22"/>
                <w:lang w:val="en-IN" w:eastAsia="en-IN"/>
              </w:rPr>
            </w:pPr>
            <w:r w:rsidRPr="00811343">
              <w:rPr>
                <w:rFonts w:asciiTheme="minorHAnsi" w:hAnsiTheme="minorHAnsi" w:cstheme="minorHAnsi"/>
                <w:color w:val="000000"/>
                <w:sz w:val="22"/>
                <w:szCs w:val="22"/>
                <w:lang w:val="en-IN" w:eastAsia="en-IN"/>
              </w:rPr>
              <w:t>5,00,000</w:t>
            </w:r>
          </w:p>
        </w:tc>
        <w:tc>
          <w:tcPr>
            <w:tcW w:w="1134" w:type="dxa"/>
            <w:shd w:val="clear" w:color="auto" w:fill="auto"/>
            <w:noWrap/>
            <w:vAlign w:val="center"/>
            <w:hideMark/>
          </w:tcPr>
          <w:p w14:paraId="4D0147ED" w14:textId="77777777" w:rsidR="00A27BA6" w:rsidRPr="00811343" w:rsidRDefault="00A27BA6" w:rsidP="00FD1723">
            <w:pPr>
              <w:spacing w:after="0" w:line="276" w:lineRule="auto"/>
              <w:jc w:val="center"/>
              <w:rPr>
                <w:rFonts w:asciiTheme="minorHAnsi" w:hAnsiTheme="minorHAnsi" w:cstheme="minorHAnsi"/>
                <w:sz w:val="22"/>
                <w:szCs w:val="22"/>
                <w:lang w:val="en-IN" w:eastAsia="en-IN"/>
              </w:rPr>
            </w:pPr>
            <w:r w:rsidRPr="00811343">
              <w:rPr>
                <w:rFonts w:asciiTheme="minorHAnsi" w:hAnsiTheme="minorHAnsi" w:cstheme="minorHAnsi"/>
                <w:sz w:val="22"/>
                <w:szCs w:val="22"/>
                <w:lang w:val="en-IN" w:eastAsia="en-IN"/>
              </w:rPr>
              <w:t>NIL</w:t>
            </w:r>
          </w:p>
        </w:tc>
        <w:tc>
          <w:tcPr>
            <w:tcW w:w="2835" w:type="dxa"/>
            <w:vMerge/>
            <w:vAlign w:val="center"/>
            <w:hideMark/>
          </w:tcPr>
          <w:p w14:paraId="45313F0A" w14:textId="77777777" w:rsidR="00A27BA6" w:rsidRPr="00811343" w:rsidRDefault="00A27BA6" w:rsidP="00FD1723">
            <w:pPr>
              <w:spacing w:after="0" w:line="276" w:lineRule="auto"/>
              <w:rPr>
                <w:rFonts w:asciiTheme="minorHAnsi" w:hAnsiTheme="minorHAnsi" w:cstheme="minorHAnsi"/>
                <w:color w:val="000000"/>
                <w:sz w:val="22"/>
                <w:szCs w:val="22"/>
                <w:lang w:val="en-IN" w:eastAsia="en-IN"/>
              </w:rPr>
            </w:pPr>
          </w:p>
        </w:tc>
      </w:tr>
      <w:tr w:rsidR="00A27BA6" w:rsidRPr="00FD1723" w14:paraId="4AFCD1B9" w14:textId="77777777" w:rsidTr="00FF7CFA">
        <w:trPr>
          <w:trHeight w:val="300"/>
        </w:trPr>
        <w:tc>
          <w:tcPr>
            <w:tcW w:w="442" w:type="dxa"/>
            <w:shd w:val="clear" w:color="auto" w:fill="auto"/>
            <w:vAlign w:val="center"/>
            <w:hideMark/>
          </w:tcPr>
          <w:p w14:paraId="42DAE70F" w14:textId="77777777" w:rsidR="00A27BA6" w:rsidRPr="00811343" w:rsidRDefault="00A27BA6" w:rsidP="00FD1723">
            <w:pPr>
              <w:spacing w:after="0" w:line="276" w:lineRule="auto"/>
              <w:jc w:val="center"/>
              <w:rPr>
                <w:rFonts w:asciiTheme="minorHAnsi" w:hAnsiTheme="minorHAnsi" w:cstheme="minorHAnsi"/>
                <w:color w:val="000000"/>
                <w:sz w:val="22"/>
                <w:szCs w:val="22"/>
                <w:lang w:val="en-IN" w:eastAsia="en-IN"/>
              </w:rPr>
            </w:pPr>
            <w:r w:rsidRPr="00811343">
              <w:rPr>
                <w:rFonts w:asciiTheme="minorHAnsi" w:hAnsiTheme="minorHAnsi" w:cstheme="minorHAnsi"/>
                <w:color w:val="000000"/>
                <w:sz w:val="22"/>
                <w:szCs w:val="22"/>
                <w:lang w:val="en-IN" w:eastAsia="en-IN"/>
              </w:rPr>
              <w:t>7</w:t>
            </w:r>
          </w:p>
        </w:tc>
        <w:tc>
          <w:tcPr>
            <w:tcW w:w="3811" w:type="dxa"/>
            <w:shd w:val="clear" w:color="auto" w:fill="auto"/>
            <w:noWrap/>
            <w:hideMark/>
          </w:tcPr>
          <w:p w14:paraId="1E47787E" w14:textId="77777777" w:rsidR="00A27BA6" w:rsidRPr="00811343" w:rsidRDefault="00A27BA6" w:rsidP="00FD1723">
            <w:pPr>
              <w:spacing w:after="0" w:line="276" w:lineRule="auto"/>
              <w:rPr>
                <w:rFonts w:asciiTheme="minorHAnsi" w:hAnsiTheme="minorHAnsi" w:cstheme="minorHAnsi"/>
                <w:color w:val="000000"/>
                <w:sz w:val="22"/>
                <w:szCs w:val="22"/>
                <w:lang w:val="en-IN" w:eastAsia="en-IN"/>
              </w:rPr>
            </w:pPr>
            <w:r w:rsidRPr="00811343">
              <w:rPr>
                <w:rFonts w:asciiTheme="minorHAnsi" w:hAnsiTheme="minorHAnsi" w:cstheme="minorHAnsi"/>
                <w:color w:val="000000"/>
                <w:sz w:val="22"/>
                <w:szCs w:val="22"/>
                <w:lang w:val="en-IN" w:eastAsia="en-IN"/>
              </w:rPr>
              <w:t>Share Capita A2z WM (Mirzapur) Pvt. Ltd</w:t>
            </w:r>
          </w:p>
        </w:tc>
        <w:tc>
          <w:tcPr>
            <w:tcW w:w="1418" w:type="dxa"/>
            <w:shd w:val="clear" w:color="auto" w:fill="auto"/>
            <w:noWrap/>
            <w:vAlign w:val="center"/>
            <w:hideMark/>
          </w:tcPr>
          <w:p w14:paraId="36E63498" w14:textId="632E2C88" w:rsidR="00A27BA6" w:rsidRPr="00811343" w:rsidRDefault="00A27BA6" w:rsidP="00A27BA6">
            <w:pPr>
              <w:spacing w:after="0" w:line="276" w:lineRule="auto"/>
              <w:jc w:val="center"/>
              <w:rPr>
                <w:rFonts w:asciiTheme="minorHAnsi" w:hAnsiTheme="minorHAnsi" w:cstheme="minorHAnsi"/>
                <w:color w:val="000000"/>
                <w:sz w:val="22"/>
                <w:szCs w:val="22"/>
                <w:lang w:val="en-IN" w:eastAsia="en-IN"/>
              </w:rPr>
            </w:pPr>
            <w:r w:rsidRPr="00811343">
              <w:rPr>
                <w:rFonts w:asciiTheme="minorHAnsi" w:hAnsiTheme="minorHAnsi" w:cstheme="minorHAnsi"/>
                <w:color w:val="000000"/>
                <w:sz w:val="22"/>
                <w:szCs w:val="22"/>
                <w:lang w:val="en-IN" w:eastAsia="en-IN"/>
              </w:rPr>
              <w:t>5,00,000</w:t>
            </w:r>
          </w:p>
        </w:tc>
        <w:tc>
          <w:tcPr>
            <w:tcW w:w="1134" w:type="dxa"/>
            <w:shd w:val="clear" w:color="auto" w:fill="auto"/>
            <w:noWrap/>
            <w:vAlign w:val="center"/>
            <w:hideMark/>
          </w:tcPr>
          <w:p w14:paraId="387C7540" w14:textId="77777777" w:rsidR="00A27BA6" w:rsidRPr="00811343" w:rsidRDefault="00A27BA6" w:rsidP="00FD1723">
            <w:pPr>
              <w:spacing w:after="0" w:line="276" w:lineRule="auto"/>
              <w:jc w:val="center"/>
              <w:rPr>
                <w:rFonts w:asciiTheme="minorHAnsi" w:hAnsiTheme="minorHAnsi" w:cstheme="minorHAnsi"/>
                <w:sz w:val="22"/>
                <w:szCs w:val="22"/>
                <w:lang w:val="en-IN" w:eastAsia="en-IN"/>
              </w:rPr>
            </w:pPr>
            <w:r w:rsidRPr="00811343">
              <w:rPr>
                <w:rFonts w:asciiTheme="minorHAnsi" w:hAnsiTheme="minorHAnsi" w:cstheme="minorHAnsi"/>
                <w:sz w:val="22"/>
                <w:szCs w:val="22"/>
                <w:lang w:val="en-IN" w:eastAsia="en-IN"/>
              </w:rPr>
              <w:t>NIL</w:t>
            </w:r>
          </w:p>
        </w:tc>
        <w:tc>
          <w:tcPr>
            <w:tcW w:w="2835" w:type="dxa"/>
            <w:vMerge/>
            <w:vAlign w:val="center"/>
            <w:hideMark/>
          </w:tcPr>
          <w:p w14:paraId="19AADD69" w14:textId="77777777" w:rsidR="00A27BA6" w:rsidRPr="00811343" w:rsidRDefault="00A27BA6" w:rsidP="00FD1723">
            <w:pPr>
              <w:spacing w:after="0" w:line="276" w:lineRule="auto"/>
              <w:rPr>
                <w:rFonts w:asciiTheme="minorHAnsi" w:hAnsiTheme="minorHAnsi" w:cstheme="minorHAnsi"/>
                <w:color w:val="000000"/>
                <w:sz w:val="22"/>
                <w:szCs w:val="22"/>
                <w:lang w:val="en-IN" w:eastAsia="en-IN"/>
              </w:rPr>
            </w:pPr>
          </w:p>
        </w:tc>
      </w:tr>
      <w:tr w:rsidR="00A27BA6" w:rsidRPr="00FD1723" w14:paraId="00F9BCB6" w14:textId="77777777" w:rsidTr="00FF7CFA">
        <w:trPr>
          <w:trHeight w:val="300"/>
        </w:trPr>
        <w:tc>
          <w:tcPr>
            <w:tcW w:w="442" w:type="dxa"/>
            <w:shd w:val="clear" w:color="auto" w:fill="auto"/>
            <w:vAlign w:val="center"/>
            <w:hideMark/>
          </w:tcPr>
          <w:p w14:paraId="6006721C" w14:textId="77777777" w:rsidR="00A27BA6" w:rsidRPr="00811343" w:rsidRDefault="00A27BA6" w:rsidP="00FD1723">
            <w:pPr>
              <w:spacing w:after="0" w:line="276" w:lineRule="auto"/>
              <w:jc w:val="center"/>
              <w:rPr>
                <w:rFonts w:asciiTheme="minorHAnsi" w:hAnsiTheme="minorHAnsi" w:cstheme="minorHAnsi"/>
                <w:color w:val="000000"/>
                <w:sz w:val="22"/>
                <w:szCs w:val="22"/>
                <w:lang w:val="en-IN" w:eastAsia="en-IN"/>
              </w:rPr>
            </w:pPr>
            <w:r w:rsidRPr="00811343">
              <w:rPr>
                <w:rFonts w:asciiTheme="minorHAnsi" w:hAnsiTheme="minorHAnsi" w:cstheme="minorHAnsi"/>
                <w:color w:val="000000"/>
                <w:sz w:val="22"/>
                <w:szCs w:val="22"/>
                <w:lang w:val="en-IN" w:eastAsia="en-IN"/>
              </w:rPr>
              <w:t>8</w:t>
            </w:r>
          </w:p>
        </w:tc>
        <w:tc>
          <w:tcPr>
            <w:tcW w:w="3811" w:type="dxa"/>
            <w:shd w:val="clear" w:color="auto" w:fill="auto"/>
            <w:noWrap/>
            <w:hideMark/>
          </w:tcPr>
          <w:p w14:paraId="2D4302A2" w14:textId="77777777" w:rsidR="00A27BA6" w:rsidRPr="00811343" w:rsidRDefault="00A27BA6" w:rsidP="00FD1723">
            <w:pPr>
              <w:spacing w:after="0" w:line="276" w:lineRule="auto"/>
              <w:rPr>
                <w:rFonts w:asciiTheme="minorHAnsi" w:hAnsiTheme="minorHAnsi" w:cstheme="minorHAnsi"/>
                <w:color w:val="000000"/>
                <w:sz w:val="22"/>
                <w:szCs w:val="22"/>
                <w:lang w:val="en-IN" w:eastAsia="en-IN"/>
              </w:rPr>
            </w:pPr>
            <w:r w:rsidRPr="00811343">
              <w:rPr>
                <w:rFonts w:asciiTheme="minorHAnsi" w:hAnsiTheme="minorHAnsi" w:cstheme="minorHAnsi"/>
                <w:color w:val="000000"/>
                <w:sz w:val="22"/>
                <w:szCs w:val="22"/>
                <w:lang w:val="en-IN" w:eastAsia="en-IN"/>
              </w:rPr>
              <w:t>Share Capital A2z WM (Badaun) Pvt. Ltd</w:t>
            </w:r>
          </w:p>
        </w:tc>
        <w:tc>
          <w:tcPr>
            <w:tcW w:w="1418" w:type="dxa"/>
            <w:shd w:val="clear" w:color="auto" w:fill="auto"/>
            <w:noWrap/>
            <w:vAlign w:val="center"/>
            <w:hideMark/>
          </w:tcPr>
          <w:p w14:paraId="7EC8D631" w14:textId="7D6F4E18" w:rsidR="00A27BA6" w:rsidRPr="00811343" w:rsidRDefault="00A27BA6" w:rsidP="00A27BA6">
            <w:pPr>
              <w:spacing w:after="0" w:line="276" w:lineRule="auto"/>
              <w:jc w:val="center"/>
              <w:rPr>
                <w:rFonts w:asciiTheme="minorHAnsi" w:hAnsiTheme="minorHAnsi" w:cstheme="minorHAnsi"/>
                <w:color w:val="000000"/>
                <w:sz w:val="22"/>
                <w:szCs w:val="22"/>
                <w:lang w:val="en-IN" w:eastAsia="en-IN"/>
              </w:rPr>
            </w:pPr>
            <w:r w:rsidRPr="00811343">
              <w:rPr>
                <w:rFonts w:asciiTheme="minorHAnsi" w:hAnsiTheme="minorHAnsi" w:cstheme="minorHAnsi"/>
                <w:color w:val="000000"/>
                <w:sz w:val="22"/>
                <w:szCs w:val="22"/>
                <w:lang w:val="en-IN" w:eastAsia="en-IN"/>
              </w:rPr>
              <w:t>5,00,000</w:t>
            </w:r>
          </w:p>
        </w:tc>
        <w:tc>
          <w:tcPr>
            <w:tcW w:w="1134" w:type="dxa"/>
            <w:shd w:val="clear" w:color="auto" w:fill="auto"/>
            <w:noWrap/>
            <w:vAlign w:val="center"/>
            <w:hideMark/>
          </w:tcPr>
          <w:p w14:paraId="79CE11BB" w14:textId="77777777" w:rsidR="00A27BA6" w:rsidRPr="00811343" w:rsidRDefault="00A27BA6" w:rsidP="00FD1723">
            <w:pPr>
              <w:spacing w:after="0" w:line="276" w:lineRule="auto"/>
              <w:jc w:val="center"/>
              <w:rPr>
                <w:rFonts w:asciiTheme="minorHAnsi" w:hAnsiTheme="minorHAnsi" w:cstheme="minorHAnsi"/>
                <w:sz w:val="22"/>
                <w:szCs w:val="22"/>
                <w:lang w:val="en-IN" w:eastAsia="en-IN"/>
              </w:rPr>
            </w:pPr>
            <w:r w:rsidRPr="00811343">
              <w:rPr>
                <w:rFonts w:asciiTheme="minorHAnsi" w:hAnsiTheme="minorHAnsi" w:cstheme="minorHAnsi"/>
                <w:sz w:val="22"/>
                <w:szCs w:val="22"/>
                <w:lang w:val="en-IN" w:eastAsia="en-IN"/>
              </w:rPr>
              <w:t>NIL</w:t>
            </w:r>
          </w:p>
        </w:tc>
        <w:tc>
          <w:tcPr>
            <w:tcW w:w="2835" w:type="dxa"/>
            <w:vMerge/>
            <w:vAlign w:val="center"/>
            <w:hideMark/>
          </w:tcPr>
          <w:p w14:paraId="718B1D8E" w14:textId="77777777" w:rsidR="00A27BA6" w:rsidRPr="00811343" w:rsidRDefault="00A27BA6" w:rsidP="00FD1723">
            <w:pPr>
              <w:spacing w:after="0" w:line="276" w:lineRule="auto"/>
              <w:rPr>
                <w:rFonts w:asciiTheme="minorHAnsi" w:hAnsiTheme="minorHAnsi" w:cstheme="minorHAnsi"/>
                <w:color w:val="000000"/>
                <w:sz w:val="22"/>
                <w:szCs w:val="22"/>
                <w:lang w:val="en-IN" w:eastAsia="en-IN"/>
              </w:rPr>
            </w:pPr>
          </w:p>
        </w:tc>
      </w:tr>
      <w:tr w:rsidR="00A27BA6" w:rsidRPr="00FD1723" w14:paraId="66A287DA" w14:textId="77777777" w:rsidTr="00FF7CFA">
        <w:trPr>
          <w:trHeight w:val="300"/>
        </w:trPr>
        <w:tc>
          <w:tcPr>
            <w:tcW w:w="442" w:type="dxa"/>
            <w:shd w:val="clear" w:color="auto" w:fill="auto"/>
            <w:vAlign w:val="center"/>
            <w:hideMark/>
          </w:tcPr>
          <w:p w14:paraId="07C949CB" w14:textId="77777777" w:rsidR="00A27BA6" w:rsidRPr="00811343" w:rsidRDefault="00A27BA6" w:rsidP="00FD1723">
            <w:pPr>
              <w:spacing w:after="0" w:line="276" w:lineRule="auto"/>
              <w:jc w:val="center"/>
              <w:rPr>
                <w:rFonts w:asciiTheme="minorHAnsi" w:hAnsiTheme="minorHAnsi" w:cstheme="minorHAnsi"/>
                <w:color w:val="000000"/>
                <w:sz w:val="22"/>
                <w:szCs w:val="22"/>
                <w:lang w:val="en-IN" w:eastAsia="en-IN"/>
              </w:rPr>
            </w:pPr>
            <w:r w:rsidRPr="00811343">
              <w:rPr>
                <w:rFonts w:asciiTheme="minorHAnsi" w:hAnsiTheme="minorHAnsi" w:cstheme="minorHAnsi"/>
                <w:color w:val="000000"/>
                <w:sz w:val="22"/>
                <w:szCs w:val="22"/>
                <w:lang w:val="en-IN" w:eastAsia="en-IN"/>
              </w:rPr>
              <w:t>9</w:t>
            </w:r>
          </w:p>
        </w:tc>
        <w:tc>
          <w:tcPr>
            <w:tcW w:w="3811" w:type="dxa"/>
            <w:shd w:val="clear" w:color="auto" w:fill="auto"/>
            <w:noWrap/>
            <w:hideMark/>
          </w:tcPr>
          <w:p w14:paraId="0F0C9E99" w14:textId="77777777" w:rsidR="00A27BA6" w:rsidRPr="00811343" w:rsidRDefault="00A27BA6" w:rsidP="00FD1723">
            <w:pPr>
              <w:spacing w:after="0" w:line="276" w:lineRule="auto"/>
              <w:rPr>
                <w:rFonts w:asciiTheme="minorHAnsi" w:hAnsiTheme="minorHAnsi" w:cstheme="minorHAnsi"/>
                <w:color w:val="000000"/>
                <w:sz w:val="22"/>
                <w:szCs w:val="22"/>
                <w:lang w:val="en-IN" w:eastAsia="en-IN"/>
              </w:rPr>
            </w:pPr>
            <w:r w:rsidRPr="00811343">
              <w:rPr>
                <w:rFonts w:asciiTheme="minorHAnsi" w:hAnsiTheme="minorHAnsi" w:cstheme="minorHAnsi"/>
                <w:color w:val="000000"/>
                <w:sz w:val="22"/>
                <w:szCs w:val="22"/>
                <w:lang w:val="en-IN" w:eastAsia="en-IN"/>
              </w:rPr>
              <w:t>Share Capital A2z WM (Balia) Pvt. Ltd</w:t>
            </w:r>
          </w:p>
        </w:tc>
        <w:tc>
          <w:tcPr>
            <w:tcW w:w="1418" w:type="dxa"/>
            <w:shd w:val="clear" w:color="auto" w:fill="auto"/>
            <w:noWrap/>
            <w:vAlign w:val="center"/>
            <w:hideMark/>
          </w:tcPr>
          <w:p w14:paraId="722D1F1B" w14:textId="3213F61E" w:rsidR="00A27BA6" w:rsidRPr="00811343" w:rsidRDefault="00A27BA6" w:rsidP="00A27BA6">
            <w:pPr>
              <w:spacing w:after="0" w:line="276" w:lineRule="auto"/>
              <w:jc w:val="center"/>
              <w:rPr>
                <w:rFonts w:asciiTheme="minorHAnsi" w:hAnsiTheme="minorHAnsi" w:cstheme="minorHAnsi"/>
                <w:color w:val="000000"/>
                <w:sz w:val="22"/>
                <w:szCs w:val="22"/>
                <w:lang w:val="en-IN" w:eastAsia="en-IN"/>
              </w:rPr>
            </w:pPr>
            <w:r w:rsidRPr="00811343">
              <w:rPr>
                <w:rFonts w:asciiTheme="minorHAnsi" w:hAnsiTheme="minorHAnsi" w:cstheme="minorHAnsi"/>
                <w:color w:val="000000"/>
                <w:sz w:val="22"/>
                <w:szCs w:val="22"/>
                <w:lang w:val="en-IN" w:eastAsia="en-IN"/>
              </w:rPr>
              <w:t>5,00,000</w:t>
            </w:r>
          </w:p>
        </w:tc>
        <w:tc>
          <w:tcPr>
            <w:tcW w:w="1134" w:type="dxa"/>
            <w:shd w:val="clear" w:color="auto" w:fill="auto"/>
            <w:noWrap/>
            <w:vAlign w:val="center"/>
            <w:hideMark/>
          </w:tcPr>
          <w:p w14:paraId="480F529B" w14:textId="77777777" w:rsidR="00A27BA6" w:rsidRPr="00811343" w:rsidRDefault="00A27BA6" w:rsidP="00FD1723">
            <w:pPr>
              <w:spacing w:after="0" w:line="276" w:lineRule="auto"/>
              <w:jc w:val="center"/>
              <w:rPr>
                <w:rFonts w:asciiTheme="minorHAnsi" w:hAnsiTheme="minorHAnsi" w:cstheme="minorHAnsi"/>
                <w:sz w:val="22"/>
                <w:szCs w:val="22"/>
                <w:lang w:val="en-IN" w:eastAsia="en-IN"/>
              </w:rPr>
            </w:pPr>
            <w:r w:rsidRPr="00811343">
              <w:rPr>
                <w:rFonts w:asciiTheme="minorHAnsi" w:hAnsiTheme="minorHAnsi" w:cstheme="minorHAnsi"/>
                <w:sz w:val="22"/>
                <w:szCs w:val="22"/>
                <w:lang w:val="en-IN" w:eastAsia="en-IN"/>
              </w:rPr>
              <w:t>NIL</w:t>
            </w:r>
          </w:p>
        </w:tc>
        <w:tc>
          <w:tcPr>
            <w:tcW w:w="2835" w:type="dxa"/>
            <w:vMerge/>
            <w:vAlign w:val="center"/>
            <w:hideMark/>
          </w:tcPr>
          <w:p w14:paraId="0EE0F1A2" w14:textId="77777777" w:rsidR="00A27BA6" w:rsidRPr="00811343" w:rsidRDefault="00A27BA6" w:rsidP="00FD1723">
            <w:pPr>
              <w:spacing w:after="0" w:line="276" w:lineRule="auto"/>
              <w:rPr>
                <w:rFonts w:asciiTheme="minorHAnsi" w:hAnsiTheme="minorHAnsi" w:cstheme="minorHAnsi"/>
                <w:color w:val="000000"/>
                <w:sz w:val="22"/>
                <w:szCs w:val="22"/>
                <w:lang w:val="en-IN" w:eastAsia="en-IN"/>
              </w:rPr>
            </w:pPr>
          </w:p>
        </w:tc>
      </w:tr>
      <w:tr w:rsidR="00A27BA6" w:rsidRPr="00FD1723" w14:paraId="1878CDA2" w14:textId="77777777" w:rsidTr="00FF7CFA">
        <w:trPr>
          <w:trHeight w:val="300"/>
        </w:trPr>
        <w:tc>
          <w:tcPr>
            <w:tcW w:w="442" w:type="dxa"/>
            <w:shd w:val="clear" w:color="auto" w:fill="auto"/>
            <w:vAlign w:val="center"/>
            <w:hideMark/>
          </w:tcPr>
          <w:p w14:paraId="04429249" w14:textId="77777777" w:rsidR="00A27BA6" w:rsidRPr="00811343" w:rsidRDefault="00A27BA6" w:rsidP="00FD1723">
            <w:pPr>
              <w:spacing w:after="0" w:line="276" w:lineRule="auto"/>
              <w:jc w:val="center"/>
              <w:rPr>
                <w:rFonts w:asciiTheme="minorHAnsi" w:hAnsiTheme="minorHAnsi" w:cstheme="minorHAnsi"/>
                <w:color w:val="000000"/>
                <w:sz w:val="22"/>
                <w:szCs w:val="22"/>
                <w:lang w:val="en-IN" w:eastAsia="en-IN"/>
              </w:rPr>
            </w:pPr>
            <w:r w:rsidRPr="00811343">
              <w:rPr>
                <w:rFonts w:asciiTheme="minorHAnsi" w:hAnsiTheme="minorHAnsi" w:cstheme="minorHAnsi"/>
                <w:color w:val="000000"/>
                <w:sz w:val="22"/>
                <w:szCs w:val="22"/>
                <w:lang w:val="en-IN" w:eastAsia="en-IN"/>
              </w:rPr>
              <w:t>10</w:t>
            </w:r>
          </w:p>
        </w:tc>
        <w:tc>
          <w:tcPr>
            <w:tcW w:w="3811" w:type="dxa"/>
            <w:shd w:val="clear" w:color="auto" w:fill="auto"/>
            <w:noWrap/>
            <w:hideMark/>
          </w:tcPr>
          <w:p w14:paraId="6265B1A9" w14:textId="77777777" w:rsidR="00A27BA6" w:rsidRPr="00811343" w:rsidRDefault="00A27BA6" w:rsidP="00FD1723">
            <w:pPr>
              <w:spacing w:after="0" w:line="276" w:lineRule="auto"/>
              <w:rPr>
                <w:rFonts w:asciiTheme="minorHAnsi" w:hAnsiTheme="minorHAnsi" w:cstheme="minorHAnsi"/>
                <w:color w:val="000000"/>
                <w:sz w:val="22"/>
                <w:szCs w:val="22"/>
                <w:lang w:val="en-IN" w:eastAsia="en-IN"/>
              </w:rPr>
            </w:pPr>
            <w:r w:rsidRPr="00811343">
              <w:rPr>
                <w:rFonts w:asciiTheme="minorHAnsi" w:hAnsiTheme="minorHAnsi" w:cstheme="minorHAnsi"/>
                <w:color w:val="000000"/>
                <w:sz w:val="22"/>
                <w:szCs w:val="22"/>
                <w:lang w:val="en-IN" w:eastAsia="en-IN"/>
              </w:rPr>
              <w:t>Share Capital A2z WM (Fatehpur) Pvt. Ltd</w:t>
            </w:r>
          </w:p>
        </w:tc>
        <w:tc>
          <w:tcPr>
            <w:tcW w:w="1418" w:type="dxa"/>
            <w:shd w:val="clear" w:color="auto" w:fill="auto"/>
            <w:noWrap/>
            <w:vAlign w:val="center"/>
            <w:hideMark/>
          </w:tcPr>
          <w:p w14:paraId="725D79DB" w14:textId="42D59911" w:rsidR="00A27BA6" w:rsidRPr="00811343" w:rsidRDefault="00A27BA6" w:rsidP="00A27BA6">
            <w:pPr>
              <w:spacing w:after="0" w:line="276" w:lineRule="auto"/>
              <w:jc w:val="center"/>
              <w:rPr>
                <w:rFonts w:asciiTheme="minorHAnsi" w:hAnsiTheme="minorHAnsi" w:cstheme="minorHAnsi"/>
                <w:color w:val="000000"/>
                <w:sz w:val="22"/>
                <w:szCs w:val="22"/>
                <w:lang w:val="en-IN" w:eastAsia="en-IN"/>
              </w:rPr>
            </w:pPr>
            <w:r w:rsidRPr="00811343">
              <w:rPr>
                <w:rFonts w:asciiTheme="minorHAnsi" w:hAnsiTheme="minorHAnsi" w:cstheme="minorHAnsi"/>
                <w:color w:val="000000"/>
                <w:sz w:val="22"/>
                <w:szCs w:val="22"/>
                <w:lang w:val="en-IN" w:eastAsia="en-IN"/>
              </w:rPr>
              <w:t>5,00,000</w:t>
            </w:r>
          </w:p>
        </w:tc>
        <w:tc>
          <w:tcPr>
            <w:tcW w:w="1134" w:type="dxa"/>
            <w:shd w:val="clear" w:color="auto" w:fill="auto"/>
            <w:noWrap/>
            <w:vAlign w:val="center"/>
            <w:hideMark/>
          </w:tcPr>
          <w:p w14:paraId="0718C21F" w14:textId="77777777" w:rsidR="00A27BA6" w:rsidRPr="00811343" w:rsidRDefault="00A27BA6" w:rsidP="00FD1723">
            <w:pPr>
              <w:spacing w:after="0" w:line="276" w:lineRule="auto"/>
              <w:jc w:val="center"/>
              <w:rPr>
                <w:rFonts w:asciiTheme="minorHAnsi" w:hAnsiTheme="minorHAnsi" w:cstheme="minorHAnsi"/>
                <w:sz w:val="22"/>
                <w:szCs w:val="22"/>
                <w:lang w:val="en-IN" w:eastAsia="en-IN"/>
              </w:rPr>
            </w:pPr>
            <w:r w:rsidRPr="00811343">
              <w:rPr>
                <w:rFonts w:asciiTheme="minorHAnsi" w:hAnsiTheme="minorHAnsi" w:cstheme="minorHAnsi"/>
                <w:sz w:val="22"/>
                <w:szCs w:val="22"/>
                <w:lang w:val="en-IN" w:eastAsia="en-IN"/>
              </w:rPr>
              <w:t>NIL</w:t>
            </w:r>
          </w:p>
        </w:tc>
        <w:tc>
          <w:tcPr>
            <w:tcW w:w="2835" w:type="dxa"/>
            <w:vMerge/>
            <w:vAlign w:val="center"/>
            <w:hideMark/>
          </w:tcPr>
          <w:p w14:paraId="5BDBC09A" w14:textId="77777777" w:rsidR="00A27BA6" w:rsidRPr="00811343" w:rsidRDefault="00A27BA6" w:rsidP="00FD1723">
            <w:pPr>
              <w:spacing w:after="0" w:line="276" w:lineRule="auto"/>
              <w:rPr>
                <w:rFonts w:asciiTheme="minorHAnsi" w:hAnsiTheme="minorHAnsi" w:cstheme="minorHAnsi"/>
                <w:color w:val="000000"/>
                <w:sz w:val="22"/>
                <w:szCs w:val="22"/>
                <w:lang w:val="en-IN" w:eastAsia="en-IN"/>
              </w:rPr>
            </w:pPr>
          </w:p>
        </w:tc>
      </w:tr>
      <w:tr w:rsidR="00A27BA6" w:rsidRPr="00FD1723" w14:paraId="593F38F3" w14:textId="77777777" w:rsidTr="00FF7CFA">
        <w:trPr>
          <w:trHeight w:val="300"/>
        </w:trPr>
        <w:tc>
          <w:tcPr>
            <w:tcW w:w="442" w:type="dxa"/>
            <w:shd w:val="clear" w:color="auto" w:fill="auto"/>
            <w:vAlign w:val="center"/>
            <w:hideMark/>
          </w:tcPr>
          <w:p w14:paraId="6D7572BA" w14:textId="77777777" w:rsidR="00A27BA6" w:rsidRPr="00811343" w:rsidRDefault="00A27BA6" w:rsidP="00FD1723">
            <w:pPr>
              <w:spacing w:after="0" w:line="276" w:lineRule="auto"/>
              <w:jc w:val="center"/>
              <w:rPr>
                <w:rFonts w:asciiTheme="minorHAnsi" w:hAnsiTheme="minorHAnsi" w:cstheme="minorHAnsi"/>
                <w:color w:val="000000"/>
                <w:sz w:val="22"/>
                <w:szCs w:val="22"/>
                <w:lang w:val="en-IN" w:eastAsia="en-IN"/>
              </w:rPr>
            </w:pPr>
            <w:r w:rsidRPr="00811343">
              <w:rPr>
                <w:rFonts w:asciiTheme="minorHAnsi" w:hAnsiTheme="minorHAnsi" w:cstheme="minorHAnsi"/>
                <w:color w:val="000000"/>
                <w:sz w:val="22"/>
                <w:szCs w:val="22"/>
                <w:lang w:val="en-IN" w:eastAsia="en-IN"/>
              </w:rPr>
              <w:t>11</w:t>
            </w:r>
          </w:p>
        </w:tc>
        <w:tc>
          <w:tcPr>
            <w:tcW w:w="3811" w:type="dxa"/>
            <w:shd w:val="clear" w:color="auto" w:fill="auto"/>
            <w:noWrap/>
            <w:hideMark/>
          </w:tcPr>
          <w:p w14:paraId="3AA9CEDA" w14:textId="77777777" w:rsidR="00A27BA6" w:rsidRPr="00811343" w:rsidRDefault="00A27BA6" w:rsidP="00FD1723">
            <w:pPr>
              <w:spacing w:after="0" w:line="276" w:lineRule="auto"/>
              <w:rPr>
                <w:rFonts w:asciiTheme="minorHAnsi" w:hAnsiTheme="minorHAnsi" w:cstheme="minorHAnsi"/>
                <w:color w:val="000000"/>
                <w:sz w:val="22"/>
                <w:szCs w:val="22"/>
                <w:lang w:val="en-IN" w:eastAsia="en-IN"/>
              </w:rPr>
            </w:pPr>
            <w:r w:rsidRPr="00811343">
              <w:rPr>
                <w:rFonts w:asciiTheme="minorHAnsi" w:hAnsiTheme="minorHAnsi" w:cstheme="minorHAnsi"/>
                <w:color w:val="000000"/>
                <w:sz w:val="22"/>
                <w:szCs w:val="22"/>
                <w:lang w:val="en-IN" w:eastAsia="en-IN"/>
              </w:rPr>
              <w:t>Share Capital A2z WM (Jaunpur) Pvt. Ltd</w:t>
            </w:r>
          </w:p>
        </w:tc>
        <w:tc>
          <w:tcPr>
            <w:tcW w:w="1418" w:type="dxa"/>
            <w:shd w:val="clear" w:color="auto" w:fill="auto"/>
            <w:noWrap/>
            <w:vAlign w:val="center"/>
            <w:hideMark/>
          </w:tcPr>
          <w:p w14:paraId="1F715A5D" w14:textId="175DF58C" w:rsidR="00A27BA6" w:rsidRPr="00811343" w:rsidRDefault="00A27BA6" w:rsidP="00A27BA6">
            <w:pPr>
              <w:spacing w:after="0" w:line="276" w:lineRule="auto"/>
              <w:jc w:val="center"/>
              <w:rPr>
                <w:rFonts w:asciiTheme="minorHAnsi" w:hAnsiTheme="minorHAnsi" w:cstheme="minorHAnsi"/>
                <w:color w:val="000000"/>
                <w:sz w:val="22"/>
                <w:szCs w:val="22"/>
                <w:lang w:val="en-IN" w:eastAsia="en-IN"/>
              </w:rPr>
            </w:pPr>
            <w:r w:rsidRPr="00811343">
              <w:rPr>
                <w:rFonts w:asciiTheme="minorHAnsi" w:hAnsiTheme="minorHAnsi" w:cstheme="minorHAnsi"/>
                <w:color w:val="000000"/>
                <w:sz w:val="22"/>
                <w:szCs w:val="22"/>
                <w:lang w:val="en-IN" w:eastAsia="en-IN"/>
              </w:rPr>
              <w:t>5,00,000</w:t>
            </w:r>
          </w:p>
        </w:tc>
        <w:tc>
          <w:tcPr>
            <w:tcW w:w="1134" w:type="dxa"/>
            <w:shd w:val="clear" w:color="auto" w:fill="auto"/>
            <w:noWrap/>
            <w:vAlign w:val="center"/>
            <w:hideMark/>
          </w:tcPr>
          <w:p w14:paraId="5AA45B1B" w14:textId="77777777" w:rsidR="00A27BA6" w:rsidRPr="00811343" w:rsidRDefault="00A27BA6" w:rsidP="00FD1723">
            <w:pPr>
              <w:spacing w:after="0" w:line="276" w:lineRule="auto"/>
              <w:jc w:val="center"/>
              <w:rPr>
                <w:rFonts w:asciiTheme="minorHAnsi" w:hAnsiTheme="minorHAnsi" w:cstheme="minorHAnsi"/>
                <w:sz w:val="22"/>
                <w:szCs w:val="22"/>
                <w:lang w:val="en-IN" w:eastAsia="en-IN"/>
              </w:rPr>
            </w:pPr>
            <w:r w:rsidRPr="00811343">
              <w:rPr>
                <w:rFonts w:asciiTheme="minorHAnsi" w:hAnsiTheme="minorHAnsi" w:cstheme="minorHAnsi"/>
                <w:sz w:val="22"/>
                <w:szCs w:val="22"/>
                <w:lang w:val="en-IN" w:eastAsia="en-IN"/>
              </w:rPr>
              <w:t>NIL</w:t>
            </w:r>
          </w:p>
        </w:tc>
        <w:tc>
          <w:tcPr>
            <w:tcW w:w="2835" w:type="dxa"/>
            <w:vMerge/>
            <w:vAlign w:val="center"/>
            <w:hideMark/>
          </w:tcPr>
          <w:p w14:paraId="6E47F2EC" w14:textId="77777777" w:rsidR="00A27BA6" w:rsidRPr="00811343" w:rsidRDefault="00A27BA6" w:rsidP="00FD1723">
            <w:pPr>
              <w:spacing w:after="0" w:line="276" w:lineRule="auto"/>
              <w:rPr>
                <w:rFonts w:asciiTheme="minorHAnsi" w:hAnsiTheme="minorHAnsi" w:cstheme="minorHAnsi"/>
                <w:color w:val="000000"/>
                <w:sz w:val="22"/>
                <w:szCs w:val="22"/>
                <w:lang w:val="en-IN" w:eastAsia="en-IN"/>
              </w:rPr>
            </w:pPr>
          </w:p>
        </w:tc>
      </w:tr>
      <w:tr w:rsidR="00A27BA6" w:rsidRPr="00FD1723" w14:paraId="7229CBA0" w14:textId="77777777" w:rsidTr="00FF7CFA">
        <w:trPr>
          <w:trHeight w:val="300"/>
        </w:trPr>
        <w:tc>
          <w:tcPr>
            <w:tcW w:w="442" w:type="dxa"/>
            <w:shd w:val="clear" w:color="auto" w:fill="auto"/>
            <w:vAlign w:val="center"/>
            <w:hideMark/>
          </w:tcPr>
          <w:p w14:paraId="6978ADCC" w14:textId="77777777" w:rsidR="00A27BA6" w:rsidRPr="00811343" w:rsidRDefault="00A27BA6" w:rsidP="00FD1723">
            <w:pPr>
              <w:spacing w:after="0" w:line="276" w:lineRule="auto"/>
              <w:jc w:val="center"/>
              <w:rPr>
                <w:rFonts w:asciiTheme="minorHAnsi" w:hAnsiTheme="minorHAnsi" w:cstheme="minorHAnsi"/>
                <w:color w:val="000000"/>
                <w:sz w:val="22"/>
                <w:szCs w:val="22"/>
                <w:lang w:val="en-IN" w:eastAsia="en-IN"/>
              </w:rPr>
            </w:pPr>
            <w:r w:rsidRPr="00811343">
              <w:rPr>
                <w:rFonts w:asciiTheme="minorHAnsi" w:hAnsiTheme="minorHAnsi" w:cstheme="minorHAnsi"/>
                <w:color w:val="000000"/>
                <w:sz w:val="22"/>
                <w:szCs w:val="22"/>
                <w:lang w:val="en-IN" w:eastAsia="en-IN"/>
              </w:rPr>
              <w:t>12</w:t>
            </w:r>
          </w:p>
        </w:tc>
        <w:tc>
          <w:tcPr>
            <w:tcW w:w="3811" w:type="dxa"/>
            <w:shd w:val="clear" w:color="auto" w:fill="auto"/>
            <w:noWrap/>
            <w:hideMark/>
          </w:tcPr>
          <w:p w14:paraId="6A14E49F" w14:textId="77777777" w:rsidR="00A27BA6" w:rsidRPr="00811343" w:rsidRDefault="00A27BA6" w:rsidP="00FD1723">
            <w:pPr>
              <w:spacing w:after="0" w:line="276" w:lineRule="auto"/>
              <w:rPr>
                <w:rFonts w:asciiTheme="minorHAnsi" w:hAnsiTheme="minorHAnsi" w:cstheme="minorHAnsi"/>
                <w:color w:val="000000"/>
                <w:sz w:val="22"/>
                <w:szCs w:val="22"/>
                <w:lang w:val="en-IN" w:eastAsia="en-IN"/>
              </w:rPr>
            </w:pPr>
            <w:r w:rsidRPr="00811343">
              <w:rPr>
                <w:rFonts w:asciiTheme="minorHAnsi" w:hAnsiTheme="minorHAnsi" w:cstheme="minorHAnsi"/>
                <w:color w:val="000000"/>
                <w:sz w:val="22"/>
                <w:szCs w:val="22"/>
                <w:lang w:val="en-IN" w:eastAsia="en-IN"/>
              </w:rPr>
              <w:t>Share Capital A2Z WM (Merrut) Ltd</w:t>
            </w:r>
          </w:p>
        </w:tc>
        <w:tc>
          <w:tcPr>
            <w:tcW w:w="1418" w:type="dxa"/>
            <w:shd w:val="clear" w:color="auto" w:fill="auto"/>
            <w:noWrap/>
            <w:vAlign w:val="center"/>
            <w:hideMark/>
          </w:tcPr>
          <w:p w14:paraId="3E93A80A" w14:textId="0AA1C392" w:rsidR="00A27BA6" w:rsidRPr="00811343" w:rsidRDefault="00A27BA6" w:rsidP="00A27BA6">
            <w:pPr>
              <w:spacing w:after="0" w:line="276" w:lineRule="auto"/>
              <w:jc w:val="center"/>
              <w:rPr>
                <w:rFonts w:asciiTheme="minorHAnsi" w:hAnsiTheme="minorHAnsi" w:cstheme="minorHAnsi"/>
                <w:color w:val="000000"/>
                <w:sz w:val="22"/>
                <w:szCs w:val="22"/>
                <w:lang w:val="en-IN" w:eastAsia="en-IN"/>
              </w:rPr>
            </w:pPr>
            <w:r w:rsidRPr="00811343">
              <w:rPr>
                <w:rFonts w:asciiTheme="minorHAnsi" w:hAnsiTheme="minorHAnsi" w:cstheme="minorHAnsi"/>
                <w:color w:val="000000"/>
                <w:sz w:val="22"/>
                <w:szCs w:val="22"/>
                <w:lang w:val="en-IN" w:eastAsia="en-IN"/>
              </w:rPr>
              <w:t>4,00,000</w:t>
            </w:r>
          </w:p>
        </w:tc>
        <w:tc>
          <w:tcPr>
            <w:tcW w:w="1134" w:type="dxa"/>
            <w:shd w:val="clear" w:color="auto" w:fill="auto"/>
            <w:noWrap/>
            <w:vAlign w:val="center"/>
            <w:hideMark/>
          </w:tcPr>
          <w:p w14:paraId="41A26046" w14:textId="77777777" w:rsidR="00A27BA6" w:rsidRPr="00811343" w:rsidRDefault="00A27BA6" w:rsidP="00FD1723">
            <w:pPr>
              <w:spacing w:after="0" w:line="276" w:lineRule="auto"/>
              <w:jc w:val="center"/>
              <w:rPr>
                <w:rFonts w:asciiTheme="minorHAnsi" w:hAnsiTheme="minorHAnsi" w:cstheme="minorHAnsi"/>
                <w:sz w:val="22"/>
                <w:szCs w:val="22"/>
                <w:lang w:val="en-IN" w:eastAsia="en-IN"/>
              </w:rPr>
            </w:pPr>
            <w:r w:rsidRPr="00811343">
              <w:rPr>
                <w:rFonts w:asciiTheme="minorHAnsi" w:hAnsiTheme="minorHAnsi" w:cstheme="minorHAnsi"/>
                <w:sz w:val="22"/>
                <w:szCs w:val="22"/>
                <w:lang w:val="en-IN" w:eastAsia="en-IN"/>
              </w:rPr>
              <w:t>NIL</w:t>
            </w:r>
          </w:p>
        </w:tc>
        <w:tc>
          <w:tcPr>
            <w:tcW w:w="2835" w:type="dxa"/>
            <w:vMerge/>
            <w:vAlign w:val="center"/>
            <w:hideMark/>
          </w:tcPr>
          <w:p w14:paraId="0D5432B4" w14:textId="77777777" w:rsidR="00A27BA6" w:rsidRPr="00811343" w:rsidRDefault="00A27BA6" w:rsidP="00FD1723">
            <w:pPr>
              <w:spacing w:after="0" w:line="276" w:lineRule="auto"/>
              <w:rPr>
                <w:rFonts w:asciiTheme="minorHAnsi" w:hAnsiTheme="minorHAnsi" w:cstheme="minorHAnsi"/>
                <w:color w:val="000000"/>
                <w:sz w:val="22"/>
                <w:szCs w:val="22"/>
                <w:lang w:val="en-IN" w:eastAsia="en-IN"/>
              </w:rPr>
            </w:pPr>
          </w:p>
        </w:tc>
      </w:tr>
      <w:tr w:rsidR="00A27BA6" w:rsidRPr="00FD1723" w14:paraId="227DFD27" w14:textId="77777777" w:rsidTr="00FF7CFA">
        <w:trPr>
          <w:trHeight w:val="300"/>
        </w:trPr>
        <w:tc>
          <w:tcPr>
            <w:tcW w:w="442" w:type="dxa"/>
            <w:shd w:val="clear" w:color="auto" w:fill="auto"/>
            <w:vAlign w:val="center"/>
            <w:hideMark/>
          </w:tcPr>
          <w:p w14:paraId="4875A7B8" w14:textId="77777777" w:rsidR="00A27BA6" w:rsidRPr="00811343" w:rsidRDefault="00A27BA6" w:rsidP="00FD1723">
            <w:pPr>
              <w:spacing w:after="0" w:line="276" w:lineRule="auto"/>
              <w:jc w:val="center"/>
              <w:rPr>
                <w:rFonts w:asciiTheme="minorHAnsi" w:hAnsiTheme="minorHAnsi" w:cstheme="minorHAnsi"/>
                <w:color w:val="000000"/>
                <w:sz w:val="22"/>
                <w:szCs w:val="22"/>
                <w:lang w:val="en-IN" w:eastAsia="en-IN"/>
              </w:rPr>
            </w:pPr>
            <w:r w:rsidRPr="00811343">
              <w:rPr>
                <w:rFonts w:asciiTheme="minorHAnsi" w:hAnsiTheme="minorHAnsi" w:cstheme="minorHAnsi"/>
                <w:color w:val="000000"/>
                <w:sz w:val="22"/>
                <w:szCs w:val="22"/>
                <w:lang w:val="en-IN" w:eastAsia="en-IN"/>
              </w:rPr>
              <w:t>13</w:t>
            </w:r>
          </w:p>
        </w:tc>
        <w:tc>
          <w:tcPr>
            <w:tcW w:w="3811" w:type="dxa"/>
            <w:shd w:val="clear" w:color="auto" w:fill="auto"/>
            <w:noWrap/>
            <w:hideMark/>
          </w:tcPr>
          <w:p w14:paraId="531EDF85" w14:textId="77777777" w:rsidR="00A27BA6" w:rsidRPr="00811343" w:rsidRDefault="00A27BA6" w:rsidP="00FD1723">
            <w:pPr>
              <w:spacing w:after="0" w:line="276" w:lineRule="auto"/>
              <w:rPr>
                <w:rFonts w:asciiTheme="minorHAnsi" w:hAnsiTheme="minorHAnsi" w:cstheme="minorHAnsi"/>
                <w:color w:val="000000"/>
                <w:sz w:val="22"/>
                <w:szCs w:val="22"/>
                <w:lang w:val="en-IN" w:eastAsia="en-IN"/>
              </w:rPr>
            </w:pPr>
            <w:r w:rsidRPr="00811343">
              <w:rPr>
                <w:rFonts w:asciiTheme="minorHAnsi" w:hAnsiTheme="minorHAnsi" w:cstheme="minorHAnsi"/>
                <w:color w:val="000000"/>
                <w:sz w:val="22"/>
                <w:szCs w:val="22"/>
                <w:lang w:val="en-IN" w:eastAsia="en-IN"/>
              </w:rPr>
              <w:t>Share Capital A2Z WM (Moradabad) Ltd.</w:t>
            </w:r>
          </w:p>
        </w:tc>
        <w:tc>
          <w:tcPr>
            <w:tcW w:w="1418" w:type="dxa"/>
            <w:shd w:val="clear" w:color="auto" w:fill="auto"/>
            <w:noWrap/>
            <w:vAlign w:val="center"/>
            <w:hideMark/>
          </w:tcPr>
          <w:p w14:paraId="6271DA97" w14:textId="7AD864FE" w:rsidR="00A27BA6" w:rsidRPr="00811343" w:rsidRDefault="00A27BA6" w:rsidP="00A27BA6">
            <w:pPr>
              <w:spacing w:after="0" w:line="276" w:lineRule="auto"/>
              <w:jc w:val="center"/>
              <w:rPr>
                <w:rFonts w:asciiTheme="minorHAnsi" w:hAnsiTheme="minorHAnsi" w:cstheme="minorHAnsi"/>
                <w:color w:val="000000"/>
                <w:sz w:val="22"/>
                <w:szCs w:val="22"/>
                <w:lang w:val="en-IN" w:eastAsia="en-IN"/>
              </w:rPr>
            </w:pPr>
            <w:r w:rsidRPr="00811343">
              <w:rPr>
                <w:rFonts w:asciiTheme="minorHAnsi" w:hAnsiTheme="minorHAnsi" w:cstheme="minorHAnsi"/>
                <w:color w:val="000000"/>
                <w:sz w:val="22"/>
                <w:szCs w:val="22"/>
                <w:lang w:val="en-IN" w:eastAsia="en-IN"/>
              </w:rPr>
              <w:t>4,00,000</w:t>
            </w:r>
          </w:p>
        </w:tc>
        <w:tc>
          <w:tcPr>
            <w:tcW w:w="1134" w:type="dxa"/>
            <w:shd w:val="clear" w:color="auto" w:fill="auto"/>
            <w:noWrap/>
            <w:vAlign w:val="center"/>
            <w:hideMark/>
          </w:tcPr>
          <w:p w14:paraId="44DBB490" w14:textId="77777777" w:rsidR="00A27BA6" w:rsidRPr="00811343" w:rsidRDefault="00A27BA6" w:rsidP="00FD1723">
            <w:pPr>
              <w:spacing w:after="0" w:line="276" w:lineRule="auto"/>
              <w:jc w:val="center"/>
              <w:rPr>
                <w:rFonts w:asciiTheme="minorHAnsi" w:hAnsiTheme="minorHAnsi" w:cstheme="minorHAnsi"/>
                <w:sz w:val="22"/>
                <w:szCs w:val="22"/>
                <w:lang w:val="en-IN" w:eastAsia="en-IN"/>
              </w:rPr>
            </w:pPr>
            <w:r w:rsidRPr="00811343">
              <w:rPr>
                <w:rFonts w:asciiTheme="minorHAnsi" w:hAnsiTheme="minorHAnsi" w:cstheme="minorHAnsi"/>
                <w:sz w:val="22"/>
                <w:szCs w:val="22"/>
                <w:lang w:val="en-IN" w:eastAsia="en-IN"/>
              </w:rPr>
              <w:t>NIL</w:t>
            </w:r>
          </w:p>
        </w:tc>
        <w:tc>
          <w:tcPr>
            <w:tcW w:w="2835" w:type="dxa"/>
            <w:vMerge/>
            <w:vAlign w:val="center"/>
            <w:hideMark/>
          </w:tcPr>
          <w:p w14:paraId="3BAACCC2" w14:textId="77777777" w:rsidR="00A27BA6" w:rsidRPr="00811343" w:rsidRDefault="00A27BA6" w:rsidP="00FD1723">
            <w:pPr>
              <w:spacing w:after="0" w:line="276" w:lineRule="auto"/>
              <w:rPr>
                <w:rFonts w:asciiTheme="minorHAnsi" w:hAnsiTheme="minorHAnsi" w:cstheme="minorHAnsi"/>
                <w:color w:val="000000"/>
                <w:sz w:val="22"/>
                <w:szCs w:val="22"/>
                <w:lang w:val="en-IN" w:eastAsia="en-IN"/>
              </w:rPr>
            </w:pPr>
          </w:p>
        </w:tc>
      </w:tr>
      <w:tr w:rsidR="00A27BA6" w:rsidRPr="00FD1723" w14:paraId="043B1575" w14:textId="77777777" w:rsidTr="00FF7CFA">
        <w:trPr>
          <w:trHeight w:val="300"/>
        </w:trPr>
        <w:tc>
          <w:tcPr>
            <w:tcW w:w="442" w:type="dxa"/>
            <w:shd w:val="clear" w:color="auto" w:fill="auto"/>
            <w:vAlign w:val="center"/>
            <w:hideMark/>
          </w:tcPr>
          <w:p w14:paraId="5665905E" w14:textId="77777777" w:rsidR="00A27BA6" w:rsidRPr="00811343" w:rsidRDefault="00A27BA6" w:rsidP="00FD1723">
            <w:pPr>
              <w:spacing w:after="0" w:line="276" w:lineRule="auto"/>
              <w:jc w:val="center"/>
              <w:rPr>
                <w:rFonts w:asciiTheme="minorHAnsi" w:hAnsiTheme="minorHAnsi" w:cstheme="minorHAnsi"/>
                <w:color w:val="000000"/>
                <w:sz w:val="22"/>
                <w:szCs w:val="22"/>
                <w:lang w:val="en-IN" w:eastAsia="en-IN"/>
              </w:rPr>
            </w:pPr>
            <w:r w:rsidRPr="00811343">
              <w:rPr>
                <w:rFonts w:asciiTheme="minorHAnsi" w:hAnsiTheme="minorHAnsi" w:cstheme="minorHAnsi"/>
                <w:color w:val="000000"/>
                <w:sz w:val="22"/>
                <w:szCs w:val="22"/>
                <w:lang w:val="en-IN" w:eastAsia="en-IN"/>
              </w:rPr>
              <w:t>14</w:t>
            </w:r>
          </w:p>
        </w:tc>
        <w:tc>
          <w:tcPr>
            <w:tcW w:w="3811" w:type="dxa"/>
            <w:shd w:val="clear" w:color="auto" w:fill="auto"/>
            <w:noWrap/>
            <w:hideMark/>
          </w:tcPr>
          <w:p w14:paraId="347AFEF9" w14:textId="77777777" w:rsidR="00A27BA6" w:rsidRPr="00811343" w:rsidRDefault="00A27BA6" w:rsidP="00FD1723">
            <w:pPr>
              <w:spacing w:after="0" w:line="276" w:lineRule="auto"/>
              <w:rPr>
                <w:rFonts w:asciiTheme="minorHAnsi" w:hAnsiTheme="minorHAnsi" w:cstheme="minorHAnsi"/>
                <w:color w:val="000000"/>
                <w:sz w:val="22"/>
                <w:szCs w:val="22"/>
                <w:lang w:val="en-IN" w:eastAsia="en-IN"/>
              </w:rPr>
            </w:pPr>
            <w:r w:rsidRPr="00811343">
              <w:rPr>
                <w:rFonts w:asciiTheme="minorHAnsi" w:hAnsiTheme="minorHAnsi" w:cstheme="minorHAnsi"/>
                <w:color w:val="000000"/>
                <w:sz w:val="22"/>
                <w:szCs w:val="22"/>
                <w:lang w:val="en-IN" w:eastAsia="en-IN"/>
              </w:rPr>
              <w:t>Share Capital A2Z WM (Ranchi) Ltd</w:t>
            </w:r>
          </w:p>
        </w:tc>
        <w:tc>
          <w:tcPr>
            <w:tcW w:w="1418" w:type="dxa"/>
            <w:shd w:val="clear" w:color="auto" w:fill="auto"/>
            <w:noWrap/>
            <w:vAlign w:val="center"/>
            <w:hideMark/>
          </w:tcPr>
          <w:p w14:paraId="6D9455D8" w14:textId="5AA763E0" w:rsidR="00A27BA6" w:rsidRPr="00811343" w:rsidRDefault="00A27BA6" w:rsidP="00A27BA6">
            <w:pPr>
              <w:spacing w:after="0" w:line="276" w:lineRule="auto"/>
              <w:jc w:val="center"/>
              <w:rPr>
                <w:rFonts w:asciiTheme="minorHAnsi" w:hAnsiTheme="minorHAnsi" w:cstheme="minorHAnsi"/>
                <w:color w:val="000000"/>
                <w:sz w:val="22"/>
                <w:szCs w:val="22"/>
                <w:lang w:val="en-IN" w:eastAsia="en-IN"/>
              </w:rPr>
            </w:pPr>
            <w:r w:rsidRPr="00811343">
              <w:rPr>
                <w:rFonts w:asciiTheme="minorHAnsi" w:hAnsiTheme="minorHAnsi" w:cstheme="minorHAnsi"/>
                <w:color w:val="000000"/>
                <w:sz w:val="22"/>
                <w:szCs w:val="22"/>
                <w:lang w:val="en-IN" w:eastAsia="en-IN"/>
              </w:rPr>
              <w:t>5,00,000</w:t>
            </w:r>
          </w:p>
        </w:tc>
        <w:tc>
          <w:tcPr>
            <w:tcW w:w="1134" w:type="dxa"/>
            <w:shd w:val="clear" w:color="auto" w:fill="auto"/>
            <w:noWrap/>
            <w:vAlign w:val="center"/>
            <w:hideMark/>
          </w:tcPr>
          <w:p w14:paraId="6EAE32EE" w14:textId="77777777" w:rsidR="00A27BA6" w:rsidRPr="00811343" w:rsidRDefault="00A27BA6" w:rsidP="00FD1723">
            <w:pPr>
              <w:spacing w:after="0" w:line="276" w:lineRule="auto"/>
              <w:jc w:val="center"/>
              <w:rPr>
                <w:rFonts w:asciiTheme="minorHAnsi" w:hAnsiTheme="minorHAnsi" w:cstheme="minorHAnsi"/>
                <w:sz w:val="22"/>
                <w:szCs w:val="22"/>
                <w:lang w:val="en-IN" w:eastAsia="en-IN"/>
              </w:rPr>
            </w:pPr>
            <w:r w:rsidRPr="00811343">
              <w:rPr>
                <w:rFonts w:asciiTheme="minorHAnsi" w:hAnsiTheme="minorHAnsi" w:cstheme="minorHAnsi"/>
                <w:sz w:val="22"/>
                <w:szCs w:val="22"/>
                <w:lang w:val="en-IN" w:eastAsia="en-IN"/>
              </w:rPr>
              <w:t>NIL</w:t>
            </w:r>
          </w:p>
        </w:tc>
        <w:tc>
          <w:tcPr>
            <w:tcW w:w="2835" w:type="dxa"/>
            <w:vMerge/>
            <w:vAlign w:val="center"/>
            <w:hideMark/>
          </w:tcPr>
          <w:p w14:paraId="2BE4D138" w14:textId="77777777" w:rsidR="00A27BA6" w:rsidRPr="00811343" w:rsidRDefault="00A27BA6" w:rsidP="00FD1723">
            <w:pPr>
              <w:spacing w:after="0" w:line="276" w:lineRule="auto"/>
              <w:rPr>
                <w:rFonts w:asciiTheme="minorHAnsi" w:hAnsiTheme="minorHAnsi" w:cstheme="minorHAnsi"/>
                <w:color w:val="000000"/>
                <w:sz w:val="22"/>
                <w:szCs w:val="22"/>
                <w:lang w:val="en-IN" w:eastAsia="en-IN"/>
              </w:rPr>
            </w:pPr>
          </w:p>
        </w:tc>
      </w:tr>
      <w:tr w:rsidR="00A27BA6" w:rsidRPr="00FD1723" w14:paraId="0BDC5591" w14:textId="77777777" w:rsidTr="00FF7CFA">
        <w:trPr>
          <w:trHeight w:val="300"/>
        </w:trPr>
        <w:tc>
          <w:tcPr>
            <w:tcW w:w="442" w:type="dxa"/>
            <w:shd w:val="clear" w:color="auto" w:fill="auto"/>
            <w:vAlign w:val="center"/>
            <w:hideMark/>
          </w:tcPr>
          <w:p w14:paraId="69B2E140" w14:textId="77777777" w:rsidR="00A27BA6" w:rsidRPr="00811343" w:rsidRDefault="00A27BA6" w:rsidP="00FD1723">
            <w:pPr>
              <w:spacing w:after="0" w:line="276" w:lineRule="auto"/>
              <w:jc w:val="center"/>
              <w:rPr>
                <w:rFonts w:asciiTheme="minorHAnsi" w:hAnsiTheme="minorHAnsi" w:cstheme="minorHAnsi"/>
                <w:color w:val="000000"/>
                <w:sz w:val="22"/>
                <w:szCs w:val="22"/>
                <w:lang w:val="en-IN" w:eastAsia="en-IN"/>
              </w:rPr>
            </w:pPr>
            <w:r w:rsidRPr="00811343">
              <w:rPr>
                <w:rFonts w:asciiTheme="minorHAnsi" w:hAnsiTheme="minorHAnsi" w:cstheme="minorHAnsi"/>
                <w:color w:val="000000"/>
                <w:sz w:val="22"/>
                <w:szCs w:val="22"/>
                <w:lang w:val="en-IN" w:eastAsia="en-IN"/>
              </w:rPr>
              <w:t>15</w:t>
            </w:r>
          </w:p>
        </w:tc>
        <w:tc>
          <w:tcPr>
            <w:tcW w:w="3811" w:type="dxa"/>
            <w:shd w:val="clear" w:color="auto" w:fill="auto"/>
            <w:noWrap/>
            <w:hideMark/>
          </w:tcPr>
          <w:p w14:paraId="345BF0B8" w14:textId="77777777" w:rsidR="00A27BA6" w:rsidRPr="00811343" w:rsidRDefault="00A27BA6" w:rsidP="00FD1723">
            <w:pPr>
              <w:spacing w:after="0" w:line="276" w:lineRule="auto"/>
              <w:rPr>
                <w:rFonts w:asciiTheme="minorHAnsi" w:hAnsiTheme="minorHAnsi" w:cstheme="minorHAnsi"/>
                <w:color w:val="000000"/>
                <w:sz w:val="22"/>
                <w:szCs w:val="22"/>
                <w:lang w:val="en-IN" w:eastAsia="en-IN"/>
              </w:rPr>
            </w:pPr>
            <w:r w:rsidRPr="00811343">
              <w:rPr>
                <w:rFonts w:asciiTheme="minorHAnsi" w:hAnsiTheme="minorHAnsi" w:cstheme="minorHAnsi"/>
                <w:color w:val="000000"/>
                <w:sz w:val="22"/>
                <w:szCs w:val="22"/>
                <w:lang w:val="en-IN" w:eastAsia="en-IN"/>
              </w:rPr>
              <w:t>Share Capital A2z WM (Sambhal) Pvt. Ltd</w:t>
            </w:r>
          </w:p>
        </w:tc>
        <w:tc>
          <w:tcPr>
            <w:tcW w:w="1418" w:type="dxa"/>
            <w:shd w:val="clear" w:color="auto" w:fill="auto"/>
            <w:noWrap/>
            <w:vAlign w:val="center"/>
            <w:hideMark/>
          </w:tcPr>
          <w:p w14:paraId="462E800F" w14:textId="62AF6F1A" w:rsidR="00A27BA6" w:rsidRPr="00811343" w:rsidRDefault="00A27BA6" w:rsidP="00A27BA6">
            <w:pPr>
              <w:spacing w:after="0" w:line="276" w:lineRule="auto"/>
              <w:jc w:val="center"/>
              <w:rPr>
                <w:rFonts w:asciiTheme="minorHAnsi" w:hAnsiTheme="minorHAnsi" w:cstheme="minorHAnsi"/>
                <w:color w:val="000000"/>
                <w:sz w:val="22"/>
                <w:szCs w:val="22"/>
                <w:lang w:val="en-IN" w:eastAsia="en-IN"/>
              </w:rPr>
            </w:pPr>
            <w:r w:rsidRPr="00811343">
              <w:rPr>
                <w:rFonts w:asciiTheme="minorHAnsi" w:hAnsiTheme="minorHAnsi" w:cstheme="minorHAnsi"/>
                <w:color w:val="000000"/>
                <w:sz w:val="22"/>
                <w:szCs w:val="22"/>
                <w:lang w:val="en-IN" w:eastAsia="en-IN"/>
              </w:rPr>
              <w:t>5,00,000</w:t>
            </w:r>
          </w:p>
        </w:tc>
        <w:tc>
          <w:tcPr>
            <w:tcW w:w="1134" w:type="dxa"/>
            <w:shd w:val="clear" w:color="auto" w:fill="auto"/>
            <w:noWrap/>
            <w:vAlign w:val="center"/>
            <w:hideMark/>
          </w:tcPr>
          <w:p w14:paraId="00F3A8A7" w14:textId="77777777" w:rsidR="00A27BA6" w:rsidRPr="00811343" w:rsidRDefault="00A27BA6" w:rsidP="00FD1723">
            <w:pPr>
              <w:spacing w:after="0" w:line="276" w:lineRule="auto"/>
              <w:jc w:val="center"/>
              <w:rPr>
                <w:rFonts w:asciiTheme="minorHAnsi" w:hAnsiTheme="minorHAnsi" w:cstheme="minorHAnsi"/>
                <w:sz w:val="22"/>
                <w:szCs w:val="22"/>
                <w:lang w:val="en-IN" w:eastAsia="en-IN"/>
              </w:rPr>
            </w:pPr>
            <w:r w:rsidRPr="00811343">
              <w:rPr>
                <w:rFonts w:asciiTheme="minorHAnsi" w:hAnsiTheme="minorHAnsi" w:cstheme="minorHAnsi"/>
                <w:sz w:val="22"/>
                <w:szCs w:val="22"/>
                <w:lang w:val="en-IN" w:eastAsia="en-IN"/>
              </w:rPr>
              <w:t>NIL</w:t>
            </w:r>
          </w:p>
        </w:tc>
        <w:tc>
          <w:tcPr>
            <w:tcW w:w="2835" w:type="dxa"/>
            <w:vMerge/>
            <w:vAlign w:val="center"/>
            <w:hideMark/>
          </w:tcPr>
          <w:p w14:paraId="1E99C30C" w14:textId="77777777" w:rsidR="00A27BA6" w:rsidRPr="00811343" w:rsidRDefault="00A27BA6" w:rsidP="00FD1723">
            <w:pPr>
              <w:spacing w:after="0" w:line="276" w:lineRule="auto"/>
              <w:rPr>
                <w:rFonts w:asciiTheme="minorHAnsi" w:hAnsiTheme="minorHAnsi" w:cstheme="minorHAnsi"/>
                <w:color w:val="000000"/>
                <w:sz w:val="22"/>
                <w:szCs w:val="22"/>
                <w:lang w:val="en-IN" w:eastAsia="en-IN"/>
              </w:rPr>
            </w:pPr>
          </w:p>
        </w:tc>
      </w:tr>
      <w:tr w:rsidR="00A27BA6" w:rsidRPr="00FD1723" w14:paraId="18A88B49" w14:textId="77777777" w:rsidTr="00FF7CFA">
        <w:trPr>
          <w:trHeight w:val="300"/>
        </w:trPr>
        <w:tc>
          <w:tcPr>
            <w:tcW w:w="442" w:type="dxa"/>
            <w:shd w:val="clear" w:color="auto" w:fill="auto"/>
            <w:vAlign w:val="center"/>
            <w:hideMark/>
          </w:tcPr>
          <w:p w14:paraId="1ECB4F1E" w14:textId="77777777" w:rsidR="00A27BA6" w:rsidRPr="00811343" w:rsidRDefault="00A27BA6" w:rsidP="00FD1723">
            <w:pPr>
              <w:spacing w:after="0" w:line="276" w:lineRule="auto"/>
              <w:jc w:val="center"/>
              <w:rPr>
                <w:rFonts w:asciiTheme="minorHAnsi" w:hAnsiTheme="minorHAnsi" w:cstheme="minorHAnsi"/>
                <w:color w:val="000000"/>
                <w:sz w:val="22"/>
                <w:szCs w:val="22"/>
                <w:lang w:val="en-IN" w:eastAsia="en-IN"/>
              </w:rPr>
            </w:pPr>
            <w:r w:rsidRPr="00811343">
              <w:rPr>
                <w:rFonts w:asciiTheme="minorHAnsi" w:hAnsiTheme="minorHAnsi" w:cstheme="minorHAnsi"/>
                <w:color w:val="000000"/>
                <w:sz w:val="22"/>
                <w:szCs w:val="22"/>
                <w:lang w:val="en-IN" w:eastAsia="en-IN"/>
              </w:rPr>
              <w:t>16</w:t>
            </w:r>
          </w:p>
        </w:tc>
        <w:tc>
          <w:tcPr>
            <w:tcW w:w="3811" w:type="dxa"/>
            <w:shd w:val="clear" w:color="auto" w:fill="auto"/>
            <w:noWrap/>
            <w:hideMark/>
          </w:tcPr>
          <w:p w14:paraId="36DB488D" w14:textId="77777777" w:rsidR="00A27BA6" w:rsidRPr="00811343" w:rsidRDefault="00A27BA6" w:rsidP="00FD1723">
            <w:pPr>
              <w:spacing w:after="0" w:line="276" w:lineRule="auto"/>
              <w:rPr>
                <w:rFonts w:asciiTheme="minorHAnsi" w:hAnsiTheme="minorHAnsi" w:cstheme="minorHAnsi"/>
                <w:color w:val="000000"/>
                <w:sz w:val="22"/>
                <w:szCs w:val="22"/>
                <w:lang w:val="en-IN" w:eastAsia="en-IN"/>
              </w:rPr>
            </w:pPr>
            <w:r w:rsidRPr="00811343">
              <w:rPr>
                <w:rFonts w:asciiTheme="minorHAnsi" w:hAnsiTheme="minorHAnsi" w:cstheme="minorHAnsi"/>
                <w:color w:val="000000"/>
                <w:sz w:val="22"/>
                <w:szCs w:val="22"/>
                <w:lang w:val="en-IN" w:eastAsia="en-IN"/>
              </w:rPr>
              <w:t>Share Capital A2Z WM (Varansi) Ltd</w:t>
            </w:r>
          </w:p>
        </w:tc>
        <w:tc>
          <w:tcPr>
            <w:tcW w:w="1418" w:type="dxa"/>
            <w:shd w:val="clear" w:color="auto" w:fill="auto"/>
            <w:noWrap/>
            <w:vAlign w:val="center"/>
            <w:hideMark/>
          </w:tcPr>
          <w:p w14:paraId="157B1760" w14:textId="7F461368" w:rsidR="00A27BA6" w:rsidRPr="00811343" w:rsidRDefault="00A27BA6" w:rsidP="00A27BA6">
            <w:pPr>
              <w:spacing w:after="0" w:line="276" w:lineRule="auto"/>
              <w:jc w:val="center"/>
              <w:rPr>
                <w:rFonts w:asciiTheme="minorHAnsi" w:hAnsiTheme="minorHAnsi" w:cstheme="minorHAnsi"/>
                <w:color w:val="000000"/>
                <w:sz w:val="22"/>
                <w:szCs w:val="22"/>
                <w:lang w:val="en-IN" w:eastAsia="en-IN"/>
              </w:rPr>
            </w:pPr>
            <w:r w:rsidRPr="00811343">
              <w:rPr>
                <w:rFonts w:asciiTheme="minorHAnsi" w:hAnsiTheme="minorHAnsi" w:cstheme="minorHAnsi"/>
                <w:color w:val="000000"/>
                <w:sz w:val="22"/>
                <w:szCs w:val="22"/>
                <w:lang w:val="en-IN" w:eastAsia="en-IN"/>
              </w:rPr>
              <w:t>4,00,000</w:t>
            </w:r>
          </w:p>
        </w:tc>
        <w:tc>
          <w:tcPr>
            <w:tcW w:w="1134" w:type="dxa"/>
            <w:shd w:val="clear" w:color="auto" w:fill="auto"/>
            <w:noWrap/>
            <w:vAlign w:val="center"/>
            <w:hideMark/>
          </w:tcPr>
          <w:p w14:paraId="2E3C82A9" w14:textId="77777777" w:rsidR="00A27BA6" w:rsidRPr="00811343" w:rsidRDefault="00A27BA6" w:rsidP="00FD1723">
            <w:pPr>
              <w:spacing w:after="0" w:line="276" w:lineRule="auto"/>
              <w:jc w:val="center"/>
              <w:rPr>
                <w:rFonts w:asciiTheme="minorHAnsi" w:hAnsiTheme="minorHAnsi" w:cstheme="minorHAnsi"/>
                <w:sz w:val="22"/>
                <w:szCs w:val="22"/>
                <w:lang w:val="en-IN" w:eastAsia="en-IN"/>
              </w:rPr>
            </w:pPr>
            <w:r w:rsidRPr="00811343">
              <w:rPr>
                <w:rFonts w:asciiTheme="minorHAnsi" w:hAnsiTheme="minorHAnsi" w:cstheme="minorHAnsi"/>
                <w:sz w:val="22"/>
                <w:szCs w:val="22"/>
                <w:lang w:val="en-IN" w:eastAsia="en-IN"/>
              </w:rPr>
              <w:t>NIL</w:t>
            </w:r>
          </w:p>
        </w:tc>
        <w:tc>
          <w:tcPr>
            <w:tcW w:w="2835" w:type="dxa"/>
            <w:vMerge/>
            <w:vAlign w:val="center"/>
            <w:hideMark/>
          </w:tcPr>
          <w:p w14:paraId="626D5D7E" w14:textId="77777777" w:rsidR="00A27BA6" w:rsidRPr="00811343" w:rsidRDefault="00A27BA6" w:rsidP="00FD1723">
            <w:pPr>
              <w:spacing w:after="0" w:line="276" w:lineRule="auto"/>
              <w:rPr>
                <w:rFonts w:asciiTheme="minorHAnsi" w:hAnsiTheme="minorHAnsi" w:cstheme="minorHAnsi"/>
                <w:color w:val="000000"/>
                <w:sz w:val="22"/>
                <w:szCs w:val="22"/>
                <w:lang w:val="en-IN" w:eastAsia="en-IN"/>
              </w:rPr>
            </w:pPr>
          </w:p>
        </w:tc>
      </w:tr>
      <w:tr w:rsidR="00A27BA6" w:rsidRPr="00FD1723" w14:paraId="7458C41F" w14:textId="77777777" w:rsidTr="00FF7CFA">
        <w:trPr>
          <w:trHeight w:val="300"/>
        </w:trPr>
        <w:tc>
          <w:tcPr>
            <w:tcW w:w="442" w:type="dxa"/>
            <w:shd w:val="clear" w:color="auto" w:fill="auto"/>
            <w:vAlign w:val="center"/>
          </w:tcPr>
          <w:p w14:paraId="761B07CE" w14:textId="536F9407" w:rsidR="00A27BA6" w:rsidRPr="00A27BA6" w:rsidRDefault="00A27BA6" w:rsidP="00FD1723">
            <w:pPr>
              <w:spacing w:after="0" w:line="276" w:lineRule="auto"/>
              <w:jc w:val="center"/>
              <w:rPr>
                <w:rFonts w:asciiTheme="minorHAnsi" w:hAnsiTheme="minorHAnsi" w:cstheme="minorHAnsi"/>
                <w:b/>
                <w:bCs/>
                <w:color w:val="000000"/>
                <w:sz w:val="22"/>
                <w:szCs w:val="22"/>
                <w:lang w:val="en-IN" w:eastAsia="en-IN"/>
              </w:rPr>
            </w:pPr>
            <w:r w:rsidRPr="00A27BA6">
              <w:rPr>
                <w:rFonts w:asciiTheme="minorHAnsi" w:hAnsiTheme="minorHAnsi" w:cstheme="minorHAnsi"/>
                <w:b/>
                <w:bCs/>
                <w:color w:val="000000"/>
                <w:sz w:val="22"/>
                <w:szCs w:val="22"/>
                <w:lang w:val="en-IN" w:eastAsia="en-IN"/>
              </w:rPr>
              <w:t>B</w:t>
            </w:r>
          </w:p>
        </w:tc>
        <w:tc>
          <w:tcPr>
            <w:tcW w:w="6363" w:type="dxa"/>
            <w:gridSpan w:val="3"/>
            <w:shd w:val="clear" w:color="auto" w:fill="auto"/>
            <w:noWrap/>
            <w:vAlign w:val="center"/>
          </w:tcPr>
          <w:p w14:paraId="6D5F7DF3" w14:textId="4D731814" w:rsidR="00A27BA6" w:rsidRPr="00A27BA6" w:rsidRDefault="00A27BA6" w:rsidP="00A27BA6">
            <w:pPr>
              <w:spacing w:after="0" w:line="276" w:lineRule="auto"/>
              <w:rPr>
                <w:rFonts w:asciiTheme="minorHAnsi" w:hAnsiTheme="minorHAnsi" w:cstheme="minorHAnsi"/>
                <w:b/>
                <w:bCs/>
                <w:sz w:val="22"/>
                <w:szCs w:val="22"/>
                <w:lang w:val="en-IN" w:eastAsia="en-IN"/>
              </w:rPr>
            </w:pPr>
            <w:r w:rsidRPr="00811343">
              <w:rPr>
                <w:rFonts w:asciiTheme="minorHAnsi" w:hAnsiTheme="minorHAnsi" w:cstheme="minorHAnsi"/>
                <w:b/>
                <w:bCs/>
                <w:color w:val="000000"/>
                <w:sz w:val="22"/>
                <w:szCs w:val="22"/>
                <w:lang w:val="en-IN" w:eastAsia="en-IN"/>
              </w:rPr>
              <w:t>Investments in equity instruments of associates</w:t>
            </w:r>
          </w:p>
        </w:tc>
        <w:tc>
          <w:tcPr>
            <w:tcW w:w="2835" w:type="dxa"/>
            <w:vMerge/>
            <w:vAlign w:val="center"/>
          </w:tcPr>
          <w:p w14:paraId="036FD55B" w14:textId="77777777" w:rsidR="00A27BA6" w:rsidRPr="00811343" w:rsidRDefault="00A27BA6" w:rsidP="00FD1723">
            <w:pPr>
              <w:spacing w:after="0" w:line="276" w:lineRule="auto"/>
              <w:rPr>
                <w:rFonts w:asciiTheme="minorHAnsi" w:hAnsiTheme="minorHAnsi" w:cstheme="minorHAnsi"/>
                <w:color w:val="000000"/>
                <w:sz w:val="22"/>
                <w:szCs w:val="22"/>
                <w:lang w:val="en-IN" w:eastAsia="en-IN"/>
              </w:rPr>
            </w:pPr>
          </w:p>
        </w:tc>
      </w:tr>
      <w:tr w:rsidR="00FF7CFA" w:rsidRPr="00FD1723" w14:paraId="6FEEEFA4" w14:textId="77777777" w:rsidTr="00FF7CFA">
        <w:trPr>
          <w:trHeight w:val="300"/>
        </w:trPr>
        <w:tc>
          <w:tcPr>
            <w:tcW w:w="442" w:type="dxa"/>
            <w:shd w:val="clear" w:color="auto" w:fill="auto"/>
            <w:vAlign w:val="center"/>
          </w:tcPr>
          <w:p w14:paraId="14F42133" w14:textId="1F5CA47D" w:rsidR="00FF7CFA" w:rsidRPr="00811343" w:rsidRDefault="00FF7CFA" w:rsidP="00FF7CFA">
            <w:pPr>
              <w:spacing w:after="0" w:line="276" w:lineRule="auto"/>
              <w:jc w:val="center"/>
              <w:rPr>
                <w:rFonts w:asciiTheme="minorHAnsi" w:hAnsiTheme="minorHAnsi" w:cstheme="minorHAnsi"/>
                <w:color w:val="000000"/>
                <w:sz w:val="22"/>
                <w:szCs w:val="22"/>
                <w:lang w:val="en-IN" w:eastAsia="en-IN"/>
              </w:rPr>
            </w:pPr>
            <w:r w:rsidRPr="00811343">
              <w:rPr>
                <w:rFonts w:asciiTheme="minorHAnsi" w:hAnsiTheme="minorHAnsi" w:cstheme="minorHAnsi"/>
                <w:color w:val="000000"/>
                <w:sz w:val="22"/>
                <w:szCs w:val="22"/>
                <w:lang w:val="en-IN" w:eastAsia="en-IN"/>
              </w:rPr>
              <w:t>1</w:t>
            </w:r>
          </w:p>
        </w:tc>
        <w:tc>
          <w:tcPr>
            <w:tcW w:w="3811" w:type="dxa"/>
            <w:shd w:val="clear" w:color="auto" w:fill="auto"/>
            <w:noWrap/>
            <w:hideMark/>
          </w:tcPr>
          <w:p w14:paraId="48015CB6" w14:textId="77777777" w:rsidR="00FF7CFA" w:rsidRPr="00811343" w:rsidRDefault="00FF7CFA" w:rsidP="00FF7CFA">
            <w:pPr>
              <w:spacing w:after="0" w:line="276" w:lineRule="auto"/>
              <w:rPr>
                <w:rFonts w:asciiTheme="minorHAnsi" w:hAnsiTheme="minorHAnsi" w:cstheme="minorHAnsi"/>
                <w:color w:val="000000"/>
                <w:sz w:val="22"/>
                <w:szCs w:val="22"/>
                <w:lang w:val="en-IN" w:eastAsia="en-IN"/>
              </w:rPr>
            </w:pPr>
            <w:r w:rsidRPr="00811343">
              <w:rPr>
                <w:rFonts w:asciiTheme="minorHAnsi" w:hAnsiTheme="minorHAnsi" w:cstheme="minorHAnsi"/>
                <w:color w:val="000000"/>
                <w:sz w:val="22"/>
                <w:szCs w:val="22"/>
                <w:lang w:val="en-IN" w:eastAsia="en-IN"/>
              </w:rPr>
              <w:t>Investment in A2Z WM Nainital Pvt Ltd.</w:t>
            </w:r>
          </w:p>
        </w:tc>
        <w:tc>
          <w:tcPr>
            <w:tcW w:w="1418" w:type="dxa"/>
            <w:shd w:val="clear" w:color="auto" w:fill="auto"/>
            <w:noWrap/>
            <w:vAlign w:val="center"/>
            <w:hideMark/>
          </w:tcPr>
          <w:p w14:paraId="774E9DC9" w14:textId="3E636A40" w:rsidR="00FF7CFA" w:rsidRPr="00811343" w:rsidRDefault="00FF7CFA" w:rsidP="00FF7CFA">
            <w:pPr>
              <w:spacing w:after="0" w:line="276" w:lineRule="auto"/>
              <w:jc w:val="center"/>
              <w:rPr>
                <w:rFonts w:asciiTheme="minorHAnsi" w:hAnsiTheme="minorHAnsi" w:cstheme="minorHAnsi"/>
                <w:color w:val="000000"/>
                <w:sz w:val="22"/>
                <w:szCs w:val="22"/>
                <w:lang w:val="en-IN" w:eastAsia="en-IN"/>
              </w:rPr>
            </w:pPr>
            <w:r w:rsidRPr="00811343">
              <w:rPr>
                <w:rFonts w:asciiTheme="minorHAnsi" w:hAnsiTheme="minorHAnsi" w:cstheme="minorHAnsi"/>
                <w:color w:val="000000"/>
                <w:sz w:val="22"/>
                <w:szCs w:val="22"/>
                <w:lang w:val="en-IN" w:eastAsia="en-IN"/>
              </w:rPr>
              <w:t>1,30,000</w:t>
            </w:r>
          </w:p>
        </w:tc>
        <w:tc>
          <w:tcPr>
            <w:tcW w:w="1134" w:type="dxa"/>
            <w:shd w:val="clear" w:color="auto" w:fill="auto"/>
            <w:noWrap/>
            <w:vAlign w:val="center"/>
            <w:hideMark/>
          </w:tcPr>
          <w:p w14:paraId="1E0828E6" w14:textId="77777777" w:rsidR="00FF7CFA" w:rsidRPr="00811343" w:rsidRDefault="00FF7CFA" w:rsidP="00FF7CFA">
            <w:pPr>
              <w:spacing w:after="0" w:line="276" w:lineRule="auto"/>
              <w:jc w:val="center"/>
              <w:rPr>
                <w:rFonts w:asciiTheme="minorHAnsi" w:hAnsiTheme="minorHAnsi" w:cstheme="minorHAnsi"/>
                <w:sz w:val="22"/>
                <w:szCs w:val="22"/>
                <w:lang w:val="en-IN" w:eastAsia="en-IN"/>
              </w:rPr>
            </w:pPr>
            <w:r w:rsidRPr="00811343">
              <w:rPr>
                <w:rFonts w:asciiTheme="minorHAnsi" w:hAnsiTheme="minorHAnsi" w:cstheme="minorHAnsi"/>
                <w:sz w:val="22"/>
                <w:szCs w:val="22"/>
                <w:lang w:val="en-IN" w:eastAsia="en-IN"/>
              </w:rPr>
              <w:t>NIL</w:t>
            </w:r>
          </w:p>
        </w:tc>
        <w:tc>
          <w:tcPr>
            <w:tcW w:w="2835" w:type="dxa"/>
            <w:vMerge/>
            <w:vAlign w:val="center"/>
            <w:hideMark/>
          </w:tcPr>
          <w:p w14:paraId="3A15C337" w14:textId="77777777" w:rsidR="00FF7CFA" w:rsidRPr="00811343" w:rsidRDefault="00FF7CFA" w:rsidP="00FF7CFA">
            <w:pPr>
              <w:spacing w:after="0" w:line="276" w:lineRule="auto"/>
              <w:rPr>
                <w:rFonts w:asciiTheme="minorHAnsi" w:hAnsiTheme="minorHAnsi" w:cstheme="minorHAnsi"/>
                <w:color w:val="000000"/>
                <w:sz w:val="22"/>
                <w:szCs w:val="22"/>
                <w:lang w:val="en-IN" w:eastAsia="en-IN"/>
              </w:rPr>
            </w:pPr>
          </w:p>
        </w:tc>
      </w:tr>
      <w:tr w:rsidR="00FF7CFA" w:rsidRPr="00FD1723" w14:paraId="514F43B1" w14:textId="77777777" w:rsidTr="00FF7CFA">
        <w:trPr>
          <w:trHeight w:val="300"/>
        </w:trPr>
        <w:tc>
          <w:tcPr>
            <w:tcW w:w="442" w:type="dxa"/>
            <w:shd w:val="clear" w:color="auto" w:fill="auto"/>
            <w:vAlign w:val="center"/>
          </w:tcPr>
          <w:p w14:paraId="3C6C5E8A" w14:textId="401F11DF" w:rsidR="00FF7CFA" w:rsidRPr="00811343" w:rsidRDefault="00FF7CFA" w:rsidP="00FF7CFA">
            <w:pPr>
              <w:spacing w:after="0" w:line="276" w:lineRule="auto"/>
              <w:jc w:val="center"/>
              <w:rPr>
                <w:rFonts w:asciiTheme="minorHAnsi" w:hAnsiTheme="minorHAnsi" w:cstheme="minorHAnsi"/>
                <w:color w:val="000000"/>
                <w:sz w:val="22"/>
                <w:szCs w:val="22"/>
                <w:lang w:val="en-IN" w:eastAsia="en-IN"/>
              </w:rPr>
            </w:pPr>
            <w:r w:rsidRPr="00811343">
              <w:rPr>
                <w:rFonts w:asciiTheme="minorHAnsi" w:hAnsiTheme="minorHAnsi" w:cstheme="minorHAnsi"/>
                <w:color w:val="000000"/>
                <w:sz w:val="22"/>
                <w:szCs w:val="22"/>
                <w:lang w:val="en-IN" w:eastAsia="en-IN"/>
              </w:rPr>
              <w:t>2</w:t>
            </w:r>
          </w:p>
        </w:tc>
        <w:tc>
          <w:tcPr>
            <w:tcW w:w="3811" w:type="dxa"/>
            <w:shd w:val="clear" w:color="auto" w:fill="auto"/>
            <w:noWrap/>
            <w:hideMark/>
          </w:tcPr>
          <w:p w14:paraId="03CC47CF" w14:textId="77777777" w:rsidR="00FF7CFA" w:rsidRPr="00811343" w:rsidRDefault="00FF7CFA" w:rsidP="00FF7CFA">
            <w:pPr>
              <w:spacing w:after="0" w:line="276" w:lineRule="auto"/>
              <w:rPr>
                <w:rFonts w:asciiTheme="minorHAnsi" w:hAnsiTheme="minorHAnsi" w:cstheme="minorHAnsi"/>
                <w:color w:val="000000"/>
                <w:sz w:val="22"/>
                <w:szCs w:val="22"/>
                <w:lang w:val="en-IN" w:eastAsia="en-IN"/>
              </w:rPr>
            </w:pPr>
            <w:r w:rsidRPr="00811343">
              <w:rPr>
                <w:rFonts w:asciiTheme="minorHAnsi" w:hAnsiTheme="minorHAnsi" w:cstheme="minorHAnsi"/>
                <w:color w:val="000000"/>
                <w:sz w:val="22"/>
                <w:szCs w:val="22"/>
                <w:lang w:val="en-IN" w:eastAsia="en-IN"/>
              </w:rPr>
              <w:t>Share Capital A2Z WM (Ludhiana) Ltd</w:t>
            </w:r>
          </w:p>
        </w:tc>
        <w:tc>
          <w:tcPr>
            <w:tcW w:w="1418" w:type="dxa"/>
            <w:shd w:val="clear" w:color="auto" w:fill="auto"/>
            <w:noWrap/>
            <w:vAlign w:val="center"/>
            <w:hideMark/>
          </w:tcPr>
          <w:p w14:paraId="4EEB7118" w14:textId="06F001A1" w:rsidR="00FF7CFA" w:rsidRPr="00811343" w:rsidRDefault="00FF7CFA" w:rsidP="00FF7CFA">
            <w:pPr>
              <w:spacing w:after="0" w:line="276" w:lineRule="auto"/>
              <w:jc w:val="center"/>
              <w:rPr>
                <w:rFonts w:asciiTheme="minorHAnsi" w:hAnsiTheme="minorHAnsi" w:cstheme="minorHAnsi"/>
                <w:color w:val="000000"/>
                <w:sz w:val="22"/>
                <w:szCs w:val="22"/>
                <w:lang w:val="en-IN" w:eastAsia="en-IN"/>
              </w:rPr>
            </w:pPr>
            <w:r w:rsidRPr="00811343">
              <w:rPr>
                <w:rFonts w:asciiTheme="minorHAnsi" w:hAnsiTheme="minorHAnsi" w:cstheme="minorHAnsi"/>
                <w:color w:val="000000"/>
                <w:sz w:val="22"/>
                <w:szCs w:val="22"/>
                <w:lang w:val="en-IN" w:eastAsia="en-IN"/>
              </w:rPr>
              <w:t>1,50,000</w:t>
            </w:r>
          </w:p>
        </w:tc>
        <w:tc>
          <w:tcPr>
            <w:tcW w:w="1134" w:type="dxa"/>
            <w:shd w:val="clear" w:color="auto" w:fill="auto"/>
            <w:noWrap/>
            <w:vAlign w:val="center"/>
            <w:hideMark/>
          </w:tcPr>
          <w:p w14:paraId="395E7598" w14:textId="77777777" w:rsidR="00FF7CFA" w:rsidRPr="00811343" w:rsidRDefault="00FF7CFA" w:rsidP="00FF7CFA">
            <w:pPr>
              <w:spacing w:after="0" w:line="276" w:lineRule="auto"/>
              <w:jc w:val="center"/>
              <w:rPr>
                <w:rFonts w:asciiTheme="minorHAnsi" w:hAnsiTheme="minorHAnsi" w:cstheme="minorHAnsi"/>
                <w:sz w:val="22"/>
                <w:szCs w:val="22"/>
                <w:lang w:val="en-IN" w:eastAsia="en-IN"/>
              </w:rPr>
            </w:pPr>
            <w:r w:rsidRPr="00811343">
              <w:rPr>
                <w:rFonts w:asciiTheme="minorHAnsi" w:hAnsiTheme="minorHAnsi" w:cstheme="minorHAnsi"/>
                <w:sz w:val="22"/>
                <w:szCs w:val="22"/>
                <w:lang w:val="en-IN" w:eastAsia="en-IN"/>
              </w:rPr>
              <w:t>NIL</w:t>
            </w:r>
          </w:p>
        </w:tc>
        <w:tc>
          <w:tcPr>
            <w:tcW w:w="2835" w:type="dxa"/>
            <w:vMerge/>
            <w:vAlign w:val="center"/>
            <w:hideMark/>
          </w:tcPr>
          <w:p w14:paraId="77D213D1" w14:textId="77777777" w:rsidR="00FF7CFA" w:rsidRPr="00811343" w:rsidRDefault="00FF7CFA" w:rsidP="00FF7CFA">
            <w:pPr>
              <w:spacing w:after="0" w:line="276" w:lineRule="auto"/>
              <w:rPr>
                <w:rFonts w:asciiTheme="minorHAnsi" w:hAnsiTheme="minorHAnsi" w:cstheme="minorHAnsi"/>
                <w:color w:val="000000"/>
                <w:sz w:val="22"/>
                <w:szCs w:val="22"/>
                <w:lang w:val="en-IN" w:eastAsia="en-IN"/>
              </w:rPr>
            </w:pPr>
          </w:p>
        </w:tc>
      </w:tr>
      <w:tr w:rsidR="00A27BA6" w:rsidRPr="00FD1723" w14:paraId="2DD01EBA" w14:textId="77777777" w:rsidTr="00FF7CFA">
        <w:trPr>
          <w:trHeight w:val="300"/>
        </w:trPr>
        <w:tc>
          <w:tcPr>
            <w:tcW w:w="442" w:type="dxa"/>
            <w:shd w:val="clear" w:color="auto" w:fill="auto"/>
            <w:vAlign w:val="center"/>
          </w:tcPr>
          <w:p w14:paraId="4C4E9567" w14:textId="2515811B" w:rsidR="00A27BA6" w:rsidRPr="00A27BA6" w:rsidRDefault="00A27BA6" w:rsidP="00FD1723">
            <w:pPr>
              <w:spacing w:after="0" w:line="276" w:lineRule="auto"/>
              <w:jc w:val="center"/>
              <w:rPr>
                <w:rFonts w:asciiTheme="minorHAnsi" w:hAnsiTheme="minorHAnsi" w:cstheme="minorHAnsi"/>
                <w:b/>
                <w:bCs/>
                <w:color w:val="000000"/>
                <w:sz w:val="22"/>
                <w:szCs w:val="22"/>
                <w:lang w:val="en-IN" w:eastAsia="en-IN"/>
              </w:rPr>
            </w:pPr>
            <w:r w:rsidRPr="00A27BA6">
              <w:rPr>
                <w:rFonts w:asciiTheme="minorHAnsi" w:hAnsiTheme="minorHAnsi" w:cstheme="minorHAnsi"/>
                <w:b/>
                <w:bCs/>
                <w:color w:val="000000"/>
                <w:sz w:val="22"/>
                <w:szCs w:val="22"/>
                <w:lang w:val="en-IN" w:eastAsia="en-IN"/>
              </w:rPr>
              <w:t>C</w:t>
            </w:r>
          </w:p>
        </w:tc>
        <w:tc>
          <w:tcPr>
            <w:tcW w:w="6363" w:type="dxa"/>
            <w:gridSpan w:val="3"/>
            <w:shd w:val="clear" w:color="auto" w:fill="auto"/>
            <w:noWrap/>
            <w:vAlign w:val="center"/>
          </w:tcPr>
          <w:p w14:paraId="2001A0CF" w14:textId="5E8E197E" w:rsidR="00A27BA6" w:rsidRPr="00A27BA6" w:rsidRDefault="00A27BA6" w:rsidP="00A27BA6">
            <w:pPr>
              <w:spacing w:after="0" w:line="276" w:lineRule="auto"/>
              <w:rPr>
                <w:rFonts w:asciiTheme="minorHAnsi" w:hAnsiTheme="minorHAnsi" w:cstheme="minorHAnsi"/>
                <w:b/>
                <w:bCs/>
                <w:sz w:val="22"/>
                <w:szCs w:val="22"/>
                <w:lang w:val="en-IN" w:eastAsia="en-IN"/>
              </w:rPr>
            </w:pPr>
            <w:r w:rsidRPr="00811343">
              <w:rPr>
                <w:rFonts w:asciiTheme="minorHAnsi" w:hAnsiTheme="minorHAnsi" w:cstheme="minorHAnsi"/>
                <w:b/>
                <w:bCs/>
                <w:color w:val="000000"/>
                <w:sz w:val="22"/>
                <w:szCs w:val="22"/>
                <w:lang w:val="en-IN" w:eastAsia="en-IN"/>
              </w:rPr>
              <w:t>Investment in preference shares- Equity portion</w:t>
            </w:r>
          </w:p>
        </w:tc>
        <w:tc>
          <w:tcPr>
            <w:tcW w:w="2835" w:type="dxa"/>
            <w:vMerge/>
            <w:vAlign w:val="center"/>
          </w:tcPr>
          <w:p w14:paraId="7982E675" w14:textId="77777777" w:rsidR="00A27BA6" w:rsidRPr="00811343" w:rsidRDefault="00A27BA6" w:rsidP="00FD1723">
            <w:pPr>
              <w:spacing w:after="0" w:line="276" w:lineRule="auto"/>
              <w:rPr>
                <w:rFonts w:asciiTheme="minorHAnsi" w:hAnsiTheme="minorHAnsi" w:cstheme="minorHAnsi"/>
                <w:color w:val="000000"/>
                <w:sz w:val="22"/>
                <w:szCs w:val="22"/>
                <w:lang w:val="en-IN" w:eastAsia="en-IN"/>
              </w:rPr>
            </w:pPr>
          </w:p>
        </w:tc>
      </w:tr>
      <w:tr w:rsidR="00A27BA6" w:rsidRPr="00FD1723" w14:paraId="767B2E8F" w14:textId="77777777" w:rsidTr="00FF7CFA">
        <w:trPr>
          <w:trHeight w:val="300"/>
        </w:trPr>
        <w:tc>
          <w:tcPr>
            <w:tcW w:w="442" w:type="dxa"/>
            <w:shd w:val="clear" w:color="auto" w:fill="auto"/>
            <w:vAlign w:val="center"/>
            <w:hideMark/>
          </w:tcPr>
          <w:p w14:paraId="4D3B56E0" w14:textId="3E7604E8" w:rsidR="00A27BA6" w:rsidRPr="00811343" w:rsidRDefault="00A27BA6" w:rsidP="00FD1723">
            <w:pPr>
              <w:spacing w:after="0" w:line="276" w:lineRule="auto"/>
              <w:jc w:val="center"/>
              <w:rPr>
                <w:rFonts w:asciiTheme="minorHAnsi" w:hAnsiTheme="minorHAnsi" w:cstheme="minorHAnsi"/>
                <w:color w:val="000000"/>
                <w:sz w:val="22"/>
                <w:szCs w:val="22"/>
                <w:lang w:val="en-IN" w:eastAsia="en-IN"/>
              </w:rPr>
            </w:pPr>
            <w:r w:rsidRPr="00811343">
              <w:rPr>
                <w:rFonts w:asciiTheme="minorHAnsi" w:hAnsiTheme="minorHAnsi" w:cstheme="minorHAnsi"/>
                <w:color w:val="000000"/>
                <w:sz w:val="22"/>
                <w:szCs w:val="22"/>
                <w:lang w:val="en-IN" w:eastAsia="en-IN"/>
              </w:rPr>
              <w:t>1</w:t>
            </w:r>
          </w:p>
        </w:tc>
        <w:tc>
          <w:tcPr>
            <w:tcW w:w="3811" w:type="dxa"/>
            <w:shd w:val="clear" w:color="auto" w:fill="auto"/>
            <w:noWrap/>
            <w:hideMark/>
          </w:tcPr>
          <w:p w14:paraId="791109DC" w14:textId="77777777" w:rsidR="00A27BA6" w:rsidRPr="00811343" w:rsidRDefault="00A27BA6" w:rsidP="00FD1723">
            <w:pPr>
              <w:spacing w:after="0" w:line="276" w:lineRule="auto"/>
              <w:rPr>
                <w:rFonts w:asciiTheme="minorHAnsi" w:hAnsiTheme="minorHAnsi" w:cstheme="minorHAnsi"/>
                <w:color w:val="000000"/>
                <w:sz w:val="22"/>
                <w:szCs w:val="22"/>
                <w:lang w:val="en-IN" w:eastAsia="en-IN"/>
              </w:rPr>
            </w:pPr>
            <w:r w:rsidRPr="00811343">
              <w:rPr>
                <w:rFonts w:asciiTheme="minorHAnsi" w:hAnsiTheme="minorHAnsi" w:cstheme="minorHAnsi"/>
                <w:color w:val="000000"/>
                <w:sz w:val="22"/>
                <w:szCs w:val="22"/>
                <w:lang w:val="en-IN" w:eastAsia="en-IN"/>
              </w:rPr>
              <w:t>Investment in Subsidiary IND AS</w:t>
            </w:r>
          </w:p>
        </w:tc>
        <w:tc>
          <w:tcPr>
            <w:tcW w:w="1418" w:type="dxa"/>
            <w:shd w:val="clear" w:color="auto" w:fill="auto"/>
            <w:noWrap/>
            <w:vAlign w:val="center"/>
            <w:hideMark/>
          </w:tcPr>
          <w:p w14:paraId="1DB42E24" w14:textId="407B31F0" w:rsidR="00A27BA6" w:rsidRPr="00811343" w:rsidRDefault="00A27BA6" w:rsidP="00A27BA6">
            <w:pPr>
              <w:spacing w:after="0" w:line="276" w:lineRule="auto"/>
              <w:ind w:left="-123" w:right="-123"/>
              <w:jc w:val="center"/>
              <w:rPr>
                <w:rFonts w:asciiTheme="minorHAnsi" w:hAnsiTheme="minorHAnsi" w:cstheme="minorHAnsi"/>
                <w:color w:val="000000"/>
                <w:sz w:val="22"/>
                <w:szCs w:val="22"/>
                <w:lang w:val="en-IN" w:eastAsia="en-IN"/>
              </w:rPr>
            </w:pPr>
            <w:r w:rsidRPr="00811343">
              <w:rPr>
                <w:rFonts w:asciiTheme="minorHAnsi" w:hAnsiTheme="minorHAnsi" w:cstheme="minorHAnsi"/>
                <w:color w:val="000000"/>
                <w:sz w:val="22"/>
                <w:szCs w:val="22"/>
                <w:lang w:val="en-IN" w:eastAsia="en-IN"/>
              </w:rPr>
              <w:t>40,60,20,479</w:t>
            </w:r>
          </w:p>
        </w:tc>
        <w:tc>
          <w:tcPr>
            <w:tcW w:w="1134" w:type="dxa"/>
            <w:shd w:val="clear" w:color="auto" w:fill="auto"/>
            <w:noWrap/>
            <w:vAlign w:val="center"/>
            <w:hideMark/>
          </w:tcPr>
          <w:p w14:paraId="245AE03D" w14:textId="77777777" w:rsidR="00A27BA6" w:rsidRPr="00811343" w:rsidRDefault="00A27BA6" w:rsidP="00FD1723">
            <w:pPr>
              <w:spacing w:after="0" w:line="276" w:lineRule="auto"/>
              <w:jc w:val="center"/>
              <w:rPr>
                <w:rFonts w:asciiTheme="minorHAnsi" w:hAnsiTheme="minorHAnsi" w:cstheme="minorHAnsi"/>
                <w:sz w:val="22"/>
                <w:szCs w:val="22"/>
                <w:lang w:val="en-IN" w:eastAsia="en-IN"/>
              </w:rPr>
            </w:pPr>
            <w:r w:rsidRPr="00811343">
              <w:rPr>
                <w:rFonts w:asciiTheme="minorHAnsi" w:hAnsiTheme="minorHAnsi" w:cstheme="minorHAnsi"/>
                <w:sz w:val="22"/>
                <w:szCs w:val="22"/>
                <w:lang w:val="en-IN" w:eastAsia="en-IN"/>
              </w:rPr>
              <w:t>NIL</w:t>
            </w:r>
          </w:p>
        </w:tc>
        <w:tc>
          <w:tcPr>
            <w:tcW w:w="2835" w:type="dxa"/>
            <w:vMerge/>
            <w:vAlign w:val="center"/>
            <w:hideMark/>
          </w:tcPr>
          <w:p w14:paraId="4D5950BD" w14:textId="77777777" w:rsidR="00A27BA6" w:rsidRPr="00811343" w:rsidRDefault="00A27BA6" w:rsidP="00FD1723">
            <w:pPr>
              <w:spacing w:after="0" w:line="276" w:lineRule="auto"/>
              <w:rPr>
                <w:rFonts w:asciiTheme="minorHAnsi" w:hAnsiTheme="minorHAnsi" w:cstheme="minorHAnsi"/>
                <w:color w:val="000000"/>
                <w:sz w:val="22"/>
                <w:szCs w:val="22"/>
                <w:lang w:val="en-IN" w:eastAsia="en-IN"/>
              </w:rPr>
            </w:pPr>
          </w:p>
        </w:tc>
      </w:tr>
      <w:tr w:rsidR="00A27BA6" w:rsidRPr="00FD1723" w14:paraId="6B75B1E4" w14:textId="77777777" w:rsidTr="00FF7CFA">
        <w:trPr>
          <w:trHeight w:val="300"/>
        </w:trPr>
        <w:tc>
          <w:tcPr>
            <w:tcW w:w="442" w:type="dxa"/>
            <w:shd w:val="clear" w:color="auto" w:fill="auto"/>
            <w:vAlign w:val="center"/>
          </w:tcPr>
          <w:p w14:paraId="1358B417" w14:textId="4A78EC26" w:rsidR="00A27BA6" w:rsidRPr="00A27BA6" w:rsidRDefault="00A27BA6" w:rsidP="00FD1723">
            <w:pPr>
              <w:spacing w:after="0" w:line="276" w:lineRule="auto"/>
              <w:jc w:val="center"/>
              <w:rPr>
                <w:rFonts w:asciiTheme="minorHAnsi" w:hAnsiTheme="minorHAnsi" w:cstheme="minorHAnsi"/>
                <w:b/>
                <w:bCs/>
                <w:color w:val="000000"/>
                <w:sz w:val="22"/>
                <w:szCs w:val="22"/>
                <w:lang w:val="en-IN" w:eastAsia="en-IN"/>
              </w:rPr>
            </w:pPr>
            <w:r w:rsidRPr="00A27BA6">
              <w:rPr>
                <w:rFonts w:asciiTheme="minorHAnsi" w:hAnsiTheme="minorHAnsi" w:cstheme="minorHAnsi"/>
                <w:b/>
                <w:bCs/>
                <w:color w:val="000000"/>
                <w:sz w:val="22"/>
                <w:szCs w:val="22"/>
                <w:lang w:val="en-IN" w:eastAsia="en-IN"/>
              </w:rPr>
              <w:t>D</w:t>
            </w:r>
          </w:p>
        </w:tc>
        <w:tc>
          <w:tcPr>
            <w:tcW w:w="6363" w:type="dxa"/>
            <w:gridSpan w:val="3"/>
            <w:shd w:val="clear" w:color="auto" w:fill="auto"/>
            <w:noWrap/>
            <w:vAlign w:val="center"/>
          </w:tcPr>
          <w:p w14:paraId="6D2250C2" w14:textId="2EB0AA10" w:rsidR="00A27BA6" w:rsidRPr="00A27BA6" w:rsidRDefault="00A27BA6" w:rsidP="00A27BA6">
            <w:pPr>
              <w:spacing w:after="0" w:line="276" w:lineRule="auto"/>
              <w:rPr>
                <w:rFonts w:asciiTheme="minorHAnsi" w:hAnsiTheme="minorHAnsi" w:cstheme="minorHAnsi"/>
                <w:b/>
                <w:bCs/>
                <w:sz w:val="22"/>
                <w:szCs w:val="22"/>
                <w:lang w:val="en-IN" w:eastAsia="en-IN"/>
              </w:rPr>
            </w:pPr>
            <w:r w:rsidRPr="00811343">
              <w:rPr>
                <w:rFonts w:asciiTheme="minorHAnsi" w:hAnsiTheme="minorHAnsi" w:cstheme="minorHAnsi"/>
                <w:b/>
                <w:bCs/>
                <w:color w:val="000000"/>
                <w:sz w:val="22"/>
                <w:szCs w:val="22"/>
                <w:lang w:val="en-IN" w:eastAsia="en-IN"/>
              </w:rPr>
              <w:t>Investment in preference shares- Debt portion</w:t>
            </w:r>
          </w:p>
        </w:tc>
        <w:tc>
          <w:tcPr>
            <w:tcW w:w="2835" w:type="dxa"/>
            <w:vMerge/>
            <w:vAlign w:val="center"/>
          </w:tcPr>
          <w:p w14:paraId="588117AA" w14:textId="77777777" w:rsidR="00A27BA6" w:rsidRPr="00811343" w:rsidRDefault="00A27BA6" w:rsidP="00FD1723">
            <w:pPr>
              <w:spacing w:after="0" w:line="276" w:lineRule="auto"/>
              <w:rPr>
                <w:rFonts w:asciiTheme="minorHAnsi" w:hAnsiTheme="minorHAnsi" w:cstheme="minorHAnsi"/>
                <w:color w:val="000000"/>
                <w:sz w:val="22"/>
                <w:szCs w:val="22"/>
                <w:lang w:val="en-IN" w:eastAsia="en-IN"/>
              </w:rPr>
            </w:pPr>
          </w:p>
        </w:tc>
      </w:tr>
      <w:tr w:rsidR="00FF7CFA" w:rsidRPr="00FD1723" w14:paraId="0487A5ED" w14:textId="77777777" w:rsidTr="00FF7CFA">
        <w:trPr>
          <w:trHeight w:val="300"/>
        </w:trPr>
        <w:tc>
          <w:tcPr>
            <w:tcW w:w="442" w:type="dxa"/>
            <w:shd w:val="clear" w:color="auto" w:fill="auto"/>
            <w:vAlign w:val="center"/>
          </w:tcPr>
          <w:p w14:paraId="18E51E7E" w14:textId="2CD112BE" w:rsidR="00FF7CFA" w:rsidRPr="00811343" w:rsidRDefault="00FF7CFA" w:rsidP="00FF7CFA">
            <w:pPr>
              <w:spacing w:after="0" w:line="276" w:lineRule="auto"/>
              <w:jc w:val="center"/>
              <w:rPr>
                <w:rFonts w:asciiTheme="minorHAnsi" w:hAnsiTheme="minorHAnsi" w:cstheme="minorHAnsi"/>
                <w:color w:val="000000"/>
                <w:sz w:val="22"/>
                <w:szCs w:val="22"/>
                <w:lang w:val="en-IN" w:eastAsia="en-IN"/>
              </w:rPr>
            </w:pPr>
            <w:r w:rsidRPr="00811343">
              <w:rPr>
                <w:rFonts w:asciiTheme="minorHAnsi" w:hAnsiTheme="minorHAnsi" w:cstheme="minorHAnsi"/>
                <w:color w:val="000000"/>
                <w:sz w:val="22"/>
                <w:szCs w:val="22"/>
                <w:lang w:val="en-IN" w:eastAsia="en-IN"/>
              </w:rPr>
              <w:t>1</w:t>
            </w:r>
          </w:p>
        </w:tc>
        <w:tc>
          <w:tcPr>
            <w:tcW w:w="3811" w:type="dxa"/>
            <w:shd w:val="clear" w:color="auto" w:fill="auto"/>
            <w:noWrap/>
            <w:hideMark/>
          </w:tcPr>
          <w:p w14:paraId="3D477A70" w14:textId="77777777" w:rsidR="00FF7CFA" w:rsidRPr="00811343" w:rsidRDefault="00FF7CFA" w:rsidP="00FF7CFA">
            <w:pPr>
              <w:spacing w:after="0" w:line="276" w:lineRule="auto"/>
              <w:rPr>
                <w:rFonts w:asciiTheme="minorHAnsi" w:hAnsiTheme="minorHAnsi" w:cstheme="minorHAnsi"/>
                <w:color w:val="000000"/>
                <w:sz w:val="22"/>
                <w:szCs w:val="22"/>
                <w:lang w:val="en-IN" w:eastAsia="en-IN"/>
              </w:rPr>
            </w:pPr>
            <w:r w:rsidRPr="00811343">
              <w:rPr>
                <w:rFonts w:asciiTheme="minorHAnsi" w:hAnsiTheme="minorHAnsi" w:cstheme="minorHAnsi"/>
                <w:color w:val="000000"/>
                <w:sz w:val="22"/>
                <w:szCs w:val="22"/>
                <w:lang w:val="en-IN" w:eastAsia="en-IN"/>
              </w:rPr>
              <w:t>Share Capital (Pref) A2Z WM (Aligarh) Ltd</w:t>
            </w:r>
          </w:p>
        </w:tc>
        <w:tc>
          <w:tcPr>
            <w:tcW w:w="1418" w:type="dxa"/>
            <w:shd w:val="clear" w:color="auto" w:fill="auto"/>
            <w:noWrap/>
            <w:vAlign w:val="center"/>
            <w:hideMark/>
          </w:tcPr>
          <w:p w14:paraId="7A30E131" w14:textId="5137A3B8" w:rsidR="00FF7CFA" w:rsidRPr="00811343" w:rsidRDefault="00FF7CFA" w:rsidP="00FF7CFA">
            <w:pPr>
              <w:spacing w:after="0" w:line="276" w:lineRule="auto"/>
              <w:jc w:val="center"/>
              <w:rPr>
                <w:rFonts w:asciiTheme="minorHAnsi" w:hAnsiTheme="minorHAnsi" w:cstheme="minorHAnsi"/>
                <w:color w:val="000000"/>
                <w:sz w:val="22"/>
                <w:szCs w:val="22"/>
                <w:lang w:val="en-IN" w:eastAsia="en-IN"/>
              </w:rPr>
            </w:pPr>
            <w:r w:rsidRPr="00811343">
              <w:rPr>
                <w:rFonts w:asciiTheme="minorHAnsi" w:hAnsiTheme="minorHAnsi" w:cstheme="minorHAnsi"/>
                <w:color w:val="000000"/>
                <w:sz w:val="22"/>
                <w:szCs w:val="22"/>
                <w:lang w:val="en-IN" w:eastAsia="en-IN"/>
              </w:rPr>
              <w:t>6,45,00,000</w:t>
            </w:r>
          </w:p>
        </w:tc>
        <w:tc>
          <w:tcPr>
            <w:tcW w:w="1134" w:type="dxa"/>
            <w:shd w:val="clear" w:color="auto" w:fill="auto"/>
            <w:noWrap/>
            <w:vAlign w:val="center"/>
            <w:hideMark/>
          </w:tcPr>
          <w:p w14:paraId="403C1215" w14:textId="77777777" w:rsidR="00FF7CFA" w:rsidRPr="00811343" w:rsidRDefault="00FF7CFA" w:rsidP="00FF7CFA">
            <w:pPr>
              <w:spacing w:after="0" w:line="276" w:lineRule="auto"/>
              <w:jc w:val="center"/>
              <w:rPr>
                <w:rFonts w:asciiTheme="minorHAnsi" w:hAnsiTheme="minorHAnsi" w:cstheme="minorHAnsi"/>
                <w:sz w:val="22"/>
                <w:szCs w:val="22"/>
                <w:lang w:val="en-IN" w:eastAsia="en-IN"/>
              </w:rPr>
            </w:pPr>
            <w:r w:rsidRPr="00811343">
              <w:rPr>
                <w:rFonts w:asciiTheme="minorHAnsi" w:hAnsiTheme="minorHAnsi" w:cstheme="minorHAnsi"/>
                <w:sz w:val="22"/>
                <w:szCs w:val="22"/>
                <w:lang w:val="en-IN" w:eastAsia="en-IN"/>
              </w:rPr>
              <w:t>NIL</w:t>
            </w:r>
          </w:p>
        </w:tc>
        <w:tc>
          <w:tcPr>
            <w:tcW w:w="2835" w:type="dxa"/>
            <w:vMerge/>
            <w:vAlign w:val="center"/>
            <w:hideMark/>
          </w:tcPr>
          <w:p w14:paraId="5B8E7E14" w14:textId="77777777" w:rsidR="00FF7CFA" w:rsidRPr="00811343" w:rsidRDefault="00FF7CFA" w:rsidP="00FF7CFA">
            <w:pPr>
              <w:spacing w:after="0" w:line="276" w:lineRule="auto"/>
              <w:rPr>
                <w:rFonts w:asciiTheme="minorHAnsi" w:hAnsiTheme="minorHAnsi" w:cstheme="minorHAnsi"/>
                <w:color w:val="000000"/>
                <w:sz w:val="22"/>
                <w:szCs w:val="22"/>
                <w:lang w:val="en-IN" w:eastAsia="en-IN"/>
              </w:rPr>
            </w:pPr>
          </w:p>
        </w:tc>
      </w:tr>
      <w:tr w:rsidR="00FF7CFA" w:rsidRPr="00FD1723" w14:paraId="13CEC1B8" w14:textId="77777777" w:rsidTr="00FF7CFA">
        <w:trPr>
          <w:trHeight w:val="300"/>
        </w:trPr>
        <w:tc>
          <w:tcPr>
            <w:tcW w:w="442" w:type="dxa"/>
            <w:shd w:val="clear" w:color="auto" w:fill="auto"/>
            <w:vAlign w:val="center"/>
          </w:tcPr>
          <w:p w14:paraId="62F534B6" w14:textId="6BC8DBBC" w:rsidR="00FF7CFA" w:rsidRPr="00811343" w:rsidRDefault="00FF7CFA" w:rsidP="00FF7CFA">
            <w:pPr>
              <w:spacing w:after="0" w:line="276" w:lineRule="auto"/>
              <w:jc w:val="center"/>
              <w:rPr>
                <w:rFonts w:asciiTheme="minorHAnsi" w:hAnsiTheme="minorHAnsi" w:cstheme="minorHAnsi"/>
                <w:color w:val="000000"/>
                <w:sz w:val="22"/>
                <w:szCs w:val="22"/>
                <w:lang w:val="en-IN" w:eastAsia="en-IN"/>
              </w:rPr>
            </w:pPr>
            <w:r w:rsidRPr="00811343">
              <w:rPr>
                <w:rFonts w:asciiTheme="minorHAnsi" w:hAnsiTheme="minorHAnsi" w:cstheme="minorHAnsi"/>
                <w:color w:val="000000"/>
                <w:sz w:val="22"/>
                <w:szCs w:val="22"/>
                <w:lang w:val="en-IN" w:eastAsia="en-IN"/>
              </w:rPr>
              <w:lastRenderedPageBreak/>
              <w:t>2</w:t>
            </w:r>
          </w:p>
        </w:tc>
        <w:tc>
          <w:tcPr>
            <w:tcW w:w="3811" w:type="dxa"/>
            <w:shd w:val="clear" w:color="auto" w:fill="auto"/>
            <w:noWrap/>
            <w:hideMark/>
          </w:tcPr>
          <w:p w14:paraId="7481F194" w14:textId="77777777" w:rsidR="00FF7CFA" w:rsidRPr="00811343" w:rsidRDefault="00FF7CFA" w:rsidP="00FF7CFA">
            <w:pPr>
              <w:spacing w:after="0" w:line="276" w:lineRule="auto"/>
              <w:rPr>
                <w:rFonts w:asciiTheme="minorHAnsi" w:hAnsiTheme="minorHAnsi" w:cstheme="minorHAnsi"/>
                <w:color w:val="000000"/>
                <w:sz w:val="22"/>
                <w:szCs w:val="22"/>
                <w:lang w:val="en-IN" w:eastAsia="en-IN"/>
              </w:rPr>
            </w:pPr>
            <w:r w:rsidRPr="00811343">
              <w:rPr>
                <w:rFonts w:asciiTheme="minorHAnsi" w:hAnsiTheme="minorHAnsi" w:cstheme="minorHAnsi"/>
                <w:color w:val="000000"/>
                <w:sz w:val="22"/>
                <w:szCs w:val="22"/>
                <w:lang w:val="en-IN" w:eastAsia="en-IN"/>
              </w:rPr>
              <w:t>Share Capital (Pref) A2Z WM (Badaun) Ltd.</w:t>
            </w:r>
          </w:p>
        </w:tc>
        <w:tc>
          <w:tcPr>
            <w:tcW w:w="1418" w:type="dxa"/>
            <w:shd w:val="clear" w:color="auto" w:fill="auto"/>
            <w:noWrap/>
            <w:vAlign w:val="center"/>
            <w:hideMark/>
          </w:tcPr>
          <w:p w14:paraId="381D9F65" w14:textId="5E90BA62" w:rsidR="00FF7CFA" w:rsidRPr="00811343" w:rsidRDefault="00FF7CFA" w:rsidP="00FF7CFA">
            <w:pPr>
              <w:spacing w:after="0" w:line="276" w:lineRule="auto"/>
              <w:jc w:val="center"/>
              <w:rPr>
                <w:rFonts w:asciiTheme="minorHAnsi" w:hAnsiTheme="minorHAnsi" w:cstheme="minorHAnsi"/>
                <w:color w:val="000000"/>
                <w:sz w:val="22"/>
                <w:szCs w:val="22"/>
                <w:lang w:val="en-IN" w:eastAsia="en-IN"/>
              </w:rPr>
            </w:pPr>
            <w:r w:rsidRPr="00811343">
              <w:rPr>
                <w:rFonts w:asciiTheme="minorHAnsi" w:hAnsiTheme="minorHAnsi" w:cstheme="minorHAnsi"/>
                <w:color w:val="000000"/>
                <w:sz w:val="22"/>
                <w:szCs w:val="22"/>
                <w:lang w:val="en-IN" w:eastAsia="en-IN"/>
              </w:rPr>
              <w:t>2,45,00,000</w:t>
            </w:r>
          </w:p>
        </w:tc>
        <w:tc>
          <w:tcPr>
            <w:tcW w:w="1134" w:type="dxa"/>
            <w:shd w:val="clear" w:color="auto" w:fill="auto"/>
            <w:noWrap/>
            <w:vAlign w:val="center"/>
            <w:hideMark/>
          </w:tcPr>
          <w:p w14:paraId="6378BD6E" w14:textId="77777777" w:rsidR="00FF7CFA" w:rsidRPr="00811343" w:rsidRDefault="00FF7CFA" w:rsidP="00FF7CFA">
            <w:pPr>
              <w:spacing w:after="0" w:line="276" w:lineRule="auto"/>
              <w:jc w:val="center"/>
              <w:rPr>
                <w:rFonts w:asciiTheme="minorHAnsi" w:hAnsiTheme="minorHAnsi" w:cstheme="minorHAnsi"/>
                <w:sz w:val="22"/>
                <w:szCs w:val="22"/>
                <w:lang w:val="en-IN" w:eastAsia="en-IN"/>
              </w:rPr>
            </w:pPr>
            <w:r w:rsidRPr="00811343">
              <w:rPr>
                <w:rFonts w:asciiTheme="minorHAnsi" w:hAnsiTheme="minorHAnsi" w:cstheme="minorHAnsi"/>
                <w:sz w:val="22"/>
                <w:szCs w:val="22"/>
                <w:lang w:val="en-IN" w:eastAsia="en-IN"/>
              </w:rPr>
              <w:t>NIL</w:t>
            </w:r>
          </w:p>
        </w:tc>
        <w:tc>
          <w:tcPr>
            <w:tcW w:w="2835" w:type="dxa"/>
            <w:vMerge/>
            <w:vAlign w:val="center"/>
            <w:hideMark/>
          </w:tcPr>
          <w:p w14:paraId="2A0819B3" w14:textId="77777777" w:rsidR="00FF7CFA" w:rsidRPr="00811343" w:rsidRDefault="00FF7CFA" w:rsidP="00FF7CFA">
            <w:pPr>
              <w:spacing w:after="0" w:line="276" w:lineRule="auto"/>
              <w:rPr>
                <w:rFonts w:asciiTheme="minorHAnsi" w:hAnsiTheme="minorHAnsi" w:cstheme="minorHAnsi"/>
                <w:color w:val="000000"/>
                <w:sz w:val="22"/>
                <w:szCs w:val="22"/>
                <w:lang w:val="en-IN" w:eastAsia="en-IN"/>
              </w:rPr>
            </w:pPr>
          </w:p>
        </w:tc>
      </w:tr>
      <w:tr w:rsidR="00FF7CFA" w:rsidRPr="00FD1723" w14:paraId="11C7E7ED" w14:textId="77777777" w:rsidTr="00FF7CFA">
        <w:trPr>
          <w:trHeight w:val="300"/>
        </w:trPr>
        <w:tc>
          <w:tcPr>
            <w:tcW w:w="442" w:type="dxa"/>
            <w:shd w:val="clear" w:color="auto" w:fill="auto"/>
            <w:vAlign w:val="center"/>
          </w:tcPr>
          <w:p w14:paraId="7DEA7393" w14:textId="13A2BDE6" w:rsidR="00FF7CFA" w:rsidRPr="00811343" w:rsidRDefault="00FF7CFA" w:rsidP="00FF7CFA">
            <w:pPr>
              <w:spacing w:after="0" w:line="276" w:lineRule="auto"/>
              <w:jc w:val="center"/>
              <w:rPr>
                <w:rFonts w:asciiTheme="minorHAnsi" w:hAnsiTheme="minorHAnsi" w:cstheme="minorHAnsi"/>
                <w:color w:val="000000"/>
                <w:sz w:val="22"/>
                <w:szCs w:val="22"/>
                <w:lang w:val="en-IN" w:eastAsia="en-IN"/>
              </w:rPr>
            </w:pPr>
            <w:r w:rsidRPr="00811343">
              <w:rPr>
                <w:rFonts w:asciiTheme="minorHAnsi" w:hAnsiTheme="minorHAnsi" w:cstheme="minorHAnsi"/>
                <w:color w:val="000000"/>
                <w:sz w:val="22"/>
                <w:szCs w:val="22"/>
                <w:lang w:val="en-IN" w:eastAsia="en-IN"/>
              </w:rPr>
              <w:t>3</w:t>
            </w:r>
          </w:p>
        </w:tc>
        <w:tc>
          <w:tcPr>
            <w:tcW w:w="3811" w:type="dxa"/>
            <w:shd w:val="clear" w:color="auto" w:fill="auto"/>
            <w:noWrap/>
            <w:hideMark/>
          </w:tcPr>
          <w:p w14:paraId="6C0DD49A" w14:textId="77777777" w:rsidR="00FF7CFA" w:rsidRPr="00811343" w:rsidRDefault="00FF7CFA" w:rsidP="00FF7CFA">
            <w:pPr>
              <w:spacing w:after="0" w:line="276" w:lineRule="auto"/>
              <w:rPr>
                <w:rFonts w:asciiTheme="minorHAnsi" w:hAnsiTheme="minorHAnsi" w:cstheme="minorHAnsi"/>
                <w:color w:val="000000"/>
                <w:sz w:val="22"/>
                <w:szCs w:val="22"/>
                <w:lang w:val="en-IN" w:eastAsia="en-IN"/>
              </w:rPr>
            </w:pPr>
            <w:r w:rsidRPr="00811343">
              <w:rPr>
                <w:rFonts w:asciiTheme="minorHAnsi" w:hAnsiTheme="minorHAnsi" w:cstheme="minorHAnsi"/>
                <w:color w:val="000000"/>
                <w:sz w:val="22"/>
                <w:szCs w:val="22"/>
                <w:lang w:val="en-IN" w:eastAsia="en-IN"/>
              </w:rPr>
              <w:t>Share Capital (Pref) A2Z WM (Balia) Ltd.</w:t>
            </w:r>
          </w:p>
        </w:tc>
        <w:tc>
          <w:tcPr>
            <w:tcW w:w="1418" w:type="dxa"/>
            <w:shd w:val="clear" w:color="auto" w:fill="auto"/>
            <w:noWrap/>
            <w:vAlign w:val="center"/>
            <w:hideMark/>
          </w:tcPr>
          <w:p w14:paraId="69A21812" w14:textId="714B3B0F" w:rsidR="00FF7CFA" w:rsidRPr="00811343" w:rsidRDefault="00FF7CFA" w:rsidP="00FF7CFA">
            <w:pPr>
              <w:spacing w:after="0" w:line="276" w:lineRule="auto"/>
              <w:jc w:val="center"/>
              <w:rPr>
                <w:rFonts w:asciiTheme="minorHAnsi" w:hAnsiTheme="minorHAnsi" w:cstheme="minorHAnsi"/>
                <w:color w:val="000000"/>
                <w:sz w:val="22"/>
                <w:szCs w:val="22"/>
                <w:lang w:val="en-IN" w:eastAsia="en-IN"/>
              </w:rPr>
            </w:pPr>
            <w:r w:rsidRPr="00811343">
              <w:rPr>
                <w:rFonts w:asciiTheme="minorHAnsi" w:hAnsiTheme="minorHAnsi" w:cstheme="minorHAnsi"/>
                <w:color w:val="000000"/>
                <w:sz w:val="22"/>
                <w:szCs w:val="22"/>
                <w:lang w:val="en-IN" w:eastAsia="en-IN"/>
              </w:rPr>
              <w:t>1,95,00,000</w:t>
            </w:r>
          </w:p>
        </w:tc>
        <w:tc>
          <w:tcPr>
            <w:tcW w:w="1134" w:type="dxa"/>
            <w:shd w:val="clear" w:color="auto" w:fill="auto"/>
            <w:noWrap/>
            <w:vAlign w:val="center"/>
            <w:hideMark/>
          </w:tcPr>
          <w:p w14:paraId="0A825BC2" w14:textId="77777777" w:rsidR="00FF7CFA" w:rsidRPr="00811343" w:rsidRDefault="00FF7CFA" w:rsidP="00FF7CFA">
            <w:pPr>
              <w:spacing w:after="0" w:line="276" w:lineRule="auto"/>
              <w:jc w:val="center"/>
              <w:rPr>
                <w:rFonts w:asciiTheme="minorHAnsi" w:hAnsiTheme="minorHAnsi" w:cstheme="minorHAnsi"/>
                <w:sz w:val="22"/>
                <w:szCs w:val="22"/>
                <w:lang w:val="en-IN" w:eastAsia="en-IN"/>
              </w:rPr>
            </w:pPr>
            <w:r w:rsidRPr="00811343">
              <w:rPr>
                <w:rFonts w:asciiTheme="minorHAnsi" w:hAnsiTheme="minorHAnsi" w:cstheme="minorHAnsi"/>
                <w:sz w:val="22"/>
                <w:szCs w:val="22"/>
                <w:lang w:val="en-IN" w:eastAsia="en-IN"/>
              </w:rPr>
              <w:t>NIL</w:t>
            </w:r>
          </w:p>
        </w:tc>
        <w:tc>
          <w:tcPr>
            <w:tcW w:w="2835" w:type="dxa"/>
            <w:vMerge/>
            <w:vAlign w:val="center"/>
            <w:hideMark/>
          </w:tcPr>
          <w:p w14:paraId="4606E68F" w14:textId="77777777" w:rsidR="00FF7CFA" w:rsidRPr="00811343" w:rsidRDefault="00FF7CFA" w:rsidP="00FF7CFA">
            <w:pPr>
              <w:spacing w:after="0" w:line="276" w:lineRule="auto"/>
              <w:rPr>
                <w:rFonts w:asciiTheme="minorHAnsi" w:hAnsiTheme="minorHAnsi" w:cstheme="minorHAnsi"/>
                <w:color w:val="000000"/>
                <w:sz w:val="22"/>
                <w:szCs w:val="22"/>
                <w:lang w:val="en-IN" w:eastAsia="en-IN"/>
              </w:rPr>
            </w:pPr>
          </w:p>
        </w:tc>
      </w:tr>
      <w:tr w:rsidR="00FF7CFA" w:rsidRPr="00FD1723" w14:paraId="2E1F845E" w14:textId="77777777" w:rsidTr="00FF7CFA">
        <w:trPr>
          <w:trHeight w:val="300"/>
        </w:trPr>
        <w:tc>
          <w:tcPr>
            <w:tcW w:w="442" w:type="dxa"/>
            <w:shd w:val="clear" w:color="auto" w:fill="auto"/>
            <w:vAlign w:val="center"/>
          </w:tcPr>
          <w:p w14:paraId="3D1918C2" w14:textId="655BEB1B" w:rsidR="00FF7CFA" w:rsidRPr="00811343" w:rsidRDefault="00FF7CFA" w:rsidP="00FF7CFA">
            <w:pPr>
              <w:spacing w:after="0" w:line="276" w:lineRule="auto"/>
              <w:jc w:val="center"/>
              <w:rPr>
                <w:rFonts w:asciiTheme="minorHAnsi" w:hAnsiTheme="minorHAnsi" w:cstheme="minorHAnsi"/>
                <w:color w:val="000000"/>
                <w:sz w:val="22"/>
                <w:szCs w:val="22"/>
                <w:lang w:val="en-IN" w:eastAsia="en-IN"/>
              </w:rPr>
            </w:pPr>
            <w:r w:rsidRPr="00811343">
              <w:rPr>
                <w:rFonts w:asciiTheme="minorHAnsi" w:hAnsiTheme="minorHAnsi" w:cstheme="minorHAnsi"/>
                <w:color w:val="000000"/>
                <w:sz w:val="22"/>
                <w:szCs w:val="22"/>
                <w:lang w:val="en-IN" w:eastAsia="en-IN"/>
              </w:rPr>
              <w:t>4</w:t>
            </w:r>
          </w:p>
        </w:tc>
        <w:tc>
          <w:tcPr>
            <w:tcW w:w="3811" w:type="dxa"/>
            <w:shd w:val="clear" w:color="auto" w:fill="auto"/>
            <w:noWrap/>
            <w:hideMark/>
          </w:tcPr>
          <w:p w14:paraId="19BC099E" w14:textId="77777777" w:rsidR="00FF7CFA" w:rsidRPr="00811343" w:rsidRDefault="00FF7CFA" w:rsidP="00FF7CFA">
            <w:pPr>
              <w:spacing w:after="0" w:line="276" w:lineRule="auto"/>
              <w:rPr>
                <w:rFonts w:asciiTheme="minorHAnsi" w:hAnsiTheme="minorHAnsi" w:cstheme="minorHAnsi"/>
                <w:color w:val="000000"/>
                <w:sz w:val="22"/>
                <w:szCs w:val="22"/>
                <w:lang w:val="en-IN" w:eastAsia="en-IN"/>
              </w:rPr>
            </w:pPr>
            <w:r w:rsidRPr="00811343">
              <w:rPr>
                <w:rFonts w:asciiTheme="minorHAnsi" w:hAnsiTheme="minorHAnsi" w:cstheme="minorHAnsi"/>
                <w:color w:val="000000"/>
                <w:sz w:val="22"/>
                <w:szCs w:val="22"/>
                <w:lang w:val="en-IN" w:eastAsia="en-IN"/>
              </w:rPr>
              <w:t>Share Capital (Pref) A2Z WM (Fatehpur) Ltd.</w:t>
            </w:r>
          </w:p>
        </w:tc>
        <w:tc>
          <w:tcPr>
            <w:tcW w:w="1418" w:type="dxa"/>
            <w:shd w:val="clear" w:color="auto" w:fill="auto"/>
            <w:noWrap/>
            <w:vAlign w:val="center"/>
            <w:hideMark/>
          </w:tcPr>
          <w:p w14:paraId="5DC9B5E8" w14:textId="6E259925" w:rsidR="00FF7CFA" w:rsidRPr="00811343" w:rsidRDefault="00FF7CFA" w:rsidP="00FF7CFA">
            <w:pPr>
              <w:spacing w:after="0" w:line="276" w:lineRule="auto"/>
              <w:jc w:val="center"/>
              <w:rPr>
                <w:rFonts w:asciiTheme="minorHAnsi" w:hAnsiTheme="minorHAnsi" w:cstheme="minorHAnsi"/>
                <w:color w:val="000000"/>
                <w:sz w:val="22"/>
                <w:szCs w:val="22"/>
                <w:lang w:val="en-IN" w:eastAsia="en-IN"/>
              </w:rPr>
            </w:pPr>
            <w:r w:rsidRPr="00811343">
              <w:rPr>
                <w:rFonts w:asciiTheme="minorHAnsi" w:hAnsiTheme="minorHAnsi" w:cstheme="minorHAnsi"/>
                <w:color w:val="000000"/>
                <w:sz w:val="22"/>
                <w:szCs w:val="22"/>
                <w:lang w:val="en-IN" w:eastAsia="en-IN"/>
              </w:rPr>
              <w:t>1,95,00,000</w:t>
            </w:r>
          </w:p>
        </w:tc>
        <w:tc>
          <w:tcPr>
            <w:tcW w:w="1134" w:type="dxa"/>
            <w:shd w:val="clear" w:color="auto" w:fill="auto"/>
            <w:noWrap/>
            <w:vAlign w:val="center"/>
            <w:hideMark/>
          </w:tcPr>
          <w:p w14:paraId="1E547860" w14:textId="77777777" w:rsidR="00FF7CFA" w:rsidRPr="00811343" w:rsidRDefault="00FF7CFA" w:rsidP="00FF7CFA">
            <w:pPr>
              <w:spacing w:after="0" w:line="276" w:lineRule="auto"/>
              <w:jc w:val="center"/>
              <w:rPr>
                <w:rFonts w:asciiTheme="minorHAnsi" w:hAnsiTheme="minorHAnsi" w:cstheme="minorHAnsi"/>
                <w:sz w:val="22"/>
                <w:szCs w:val="22"/>
                <w:lang w:val="en-IN" w:eastAsia="en-IN"/>
              </w:rPr>
            </w:pPr>
            <w:r w:rsidRPr="00811343">
              <w:rPr>
                <w:rFonts w:asciiTheme="minorHAnsi" w:hAnsiTheme="minorHAnsi" w:cstheme="minorHAnsi"/>
                <w:sz w:val="22"/>
                <w:szCs w:val="22"/>
                <w:lang w:val="en-IN" w:eastAsia="en-IN"/>
              </w:rPr>
              <w:t>NIL</w:t>
            </w:r>
          </w:p>
        </w:tc>
        <w:tc>
          <w:tcPr>
            <w:tcW w:w="2835" w:type="dxa"/>
            <w:vMerge/>
            <w:vAlign w:val="center"/>
            <w:hideMark/>
          </w:tcPr>
          <w:p w14:paraId="299AAE5A" w14:textId="77777777" w:rsidR="00FF7CFA" w:rsidRPr="00811343" w:rsidRDefault="00FF7CFA" w:rsidP="00FF7CFA">
            <w:pPr>
              <w:spacing w:after="0" w:line="276" w:lineRule="auto"/>
              <w:rPr>
                <w:rFonts w:asciiTheme="minorHAnsi" w:hAnsiTheme="minorHAnsi" w:cstheme="minorHAnsi"/>
                <w:color w:val="000000"/>
                <w:sz w:val="22"/>
                <w:szCs w:val="22"/>
                <w:lang w:val="en-IN" w:eastAsia="en-IN"/>
              </w:rPr>
            </w:pPr>
          </w:p>
        </w:tc>
      </w:tr>
      <w:tr w:rsidR="00FF7CFA" w:rsidRPr="00FD1723" w14:paraId="1EB85B07" w14:textId="77777777" w:rsidTr="00FF7CFA">
        <w:trPr>
          <w:trHeight w:val="300"/>
        </w:trPr>
        <w:tc>
          <w:tcPr>
            <w:tcW w:w="442" w:type="dxa"/>
            <w:shd w:val="clear" w:color="auto" w:fill="auto"/>
            <w:vAlign w:val="center"/>
          </w:tcPr>
          <w:p w14:paraId="0A25E38B" w14:textId="125760C0" w:rsidR="00FF7CFA" w:rsidRPr="00811343" w:rsidRDefault="00FF7CFA" w:rsidP="00FF7CFA">
            <w:pPr>
              <w:spacing w:after="0" w:line="276" w:lineRule="auto"/>
              <w:jc w:val="center"/>
              <w:rPr>
                <w:rFonts w:asciiTheme="minorHAnsi" w:hAnsiTheme="minorHAnsi" w:cstheme="minorHAnsi"/>
                <w:color w:val="000000"/>
                <w:sz w:val="22"/>
                <w:szCs w:val="22"/>
                <w:lang w:val="en-IN" w:eastAsia="en-IN"/>
              </w:rPr>
            </w:pPr>
            <w:r w:rsidRPr="00811343">
              <w:rPr>
                <w:rFonts w:asciiTheme="minorHAnsi" w:hAnsiTheme="minorHAnsi" w:cstheme="minorHAnsi"/>
                <w:color w:val="000000"/>
                <w:sz w:val="22"/>
                <w:szCs w:val="22"/>
                <w:lang w:val="en-IN" w:eastAsia="en-IN"/>
              </w:rPr>
              <w:t>5</w:t>
            </w:r>
          </w:p>
        </w:tc>
        <w:tc>
          <w:tcPr>
            <w:tcW w:w="3811" w:type="dxa"/>
            <w:shd w:val="clear" w:color="auto" w:fill="auto"/>
            <w:noWrap/>
            <w:hideMark/>
          </w:tcPr>
          <w:p w14:paraId="3C02DC2D" w14:textId="77777777" w:rsidR="00FF7CFA" w:rsidRPr="00811343" w:rsidRDefault="00FF7CFA" w:rsidP="00FF7CFA">
            <w:pPr>
              <w:spacing w:after="0" w:line="276" w:lineRule="auto"/>
              <w:rPr>
                <w:rFonts w:asciiTheme="minorHAnsi" w:hAnsiTheme="minorHAnsi" w:cstheme="minorHAnsi"/>
                <w:color w:val="000000"/>
                <w:sz w:val="22"/>
                <w:szCs w:val="22"/>
                <w:lang w:val="en-IN" w:eastAsia="en-IN"/>
              </w:rPr>
            </w:pPr>
            <w:r w:rsidRPr="00811343">
              <w:rPr>
                <w:rFonts w:asciiTheme="minorHAnsi" w:hAnsiTheme="minorHAnsi" w:cstheme="minorHAnsi"/>
                <w:color w:val="000000"/>
                <w:sz w:val="22"/>
                <w:szCs w:val="22"/>
                <w:lang w:val="en-IN" w:eastAsia="en-IN"/>
              </w:rPr>
              <w:t>Share Capital (Pref) A2Z WM (Jaunpur) Ltd.</w:t>
            </w:r>
          </w:p>
        </w:tc>
        <w:tc>
          <w:tcPr>
            <w:tcW w:w="1418" w:type="dxa"/>
            <w:shd w:val="clear" w:color="auto" w:fill="auto"/>
            <w:noWrap/>
            <w:vAlign w:val="center"/>
            <w:hideMark/>
          </w:tcPr>
          <w:p w14:paraId="54C57653" w14:textId="33711375" w:rsidR="00FF7CFA" w:rsidRPr="00811343" w:rsidRDefault="00FF7CFA" w:rsidP="00FF7CFA">
            <w:pPr>
              <w:spacing w:after="0" w:line="276" w:lineRule="auto"/>
              <w:jc w:val="center"/>
              <w:rPr>
                <w:rFonts w:asciiTheme="minorHAnsi" w:hAnsiTheme="minorHAnsi" w:cstheme="minorHAnsi"/>
                <w:color w:val="000000"/>
                <w:sz w:val="22"/>
                <w:szCs w:val="22"/>
                <w:lang w:val="en-IN" w:eastAsia="en-IN"/>
              </w:rPr>
            </w:pPr>
            <w:r w:rsidRPr="00811343">
              <w:rPr>
                <w:rFonts w:asciiTheme="minorHAnsi" w:hAnsiTheme="minorHAnsi" w:cstheme="minorHAnsi"/>
                <w:color w:val="000000"/>
                <w:sz w:val="22"/>
                <w:szCs w:val="22"/>
                <w:lang w:val="en-IN" w:eastAsia="en-IN"/>
              </w:rPr>
              <w:t>70,00,000</w:t>
            </w:r>
          </w:p>
        </w:tc>
        <w:tc>
          <w:tcPr>
            <w:tcW w:w="1134" w:type="dxa"/>
            <w:shd w:val="clear" w:color="auto" w:fill="auto"/>
            <w:noWrap/>
            <w:vAlign w:val="center"/>
            <w:hideMark/>
          </w:tcPr>
          <w:p w14:paraId="36592F09" w14:textId="77777777" w:rsidR="00FF7CFA" w:rsidRPr="00811343" w:rsidRDefault="00FF7CFA" w:rsidP="00FF7CFA">
            <w:pPr>
              <w:spacing w:after="0" w:line="276" w:lineRule="auto"/>
              <w:jc w:val="center"/>
              <w:rPr>
                <w:rFonts w:asciiTheme="minorHAnsi" w:hAnsiTheme="minorHAnsi" w:cstheme="minorHAnsi"/>
                <w:sz w:val="22"/>
                <w:szCs w:val="22"/>
                <w:lang w:val="en-IN" w:eastAsia="en-IN"/>
              </w:rPr>
            </w:pPr>
            <w:r w:rsidRPr="00811343">
              <w:rPr>
                <w:rFonts w:asciiTheme="minorHAnsi" w:hAnsiTheme="minorHAnsi" w:cstheme="minorHAnsi"/>
                <w:sz w:val="22"/>
                <w:szCs w:val="22"/>
                <w:lang w:val="en-IN" w:eastAsia="en-IN"/>
              </w:rPr>
              <w:t>NIL</w:t>
            </w:r>
          </w:p>
        </w:tc>
        <w:tc>
          <w:tcPr>
            <w:tcW w:w="2835" w:type="dxa"/>
            <w:vMerge/>
            <w:vAlign w:val="center"/>
            <w:hideMark/>
          </w:tcPr>
          <w:p w14:paraId="166E40CB" w14:textId="77777777" w:rsidR="00FF7CFA" w:rsidRPr="00811343" w:rsidRDefault="00FF7CFA" w:rsidP="00FF7CFA">
            <w:pPr>
              <w:spacing w:after="0" w:line="276" w:lineRule="auto"/>
              <w:rPr>
                <w:rFonts w:asciiTheme="minorHAnsi" w:hAnsiTheme="minorHAnsi" w:cstheme="minorHAnsi"/>
                <w:color w:val="000000"/>
                <w:sz w:val="22"/>
                <w:szCs w:val="22"/>
                <w:lang w:val="en-IN" w:eastAsia="en-IN"/>
              </w:rPr>
            </w:pPr>
          </w:p>
        </w:tc>
      </w:tr>
      <w:tr w:rsidR="00FF7CFA" w:rsidRPr="00FD1723" w14:paraId="1684C064" w14:textId="77777777" w:rsidTr="00FF7CFA">
        <w:trPr>
          <w:trHeight w:val="300"/>
        </w:trPr>
        <w:tc>
          <w:tcPr>
            <w:tcW w:w="442" w:type="dxa"/>
            <w:shd w:val="clear" w:color="auto" w:fill="auto"/>
            <w:vAlign w:val="center"/>
          </w:tcPr>
          <w:p w14:paraId="2188E6A0" w14:textId="3D27557B" w:rsidR="00FF7CFA" w:rsidRPr="00811343" w:rsidRDefault="00FF7CFA" w:rsidP="00FF7CFA">
            <w:pPr>
              <w:spacing w:after="0" w:line="276" w:lineRule="auto"/>
              <w:jc w:val="center"/>
              <w:rPr>
                <w:rFonts w:asciiTheme="minorHAnsi" w:hAnsiTheme="minorHAnsi" w:cstheme="minorHAnsi"/>
                <w:color w:val="000000"/>
                <w:sz w:val="22"/>
                <w:szCs w:val="22"/>
                <w:lang w:val="en-IN" w:eastAsia="en-IN"/>
              </w:rPr>
            </w:pPr>
            <w:r w:rsidRPr="00811343">
              <w:rPr>
                <w:rFonts w:asciiTheme="minorHAnsi" w:hAnsiTheme="minorHAnsi" w:cstheme="minorHAnsi"/>
                <w:color w:val="000000"/>
                <w:sz w:val="22"/>
                <w:szCs w:val="22"/>
                <w:lang w:val="en-IN" w:eastAsia="en-IN"/>
              </w:rPr>
              <w:t>6</w:t>
            </w:r>
          </w:p>
        </w:tc>
        <w:tc>
          <w:tcPr>
            <w:tcW w:w="3811" w:type="dxa"/>
            <w:shd w:val="clear" w:color="auto" w:fill="auto"/>
            <w:noWrap/>
            <w:hideMark/>
          </w:tcPr>
          <w:p w14:paraId="6975145B" w14:textId="77777777" w:rsidR="00FF7CFA" w:rsidRPr="00811343" w:rsidRDefault="00FF7CFA" w:rsidP="00FF7CFA">
            <w:pPr>
              <w:spacing w:after="0" w:line="276" w:lineRule="auto"/>
              <w:rPr>
                <w:rFonts w:asciiTheme="minorHAnsi" w:hAnsiTheme="minorHAnsi" w:cstheme="minorHAnsi"/>
                <w:color w:val="000000"/>
                <w:sz w:val="22"/>
                <w:szCs w:val="22"/>
                <w:lang w:val="en-IN" w:eastAsia="en-IN"/>
              </w:rPr>
            </w:pPr>
            <w:r w:rsidRPr="00811343">
              <w:rPr>
                <w:rFonts w:asciiTheme="minorHAnsi" w:hAnsiTheme="minorHAnsi" w:cstheme="minorHAnsi"/>
                <w:color w:val="000000"/>
                <w:sz w:val="22"/>
                <w:szCs w:val="22"/>
                <w:lang w:val="en-IN" w:eastAsia="en-IN"/>
              </w:rPr>
              <w:t>Share Capital (Pref) A2Z WM (Ludhiana) Ltd.</w:t>
            </w:r>
          </w:p>
        </w:tc>
        <w:tc>
          <w:tcPr>
            <w:tcW w:w="1418" w:type="dxa"/>
            <w:shd w:val="clear" w:color="auto" w:fill="auto"/>
            <w:noWrap/>
            <w:vAlign w:val="center"/>
            <w:hideMark/>
          </w:tcPr>
          <w:p w14:paraId="4B9ADE92" w14:textId="14044274" w:rsidR="00FF7CFA" w:rsidRPr="00811343" w:rsidRDefault="00FF7CFA" w:rsidP="00FF7CFA">
            <w:pPr>
              <w:spacing w:after="0" w:line="276" w:lineRule="auto"/>
              <w:jc w:val="center"/>
              <w:rPr>
                <w:rFonts w:asciiTheme="minorHAnsi" w:hAnsiTheme="minorHAnsi" w:cstheme="minorHAnsi"/>
                <w:color w:val="000000"/>
                <w:sz w:val="22"/>
                <w:szCs w:val="22"/>
                <w:lang w:val="en-IN" w:eastAsia="en-IN"/>
              </w:rPr>
            </w:pPr>
            <w:r w:rsidRPr="00811343">
              <w:rPr>
                <w:rFonts w:asciiTheme="minorHAnsi" w:hAnsiTheme="minorHAnsi" w:cstheme="minorHAnsi"/>
                <w:color w:val="000000"/>
                <w:sz w:val="22"/>
                <w:szCs w:val="22"/>
                <w:lang w:val="en-IN" w:eastAsia="en-IN"/>
              </w:rPr>
              <w:t>95,00,000</w:t>
            </w:r>
          </w:p>
        </w:tc>
        <w:tc>
          <w:tcPr>
            <w:tcW w:w="1134" w:type="dxa"/>
            <w:shd w:val="clear" w:color="auto" w:fill="auto"/>
            <w:noWrap/>
            <w:vAlign w:val="center"/>
            <w:hideMark/>
          </w:tcPr>
          <w:p w14:paraId="0F595604" w14:textId="77777777" w:rsidR="00FF7CFA" w:rsidRPr="00811343" w:rsidRDefault="00FF7CFA" w:rsidP="00FF7CFA">
            <w:pPr>
              <w:spacing w:after="0" w:line="276" w:lineRule="auto"/>
              <w:jc w:val="center"/>
              <w:rPr>
                <w:rFonts w:asciiTheme="minorHAnsi" w:hAnsiTheme="minorHAnsi" w:cstheme="minorHAnsi"/>
                <w:sz w:val="22"/>
                <w:szCs w:val="22"/>
                <w:lang w:val="en-IN" w:eastAsia="en-IN"/>
              </w:rPr>
            </w:pPr>
            <w:r w:rsidRPr="00811343">
              <w:rPr>
                <w:rFonts w:asciiTheme="minorHAnsi" w:hAnsiTheme="minorHAnsi" w:cstheme="minorHAnsi"/>
                <w:sz w:val="22"/>
                <w:szCs w:val="22"/>
                <w:lang w:val="en-IN" w:eastAsia="en-IN"/>
              </w:rPr>
              <w:t>NIL</w:t>
            </w:r>
          </w:p>
        </w:tc>
        <w:tc>
          <w:tcPr>
            <w:tcW w:w="2835" w:type="dxa"/>
            <w:vMerge/>
            <w:vAlign w:val="center"/>
            <w:hideMark/>
          </w:tcPr>
          <w:p w14:paraId="71459C29" w14:textId="77777777" w:rsidR="00FF7CFA" w:rsidRPr="00811343" w:rsidRDefault="00FF7CFA" w:rsidP="00FF7CFA">
            <w:pPr>
              <w:spacing w:after="0" w:line="276" w:lineRule="auto"/>
              <w:rPr>
                <w:rFonts w:asciiTheme="minorHAnsi" w:hAnsiTheme="minorHAnsi" w:cstheme="minorHAnsi"/>
                <w:color w:val="000000"/>
                <w:sz w:val="22"/>
                <w:szCs w:val="22"/>
                <w:lang w:val="en-IN" w:eastAsia="en-IN"/>
              </w:rPr>
            </w:pPr>
          </w:p>
        </w:tc>
      </w:tr>
      <w:tr w:rsidR="00FF7CFA" w:rsidRPr="00FD1723" w14:paraId="25E714C7" w14:textId="77777777" w:rsidTr="00FF7CFA">
        <w:trPr>
          <w:trHeight w:val="300"/>
        </w:trPr>
        <w:tc>
          <w:tcPr>
            <w:tcW w:w="442" w:type="dxa"/>
            <w:shd w:val="clear" w:color="auto" w:fill="auto"/>
            <w:vAlign w:val="center"/>
          </w:tcPr>
          <w:p w14:paraId="7DD57A97" w14:textId="29071E36" w:rsidR="00FF7CFA" w:rsidRPr="00811343" w:rsidRDefault="00FF7CFA" w:rsidP="00FF7CFA">
            <w:pPr>
              <w:spacing w:after="0" w:line="276" w:lineRule="auto"/>
              <w:jc w:val="center"/>
              <w:rPr>
                <w:rFonts w:asciiTheme="minorHAnsi" w:hAnsiTheme="minorHAnsi" w:cstheme="minorHAnsi"/>
                <w:color w:val="000000"/>
                <w:sz w:val="22"/>
                <w:szCs w:val="22"/>
                <w:lang w:val="en-IN" w:eastAsia="en-IN"/>
              </w:rPr>
            </w:pPr>
            <w:r w:rsidRPr="00811343">
              <w:rPr>
                <w:rFonts w:asciiTheme="minorHAnsi" w:hAnsiTheme="minorHAnsi" w:cstheme="minorHAnsi"/>
                <w:color w:val="000000"/>
                <w:sz w:val="22"/>
                <w:szCs w:val="22"/>
                <w:lang w:val="en-IN" w:eastAsia="en-IN"/>
              </w:rPr>
              <w:t>7</w:t>
            </w:r>
          </w:p>
        </w:tc>
        <w:tc>
          <w:tcPr>
            <w:tcW w:w="3811" w:type="dxa"/>
            <w:shd w:val="clear" w:color="auto" w:fill="auto"/>
            <w:noWrap/>
            <w:hideMark/>
          </w:tcPr>
          <w:p w14:paraId="2E41FC06" w14:textId="77777777" w:rsidR="00FF7CFA" w:rsidRPr="00811343" w:rsidRDefault="00FF7CFA" w:rsidP="00FF7CFA">
            <w:pPr>
              <w:spacing w:after="0" w:line="276" w:lineRule="auto"/>
              <w:rPr>
                <w:rFonts w:asciiTheme="minorHAnsi" w:hAnsiTheme="minorHAnsi" w:cstheme="minorHAnsi"/>
                <w:color w:val="000000"/>
                <w:sz w:val="22"/>
                <w:szCs w:val="22"/>
                <w:lang w:val="en-IN" w:eastAsia="en-IN"/>
              </w:rPr>
            </w:pPr>
            <w:r w:rsidRPr="00811343">
              <w:rPr>
                <w:rFonts w:asciiTheme="minorHAnsi" w:hAnsiTheme="minorHAnsi" w:cstheme="minorHAnsi"/>
                <w:color w:val="000000"/>
                <w:sz w:val="22"/>
                <w:szCs w:val="22"/>
                <w:lang w:val="en-IN" w:eastAsia="en-IN"/>
              </w:rPr>
              <w:t>Share Capital (Pref) A2Z WM (Merrut) Ltd</w:t>
            </w:r>
          </w:p>
        </w:tc>
        <w:tc>
          <w:tcPr>
            <w:tcW w:w="1418" w:type="dxa"/>
            <w:shd w:val="clear" w:color="auto" w:fill="auto"/>
            <w:noWrap/>
            <w:vAlign w:val="center"/>
            <w:hideMark/>
          </w:tcPr>
          <w:p w14:paraId="346E3791" w14:textId="0276128B" w:rsidR="00FF7CFA" w:rsidRPr="00811343" w:rsidRDefault="00FF7CFA" w:rsidP="00FF7CFA">
            <w:pPr>
              <w:spacing w:after="0" w:line="276" w:lineRule="auto"/>
              <w:ind w:left="-123" w:right="-123"/>
              <w:jc w:val="center"/>
              <w:rPr>
                <w:rFonts w:asciiTheme="minorHAnsi" w:hAnsiTheme="minorHAnsi" w:cstheme="minorHAnsi"/>
                <w:color w:val="000000"/>
                <w:sz w:val="22"/>
                <w:szCs w:val="22"/>
                <w:lang w:val="en-IN" w:eastAsia="en-IN"/>
              </w:rPr>
            </w:pPr>
            <w:r w:rsidRPr="00811343">
              <w:rPr>
                <w:rFonts w:asciiTheme="minorHAnsi" w:hAnsiTheme="minorHAnsi" w:cstheme="minorHAnsi"/>
                <w:color w:val="000000"/>
                <w:sz w:val="22"/>
                <w:szCs w:val="22"/>
                <w:lang w:val="en-IN" w:eastAsia="en-IN"/>
              </w:rPr>
              <w:t>15,95,00,000</w:t>
            </w:r>
          </w:p>
        </w:tc>
        <w:tc>
          <w:tcPr>
            <w:tcW w:w="1134" w:type="dxa"/>
            <w:shd w:val="clear" w:color="auto" w:fill="auto"/>
            <w:noWrap/>
            <w:vAlign w:val="center"/>
            <w:hideMark/>
          </w:tcPr>
          <w:p w14:paraId="035687CD" w14:textId="77777777" w:rsidR="00FF7CFA" w:rsidRPr="00811343" w:rsidRDefault="00FF7CFA" w:rsidP="00FF7CFA">
            <w:pPr>
              <w:spacing w:after="0" w:line="276" w:lineRule="auto"/>
              <w:jc w:val="center"/>
              <w:rPr>
                <w:rFonts w:asciiTheme="minorHAnsi" w:hAnsiTheme="minorHAnsi" w:cstheme="minorHAnsi"/>
                <w:sz w:val="22"/>
                <w:szCs w:val="22"/>
                <w:lang w:val="en-IN" w:eastAsia="en-IN"/>
              </w:rPr>
            </w:pPr>
            <w:r w:rsidRPr="00811343">
              <w:rPr>
                <w:rFonts w:asciiTheme="minorHAnsi" w:hAnsiTheme="minorHAnsi" w:cstheme="minorHAnsi"/>
                <w:sz w:val="22"/>
                <w:szCs w:val="22"/>
                <w:lang w:val="en-IN" w:eastAsia="en-IN"/>
              </w:rPr>
              <w:t>NIL</w:t>
            </w:r>
          </w:p>
        </w:tc>
        <w:tc>
          <w:tcPr>
            <w:tcW w:w="2835" w:type="dxa"/>
            <w:vMerge/>
            <w:vAlign w:val="center"/>
            <w:hideMark/>
          </w:tcPr>
          <w:p w14:paraId="29A479F2" w14:textId="77777777" w:rsidR="00FF7CFA" w:rsidRPr="00811343" w:rsidRDefault="00FF7CFA" w:rsidP="00FF7CFA">
            <w:pPr>
              <w:spacing w:after="0" w:line="276" w:lineRule="auto"/>
              <w:rPr>
                <w:rFonts w:asciiTheme="minorHAnsi" w:hAnsiTheme="minorHAnsi" w:cstheme="minorHAnsi"/>
                <w:color w:val="000000"/>
                <w:sz w:val="22"/>
                <w:szCs w:val="22"/>
                <w:lang w:val="en-IN" w:eastAsia="en-IN"/>
              </w:rPr>
            </w:pPr>
          </w:p>
        </w:tc>
      </w:tr>
      <w:tr w:rsidR="00FF7CFA" w:rsidRPr="00FD1723" w14:paraId="556256F1" w14:textId="77777777" w:rsidTr="00FF7CFA">
        <w:trPr>
          <w:trHeight w:val="300"/>
        </w:trPr>
        <w:tc>
          <w:tcPr>
            <w:tcW w:w="442" w:type="dxa"/>
            <w:shd w:val="clear" w:color="auto" w:fill="auto"/>
            <w:vAlign w:val="center"/>
          </w:tcPr>
          <w:p w14:paraId="2D14E44B" w14:textId="111EBEE2" w:rsidR="00FF7CFA" w:rsidRPr="00811343" w:rsidRDefault="00FF7CFA" w:rsidP="00FF7CFA">
            <w:pPr>
              <w:spacing w:after="0" w:line="276" w:lineRule="auto"/>
              <w:jc w:val="center"/>
              <w:rPr>
                <w:rFonts w:asciiTheme="minorHAnsi" w:hAnsiTheme="minorHAnsi" w:cstheme="minorHAnsi"/>
                <w:color w:val="000000"/>
                <w:sz w:val="22"/>
                <w:szCs w:val="22"/>
                <w:lang w:val="en-IN" w:eastAsia="en-IN"/>
              </w:rPr>
            </w:pPr>
            <w:r w:rsidRPr="00811343">
              <w:rPr>
                <w:rFonts w:asciiTheme="minorHAnsi" w:hAnsiTheme="minorHAnsi" w:cstheme="minorHAnsi"/>
                <w:color w:val="000000"/>
                <w:sz w:val="22"/>
                <w:szCs w:val="22"/>
                <w:lang w:val="en-IN" w:eastAsia="en-IN"/>
              </w:rPr>
              <w:t>8</w:t>
            </w:r>
          </w:p>
        </w:tc>
        <w:tc>
          <w:tcPr>
            <w:tcW w:w="3811" w:type="dxa"/>
            <w:shd w:val="clear" w:color="auto" w:fill="auto"/>
            <w:noWrap/>
            <w:hideMark/>
          </w:tcPr>
          <w:p w14:paraId="7476D6D7" w14:textId="77777777" w:rsidR="00FF7CFA" w:rsidRPr="00811343" w:rsidRDefault="00FF7CFA" w:rsidP="00FF7CFA">
            <w:pPr>
              <w:spacing w:after="0" w:line="276" w:lineRule="auto"/>
              <w:rPr>
                <w:rFonts w:asciiTheme="minorHAnsi" w:hAnsiTheme="minorHAnsi" w:cstheme="minorHAnsi"/>
                <w:color w:val="000000"/>
                <w:sz w:val="22"/>
                <w:szCs w:val="22"/>
                <w:lang w:val="en-IN" w:eastAsia="en-IN"/>
              </w:rPr>
            </w:pPr>
            <w:r w:rsidRPr="00811343">
              <w:rPr>
                <w:rFonts w:asciiTheme="minorHAnsi" w:hAnsiTheme="minorHAnsi" w:cstheme="minorHAnsi"/>
                <w:color w:val="000000"/>
                <w:sz w:val="22"/>
                <w:szCs w:val="22"/>
                <w:lang w:val="en-IN" w:eastAsia="en-IN"/>
              </w:rPr>
              <w:t>Share Capital (Pref) A2Z WM (Mirzapur) Ltd.</w:t>
            </w:r>
          </w:p>
        </w:tc>
        <w:tc>
          <w:tcPr>
            <w:tcW w:w="1418" w:type="dxa"/>
            <w:shd w:val="clear" w:color="auto" w:fill="auto"/>
            <w:noWrap/>
            <w:vAlign w:val="center"/>
            <w:hideMark/>
          </w:tcPr>
          <w:p w14:paraId="0E1CFC3B" w14:textId="06B20D08" w:rsidR="00FF7CFA" w:rsidRPr="00811343" w:rsidRDefault="00FF7CFA" w:rsidP="00FF7CFA">
            <w:pPr>
              <w:spacing w:after="0" w:line="276" w:lineRule="auto"/>
              <w:jc w:val="center"/>
              <w:rPr>
                <w:rFonts w:asciiTheme="minorHAnsi" w:hAnsiTheme="minorHAnsi" w:cstheme="minorHAnsi"/>
                <w:color w:val="000000"/>
                <w:sz w:val="22"/>
                <w:szCs w:val="22"/>
                <w:lang w:val="en-IN" w:eastAsia="en-IN"/>
              </w:rPr>
            </w:pPr>
            <w:r w:rsidRPr="00811343">
              <w:rPr>
                <w:rFonts w:asciiTheme="minorHAnsi" w:hAnsiTheme="minorHAnsi" w:cstheme="minorHAnsi"/>
                <w:color w:val="000000"/>
                <w:sz w:val="22"/>
                <w:szCs w:val="22"/>
                <w:lang w:val="en-IN" w:eastAsia="en-IN"/>
              </w:rPr>
              <w:t>2,45,00,000</w:t>
            </w:r>
          </w:p>
        </w:tc>
        <w:tc>
          <w:tcPr>
            <w:tcW w:w="1134" w:type="dxa"/>
            <w:shd w:val="clear" w:color="auto" w:fill="auto"/>
            <w:noWrap/>
            <w:vAlign w:val="center"/>
            <w:hideMark/>
          </w:tcPr>
          <w:p w14:paraId="09051C4F" w14:textId="77777777" w:rsidR="00FF7CFA" w:rsidRPr="00811343" w:rsidRDefault="00FF7CFA" w:rsidP="00FF7CFA">
            <w:pPr>
              <w:spacing w:after="0" w:line="276" w:lineRule="auto"/>
              <w:jc w:val="center"/>
              <w:rPr>
                <w:rFonts w:asciiTheme="minorHAnsi" w:hAnsiTheme="minorHAnsi" w:cstheme="minorHAnsi"/>
                <w:sz w:val="22"/>
                <w:szCs w:val="22"/>
                <w:lang w:val="en-IN" w:eastAsia="en-IN"/>
              </w:rPr>
            </w:pPr>
            <w:r w:rsidRPr="00811343">
              <w:rPr>
                <w:rFonts w:asciiTheme="minorHAnsi" w:hAnsiTheme="minorHAnsi" w:cstheme="minorHAnsi"/>
                <w:sz w:val="22"/>
                <w:szCs w:val="22"/>
                <w:lang w:val="en-IN" w:eastAsia="en-IN"/>
              </w:rPr>
              <w:t>NIL</w:t>
            </w:r>
          </w:p>
        </w:tc>
        <w:tc>
          <w:tcPr>
            <w:tcW w:w="2835" w:type="dxa"/>
            <w:vMerge/>
            <w:vAlign w:val="center"/>
            <w:hideMark/>
          </w:tcPr>
          <w:p w14:paraId="241BB102" w14:textId="77777777" w:rsidR="00FF7CFA" w:rsidRPr="00811343" w:rsidRDefault="00FF7CFA" w:rsidP="00FF7CFA">
            <w:pPr>
              <w:spacing w:after="0" w:line="276" w:lineRule="auto"/>
              <w:rPr>
                <w:rFonts w:asciiTheme="minorHAnsi" w:hAnsiTheme="minorHAnsi" w:cstheme="minorHAnsi"/>
                <w:color w:val="000000"/>
                <w:sz w:val="22"/>
                <w:szCs w:val="22"/>
                <w:lang w:val="en-IN" w:eastAsia="en-IN"/>
              </w:rPr>
            </w:pPr>
          </w:p>
        </w:tc>
      </w:tr>
      <w:tr w:rsidR="00FF7CFA" w:rsidRPr="00FD1723" w14:paraId="3CC95EAD" w14:textId="77777777" w:rsidTr="00FF7CFA">
        <w:trPr>
          <w:trHeight w:val="300"/>
        </w:trPr>
        <w:tc>
          <w:tcPr>
            <w:tcW w:w="442" w:type="dxa"/>
            <w:shd w:val="clear" w:color="auto" w:fill="auto"/>
            <w:vAlign w:val="center"/>
          </w:tcPr>
          <w:p w14:paraId="38AE44C0" w14:textId="638D9F98" w:rsidR="00FF7CFA" w:rsidRPr="00811343" w:rsidRDefault="00FF7CFA" w:rsidP="00FF7CFA">
            <w:pPr>
              <w:spacing w:after="0" w:line="276" w:lineRule="auto"/>
              <w:jc w:val="center"/>
              <w:rPr>
                <w:rFonts w:asciiTheme="minorHAnsi" w:hAnsiTheme="minorHAnsi" w:cstheme="minorHAnsi"/>
                <w:color w:val="000000"/>
                <w:sz w:val="22"/>
                <w:szCs w:val="22"/>
                <w:lang w:val="en-IN" w:eastAsia="en-IN"/>
              </w:rPr>
            </w:pPr>
            <w:r w:rsidRPr="00811343">
              <w:rPr>
                <w:rFonts w:asciiTheme="minorHAnsi" w:hAnsiTheme="minorHAnsi" w:cstheme="minorHAnsi"/>
                <w:color w:val="000000"/>
                <w:sz w:val="22"/>
                <w:szCs w:val="22"/>
                <w:lang w:val="en-IN" w:eastAsia="en-IN"/>
              </w:rPr>
              <w:t>9</w:t>
            </w:r>
          </w:p>
        </w:tc>
        <w:tc>
          <w:tcPr>
            <w:tcW w:w="3811" w:type="dxa"/>
            <w:shd w:val="clear" w:color="auto" w:fill="auto"/>
            <w:noWrap/>
            <w:hideMark/>
          </w:tcPr>
          <w:p w14:paraId="0C0617FB" w14:textId="30C3C0D1" w:rsidR="00FF7CFA" w:rsidRPr="00811343" w:rsidRDefault="00FF7CFA" w:rsidP="00FF7CFA">
            <w:pPr>
              <w:spacing w:after="0" w:line="276" w:lineRule="auto"/>
              <w:rPr>
                <w:rFonts w:asciiTheme="minorHAnsi" w:hAnsiTheme="minorHAnsi" w:cstheme="minorHAnsi"/>
                <w:color w:val="000000"/>
                <w:sz w:val="22"/>
                <w:szCs w:val="22"/>
                <w:lang w:val="en-IN" w:eastAsia="en-IN"/>
              </w:rPr>
            </w:pPr>
            <w:r w:rsidRPr="00811343">
              <w:rPr>
                <w:rFonts w:asciiTheme="minorHAnsi" w:hAnsiTheme="minorHAnsi" w:cstheme="minorHAnsi"/>
                <w:color w:val="000000"/>
                <w:sz w:val="22"/>
                <w:szCs w:val="22"/>
                <w:lang w:val="en-IN" w:eastAsia="en-IN"/>
              </w:rPr>
              <w:t xml:space="preserve">Share Capital </w:t>
            </w:r>
            <w:r w:rsidRPr="00FD1723">
              <w:rPr>
                <w:rFonts w:asciiTheme="minorHAnsi" w:hAnsiTheme="minorHAnsi" w:cstheme="minorHAnsi"/>
                <w:color w:val="000000"/>
                <w:sz w:val="22"/>
                <w:szCs w:val="22"/>
                <w:lang w:val="en-IN" w:eastAsia="en-IN"/>
              </w:rPr>
              <w:t>(Pref</w:t>
            </w:r>
            <w:r w:rsidRPr="00811343">
              <w:rPr>
                <w:rFonts w:asciiTheme="minorHAnsi" w:hAnsiTheme="minorHAnsi" w:cstheme="minorHAnsi"/>
                <w:color w:val="000000"/>
                <w:sz w:val="22"/>
                <w:szCs w:val="22"/>
                <w:lang w:val="en-IN" w:eastAsia="en-IN"/>
              </w:rPr>
              <w:t>) A2Z WM (Moradabad) Ltd</w:t>
            </w:r>
          </w:p>
        </w:tc>
        <w:tc>
          <w:tcPr>
            <w:tcW w:w="1418" w:type="dxa"/>
            <w:shd w:val="clear" w:color="auto" w:fill="auto"/>
            <w:noWrap/>
            <w:vAlign w:val="center"/>
            <w:hideMark/>
          </w:tcPr>
          <w:p w14:paraId="60D2A01E" w14:textId="77AA97AA" w:rsidR="00FF7CFA" w:rsidRPr="00811343" w:rsidRDefault="00FF7CFA" w:rsidP="00FF7CFA">
            <w:pPr>
              <w:spacing w:after="0" w:line="276" w:lineRule="auto"/>
              <w:jc w:val="center"/>
              <w:rPr>
                <w:rFonts w:asciiTheme="minorHAnsi" w:hAnsiTheme="minorHAnsi" w:cstheme="minorHAnsi"/>
                <w:color w:val="000000"/>
                <w:sz w:val="22"/>
                <w:szCs w:val="22"/>
                <w:lang w:val="en-IN" w:eastAsia="en-IN"/>
              </w:rPr>
            </w:pPr>
            <w:r w:rsidRPr="00811343">
              <w:rPr>
                <w:rFonts w:asciiTheme="minorHAnsi" w:hAnsiTheme="minorHAnsi" w:cstheme="minorHAnsi"/>
                <w:color w:val="000000"/>
                <w:sz w:val="22"/>
                <w:szCs w:val="22"/>
                <w:lang w:val="en-IN" w:eastAsia="en-IN"/>
              </w:rPr>
              <w:t>7,45,00,000</w:t>
            </w:r>
          </w:p>
        </w:tc>
        <w:tc>
          <w:tcPr>
            <w:tcW w:w="1134" w:type="dxa"/>
            <w:shd w:val="clear" w:color="auto" w:fill="auto"/>
            <w:noWrap/>
            <w:vAlign w:val="center"/>
            <w:hideMark/>
          </w:tcPr>
          <w:p w14:paraId="0B5597FC" w14:textId="77777777" w:rsidR="00FF7CFA" w:rsidRPr="00811343" w:rsidRDefault="00FF7CFA" w:rsidP="00FF7CFA">
            <w:pPr>
              <w:spacing w:after="0" w:line="276" w:lineRule="auto"/>
              <w:jc w:val="center"/>
              <w:rPr>
                <w:rFonts w:asciiTheme="minorHAnsi" w:hAnsiTheme="minorHAnsi" w:cstheme="minorHAnsi"/>
                <w:sz w:val="22"/>
                <w:szCs w:val="22"/>
                <w:lang w:val="en-IN" w:eastAsia="en-IN"/>
              </w:rPr>
            </w:pPr>
            <w:r w:rsidRPr="00811343">
              <w:rPr>
                <w:rFonts w:asciiTheme="minorHAnsi" w:hAnsiTheme="minorHAnsi" w:cstheme="minorHAnsi"/>
                <w:sz w:val="22"/>
                <w:szCs w:val="22"/>
                <w:lang w:val="en-IN" w:eastAsia="en-IN"/>
              </w:rPr>
              <w:t>NIL</w:t>
            </w:r>
          </w:p>
        </w:tc>
        <w:tc>
          <w:tcPr>
            <w:tcW w:w="2835" w:type="dxa"/>
            <w:vMerge/>
            <w:vAlign w:val="center"/>
            <w:hideMark/>
          </w:tcPr>
          <w:p w14:paraId="6DB46667" w14:textId="77777777" w:rsidR="00FF7CFA" w:rsidRPr="00811343" w:rsidRDefault="00FF7CFA" w:rsidP="00FF7CFA">
            <w:pPr>
              <w:spacing w:after="0" w:line="276" w:lineRule="auto"/>
              <w:rPr>
                <w:rFonts w:asciiTheme="minorHAnsi" w:hAnsiTheme="minorHAnsi" w:cstheme="minorHAnsi"/>
                <w:color w:val="000000"/>
                <w:sz w:val="22"/>
                <w:szCs w:val="22"/>
                <w:lang w:val="en-IN" w:eastAsia="en-IN"/>
              </w:rPr>
            </w:pPr>
          </w:p>
        </w:tc>
      </w:tr>
      <w:tr w:rsidR="00FF7CFA" w:rsidRPr="00FD1723" w14:paraId="289B1385" w14:textId="77777777" w:rsidTr="00FF7CFA">
        <w:trPr>
          <w:trHeight w:val="300"/>
        </w:trPr>
        <w:tc>
          <w:tcPr>
            <w:tcW w:w="442" w:type="dxa"/>
            <w:shd w:val="clear" w:color="auto" w:fill="auto"/>
            <w:vAlign w:val="center"/>
          </w:tcPr>
          <w:p w14:paraId="1441E3FF" w14:textId="4B306C99" w:rsidR="00FF7CFA" w:rsidRPr="00811343" w:rsidRDefault="00FF7CFA" w:rsidP="00FF7CFA">
            <w:pPr>
              <w:spacing w:after="0" w:line="276" w:lineRule="auto"/>
              <w:jc w:val="center"/>
              <w:rPr>
                <w:rFonts w:asciiTheme="minorHAnsi" w:hAnsiTheme="minorHAnsi" w:cstheme="minorHAnsi"/>
                <w:color w:val="000000"/>
                <w:sz w:val="22"/>
                <w:szCs w:val="22"/>
                <w:lang w:val="en-IN" w:eastAsia="en-IN"/>
              </w:rPr>
            </w:pPr>
            <w:r w:rsidRPr="00811343">
              <w:rPr>
                <w:rFonts w:asciiTheme="minorHAnsi" w:hAnsiTheme="minorHAnsi" w:cstheme="minorHAnsi"/>
                <w:color w:val="000000"/>
                <w:sz w:val="22"/>
                <w:szCs w:val="22"/>
                <w:lang w:val="en-IN" w:eastAsia="en-IN"/>
              </w:rPr>
              <w:t>10</w:t>
            </w:r>
          </w:p>
        </w:tc>
        <w:tc>
          <w:tcPr>
            <w:tcW w:w="3811" w:type="dxa"/>
            <w:shd w:val="clear" w:color="auto" w:fill="auto"/>
            <w:noWrap/>
            <w:hideMark/>
          </w:tcPr>
          <w:p w14:paraId="78BD57BE" w14:textId="77777777" w:rsidR="00FF7CFA" w:rsidRPr="00811343" w:rsidRDefault="00FF7CFA" w:rsidP="00FF7CFA">
            <w:pPr>
              <w:spacing w:after="0" w:line="276" w:lineRule="auto"/>
              <w:rPr>
                <w:rFonts w:asciiTheme="minorHAnsi" w:hAnsiTheme="minorHAnsi" w:cstheme="minorHAnsi"/>
                <w:color w:val="000000"/>
                <w:sz w:val="22"/>
                <w:szCs w:val="22"/>
                <w:lang w:val="en-IN" w:eastAsia="en-IN"/>
              </w:rPr>
            </w:pPr>
            <w:r w:rsidRPr="00811343">
              <w:rPr>
                <w:rFonts w:asciiTheme="minorHAnsi" w:hAnsiTheme="minorHAnsi" w:cstheme="minorHAnsi"/>
                <w:color w:val="000000"/>
                <w:sz w:val="22"/>
                <w:szCs w:val="22"/>
                <w:lang w:val="en-IN" w:eastAsia="en-IN"/>
              </w:rPr>
              <w:t>Share Capital (Pref) A2Z WM (Ranchi) Ltd</w:t>
            </w:r>
          </w:p>
        </w:tc>
        <w:tc>
          <w:tcPr>
            <w:tcW w:w="1418" w:type="dxa"/>
            <w:shd w:val="clear" w:color="auto" w:fill="auto"/>
            <w:noWrap/>
            <w:vAlign w:val="center"/>
            <w:hideMark/>
          </w:tcPr>
          <w:p w14:paraId="12DC0385" w14:textId="66894896" w:rsidR="00FF7CFA" w:rsidRPr="00811343" w:rsidRDefault="00FF7CFA" w:rsidP="00FF7CFA">
            <w:pPr>
              <w:spacing w:after="0" w:line="276" w:lineRule="auto"/>
              <w:jc w:val="center"/>
              <w:rPr>
                <w:rFonts w:asciiTheme="minorHAnsi" w:hAnsiTheme="minorHAnsi" w:cstheme="minorHAnsi"/>
                <w:color w:val="000000"/>
                <w:sz w:val="22"/>
                <w:szCs w:val="22"/>
                <w:lang w:val="en-IN" w:eastAsia="en-IN"/>
              </w:rPr>
            </w:pPr>
            <w:r w:rsidRPr="00811343">
              <w:rPr>
                <w:rFonts w:asciiTheme="minorHAnsi" w:hAnsiTheme="minorHAnsi" w:cstheme="minorHAnsi"/>
                <w:color w:val="000000"/>
                <w:sz w:val="22"/>
                <w:szCs w:val="22"/>
                <w:lang w:val="en-IN" w:eastAsia="en-IN"/>
              </w:rPr>
              <w:t>6,30,00,000</w:t>
            </w:r>
          </w:p>
        </w:tc>
        <w:tc>
          <w:tcPr>
            <w:tcW w:w="1134" w:type="dxa"/>
            <w:shd w:val="clear" w:color="auto" w:fill="auto"/>
            <w:noWrap/>
            <w:vAlign w:val="center"/>
            <w:hideMark/>
          </w:tcPr>
          <w:p w14:paraId="1D7FC396" w14:textId="77777777" w:rsidR="00FF7CFA" w:rsidRPr="00811343" w:rsidRDefault="00FF7CFA" w:rsidP="00FF7CFA">
            <w:pPr>
              <w:spacing w:after="0" w:line="276" w:lineRule="auto"/>
              <w:jc w:val="center"/>
              <w:rPr>
                <w:rFonts w:asciiTheme="minorHAnsi" w:hAnsiTheme="minorHAnsi" w:cstheme="minorHAnsi"/>
                <w:sz w:val="22"/>
                <w:szCs w:val="22"/>
                <w:lang w:val="en-IN" w:eastAsia="en-IN"/>
              </w:rPr>
            </w:pPr>
            <w:r w:rsidRPr="00811343">
              <w:rPr>
                <w:rFonts w:asciiTheme="minorHAnsi" w:hAnsiTheme="minorHAnsi" w:cstheme="minorHAnsi"/>
                <w:sz w:val="22"/>
                <w:szCs w:val="22"/>
                <w:lang w:val="en-IN" w:eastAsia="en-IN"/>
              </w:rPr>
              <w:t>NIL</w:t>
            </w:r>
          </w:p>
        </w:tc>
        <w:tc>
          <w:tcPr>
            <w:tcW w:w="2835" w:type="dxa"/>
            <w:vMerge/>
            <w:vAlign w:val="center"/>
            <w:hideMark/>
          </w:tcPr>
          <w:p w14:paraId="497F02CB" w14:textId="77777777" w:rsidR="00FF7CFA" w:rsidRPr="00811343" w:rsidRDefault="00FF7CFA" w:rsidP="00FF7CFA">
            <w:pPr>
              <w:spacing w:after="0" w:line="276" w:lineRule="auto"/>
              <w:rPr>
                <w:rFonts w:asciiTheme="minorHAnsi" w:hAnsiTheme="minorHAnsi" w:cstheme="minorHAnsi"/>
                <w:color w:val="000000"/>
                <w:sz w:val="22"/>
                <w:szCs w:val="22"/>
                <w:lang w:val="en-IN" w:eastAsia="en-IN"/>
              </w:rPr>
            </w:pPr>
          </w:p>
        </w:tc>
      </w:tr>
      <w:tr w:rsidR="00FF7CFA" w:rsidRPr="00FD1723" w14:paraId="52D01C41" w14:textId="77777777" w:rsidTr="00FF7CFA">
        <w:trPr>
          <w:trHeight w:val="300"/>
        </w:trPr>
        <w:tc>
          <w:tcPr>
            <w:tcW w:w="442" w:type="dxa"/>
            <w:shd w:val="clear" w:color="auto" w:fill="auto"/>
            <w:vAlign w:val="center"/>
          </w:tcPr>
          <w:p w14:paraId="60488CC3" w14:textId="1BC31661" w:rsidR="00FF7CFA" w:rsidRPr="00811343" w:rsidRDefault="00FF7CFA" w:rsidP="00FF7CFA">
            <w:pPr>
              <w:spacing w:after="0" w:line="276" w:lineRule="auto"/>
              <w:jc w:val="center"/>
              <w:rPr>
                <w:rFonts w:asciiTheme="minorHAnsi" w:hAnsiTheme="minorHAnsi" w:cstheme="minorHAnsi"/>
                <w:color w:val="000000"/>
                <w:sz w:val="22"/>
                <w:szCs w:val="22"/>
                <w:lang w:val="en-IN" w:eastAsia="en-IN"/>
              </w:rPr>
            </w:pPr>
            <w:r w:rsidRPr="00811343">
              <w:rPr>
                <w:rFonts w:asciiTheme="minorHAnsi" w:hAnsiTheme="minorHAnsi" w:cstheme="minorHAnsi"/>
                <w:color w:val="000000"/>
                <w:sz w:val="22"/>
                <w:szCs w:val="22"/>
                <w:lang w:val="en-IN" w:eastAsia="en-IN"/>
              </w:rPr>
              <w:t>11</w:t>
            </w:r>
          </w:p>
        </w:tc>
        <w:tc>
          <w:tcPr>
            <w:tcW w:w="3811" w:type="dxa"/>
            <w:shd w:val="clear" w:color="auto" w:fill="auto"/>
            <w:noWrap/>
            <w:hideMark/>
          </w:tcPr>
          <w:p w14:paraId="56CEBF77" w14:textId="77777777" w:rsidR="00FF7CFA" w:rsidRPr="00811343" w:rsidRDefault="00FF7CFA" w:rsidP="00FF7CFA">
            <w:pPr>
              <w:spacing w:after="0" w:line="276" w:lineRule="auto"/>
              <w:rPr>
                <w:rFonts w:asciiTheme="minorHAnsi" w:hAnsiTheme="minorHAnsi" w:cstheme="minorHAnsi"/>
                <w:color w:val="000000"/>
                <w:sz w:val="22"/>
                <w:szCs w:val="22"/>
                <w:lang w:val="en-IN" w:eastAsia="en-IN"/>
              </w:rPr>
            </w:pPr>
            <w:r w:rsidRPr="00811343">
              <w:rPr>
                <w:rFonts w:asciiTheme="minorHAnsi" w:hAnsiTheme="minorHAnsi" w:cstheme="minorHAnsi"/>
                <w:color w:val="000000"/>
                <w:sz w:val="22"/>
                <w:szCs w:val="22"/>
                <w:lang w:val="en-IN" w:eastAsia="en-IN"/>
              </w:rPr>
              <w:t>Share Capital (Pref) A2Z WM (Sambhal) Ltd.</w:t>
            </w:r>
          </w:p>
        </w:tc>
        <w:tc>
          <w:tcPr>
            <w:tcW w:w="1418" w:type="dxa"/>
            <w:shd w:val="clear" w:color="auto" w:fill="auto"/>
            <w:noWrap/>
            <w:vAlign w:val="center"/>
            <w:hideMark/>
          </w:tcPr>
          <w:p w14:paraId="54941A50" w14:textId="3BB28C84" w:rsidR="00FF7CFA" w:rsidRPr="00811343" w:rsidRDefault="00FF7CFA" w:rsidP="00FF7CFA">
            <w:pPr>
              <w:spacing w:after="0" w:line="276" w:lineRule="auto"/>
              <w:jc w:val="center"/>
              <w:rPr>
                <w:rFonts w:asciiTheme="minorHAnsi" w:hAnsiTheme="minorHAnsi" w:cstheme="minorHAnsi"/>
                <w:color w:val="000000"/>
                <w:sz w:val="22"/>
                <w:szCs w:val="22"/>
                <w:lang w:val="en-IN" w:eastAsia="en-IN"/>
              </w:rPr>
            </w:pPr>
            <w:r w:rsidRPr="00811343">
              <w:rPr>
                <w:rFonts w:asciiTheme="minorHAnsi" w:hAnsiTheme="minorHAnsi" w:cstheme="minorHAnsi"/>
                <w:color w:val="000000"/>
                <w:sz w:val="22"/>
                <w:szCs w:val="22"/>
                <w:lang w:val="en-IN" w:eastAsia="en-IN"/>
              </w:rPr>
              <w:t>1,46,50,000</w:t>
            </w:r>
          </w:p>
        </w:tc>
        <w:tc>
          <w:tcPr>
            <w:tcW w:w="1134" w:type="dxa"/>
            <w:shd w:val="clear" w:color="auto" w:fill="auto"/>
            <w:noWrap/>
            <w:vAlign w:val="center"/>
            <w:hideMark/>
          </w:tcPr>
          <w:p w14:paraId="50C23FFC" w14:textId="77777777" w:rsidR="00FF7CFA" w:rsidRPr="00811343" w:rsidRDefault="00FF7CFA" w:rsidP="00FF7CFA">
            <w:pPr>
              <w:spacing w:after="0" w:line="276" w:lineRule="auto"/>
              <w:jc w:val="center"/>
              <w:rPr>
                <w:rFonts w:asciiTheme="minorHAnsi" w:hAnsiTheme="minorHAnsi" w:cstheme="minorHAnsi"/>
                <w:sz w:val="22"/>
                <w:szCs w:val="22"/>
                <w:lang w:val="en-IN" w:eastAsia="en-IN"/>
              </w:rPr>
            </w:pPr>
            <w:r w:rsidRPr="00811343">
              <w:rPr>
                <w:rFonts w:asciiTheme="minorHAnsi" w:hAnsiTheme="minorHAnsi" w:cstheme="minorHAnsi"/>
                <w:sz w:val="22"/>
                <w:szCs w:val="22"/>
                <w:lang w:val="en-IN" w:eastAsia="en-IN"/>
              </w:rPr>
              <w:t>NIL</w:t>
            </w:r>
          </w:p>
        </w:tc>
        <w:tc>
          <w:tcPr>
            <w:tcW w:w="2835" w:type="dxa"/>
            <w:vMerge/>
            <w:vAlign w:val="center"/>
            <w:hideMark/>
          </w:tcPr>
          <w:p w14:paraId="471D86FB" w14:textId="77777777" w:rsidR="00FF7CFA" w:rsidRPr="00811343" w:rsidRDefault="00FF7CFA" w:rsidP="00FF7CFA">
            <w:pPr>
              <w:spacing w:after="0" w:line="276" w:lineRule="auto"/>
              <w:rPr>
                <w:rFonts w:asciiTheme="minorHAnsi" w:hAnsiTheme="minorHAnsi" w:cstheme="minorHAnsi"/>
                <w:color w:val="000000"/>
                <w:sz w:val="22"/>
                <w:szCs w:val="22"/>
                <w:lang w:val="en-IN" w:eastAsia="en-IN"/>
              </w:rPr>
            </w:pPr>
          </w:p>
        </w:tc>
      </w:tr>
      <w:tr w:rsidR="00FF7CFA" w:rsidRPr="00FD1723" w14:paraId="0B4608E6" w14:textId="77777777" w:rsidTr="00FF7CFA">
        <w:trPr>
          <w:trHeight w:val="300"/>
        </w:trPr>
        <w:tc>
          <w:tcPr>
            <w:tcW w:w="442" w:type="dxa"/>
            <w:shd w:val="clear" w:color="auto" w:fill="auto"/>
            <w:vAlign w:val="center"/>
          </w:tcPr>
          <w:p w14:paraId="14D8D7FC" w14:textId="263E5730" w:rsidR="00FF7CFA" w:rsidRPr="00811343" w:rsidRDefault="00FF7CFA" w:rsidP="00FF7CFA">
            <w:pPr>
              <w:spacing w:after="0" w:line="276" w:lineRule="auto"/>
              <w:jc w:val="center"/>
              <w:rPr>
                <w:rFonts w:asciiTheme="minorHAnsi" w:hAnsiTheme="minorHAnsi" w:cstheme="minorHAnsi"/>
                <w:color w:val="000000"/>
                <w:sz w:val="22"/>
                <w:szCs w:val="22"/>
                <w:lang w:val="en-IN" w:eastAsia="en-IN"/>
              </w:rPr>
            </w:pPr>
            <w:r w:rsidRPr="00811343">
              <w:rPr>
                <w:rFonts w:asciiTheme="minorHAnsi" w:hAnsiTheme="minorHAnsi" w:cstheme="minorHAnsi"/>
                <w:color w:val="000000"/>
                <w:sz w:val="22"/>
                <w:szCs w:val="22"/>
                <w:lang w:val="en-IN" w:eastAsia="en-IN"/>
              </w:rPr>
              <w:t>12</w:t>
            </w:r>
          </w:p>
        </w:tc>
        <w:tc>
          <w:tcPr>
            <w:tcW w:w="3811" w:type="dxa"/>
            <w:shd w:val="clear" w:color="auto" w:fill="auto"/>
            <w:noWrap/>
            <w:hideMark/>
          </w:tcPr>
          <w:p w14:paraId="5B3BFCFE" w14:textId="77777777" w:rsidR="00FF7CFA" w:rsidRPr="00811343" w:rsidRDefault="00FF7CFA" w:rsidP="00FF7CFA">
            <w:pPr>
              <w:spacing w:after="0" w:line="276" w:lineRule="auto"/>
              <w:rPr>
                <w:rFonts w:asciiTheme="minorHAnsi" w:hAnsiTheme="minorHAnsi" w:cstheme="minorHAnsi"/>
                <w:color w:val="000000"/>
                <w:sz w:val="22"/>
                <w:szCs w:val="22"/>
                <w:lang w:val="en-IN" w:eastAsia="en-IN"/>
              </w:rPr>
            </w:pPr>
            <w:r w:rsidRPr="00811343">
              <w:rPr>
                <w:rFonts w:asciiTheme="minorHAnsi" w:hAnsiTheme="minorHAnsi" w:cstheme="minorHAnsi"/>
                <w:color w:val="000000"/>
                <w:sz w:val="22"/>
                <w:szCs w:val="22"/>
                <w:lang w:val="en-IN" w:eastAsia="en-IN"/>
              </w:rPr>
              <w:t>Share Capital (Pref) A2Z WM (Varansi) Ltd</w:t>
            </w:r>
          </w:p>
        </w:tc>
        <w:tc>
          <w:tcPr>
            <w:tcW w:w="1418" w:type="dxa"/>
            <w:shd w:val="clear" w:color="auto" w:fill="auto"/>
            <w:noWrap/>
            <w:vAlign w:val="center"/>
            <w:hideMark/>
          </w:tcPr>
          <w:p w14:paraId="2765846D" w14:textId="4BC57E9E" w:rsidR="00FF7CFA" w:rsidRPr="00811343" w:rsidRDefault="00FF7CFA" w:rsidP="00FF7CFA">
            <w:pPr>
              <w:spacing w:after="0" w:line="276" w:lineRule="auto"/>
              <w:jc w:val="center"/>
              <w:rPr>
                <w:rFonts w:asciiTheme="minorHAnsi" w:hAnsiTheme="minorHAnsi" w:cstheme="minorHAnsi"/>
                <w:color w:val="000000"/>
                <w:sz w:val="22"/>
                <w:szCs w:val="22"/>
                <w:lang w:val="en-IN" w:eastAsia="en-IN"/>
              </w:rPr>
            </w:pPr>
            <w:r w:rsidRPr="00811343">
              <w:rPr>
                <w:rFonts w:asciiTheme="minorHAnsi" w:hAnsiTheme="minorHAnsi" w:cstheme="minorHAnsi"/>
                <w:color w:val="000000"/>
                <w:sz w:val="22"/>
                <w:szCs w:val="22"/>
                <w:lang w:val="en-IN" w:eastAsia="en-IN"/>
              </w:rPr>
              <w:t>6,95,00,000</w:t>
            </w:r>
          </w:p>
        </w:tc>
        <w:tc>
          <w:tcPr>
            <w:tcW w:w="1134" w:type="dxa"/>
            <w:shd w:val="clear" w:color="auto" w:fill="auto"/>
            <w:noWrap/>
            <w:vAlign w:val="center"/>
            <w:hideMark/>
          </w:tcPr>
          <w:p w14:paraId="7C960F81" w14:textId="77777777" w:rsidR="00FF7CFA" w:rsidRPr="00811343" w:rsidRDefault="00FF7CFA" w:rsidP="00FF7CFA">
            <w:pPr>
              <w:spacing w:after="0" w:line="276" w:lineRule="auto"/>
              <w:jc w:val="center"/>
              <w:rPr>
                <w:rFonts w:asciiTheme="minorHAnsi" w:hAnsiTheme="minorHAnsi" w:cstheme="minorHAnsi"/>
                <w:sz w:val="22"/>
                <w:szCs w:val="22"/>
                <w:lang w:val="en-IN" w:eastAsia="en-IN"/>
              </w:rPr>
            </w:pPr>
            <w:r w:rsidRPr="00811343">
              <w:rPr>
                <w:rFonts w:asciiTheme="minorHAnsi" w:hAnsiTheme="minorHAnsi" w:cstheme="minorHAnsi"/>
                <w:sz w:val="22"/>
                <w:szCs w:val="22"/>
                <w:lang w:val="en-IN" w:eastAsia="en-IN"/>
              </w:rPr>
              <w:t>NIL</w:t>
            </w:r>
          </w:p>
        </w:tc>
        <w:tc>
          <w:tcPr>
            <w:tcW w:w="2835" w:type="dxa"/>
            <w:vMerge/>
            <w:vAlign w:val="center"/>
            <w:hideMark/>
          </w:tcPr>
          <w:p w14:paraId="23DDB3C3" w14:textId="77777777" w:rsidR="00FF7CFA" w:rsidRPr="00811343" w:rsidRDefault="00FF7CFA" w:rsidP="00FF7CFA">
            <w:pPr>
              <w:spacing w:after="0" w:line="276" w:lineRule="auto"/>
              <w:rPr>
                <w:rFonts w:asciiTheme="minorHAnsi" w:hAnsiTheme="minorHAnsi" w:cstheme="minorHAnsi"/>
                <w:color w:val="000000"/>
                <w:sz w:val="22"/>
                <w:szCs w:val="22"/>
                <w:lang w:val="en-IN" w:eastAsia="en-IN"/>
              </w:rPr>
            </w:pPr>
          </w:p>
        </w:tc>
      </w:tr>
      <w:tr w:rsidR="00A27BA6" w:rsidRPr="00FD1723" w14:paraId="71A5AD6B" w14:textId="77777777" w:rsidTr="00FF7CFA">
        <w:trPr>
          <w:trHeight w:val="300"/>
        </w:trPr>
        <w:tc>
          <w:tcPr>
            <w:tcW w:w="442" w:type="dxa"/>
            <w:shd w:val="clear" w:color="auto" w:fill="auto"/>
            <w:vAlign w:val="center"/>
          </w:tcPr>
          <w:p w14:paraId="0112D0B9" w14:textId="46276DF4" w:rsidR="00A27BA6" w:rsidRPr="00A27BA6" w:rsidRDefault="00A27BA6" w:rsidP="00FD1723">
            <w:pPr>
              <w:spacing w:after="0" w:line="276" w:lineRule="auto"/>
              <w:jc w:val="center"/>
              <w:rPr>
                <w:rFonts w:asciiTheme="minorHAnsi" w:hAnsiTheme="minorHAnsi" w:cstheme="minorHAnsi"/>
                <w:b/>
                <w:bCs/>
                <w:color w:val="000000"/>
                <w:sz w:val="22"/>
                <w:szCs w:val="22"/>
                <w:lang w:val="en-IN" w:eastAsia="en-IN"/>
              </w:rPr>
            </w:pPr>
            <w:r w:rsidRPr="00A27BA6">
              <w:rPr>
                <w:rFonts w:asciiTheme="minorHAnsi" w:hAnsiTheme="minorHAnsi" w:cstheme="minorHAnsi"/>
                <w:b/>
                <w:bCs/>
                <w:color w:val="000000"/>
                <w:sz w:val="22"/>
                <w:szCs w:val="22"/>
                <w:lang w:val="en-IN" w:eastAsia="en-IN"/>
              </w:rPr>
              <w:t>E</w:t>
            </w:r>
          </w:p>
        </w:tc>
        <w:tc>
          <w:tcPr>
            <w:tcW w:w="6363" w:type="dxa"/>
            <w:gridSpan w:val="3"/>
            <w:shd w:val="clear" w:color="auto" w:fill="auto"/>
            <w:noWrap/>
            <w:vAlign w:val="center"/>
          </w:tcPr>
          <w:p w14:paraId="514779BD" w14:textId="0B653ED0" w:rsidR="00A27BA6" w:rsidRPr="00A27BA6" w:rsidRDefault="00A27BA6" w:rsidP="00A27BA6">
            <w:pPr>
              <w:spacing w:after="0" w:line="276" w:lineRule="auto"/>
              <w:rPr>
                <w:rFonts w:asciiTheme="minorHAnsi" w:hAnsiTheme="minorHAnsi" w:cstheme="minorHAnsi"/>
                <w:b/>
                <w:bCs/>
                <w:sz w:val="22"/>
                <w:szCs w:val="22"/>
                <w:lang w:val="en-IN" w:eastAsia="en-IN"/>
              </w:rPr>
            </w:pPr>
            <w:r w:rsidRPr="00811343">
              <w:rPr>
                <w:rFonts w:asciiTheme="minorHAnsi" w:hAnsiTheme="minorHAnsi" w:cstheme="minorHAnsi"/>
                <w:b/>
                <w:bCs/>
                <w:color w:val="000000"/>
                <w:sz w:val="22"/>
                <w:szCs w:val="22"/>
                <w:lang w:val="en-IN" w:eastAsia="en-IN"/>
              </w:rPr>
              <w:t>Investment in ZCB- Debt portion &amp; equity</w:t>
            </w:r>
          </w:p>
        </w:tc>
        <w:tc>
          <w:tcPr>
            <w:tcW w:w="2835" w:type="dxa"/>
            <w:vMerge/>
            <w:vAlign w:val="center"/>
          </w:tcPr>
          <w:p w14:paraId="3E161EBA" w14:textId="77777777" w:rsidR="00A27BA6" w:rsidRPr="00811343" w:rsidRDefault="00A27BA6" w:rsidP="00FD1723">
            <w:pPr>
              <w:spacing w:after="0" w:line="276" w:lineRule="auto"/>
              <w:rPr>
                <w:rFonts w:asciiTheme="minorHAnsi" w:hAnsiTheme="minorHAnsi" w:cstheme="minorHAnsi"/>
                <w:color w:val="000000"/>
                <w:sz w:val="22"/>
                <w:szCs w:val="22"/>
                <w:lang w:val="en-IN" w:eastAsia="en-IN"/>
              </w:rPr>
            </w:pPr>
          </w:p>
        </w:tc>
      </w:tr>
      <w:tr w:rsidR="00FF7CFA" w:rsidRPr="00FD1723" w14:paraId="7B13E64A" w14:textId="77777777" w:rsidTr="00FF7CFA">
        <w:trPr>
          <w:trHeight w:val="300"/>
        </w:trPr>
        <w:tc>
          <w:tcPr>
            <w:tcW w:w="442" w:type="dxa"/>
            <w:shd w:val="clear" w:color="auto" w:fill="auto"/>
            <w:vAlign w:val="center"/>
          </w:tcPr>
          <w:p w14:paraId="2DDA9005" w14:textId="4F4404DF" w:rsidR="00FF7CFA" w:rsidRPr="00811343" w:rsidRDefault="00FF7CFA" w:rsidP="00FF7CFA">
            <w:pPr>
              <w:spacing w:after="0" w:line="276" w:lineRule="auto"/>
              <w:jc w:val="center"/>
              <w:rPr>
                <w:rFonts w:asciiTheme="minorHAnsi" w:hAnsiTheme="minorHAnsi" w:cstheme="minorHAnsi"/>
                <w:color w:val="000000"/>
                <w:sz w:val="22"/>
                <w:szCs w:val="22"/>
                <w:lang w:val="en-IN" w:eastAsia="en-IN"/>
              </w:rPr>
            </w:pPr>
            <w:r w:rsidRPr="00811343">
              <w:rPr>
                <w:rFonts w:asciiTheme="minorHAnsi" w:hAnsiTheme="minorHAnsi" w:cstheme="minorHAnsi"/>
                <w:color w:val="000000"/>
                <w:sz w:val="22"/>
                <w:szCs w:val="22"/>
                <w:lang w:val="en-IN" w:eastAsia="en-IN"/>
              </w:rPr>
              <w:t>1</w:t>
            </w:r>
          </w:p>
        </w:tc>
        <w:tc>
          <w:tcPr>
            <w:tcW w:w="3811" w:type="dxa"/>
            <w:shd w:val="clear" w:color="auto" w:fill="auto"/>
            <w:noWrap/>
            <w:hideMark/>
          </w:tcPr>
          <w:p w14:paraId="3D8188B1" w14:textId="77777777" w:rsidR="00FF7CFA" w:rsidRPr="00811343" w:rsidRDefault="00FF7CFA" w:rsidP="00FF7CFA">
            <w:pPr>
              <w:spacing w:after="0" w:line="276" w:lineRule="auto"/>
              <w:rPr>
                <w:rFonts w:asciiTheme="minorHAnsi" w:hAnsiTheme="minorHAnsi" w:cstheme="minorHAnsi"/>
                <w:color w:val="000000"/>
                <w:sz w:val="22"/>
                <w:szCs w:val="22"/>
                <w:lang w:val="en-IN" w:eastAsia="en-IN"/>
              </w:rPr>
            </w:pPr>
            <w:r w:rsidRPr="00811343">
              <w:rPr>
                <w:rFonts w:asciiTheme="minorHAnsi" w:hAnsiTheme="minorHAnsi" w:cstheme="minorHAnsi"/>
                <w:color w:val="000000"/>
                <w:sz w:val="22"/>
                <w:szCs w:val="22"/>
                <w:lang w:val="en-IN" w:eastAsia="en-IN"/>
              </w:rPr>
              <w:t>Investment in Equity IND AS</w:t>
            </w:r>
          </w:p>
        </w:tc>
        <w:tc>
          <w:tcPr>
            <w:tcW w:w="1418" w:type="dxa"/>
            <w:shd w:val="clear" w:color="auto" w:fill="auto"/>
            <w:noWrap/>
            <w:vAlign w:val="center"/>
            <w:hideMark/>
          </w:tcPr>
          <w:p w14:paraId="2D65BD0D" w14:textId="3E9F0EB6" w:rsidR="00FF7CFA" w:rsidRPr="00811343" w:rsidRDefault="00FF7CFA" w:rsidP="00FF7CFA">
            <w:pPr>
              <w:spacing w:after="0" w:line="276" w:lineRule="auto"/>
              <w:jc w:val="center"/>
              <w:rPr>
                <w:rFonts w:asciiTheme="minorHAnsi" w:hAnsiTheme="minorHAnsi" w:cstheme="minorHAnsi"/>
                <w:color w:val="000000"/>
                <w:sz w:val="22"/>
                <w:szCs w:val="22"/>
                <w:lang w:val="en-IN" w:eastAsia="en-IN"/>
              </w:rPr>
            </w:pPr>
            <w:r w:rsidRPr="00811343">
              <w:rPr>
                <w:rFonts w:asciiTheme="minorHAnsi" w:hAnsiTheme="minorHAnsi" w:cstheme="minorHAnsi"/>
                <w:color w:val="000000"/>
                <w:sz w:val="22"/>
                <w:szCs w:val="22"/>
                <w:lang w:val="en-IN" w:eastAsia="en-IN"/>
              </w:rPr>
              <w:t>30,000.00</w:t>
            </w:r>
          </w:p>
        </w:tc>
        <w:tc>
          <w:tcPr>
            <w:tcW w:w="1134" w:type="dxa"/>
            <w:shd w:val="clear" w:color="auto" w:fill="auto"/>
            <w:noWrap/>
            <w:vAlign w:val="center"/>
            <w:hideMark/>
          </w:tcPr>
          <w:p w14:paraId="331271E4" w14:textId="77777777" w:rsidR="00FF7CFA" w:rsidRPr="00811343" w:rsidRDefault="00FF7CFA" w:rsidP="00FF7CFA">
            <w:pPr>
              <w:spacing w:after="0" w:line="276" w:lineRule="auto"/>
              <w:jc w:val="center"/>
              <w:rPr>
                <w:rFonts w:asciiTheme="minorHAnsi" w:hAnsiTheme="minorHAnsi" w:cstheme="minorHAnsi"/>
                <w:sz w:val="22"/>
                <w:szCs w:val="22"/>
                <w:lang w:val="en-IN" w:eastAsia="en-IN"/>
              </w:rPr>
            </w:pPr>
            <w:r w:rsidRPr="00811343">
              <w:rPr>
                <w:rFonts w:asciiTheme="minorHAnsi" w:hAnsiTheme="minorHAnsi" w:cstheme="minorHAnsi"/>
                <w:sz w:val="22"/>
                <w:szCs w:val="22"/>
                <w:lang w:val="en-IN" w:eastAsia="en-IN"/>
              </w:rPr>
              <w:t>NIL</w:t>
            </w:r>
          </w:p>
        </w:tc>
        <w:tc>
          <w:tcPr>
            <w:tcW w:w="2835" w:type="dxa"/>
            <w:vMerge/>
            <w:vAlign w:val="center"/>
            <w:hideMark/>
          </w:tcPr>
          <w:p w14:paraId="65A80D52" w14:textId="77777777" w:rsidR="00FF7CFA" w:rsidRPr="00811343" w:rsidRDefault="00FF7CFA" w:rsidP="00FF7CFA">
            <w:pPr>
              <w:spacing w:after="0" w:line="276" w:lineRule="auto"/>
              <w:rPr>
                <w:rFonts w:asciiTheme="minorHAnsi" w:hAnsiTheme="minorHAnsi" w:cstheme="minorHAnsi"/>
                <w:color w:val="000000"/>
                <w:sz w:val="22"/>
                <w:szCs w:val="22"/>
                <w:lang w:val="en-IN" w:eastAsia="en-IN"/>
              </w:rPr>
            </w:pPr>
          </w:p>
        </w:tc>
      </w:tr>
      <w:tr w:rsidR="00FF7CFA" w:rsidRPr="00FD1723" w14:paraId="4F0BFC01" w14:textId="77777777" w:rsidTr="00FF7CFA">
        <w:trPr>
          <w:trHeight w:val="203"/>
        </w:trPr>
        <w:tc>
          <w:tcPr>
            <w:tcW w:w="442" w:type="dxa"/>
            <w:shd w:val="clear" w:color="auto" w:fill="auto"/>
            <w:vAlign w:val="center"/>
          </w:tcPr>
          <w:p w14:paraId="4576AD7A" w14:textId="7F7BAECF" w:rsidR="00FF7CFA" w:rsidRPr="00811343" w:rsidRDefault="00FF7CFA" w:rsidP="00FF7CFA">
            <w:pPr>
              <w:spacing w:after="0" w:line="276" w:lineRule="auto"/>
              <w:jc w:val="center"/>
              <w:rPr>
                <w:rFonts w:asciiTheme="minorHAnsi" w:hAnsiTheme="minorHAnsi" w:cstheme="minorHAnsi"/>
                <w:color w:val="000000"/>
                <w:sz w:val="22"/>
                <w:szCs w:val="22"/>
                <w:lang w:val="en-IN" w:eastAsia="en-IN"/>
              </w:rPr>
            </w:pPr>
            <w:r w:rsidRPr="00811343">
              <w:rPr>
                <w:rFonts w:asciiTheme="minorHAnsi" w:hAnsiTheme="minorHAnsi" w:cstheme="minorHAnsi"/>
                <w:color w:val="000000"/>
                <w:sz w:val="22"/>
                <w:szCs w:val="22"/>
                <w:lang w:val="en-IN" w:eastAsia="en-IN"/>
              </w:rPr>
              <w:t>2</w:t>
            </w:r>
          </w:p>
        </w:tc>
        <w:tc>
          <w:tcPr>
            <w:tcW w:w="3811" w:type="dxa"/>
            <w:shd w:val="clear" w:color="auto" w:fill="auto"/>
            <w:noWrap/>
            <w:hideMark/>
          </w:tcPr>
          <w:p w14:paraId="50189CC6" w14:textId="77777777" w:rsidR="00FF7CFA" w:rsidRPr="00811343" w:rsidRDefault="00FF7CFA" w:rsidP="00FF7CFA">
            <w:pPr>
              <w:spacing w:after="0" w:line="276" w:lineRule="auto"/>
              <w:rPr>
                <w:rFonts w:asciiTheme="minorHAnsi" w:hAnsiTheme="minorHAnsi" w:cstheme="minorHAnsi"/>
                <w:color w:val="000000"/>
                <w:sz w:val="22"/>
                <w:szCs w:val="22"/>
                <w:lang w:val="en-IN" w:eastAsia="en-IN"/>
              </w:rPr>
            </w:pPr>
            <w:r w:rsidRPr="00811343">
              <w:rPr>
                <w:rFonts w:asciiTheme="minorHAnsi" w:hAnsiTheme="minorHAnsi" w:cstheme="minorHAnsi"/>
                <w:color w:val="000000"/>
                <w:sz w:val="22"/>
                <w:szCs w:val="22"/>
                <w:lang w:val="en-IN" w:eastAsia="en-IN"/>
              </w:rPr>
              <w:t>Investment in Equity IND AS</w:t>
            </w:r>
          </w:p>
        </w:tc>
        <w:tc>
          <w:tcPr>
            <w:tcW w:w="1418" w:type="dxa"/>
            <w:shd w:val="clear" w:color="auto" w:fill="auto"/>
            <w:noWrap/>
            <w:vAlign w:val="center"/>
            <w:hideMark/>
          </w:tcPr>
          <w:p w14:paraId="5B4325C7" w14:textId="71E7BACB" w:rsidR="00FF7CFA" w:rsidRPr="00811343" w:rsidRDefault="00FF7CFA" w:rsidP="00FF7CFA">
            <w:pPr>
              <w:spacing w:after="0" w:line="276" w:lineRule="auto"/>
              <w:jc w:val="center"/>
              <w:rPr>
                <w:rFonts w:asciiTheme="minorHAnsi" w:hAnsiTheme="minorHAnsi" w:cstheme="minorHAnsi"/>
                <w:color w:val="000000"/>
                <w:sz w:val="22"/>
                <w:szCs w:val="22"/>
                <w:lang w:val="en-IN" w:eastAsia="en-IN"/>
              </w:rPr>
            </w:pPr>
            <w:r w:rsidRPr="00811343">
              <w:rPr>
                <w:rFonts w:asciiTheme="minorHAnsi" w:hAnsiTheme="minorHAnsi" w:cstheme="minorHAnsi"/>
                <w:color w:val="000000"/>
                <w:sz w:val="22"/>
                <w:szCs w:val="22"/>
                <w:lang w:val="en-IN" w:eastAsia="en-IN"/>
              </w:rPr>
              <w:t>3,40,78,15</w:t>
            </w:r>
            <w:r>
              <w:rPr>
                <w:rFonts w:asciiTheme="minorHAnsi" w:hAnsiTheme="minorHAnsi" w:cstheme="minorHAnsi"/>
                <w:color w:val="000000"/>
                <w:sz w:val="22"/>
                <w:szCs w:val="22"/>
                <w:lang w:val="en-IN" w:eastAsia="en-IN"/>
              </w:rPr>
              <w:t>9</w:t>
            </w:r>
          </w:p>
        </w:tc>
        <w:tc>
          <w:tcPr>
            <w:tcW w:w="1134" w:type="dxa"/>
            <w:shd w:val="clear" w:color="auto" w:fill="auto"/>
            <w:noWrap/>
            <w:vAlign w:val="center"/>
            <w:hideMark/>
          </w:tcPr>
          <w:p w14:paraId="3A0D38EE" w14:textId="77777777" w:rsidR="00FF7CFA" w:rsidRPr="00811343" w:rsidRDefault="00FF7CFA" w:rsidP="00FF7CFA">
            <w:pPr>
              <w:spacing w:after="0" w:line="276" w:lineRule="auto"/>
              <w:jc w:val="center"/>
              <w:rPr>
                <w:rFonts w:asciiTheme="minorHAnsi" w:hAnsiTheme="minorHAnsi" w:cstheme="minorHAnsi"/>
                <w:sz w:val="22"/>
                <w:szCs w:val="22"/>
                <w:lang w:val="en-IN" w:eastAsia="en-IN"/>
              </w:rPr>
            </w:pPr>
            <w:r w:rsidRPr="00811343">
              <w:rPr>
                <w:rFonts w:asciiTheme="minorHAnsi" w:hAnsiTheme="minorHAnsi" w:cstheme="minorHAnsi"/>
                <w:sz w:val="22"/>
                <w:szCs w:val="22"/>
                <w:lang w:val="en-IN" w:eastAsia="en-IN"/>
              </w:rPr>
              <w:t>NIL</w:t>
            </w:r>
          </w:p>
        </w:tc>
        <w:tc>
          <w:tcPr>
            <w:tcW w:w="2835" w:type="dxa"/>
            <w:vMerge/>
            <w:vAlign w:val="center"/>
            <w:hideMark/>
          </w:tcPr>
          <w:p w14:paraId="284DE30C" w14:textId="77777777" w:rsidR="00FF7CFA" w:rsidRPr="00811343" w:rsidRDefault="00FF7CFA" w:rsidP="00FF7CFA">
            <w:pPr>
              <w:spacing w:after="0" w:line="276" w:lineRule="auto"/>
              <w:rPr>
                <w:rFonts w:asciiTheme="minorHAnsi" w:hAnsiTheme="minorHAnsi" w:cstheme="minorHAnsi"/>
                <w:color w:val="000000"/>
                <w:sz w:val="22"/>
                <w:szCs w:val="22"/>
                <w:lang w:val="en-IN" w:eastAsia="en-IN"/>
              </w:rPr>
            </w:pPr>
          </w:p>
        </w:tc>
      </w:tr>
      <w:tr w:rsidR="00FF7CFA" w:rsidRPr="00FD1723" w14:paraId="735112CD" w14:textId="77777777" w:rsidTr="00FF7CFA">
        <w:trPr>
          <w:trHeight w:val="300"/>
        </w:trPr>
        <w:tc>
          <w:tcPr>
            <w:tcW w:w="442" w:type="dxa"/>
            <w:shd w:val="clear" w:color="auto" w:fill="auto"/>
            <w:vAlign w:val="center"/>
          </w:tcPr>
          <w:p w14:paraId="19CF987E" w14:textId="46EE2632" w:rsidR="00FF7CFA" w:rsidRPr="00811343" w:rsidRDefault="00FF7CFA" w:rsidP="00FF7CFA">
            <w:pPr>
              <w:spacing w:after="0" w:line="276" w:lineRule="auto"/>
              <w:jc w:val="center"/>
              <w:rPr>
                <w:rFonts w:asciiTheme="minorHAnsi" w:hAnsiTheme="minorHAnsi" w:cstheme="minorHAnsi"/>
                <w:color w:val="000000"/>
                <w:sz w:val="22"/>
                <w:szCs w:val="22"/>
                <w:lang w:val="en-IN" w:eastAsia="en-IN"/>
              </w:rPr>
            </w:pPr>
            <w:r w:rsidRPr="00811343">
              <w:rPr>
                <w:rFonts w:asciiTheme="minorHAnsi" w:hAnsiTheme="minorHAnsi" w:cstheme="minorHAnsi"/>
                <w:color w:val="000000"/>
                <w:sz w:val="22"/>
                <w:szCs w:val="22"/>
                <w:lang w:val="en-IN" w:eastAsia="en-IN"/>
              </w:rPr>
              <w:t>3</w:t>
            </w:r>
          </w:p>
        </w:tc>
        <w:tc>
          <w:tcPr>
            <w:tcW w:w="3811" w:type="dxa"/>
            <w:shd w:val="clear" w:color="auto" w:fill="auto"/>
            <w:noWrap/>
            <w:vAlign w:val="center"/>
            <w:hideMark/>
          </w:tcPr>
          <w:p w14:paraId="1833DBC6" w14:textId="41C68118" w:rsidR="00FF7CFA" w:rsidRPr="00811343" w:rsidRDefault="00FF7CFA" w:rsidP="00FF7CFA">
            <w:pPr>
              <w:spacing w:after="0" w:line="276" w:lineRule="auto"/>
              <w:rPr>
                <w:rFonts w:asciiTheme="minorHAnsi" w:hAnsiTheme="minorHAnsi" w:cstheme="minorHAnsi"/>
                <w:color w:val="000000"/>
                <w:sz w:val="22"/>
                <w:szCs w:val="22"/>
                <w:lang w:val="en-IN" w:eastAsia="en-IN"/>
              </w:rPr>
            </w:pPr>
            <w:r w:rsidRPr="00811343">
              <w:rPr>
                <w:rFonts w:asciiTheme="minorHAnsi" w:hAnsiTheme="minorHAnsi" w:cstheme="minorHAnsi"/>
                <w:color w:val="000000"/>
                <w:sz w:val="22"/>
                <w:szCs w:val="22"/>
                <w:lang w:val="en-IN" w:eastAsia="en-IN"/>
              </w:rPr>
              <w:t xml:space="preserve">Long Term </w:t>
            </w:r>
            <w:r w:rsidRPr="00FD1723">
              <w:rPr>
                <w:rFonts w:asciiTheme="minorHAnsi" w:hAnsiTheme="minorHAnsi" w:cstheme="minorHAnsi"/>
                <w:color w:val="000000"/>
                <w:sz w:val="22"/>
                <w:szCs w:val="22"/>
                <w:lang w:val="en-IN" w:eastAsia="en-IN"/>
              </w:rPr>
              <w:t>Investment</w:t>
            </w:r>
          </w:p>
        </w:tc>
        <w:tc>
          <w:tcPr>
            <w:tcW w:w="1418" w:type="dxa"/>
            <w:shd w:val="clear" w:color="auto" w:fill="auto"/>
            <w:noWrap/>
            <w:vAlign w:val="center"/>
            <w:hideMark/>
          </w:tcPr>
          <w:p w14:paraId="1882F9DF" w14:textId="443F57C4" w:rsidR="00FF7CFA" w:rsidRPr="00811343" w:rsidRDefault="00FF7CFA" w:rsidP="00FF7CFA">
            <w:pPr>
              <w:spacing w:after="0" w:line="276" w:lineRule="auto"/>
              <w:jc w:val="center"/>
              <w:rPr>
                <w:rFonts w:asciiTheme="minorHAnsi" w:hAnsiTheme="minorHAnsi" w:cstheme="minorHAnsi"/>
                <w:color w:val="000000"/>
                <w:sz w:val="22"/>
                <w:szCs w:val="22"/>
                <w:lang w:val="en-IN" w:eastAsia="en-IN"/>
              </w:rPr>
            </w:pPr>
            <w:r w:rsidRPr="00811343">
              <w:rPr>
                <w:rFonts w:asciiTheme="minorHAnsi" w:hAnsiTheme="minorHAnsi" w:cstheme="minorHAnsi"/>
                <w:color w:val="000000"/>
                <w:sz w:val="22"/>
                <w:szCs w:val="22"/>
                <w:lang w:val="en-IN" w:eastAsia="en-IN"/>
              </w:rPr>
              <w:t>8,10,00,000</w:t>
            </w:r>
          </w:p>
        </w:tc>
        <w:tc>
          <w:tcPr>
            <w:tcW w:w="1134" w:type="dxa"/>
            <w:shd w:val="clear" w:color="auto" w:fill="auto"/>
            <w:noWrap/>
            <w:vAlign w:val="center"/>
            <w:hideMark/>
          </w:tcPr>
          <w:p w14:paraId="73B8A9AA" w14:textId="77777777" w:rsidR="00FF7CFA" w:rsidRPr="00811343" w:rsidRDefault="00FF7CFA" w:rsidP="00FF7CFA">
            <w:pPr>
              <w:spacing w:after="0" w:line="276" w:lineRule="auto"/>
              <w:jc w:val="center"/>
              <w:rPr>
                <w:rFonts w:asciiTheme="minorHAnsi" w:hAnsiTheme="minorHAnsi" w:cstheme="minorHAnsi"/>
                <w:sz w:val="22"/>
                <w:szCs w:val="22"/>
                <w:lang w:val="en-IN" w:eastAsia="en-IN"/>
              </w:rPr>
            </w:pPr>
            <w:r w:rsidRPr="00811343">
              <w:rPr>
                <w:rFonts w:asciiTheme="minorHAnsi" w:hAnsiTheme="minorHAnsi" w:cstheme="minorHAnsi"/>
                <w:sz w:val="22"/>
                <w:szCs w:val="22"/>
                <w:lang w:val="en-IN" w:eastAsia="en-IN"/>
              </w:rPr>
              <w:t>NIL</w:t>
            </w:r>
          </w:p>
        </w:tc>
        <w:tc>
          <w:tcPr>
            <w:tcW w:w="2835" w:type="dxa"/>
            <w:vMerge/>
            <w:vAlign w:val="center"/>
            <w:hideMark/>
          </w:tcPr>
          <w:p w14:paraId="0E51CDCE" w14:textId="77777777" w:rsidR="00FF7CFA" w:rsidRPr="00811343" w:rsidRDefault="00FF7CFA" w:rsidP="00FF7CFA">
            <w:pPr>
              <w:spacing w:after="0" w:line="276" w:lineRule="auto"/>
              <w:rPr>
                <w:rFonts w:asciiTheme="minorHAnsi" w:hAnsiTheme="minorHAnsi" w:cstheme="minorHAnsi"/>
                <w:color w:val="000000"/>
                <w:sz w:val="22"/>
                <w:szCs w:val="22"/>
                <w:lang w:val="en-IN" w:eastAsia="en-IN"/>
              </w:rPr>
            </w:pPr>
          </w:p>
        </w:tc>
      </w:tr>
      <w:tr w:rsidR="00A27BA6" w:rsidRPr="00FD1723" w14:paraId="09DAE13F" w14:textId="77777777" w:rsidTr="00FF7CFA">
        <w:trPr>
          <w:trHeight w:val="300"/>
        </w:trPr>
        <w:tc>
          <w:tcPr>
            <w:tcW w:w="4253" w:type="dxa"/>
            <w:gridSpan w:val="2"/>
            <w:shd w:val="clear" w:color="auto" w:fill="DEEAF6" w:themeFill="accent1" w:themeFillTint="33"/>
            <w:vAlign w:val="center"/>
            <w:hideMark/>
          </w:tcPr>
          <w:p w14:paraId="4A01DBE7" w14:textId="588263DE" w:rsidR="00A27BA6" w:rsidRPr="00811343" w:rsidRDefault="00A27BA6" w:rsidP="00A27BA6">
            <w:pPr>
              <w:spacing w:after="0" w:line="276" w:lineRule="auto"/>
              <w:jc w:val="center"/>
              <w:rPr>
                <w:rFonts w:asciiTheme="minorHAnsi" w:hAnsiTheme="minorHAnsi" w:cstheme="minorHAnsi"/>
                <w:b/>
                <w:bCs/>
                <w:color w:val="000000"/>
                <w:sz w:val="22"/>
                <w:szCs w:val="22"/>
                <w:lang w:val="en-IN" w:eastAsia="en-IN"/>
              </w:rPr>
            </w:pPr>
            <w:r w:rsidRPr="00811343">
              <w:rPr>
                <w:rFonts w:asciiTheme="minorHAnsi" w:hAnsiTheme="minorHAnsi" w:cstheme="minorHAnsi"/>
                <w:b/>
                <w:bCs/>
                <w:color w:val="000000"/>
                <w:sz w:val="22"/>
                <w:szCs w:val="22"/>
                <w:lang w:val="en-IN" w:eastAsia="en-IN"/>
              </w:rPr>
              <w:t>TOTAL</w:t>
            </w:r>
          </w:p>
        </w:tc>
        <w:tc>
          <w:tcPr>
            <w:tcW w:w="1418" w:type="dxa"/>
            <w:shd w:val="clear" w:color="auto" w:fill="DEEAF6" w:themeFill="accent1" w:themeFillTint="33"/>
            <w:noWrap/>
            <w:vAlign w:val="center"/>
            <w:hideMark/>
          </w:tcPr>
          <w:p w14:paraId="730B9B60" w14:textId="06A9822E" w:rsidR="00A27BA6" w:rsidRPr="00FF7CFA" w:rsidRDefault="00FF7CFA" w:rsidP="00FF7CFA">
            <w:pPr>
              <w:spacing w:after="0" w:line="276" w:lineRule="auto"/>
              <w:ind w:left="-103" w:right="-107"/>
              <w:jc w:val="center"/>
              <w:rPr>
                <w:rFonts w:ascii="Calibri" w:hAnsi="Calibri" w:cs="Calibri"/>
                <w:b/>
                <w:bCs/>
                <w:color w:val="000000"/>
                <w:sz w:val="22"/>
                <w:szCs w:val="22"/>
                <w:lang w:val="en-IN"/>
              </w:rPr>
            </w:pPr>
            <w:r w:rsidRPr="00FF7CFA">
              <w:rPr>
                <w:rFonts w:ascii="Calibri" w:hAnsi="Calibri" w:cs="Calibri"/>
                <w:b/>
                <w:bCs/>
                <w:color w:val="000000"/>
                <w:sz w:val="22"/>
                <w:szCs w:val="22"/>
              </w:rPr>
              <w:t>1,07,79,58,63</w:t>
            </w:r>
            <w:r>
              <w:rPr>
                <w:rFonts w:ascii="Calibri" w:hAnsi="Calibri" w:cs="Calibri"/>
                <w:b/>
                <w:bCs/>
                <w:color w:val="000000"/>
                <w:sz w:val="22"/>
                <w:szCs w:val="22"/>
              </w:rPr>
              <w:t>8</w:t>
            </w:r>
          </w:p>
        </w:tc>
        <w:tc>
          <w:tcPr>
            <w:tcW w:w="1134" w:type="dxa"/>
            <w:shd w:val="clear" w:color="auto" w:fill="DEEAF6" w:themeFill="accent1" w:themeFillTint="33"/>
            <w:vAlign w:val="center"/>
          </w:tcPr>
          <w:p w14:paraId="445E082E" w14:textId="01AE65FF" w:rsidR="00A27BA6" w:rsidRPr="00811343" w:rsidRDefault="00A27BA6" w:rsidP="00A27BA6">
            <w:pPr>
              <w:spacing w:after="0" w:line="276" w:lineRule="auto"/>
              <w:jc w:val="center"/>
              <w:rPr>
                <w:rFonts w:asciiTheme="minorHAnsi" w:hAnsiTheme="minorHAnsi" w:cstheme="minorHAnsi"/>
                <w:b/>
                <w:bCs/>
                <w:color w:val="000000"/>
                <w:sz w:val="22"/>
                <w:szCs w:val="22"/>
                <w:lang w:val="en-IN" w:eastAsia="en-IN"/>
              </w:rPr>
            </w:pPr>
            <w:r w:rsidRPr="00811343">
              <w:rPr>
                <w:rFonts w:asciiTheme="minorHAnsi" w:hAnsiTheme="minorHAnsi" w:cstheme="minorHAnsi"/>
                <w:b/>
                <w:bCs/>
                <w:color w:val="000000"/>
                <w:sz w:val="22"/>
                <w:szCs w:val="22"/>
                <w:lang w:val="en-IN" w:eastAsia="en-IN"/>
              </w:rPr>
              <w:t>0.00</w:t>
            </w:r>
          </w:p>
        </w:tc>
        <w:tc>
          <w:tcPr>
            <w:tcW w:w="2835" w:type="dxa"/>
            <w:shd w:val="clear" w:color="auto" w:fill="DEEAF6" w:themeFill="accent1" w:themeFillTint="33"/>
            <w:noWrap/>
            <w:vAlign w:val="bottom"/>
            <w:hideMark/>
          </w:tcPr>
          <w:p w14:paraId="729CF11D" w14:textId="155C8DA4" w:rsidR="00A27BA6" w:rsidRPr="00811343" w:rsidRDefault="00A27BA6" w:rsidP="00FD1723">
            <w:pPr>
              <w:spacing w:after="0" w:line="276" w:lineRule="auto"/>
              <w:rPr>
                <w:rFonts w:asciiTheme="minorHAnsi" w:hAnsiTheme="minorHAnsi" w:cstheme="minorHAnsi"/>
                <w:color w:val="000000"/>
                <w:sz w:val="22"/>
                <w:szCs w:val="22"/>
                <w:lang w:val="en-IN" w:eastAsia="en-IN"/>
              </w:rPr>
            </w:pPr>
            <w:r w:rsidRPr="00811343">
              <w:rPr>
                <w:rFonts w:asciiTheme="minorHAnsi" w:hAnsiTheme="minorHAnsi" w:cstheme="minorHAnsi"/>
                <w:color w:val="000000"/>
                <w:sz w:val="22"/>
                <w:szCs w:val="22"/>
                <w:lang w:val="en-IN" w:eastAsia="en-IN"/>
              </w:rPr>
              <w:t> </w:t>
            </w:r>
          </w:p>
        </w:tc>
      </w:tr>
      <w:tr w:rsidR="00811343" w:rsidRPr="00811343" w14:paraId="6ED485B2" w14:textId="77777777" w:rsidTr="00A27BA6">
        <w:trPr>
          <w:trHeight w:val="300"/>
        </w:trPr>
        <w:tc>
          <w:tcPr>
            <w:tcW w:w="9640" w:type="dxa"/>
            <w:gridSpan w:val="5"/>
            <w:shd w:val="clear" w:color="000000" w:fill="002060"/>
            <w:vAlign w:val="center"/>
            <w:hideMark/>
          </w:tcPr>
          <w:p w14:paraId="2CFFDD2B" w14:textId="7C9F06BA" w:rsidR="00811343" w:rsidRPr="00811343" w:rsidRDefault="00811343" w:rsidP="00FD1723">
            <w:pPr>
              <w:spacing w:after="0" w:line="276" w:lineRule="auto"/>
              <w:rPr>
                <w:rFonts w:asciiTheme="minorHAnsi" w:hAnsiTheme="minorHAnsi" w:cstheme="minorHAnsi"/>
                <w:b/>
                <w:bCs/>
                <w:i/>
                <w:iCs/>
                <w:color w:val="FFFFFF"/>
                <w:sz w:val="22"/>
                <w:szCs w:val="22"/>
                <w:lang w:val="en-IN" w:eastAsia="en-IN"/>
              </w:rPr>
            </w:pPr>
            <w:r w:rsidRPr="00811343">
              <w:rPr>
                <w:rFonts w:asciiTheme="minorHAnsi" w:hAnsiTheme="minorHAnsi" w:cstheme="minorHAnsi"/>
                <w:b/>
                <w:bCs/>
                <w:i/>
                <w:iCs/>
                <w:color w:val="FFFFFF"/>
                <w:sz w:val="22"/>
                <w:szCs w:val="22"/>
                <w:lang w:val="en-IN" w:eastAsia="en-IN"/>
              </w:rPr>
              <w:t xml:space="preserve">REMARKS &amp; </w:t>
            </w:r>
            <w:r w:rsidR="00FD1723" w:rsidRPr="00811343">
              <w:rPr>
                <w:rFonts w:asciiTheme="minorHAnsi" w:hAnsiTheme="minorHAnsi" w:cstheme="minorHAnsi"/>
                <w:b/>
                <w:bCs/>
                <w:i/>
                <w:iCs/>
                <w:color w:val="FFFFFF"/>
                <w:sz w:val="22"/>
                <w:szCs w:val="22"/>
                <w:lang w:val="en-IN" w:eastAsia="en-IN"/>
              </w:rPr>
              <w:t>NOTES: -</w:t>
            </w:r>
          </w:p>
        </w:tc>
      </w:tr>
      <w:tr w:rsidR="00811343" w:rsidRPr="00811343" w14:paraId="0232BF24" w14:textId="77777777" w:rsidTr="00FF7CFA">
        <w:trPr>
          <w:trHeight w:val="123"/>
        </w:trPr>
        <w:tc>
          <w:tcPr>
            <w:tcW w:w="9640" w:type="dxa"/>
            <w:gridSpan w:val="5"/>
            <w:shd w:val="clear" w:color="auto" w:fill="auto"/>
            <w:hideMark/>
          </w:tcPr>
          <w:p w14:paraId="6C5CDB4A" w14:textId="77777777" w:rsidR="00FD1723" w:rsidRDefault="00811343" w:rsidP="00C956AE">
            <w:pPr>
              <w:pStyle w:val="ListParagraph"/>
              <w:numPr>
                <w:ilvl w:val="0"/>
                <w:numId w:val="32"/>
              </w:numPr>
              <w:spacing w:before="240" w:after="0" w:line="276" w:lineRule="auto"/>
              <w:ind w:left="322"/>
              <w:rPr>
                <w:rFonts w:asciiTheme="minorHAnsi" w:hAnsiTheme="minorHAnsi" w:cstheme="minorHAnsi"/>
                <w:i/>
                <w:iCs/>
                <w:color w:val="000000"/>
                <w:sz w:val="22"/>
                <w:szCs w:val="22"/>
                <w:lang w:val="en-IN" w:eastAsia="en-IN"/>
              </w:rPr>
            </w:pPr>
            <w:r w:rsidRPr="00FD1723">
              <w:rPr>
                <w:rFonts w:asciiTheme="minorHAnsi" w:hAnsiTheme="minorHAnsi" w:cstheme="minorHAnsi"/>
                <w:i/>
                <w:iCs/>
                <w:color w:val="000000"/>
                <w:sz w:val="22"/>
                <w:szCs w:val="22"/>
                <w:lang w:val="en-IN" w:eastAsia="en-IN"/>
              </w:rPr>
              <w:t>**We have not considered negative values included in the items outstanding as on ICD date, which leads to difference between amount outstanding in the Balance Sheet as on ICD date and outstanding amount mentioned here.</w:t>
            </w:r>
          </w:p>
          <w:p w14:paraId="5BD53F94" w14:textId="77777777" w:rsidR="00FD1723" w:rsidRDefault="00811343" w:rsidP="00FD1723">
            <w:pPr>
              <w:pStyle w:val="ListParagraph"/>
              <w:numPr>
                <w:ilvl w:val="0"/>
                <w:numId w:val="32"/>
              </w:numPr>
              <w:spacing w:after="0" w:line="276" w:lineRule="auto"/>
              <w:ind w:left="322"/>
              <w:rPr>
                <w:rFonts w:asciiTheme="minorHAnsi" w:hAnsiTheme="minorHAnsi" w:cstheme="minorHAnsi"/>
                <w:i/>
                <w:iCs/>
                <w:color w:val="000000"/>
                <w:sz w:val="22"/>
                <w:szCs w:val="22"/>
                <w:lang w:val="en-IN" w:eastAsia="en-IN"/>
              </w:rPr>
            </w:pPr>
            <w:r w:rsidRPr="00FD1723">
              <w:rPr>
                <w:rFonts w:asciiTheme="minorHAnsi" w:hAnsiTheme="minorHAnsi" w:cstheme="minorHAnsi"/>
                <w:i/>
                <w:iCs/>
                <w:color w:val="000000"/>
                <w:sz w:val="22"/>
                <w:szCs w:val="22"/>
                <w:lang w:val="en-IN" w:eastAsia="en-IN"/>
              </w:rPr>
              <w:t>Assessment is done based on the details which the lender could provide to us on our queries.</w:t>
            </w:r>
          </w:p>
          <w:p w14:paraId="2F2CF1F5" w14:textId="77777777" w:rsidR="00FD1723" w:rsidRDefault="00811343" w:rsidP="00FD1723">
            <w:pPr>
              <w:pStyle w:val="ListParagraph"/>
              <w:numPr>
                <w:ilvl w:val="0"/>
                <w:numId w:val="32"/>
              </w:numPr>
              <w:spacing w:after="0" w:line="276" w:lineRule="auto"/>
              <w:ind w:left="322"/>
              <w:rPr>
                <w:rFonts w:asciiTheme="minorHAnsi" w:hAnsiTheme="minorHAnsi" w:cstheme="minorHAnsi"/>
                <w:i/>
                <w:iCs/>
                <w:color w:val="000000"/>
                <w:sz w:val="22"/>
                <w:szCs w:val="22"/>
                <w:lang w:val="en-IN" w:eastAsia="en-IN"/>
              </w:rPr>
            </w:pPr>
            <w:r w:rsidRPr="00FD1723">
              <w:rPr>
                <w:rFonts w:asciiTheme="minorHAnsi" w:hAnsiTheme="minorHAnsi" w:cstheme="minorHAnsi"/>
                <w:i/>
                <w:iCs/>
                <w:color w:val="000000"/>
                <w:sz w:val="22"/>
                <w:szCs w:val="22"/>
                <w:lang w:val="en-IN" w:eastAsia="en-IN"/>
              </w:rPr>
              <w:t>We have considered the outstanding Balance as per data provided by the company for 31st March 2023.</w:t>
            </w:r>
          </w:p>
          <w:p w14:paraId="31AE61DD" w14:textId="77777777" w:rsidR="00FD1723" w:rsidRDefault="00811343" w:rsidP="00FD1723">
            <w:pPr>
              <w:pStyle w:val="ListParagraph"/>
              <w:numPr>
                <w:ilvl w:val="0"/>
                <w:numId w:val="32"/>
              </w:numPr>
              <w:spacing w:after="0" w:line="276" w:lineRule="auto"/>
              <w:ind w:left="322"/>
              <w:rPr>
                <w:rFonts w:asciiTheme="minorHAnsi" w:hAnsiTheme="minorHAnsi" w:cstheme="minorHAnsi"/>
                <w:i/>
                <w:iCs/>
                <w:color w:val="000000"/>
                <w:sz w:val="22"/>
                <w:szCs w:val="22"/>
                <w:lang w:val="en-IN" w:eastAsia="en-IN"/>
              </w:rPr>
            </w:pPr>
            <w:r w:rsidRPr="00FD1723">
              <w:rPr>
                <w:rFonts w:asciiTheme="minorHAnsi" w:hAnsiTheme="minorHAnsi" w:cstheme="minorHAnsi"/>
                <w:i/>
                <w:iCs/>
                <w:color w:val="000000"/>
                <w:sz w:val="22"/>
                <w:szCs w:val="22"/>
                <w:lang w:val="en-IN" w:eastAsia="en-IN"/>
              </w:rPr>
              <w:t>Basis of the assessment is mentioned against each line item based on the information provided to us by the client/company.</w:t>
            </w:r>
          </w:p>
          <w:p w14:paraId="17A6BE6F" w14:textId="77777777" w:rsidR="00FD1723" w:rsidRDefault="00811343" w:rsidP="00FD1723">
            <w:pPr>
              <w:pStyle w:val="ListParagraph"/>
              <w:numPr>
                <w:ilvl w:val="0"/>
                <w:numId w:val="32"/>
              </w:numPr>
              <w:spacing w:after="0" w:line="276" w:lineRule="auto"/>
              <w:ind w:left="322"/>
              <w:rPr>
                <w:rFonts w:asciiTheme="minorHAnsi" w:hAnsiTheme="minorHAnsi" w:cstheme="minorHAnsi"/>
                <w:i/>
                <w:iCs/>
                <w:color w:val="000000"/>
                <w:sz w:val="22"/>
                <w:szCs w:val="22"/>
                <w:lang w:val="en-IN" w:eastAsia="en-IN"/>
              </w:rPr>
            </w:pPr>
            <w:r w:rsidRPr="00FD1723">
              <w:rPr>
                <w:rFonts w:asciiTheme="minorHAnsi" w:hAnsiTheme="minorHAnsi" w:cstheme="minorHAnsi"/>
                <w:i/>
                <w:iCs/>
                <w:color w:val="000000"/>
                <w:sz w:val="22"/>
                <w:szCs w:val="22"/>
                <w:lang w:val="en-IN" w:eastAsia="en-IN"/>
              </w:rPr>
              <w:t>No audit of any kind is performed by us from the books of account or ledger statements and all the data/ information/ input/ details provided to us by the client/company/lender are taken as is it on good faith that these are factually correct information.</w:t>
            </w:r>
          </w:p>
          <w:p w14:paraId="6A19FE04" w14:textId="56F888D9" w:rsidR="00811343" w:rsidRPr="00FD1723" w:rsidRDefault="00811343" w:rsidP="00C956AE">
            <w:pPr>
              <w:pStyle w:val="ListParagraph"/>
              <w:numPr>
                <w:ilvl w:val="0"/>
                <w:numId w:val="32"/>
              </w:numPr>
              <w:spacing w:line="276" w:lineRule="auto"/>
              <w:ind w:left="322"/>
              <w:rPr>
                <w:rFonts w:asciiTheme="minorHAnsi" w:hAnsiTheme="minorHAnsi" w:cstheme="minorHAnsi"/>
                <w:i/>
                <w:iCs/>
                <w:color w:val="000000"/>
                <w:sz w:val="22"/>
                <w:szCs w:val="22"/>
                <w:lang w:val="en-IN" w:eastAsia="en-IN"/>
              </w:rPr>
            </w:pPr>
            <w:r w:rsidRPr="00FD1723">
              <w:rPr>
                <w:rFonts w:asciiTheme="minorHAnsi" w:hAnsiTheme="minorHAnsi" w:cstheme="minorHAnsi"/>
                <w:i/>
                <w:iCs/>
                <w:color w:val="000000"/>
                <w:sz w:val="22"/>
                <w:szCs w:val="22"/>
                <w:lang w:val="en-IN" w:eastAsia="en-IN"/>
              </w:rPr>
              <w:t>There is no fixed criteria, formula or norm for the Valuation of Current Assets. It is purely based on the individual assessment and may differ from valuer to valuer based on the practicality he/ she analyses in recoveries of outstanding dues. Ultimate recovery depends on efforts, extensive follow-ups and close scrutiny of individual case made by the company. So, our values should not be regarded as any judgment in regard to the recoverability of Current Assets.</w:t>
            </w:r>
          </w:p>
        </w:tc>
      </w:tr>
    </w:tbl>
    <w:p w14:paraId="28903A3A" w14:textId="77777777" w:rsidR="00811343" w:rsidRPr="00811343" w:rsidRDefault="00811343" w:rsidP="004E5A4D">
      <w:pPr>
        <w:spacing w:after="0"/>
        <w:ind w:left="-284"/>
        <w:rPr>
          <w:rFonts w:ascii="Arial" w:hAnsi="Arial" w:cs="Arial"/>
          <w:sz w:val="22"/>
          <w:szCs w:val="22"/>
        </w:rPr>
      </w:pPr>
    </w:p>
    <w:p w14:paraId="797CC904" w14:textId="454558A5" w:rsidR="00A06467" w:rsidRPr="005E1EE7" w:rsidRDefault="004E5A4D" w:rsidP="00FF7CFA">
      <w:pPr>
        <w:jc w:val="center"/>
        <w:rPr>
          <w:rFonts w:ascii="Arial" w:hAnsi="Arial" w:cs="Arial"/>
          <w:sz w:val="20"/>
          <w:szCs w:val="18"/>
        </w:rPr>
      </w:pPr>
      <w:r>
        <w:rPr>
          <w:rFonts w:ascii="Arial" w:hAnsi="Arial" w:cs="Arial"/>
          <w:b/>
          <w:bCs/>
          <w:sz w:val="22"/>
        </w:rPr>
        <w:br w:type="page"/>
      </w:r>
      <w:r w:rsidR="00E1685D">
        <w:rPr>
          <w:rFonts w:ascii="Arial" w:hAnsi="Arial" w:cs="Arial"/>
          <w:noProof/>
          <w:sz w:val="22"/>
          <w:szCs w:val="18"/>
        </w:rPr>
        <w:lastRenderedPageBreak/>
        <mc:AlternateContent>
          <mc:Choice Requires="wps">
            <w:drawing>
              <wp:anchor distT="4294967294" distB="4294967294" distL="114300" distR="114300" simplePos="0" relativeHeight="251661312" behindDoc="0" locked="0" layoutInCell="1" allowOverlap="1" wp14:anchorId="45975DD5" wp14:editId="2EC0EDF0">
                <wp:simplePos x="0" y="0"/>
                <wp:positionH relativeFrom="margin">
                  <wp:posOffset>-200025</wp:posOffset>
                </wp:positionH>
                <wp:positionV relativeFrom="paragraph">
                  <wp:posOffset>263525</wp:posOffset>
                </wp:positionV>
                <wp:extent cx="6115050" cy="9525"/>
                <wp:effectExtent l="0" t="19050" r="38100" b="47625"/>
                <wp:wrapTopAndBottom/>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15050" cy="9525"/>
                        </a:xfrm>
                        <a:prstGeom prst="line">
                          <a:avLst/>
                        </a:prstGeom>
                        <a:ln w="63500">
                          <a:gradFill>
                            <a:gsLst>
                              <a:gs pos="0">
                                <a:srgbClr val="03D4A8"/>
                              </a:gs>
                              <a:gs pos="25000">
                                <a:srgbClr val="21D6E0"/>
                              </a:gs>
                              <a:gs pos="75000">
                                <a:srgbClr val="0087E6"/>
                              </a:gs>
                              <a:gs pos="100000">
                                <a:srgbClr val="005CBF"/>
                              </a:gs>
                            </a:gsLst>
                            <a:lin ang="5400000" scaled="0"/>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7B44962" id="Straight Connector 25" o:spid="_x0000_s1026" style="position:absolute;flip:y;z-index:251661312;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margin;mso-height-relative:page" from="-15.75pt,20.75pt" to="465.7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" strokeweight="5pt">
                <v:stroke joinstyle="miter"/>
                <o:lock v:ext="edit" shapetype="f"/>
                <w10:wrap type="topAndBottom" anchorx="margin"/>
              </v:line>
            </w:pict>
          </mc:Fallback>
        </mc:AlternateContent>
      </w:r>
      <w:r w:rsidR="00A06467" w:rsidRPr="005E1EE7">
        <w:rPr>
          <w:rFonts w:ascii="Arial" w:hAnsi="Arial" w:cs="Arial"/>
          <w:b/>
          <w:bCs/>
          <w:sz w:val="22"/>
        </w:rPr>
        <w:t>ANNEXURE I</w:t>
      </w:r>
      <w:r w:rsidR="00811343">
        <w:rPr>
          <w:rFonts w:ascii="Arial" w:hAnsi="Arial" w:cs="Arial"/>
          <w:b/>
          <w:bCs/>
          <w:sz w:val="22"/>
        </w:rPr>
        <w:t>I</w:t>
      </w:r>
      <w:r w:rsidR="00A06467" w:rsidRPr="005E1EE7">
        <w:rPr>
          <w:rFonts w:ascii="Arial" w:hAnsi="Arial" w:cs="Arial"/>
          <w:b/>
          <w:bCs/>
          <w:sz w:val="22"/>
        </w:rPr>
        <w:t xml:space="preserve"> </w:t>
      </w:r>
      <w:r w:rsidR="00A06467" w:rsidRPr="005E1EE7">
        <w:rPr>
          <w:rFonts w:ascii="Arial" w:hAnsi="Arial" w:cs="Arial"/>
          <w:b/>
          <w:bCs/>
          <w:iCs/>
          <w:sz w:val="22"/>
        </w:rPr>
        <w:t xml:space="preserve">– </w:t>
      </w:r>
      <w:r w:rsidR="000338CD" w:rsidRPr="000338CD">
        <w:rPr>
          <w:rFonts w:ascii="Arial" w:hAnsi="Arial" w:cs="Arial"/>
          <w:b/>
          <w:bCs/>
          <w:sz w:val="22"/>
        </w:rPr>
        <w:t xml:space="preserve">OTHER </w:t>
      </w:r>
      <w:r w:rsidR="00B6250F">
        <w:rPr>
          <w:rFonts w:ascii="Arial" w:hAnsi="Arial" w:cs="Arial"/>
          <w:b/>
          <w:bCs/>
          <w:sz w:val="22"/>
        </w:rPr>
        <w:t xml:space="preserve">NON-CURRENT </w:t>
      </w:r>
      <w:r w:rsidR="000338CD" w:rsidRPr="000338CD">
        <w:rPr>
          <w:rFonts w:ascii="Arial" w:hAnsi="Arial" w:cs="Arial"/>
          <w:b/>
          <w:bCs/>
          <w:sz w:val="22"/>
        </w:rPr>
        <w:t>FINANCIAL ASSETS</w:t>
      </w:r>
    </w:p>
    <w:p w14:paraId="64ECFDFE" w14:textId="7D1F74BD" w:rsidR="009F1A27" w:rsidRDefault="009F1A27" w:rsidP="003C78A0">
      <w:pPr>
        <w:spacing w:after="0"/>
        <w:ind w:left="-284"/>
        <w:rPr>
          <w:rFonts w:ascii="Arial" w:hAnsi="Arial" w:cs="Arial"/>
          <w:sz w:val="18"/>
          <w:szCs w:val="18"/>
        </w:rPr>
      </w:pP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4"/>
        <w:gridCol w:w="2362"/>
        <w:gridCol w:w="1417"/>
        <w:gridCol w:w="1134"/>
        <w:gridCol w:w="4253"/>
      </w:tblGrid>
      <w:tr w:rsidR="00811343" w:rsidRPr="00811343" w14:paraId="2CD8F232" w14:textId="77777777" w:rsidTr="00811343">
        <w:trPr>
          <w:trHeight w:val="300"/>
        </w:trPr>
        <w:tc>
          <w:tcPr>
            <w:tcW w:w="9640" w:type="dxa"/>
            <w:gridSpan w:val="5"/>
            <w:shd w:val="clear" w:color="000000" w:fill="002060"/>
            <w:vAlign w:val="center"/>
            <w:hideMark/>
          </w:tcPr>
          <w:p w14:paraId="76AB834C" w14:textId="77777777" w:rsidR="00811343" w:rsidRPr="00811343" w:rsidRDefault="00811343" w:rsidP="00811343">
            <w:pPr>
              <w:spacing w:after="0" w:line="276" w:lineRule="auto"/>
              <w:jc w:val="center"/>
              <w:rPr>
                <w:rFonts w:asciiTheme="minorHAnsi" w:hAnsiTheme="minorHAnsi" w:cstheme="minorHAnsi"/>
                <w:b/>
                <w:bCs/>
                <w:color w:val="FFFFFF"/>
                <w:sz w:val="22"/>
                <w:szCs w:val="22"/>
                <w:lang w:val="en-IN" w:eastAsia="en-IN"/>
              </w:rPr>
            </w:pPr>
            <w:r w:rsidRPr="00811343">
              <w:rPr>
                <w:rFonts w:asciiTheme="minorHAnsi" w:hAnsiTheme="minorHAnsi" w:cstheme="minorHAnsi"/>
                <w:b/>
                <w:bCs/>
                <w:color w:val="FFFFFF"/>
                <w:sz w:val="22"/>
                <w:szCs w:val="22"/>
                <w:lang w:val="en-IN" w:eastAsia="en-IN"/>
              </w:rPr>
              <w:t>OTHER FINANCIAL ASSETS</w:t>
            </w:r>
          </w:p>
        </w:tc>
      </w:tr>
      <w:tr w:rsidR="00811343" w:rsidRPr="00811343" w14:paraId="64EB78C2" w14:textId="77777777" w:rsidTr="00811343">
        <w:trPr>
          <w:trHeight w:val="300"/>
        </w:trPr>
        <w:tc>
          <w:tcPr>
            <w:tcW w:w="9640" w:type="dxa"/>
            <w:gridSpan w:val="5"/>
            <w:shd w:val="clear" w:color="auto" w:fill="auto"/>
            <w:vAlign w:val="bottom"/>
            <w:hideMark/>
          </w:tcPr>
          <w:p w14:paraId="19D03E1C" w14:textId="77777777" w:rsidR="00811343" w:rsidRPr="00811343" w:rsidRDefault="00811343" w:rsidP="00811343">
            <w:pPr>
              <w:spacing w:after="0" w:line="276" w:lineRule="auto"/>
              <w:jc w:val="right"/>
              <w:rPr>
                <w:rFonts w:asciiTheme="minorHAnsi" w:hAnsiTheme="minorHAnsi" w:cstheme="minorHAnsi"/>
                <w:i/>
                <w:iCs/>
                <w:color w:val="000000"/>
                <w:sz w:val="22"/>
                <w:szCs w:val="22"/>
                <w:lang w:val="en-IN" w:eastAsia="en-IN"/>
              </w:rPr>
            </w:pPr>
            <w:r w:rsidRPr="00811343">
              <w:rPr>
                <w:rFonts w:asciiTheme="minorHAnsi" w:hAnsiTheme="minorHAnsi" w:cstheme="minorHAnsi"/>
                <w:i/>
                <w:iCs/>
                <w:color w:val="000000"/>
                <w:sz w:val="22"/>
                <w:szCs w:val="22"/>
                <w:lang w:val="en-IN" w:eastAsia="en-IN"/>
              </w:rPr>
              <w:t>Details as on 31st March 2023</w:t>
            </w:r>
          </w:p>
        </w:tc>
      </w:tr>
      <w:tr w:rsidR="00811343" w:rsidRPr="00811343" w14:paraId="26BA863B" w14:textId="77777777" w:rsidTr="00FF7CFA">
        <w:trPr>
          <w:trHeight w:val="900"/>
        </w:trPr>
        <w:tc>
          <w:tcPr>
            <w:tcW w:w="474" w:type="dxa"/>
            <w:shd w:val="clear" w:color="auto" w:fill="DEEAF6" w:themeFill="accent1" w:themeFillTint="33"/>
            <w:vAlign w:val="center"/>
            <w:hideMark/>
          </w:tcPr>
          <w:p w14:paraId="38849A58" w14:textId="77777777" w:rsidR="00811343" w:rsidRPr="00811343" w:rsidRDefault="00811343" w:rsidP="00811343">
            <w:pPr>
              <w:spacing w:after="0" w:line="276" w:lineRule="auto"/>
              <w:jc w:val="center"/>
              <w:rPr>
                <w:rFonts w:asciiTheme="minorHAnsi" w:hAnsiTheme="minorHAnsi" w:cstheme="minorHAnsi"/>
                <w:b/>
                <w:bCs/>
                <w:color w:val="000000"/>
                <w:sz w:val="22"/>
                <w:szCs w:val="22"/>
                <w:lang w:val="en-IN" w:eastAsia="en-IN"/>
              </w:rPr>
            </w:pPr>
            <w:r w:rsidRPr="00811343">
              <w:rPr>
                <w:rFonts w:asciiTheme="minorHAnsi" w:hAnsiTheme="minorHAnsi" w:cstheme="minorHAnsi"/>
                <w:b/>
                <w:bCs/>
                <w:color w:val="000000"/>
                <w:sz w:val="22"/>
                <w:szCs w:val="22"/>
                <w:lang w:val="en-IN" w:eastAsia="en-IN"/>
              </w:rPr>
              <w:t>S. No.</w:t>
            </w:r>
          </w:p>
        </w:tc>
        <w:tc>
          <w:tcPr>
            <w:tcW w:w="2362" w:type="dxa"/>
            <w:shd w:val="clear" w:color="auto" w:fill="DEEAF6" w:themeFill="accent1" w:themeFillTint="33"/>
            <w:vAlign w:val="center"/>
            <w:hideMark/>
          </w:tcPr>
          <w:p w14:paraId="52220313" w14:textId="77777777" w:rsidR="00811343" w:rsidRPr="00811343" w:rsidRDefault="00811343" w:rsidP="00811343">
            <w:pPr>
              <w:spacing w:after="0" w:line="276" w:lineRule="auto"/>
              <w:jc w:val="center"/>
              <w:rPr>
                <w:rFonts w:asciiTheme="minorHAnsi" w:hAnsiTheme="minorHAnsi" w:cstheme="minorHAnsi"/>
                <w:b/>
                <w:bCs/>
                <w:color w:val="000000"/>
                <w:sz w:val="22"/>
                <w:szCs w:val="22"/>
                <w:lang w:val="en-IN" w:eastAsia="en-IN"/>
              </w:rPr>
            </w:pPr>
            <w:r w:rsidRPr="00811343">
              <w:rPr>
                <w:rFonts w:asciiTheme="minorHAnsi" w:hAnsiTheme="minorHAnsi" w:cstheme="minorHAnsi"/>
                <w:b/>
                <w:bCs/>
                <w:color w:val="000000"/>
                <w:sz w:val="22"/>
                <w:szCs w:val="22"/>
                <w:lang w:val="en-IN" w:eastAsia="en-IN"/>
              </w:rPr>
              <w:t>Particulars</w:t>
            </w:r>
          </w:p>
        </w:tc>
        <w:tc>
          <w:tcPr>
            <w:tcW w:w="1417" w:type="dxa"/>
            <w:shd w:val="clear" w:color="auto" w:fill="DEEAF6" w:themeFill="accent1" w:themeFillTint="33"/>
            <w:vAlign w:val="center"/>
            <w:hideMark/>
          </w:tcPr>
          <w:p w14:paraId="7DDCD953" w14:textId="1790285A" w:rsidR="00811343" w:rsidRPr="00811343" w:rsidRDefault="00811343" w:rsidP="00811343">
            <w:pPr>
              <w:spacing w:after="0" w:line="276" w:lineRule="auto"/>
              <w:jc w:val="center"/>
              <w:rPr>
                <w:rFonts w:asciiTheme="minorHAnsi" w:hAnsiTheme="minorHAnsi" w:cstheme="minorHAnsi"/>
                <w:b/>
                <w:bCs/>
                <w:color w:val="000000"/>
                <w:sz w:val="22"/>
                <w:szCs w:val="22"/>
                <w:lang w:val="en-IN" w:eastAsia="en-IN"/>
              </w:rPr>
            </w:pPr>
            <w:r w:rsidRPr="00811343">
              <w:rPr>
                <w:rFonts w:asciiTheme="minorHAnsi" w:hAnsiTheme="minorHAnsi" w:cstheme="minorHAnsi"/>
                <w:b/>
                <w:bCs/>
                <w:color w:val="000000"/>
                <w:sz w:val="22"/>
                <w:szCs w:val="22"/>
                <w:lang w:val="en-IN" w:eastAsia="en-IN"/>
              </w:rPr>
              <w:t>Book Value as on 31.03.2023</w:t>
            </w:r>
          </w:p>
        </w:tc>
        <w:tc>
          <w:tcPr>
            <w:tcW w:w="1134" w:type="dxa"/>
            <w:shd w:val="clear" w:color="auto" w:fill="DEEAF6" w:themeFill="accent1" w:themeFillTint="33"/>
            <w:vAlign w:val="center"/>
            <w:hideMark/>
          </w:tcPr>
          <w:p w14:paraId="1C8A34CC" w14:textId="77777777" w:rsidR="00811343" w:rsidRPr="00811343" w:rsidRDefault="00811343" w:rsidP="00811343">
            <w:pPr>
              <w:spacing w:after="0" w:line="276" w:lineRule="auto"/>
              <w:ind w:left="-101" w:right="-108"/>
              <w:jc w:val="center"/>
              <w:rPr>
                <w:rFonts w:asciiTheme="minorHAnsi" w:hAnsiTheme="minorHAnsi" w:cstheme="minorHAnsi"/>
                <w:b/>
                <w:bCs/>
                <w:color w:val="000000"/>
                <w:sz w:val="22"/>
                <w:szCs w:val="22"/>
                <w:lang w:val="en-IN" w:eastAsia="en-IN"/>
              </w:rPr>
            </w:pPr>
            <w:r w:rsidRPr="00811343">
              <w:rPr>
                <w:rFonts w:asciiTheme="minorHAnsi" w:hAnsiTheme="minorHAnsi" w:cstheme="minorHAnsi"/>
                <w:b/>
                <w:bCs/>
                <w:color w:val="000000"/>
                <w:sz w:val="22"/>
                <w:szCs w:val="22"/>
                <w:lang w:val="en-IN" w:eastAsia="en-IN"/>
              </w:rPr>
              <w:t>Fair Value Assessment</w:t>
            </w:r>
          </w:p>
        </w:tc>
        <w:tc>
          <w:tcPr>
            <w:tcW w:w="4253" w:type="dxa"/>
            <w:shd w:val="clear" w:color="auto" w:fill="DEEAF6" w:themeFill="accent1" w:themeFillTint="33"/>
            <w:vAlign w:val="center"/>
            <w:hideMark/>
          </w:tcPr>
          <w:p w14:paraId="7D184275" w14:textId="77777777" w:rsidR="00811343" w:rsidRPr="00811343" w:rsidRDefault="00811343" w:rsidP="00811343">
            <w:pPr>
              <w:spacing w:after="0" w:line="276" w:lineRule="auto"/>
              <w:jc w:val="center"/>
              <w:rPr>
                <w:rFonts w:asciiTheme="minorHAnsi" w:hAnsiTheme="minorHAnsi" w:cstheme="minorHAnsi"/>
                <w:b/>
                <w:bCs/>
                <w:color w:val="000000"/>
                <w:sz w:val="22"/>
                <w:szCs w:val="22"/>
                <w:lang w:val="en-IN" w:eastAsia="en-IN"/>
              </w:rPr>
            </w:pPr>
            <w:r w:rsidRPr="00811343">
              <w:rPr>
                <w:rFonts w:asciiTheme="minorHAnsi" w:hAnsiTheme="minorHAnsi" w:cstheme="minorHAnsi"/>
                <w:b/>
                <w:bCs/>
                <w:color w:val="000000"/>
                <w:sz w:val="22"/>
                <w:szCs w:val="22"/>
                <w:lang w:val="en-IN" w:eastAsia="en-IN"/>
              </w:rPr>
              <w:t>Remarks</w:t>
            </w:r>
          </w:p>
        </w:tc>
      </w:tr>
      <w:tr w:rsidR="00811343" w:rsidRPr="00811343" w14:paraId="3DC2FE97" w14:textId="77777777" w:rsidTr="00811343">
        <w:trPr>
          <w:trHeight w:val="300"/>
        </w:trPr>
        <w:tc>
          <w:tcPr>
            <w:tcW w:w="9640" w:type="dxa"/>
            <w:gridSpan w:val="5"/>
            <w:shd w:val="clear" w:color="auto" w:fill="auto"/>
            <w:vAlign w:val="center"/>
            <w:hideMark/>
          </w:tcPr>
          <w:p w14:paraId="5CBC457F" w14:textId="77777777" w:rsidR="00811343" w:rsidRPr="00811343" w:rsidRDefault="00811343" w:rsidP="00811343">
            <w:pPr>
              <w:spacing w:after="0" w:line="276" w:lineRule="auto"/>
              <w:jc w:val="right"/>
              <w:rPr>
                <w:rFonts w:asciiTheme="minorHAnsi" w:hAnsiTheme="minorHAnsi" w:cstheme="minorHAnsi"/>
                <w:i/>
                <w:iCs/>
                <w:color w:val="000000"/>
                <w:sz w:val="22"/>
                <w:szCs w:val="22"/>
                <w:lang w:val="en-IN" w:eastAsia="en-IN"/>
              </w:rPr>
            </w:pPr>
            <w:r w:rsidRPr="00811343">
              <w:rPr>
                <w:rFonts w:asciiTheme="minorHAnsi" w:hAnsiTheme="minorHAnsi" w:cstheme="minorHAnsi"/>
                <w:i/>
                <w:iCs/>
                <w:color w:val="000000"/>
                <w:sz w:val="22"/>
                <w:szCs w:val="22"/>
                <w:lang w:val="en-IN" w:eastAsia="en-IN"/>
              </w:rPr>
              <w:t>Figures in INR</w:t>
            </w:r>
          </w:p>
        </w:tc>
      </w:tr>
      <w:tr w:rsidR="00811343" w:rsidRPr="00811343" w14:paraId="12BA3A9B" w14:textId="77777777" w:rsidTr="00811343">
        <w:trPr>
          <w:trHeight w:val="300"/>
        </w:trPr>
        <w:tc>
          <w:tcPr>
            <w:tcW w:w="474" w:type="dxa"/>
            <w:shd w:val="clear" w:color="auto" w:fill="auto"/>
            <w:vAlign w:val="center"/>
            <w:hideMark/>
          </w:tcPr>
          <w:p w14:paraId="7CADBE71" w14:textId="77777777" w:rsidR="00811343" w:rsidRPr="00811343" w:rsidRDefault="00811343" w:rsidP="00811343">
            <w:pPr>
              <w:spacing w:after="0" w:line="276" w:lineRule="auto"/>
              <w:jc w:val="center"/>
              <w:rPr>
                <w:rFonts w:asciiTheme="minorHAnsi" w:hAnsiTheme="minorHAnsi" w:cstheme="minorHAnsi"/>
                <w:b/>
                <w:bCs/>
                <w:color w:val="000000"/>
                <w:sz w:val="22"/>
                <w:szCs w:val="22"/>
                <w:lang w:val="en-IN" w:eastAsia="en-IN"/>
              </w:rPr>
            </w:pPr>
            <w:r w:rsidRPr="00811343">
              <w:rPr>
                <w:rFonts w:asciiTheme="minorHAnsi" w:hAnsiTheme="minorHAnsi" w:cstheme="minorHAnsi"/>
                <w:b/>
                <w:bCs/>
                <w:color w:val="000000"/>
                <w:sz w:val="22"/>
                <w:szCs w:val="22"/>
                <w:lang w:val="en-IN" w:eastAsia="en-IN"/>
              </w:rPr>
              <w:t>A</w:t>
            </w:r>
          </w:p>
        </w:tc>
        <w:tc>
          <w:tcPr>
            <w:tcW w:w="2362" w:type="dxa"/>
            <w:shd w:val="clear" w:color="auto" w:fill="auto"/>
            <w:vAlign w:val="center"/>
            <w:hideMark/>
          </w:tcPr>
          <w:p w14:paraId="30700238" w14:textId="77777777" w:rsidR="00811343" w:rsidRPr="00811343" w:rsidRDefault="00811343" w:rsidP="00811343">
            <w:pPr>
              <w:spacing w:after="0" w:line="276" w:lineRule="auto"/>
              <w:rPr>
                <w:rFonts w:asciiTheme="minorHAnsi" w:hAnsiTheme="minorHAnsi" w:cstheme="minorHAnsi"/>
                <w:b/>
                <w:bCs/>
                <w:color w:val="000000"/>
                <w:sz w:val="22"/>
                <w:szCs w:val="22"/>
                <w:lang w:val="en-IN" w:eastAsia="en-IN"/>
              </w:rPr>
            </w:pPr>
            <w:r w:rsidRPr="00811343">
              <w:rPr>
                <w:rFonts w:asciiTheme="minorHAnsi" w:hAnsiTheme="minorHAnsi" w:cstheme="minorHAnsi"/>
                <w:b/>
                <w:bCs/>
                <w:color w:val="000000"/>
                <w:sz w:val="22"/>
                <w:szCs w:val="22"/>
                <w:lang w:val="en-IN" w:eastAsia="en-IN"/>
              </w:rPr>
              <w:t>Security Deposits:</w:t>
            </w:r>
          </w:p>
        </w:tc>
        <w:tc>
          <w:tcPr>
            <w:tcW w:w="1417" w:type="dxa"/>
            <w:shd w:val="clear" w:color="auto" w:fill="auto"/>
            <w:vAlign w:val="center"/>
            <w:hideMark/>
          </w:tcPr>
          <w:p w14:paraId="5411D9E9" w14:textId="77777777" w:rsidR="00811343" w:rsidRPr="00811343" w:rsidRDefault="00811343" w:rsidP="00811343">
            <w:pPr>
              <w:spacing w:after="0" w:line="276" w:lineRule="auto"/>
              <w:jc w:val="right"/>
              <w:rPr>
                <w:rFonts w:asciiTheme="minorHAnsi" w:hAnsiTheme="minorHAnsi" w:cstheme="minorHAnsi"/>
                <w:i/>
                <w:iCs/>
                <w:color w:val="000000"/>
                <w:sz w:val="22"/>
                <w:szCs w:val="22"/>
                <w:lang w:val="en-IN" w:eastAsia="en-IN"/>
              </w:rPr>
            </w:pPr>
            <w:r w:rsidRPr="00811343">
              <w:rPr>
                <w:rFonts w:asciiTheme="minorHAnsi" w:hAnsiTheme="minorHAnsi" w:cstheme="minorHAnsi"/>
                <w:i/>
                <w:iCs/>
                <w:color w:val="000000"/>
                <w:sz w:val="22"/>
                <w:szCs w:val="22"/>
                <w:lang w:val="en-IN" w:eastAsia="en-IN"/>
              </w:rPr>
              <w:t> </w:t>
            </w:r>
          </w:p>
        </w:tc>
        <w:tc>
          <w:tcPr>
            <w:tcW w:w="1134" w:type="dxa"/>
            <w:shd w:val="clear" w:color="auto" w:fill="auto"/>
            <w:vAlign w:val="center"/>
            <w:hideMark/>
          </w:tcPr>
          <w:p w14:paraId="4BE1A8FE" w14:textId="77777777" w:rsidR="00811343" w:rsidRPr="00811343" w:rsidRDefault="00811343" w:rsidP="00811343">
            <w:pPr>
              <w:spacing w:after="0" w:line="276" w:lineRule="auto"/>
              <w:jc w:val="right"/>
              <w:rPr>
                <w:rFonts w:asciiTheme="minorHAnsi" w:hAnsiTheme="minorHAnsi" w:cstheme="minorHAnsi"/>
                <w:i/>
                <w:iCs/>
                <w:color w:val="000000"/>
                <w:sz w:val="22"/>
                <w:szCs w:val="22"/>
                <w:lang w:val="en-IN" w:eastAsia="en-IN"/>
              </w:rPr>
            </w:pPr>
            <w:r w:rsidRPr="00811343">
              <w:rPr>
                <w:rFonts w:asciiTheme="minorHAnsi" w:hAnsiTheme="minorHAnsi" w:cstheme="minorHAnsi"/>
                <w:i/>
                <w:iCs/>
                <w:color w:val="000000"/>
                <w:sz w:val="22"/>
                <w:szCs w:val="22"/>
                <w:lang w:val="en-IN" w:eastAsia="en-IN"/>
              </w:rPr>
              <w:t> </w:t>
            </w:r>
          </w:p>
        </w:tc>
        <w:tc>
          <w:tcPr>
            <w:tcW w:w="4253" w:type="dxa"/>
            <w:shd w:val="clear" w:color="auto" w:fill="auto"/>
            <w:vAlign w:val="center"/>
            <w:hideMark/>
          </w:tcPr>
          <w:p w14:paraId="2B1D00F3" w14:textId="77777777" w:rsidR="00811343" w:rsidRPr="00811343" w:rsidRDefault="00811343" w:rsidP="00811343">
            <w:pPr>
              <w:spacing w:after="0" w:line="276" w:lineRule="auto"/>
              <w:jc w:val="right"/>
              <w:rPr>
                <w:rFonts w:asciiTheme="minorHAnsi" w:hAnsiTheme="minorHAnsi" w:cstheme="minorHAnsi"/>
                <w:i/>
                <w:iCs/>
                <w:color w:val="000000"/>
                <w:sz w:val="22"/>
                <w:szCs w:val="22"/>
                <w:lang w:val="en-IN" w:eastAsia="en-IN"/>
              </w:rPr>
            </w:pPr>
            <w:r w:rsidRPr="00811343">
              <w:rPr>
                <w:rFonts w:asciiTheme="minorHAnsi" w:hAnsiTheme="minorHAnsi" w:cstheme="minorHAnsi"/>
                <w:i/>
                <w:iCs/>
                <w:color w:val="000000"/>
                <w:sz w:val="22"/>
                <w:szCs w:val="22"/>
                <w:lang w:val="en-IN" w:eastAsia="en-IN"/>
              </w:rPr>
              <w:t> </w:t>
            </w:r>
          </w:p>
        </w:tc>
      </w:tr>
      <w:tr w:rsidR="006E4362" w:rsidRPr="00811343" w14:paraId="21910C2F" w14:textId="77777777" w:rsidTr="006E4362">
        <w:trPr>
          <w:trHeight w:val="2400"/>
        </w:trPr>
        <w:tc>
          <w:tcPr>
            <w:tcW w:w="474" w:type="dxa"/>
            <w:shd w:val="clear" w:color="auto" w:fill="auto"/>
            <w:vAlign w:val="center"/>
          </w:tcPr>
          <w:p w14:paraId="7E791C93" w14:textId="4EFBFA50" w:rsidR="006E4362" w:rsidRPr="00811343" w:rsidRDefault="006E4362" w:rsidP="006E4362">
            <w:pPr>
              <w:spacing w:after="0" w:line="276" w:lineRule="auto"/>
              <w:jc w:val="center"/>
              <w:rPr>
                <w:rFonts w:asciiTheme="minorHAnsi" w:hAnsiTheme="minorHAnsi" w:cstheme="minorHAnsi"/>
                <w:color w:val="000000"/>
                <w:sz w:val="22"/>
                <w:szCs w:val="22"/>
                <w:lang w:val="en-IN" w:eastAsia="en-IN"/>
              </w:rPr>
            </w:pPr>
            <w:r w:rsidRPr="00811343">
              <w:rPr>
                <w:rFonts w:asciiTheme="minorHAnsi" w:hAnsiTheme="minorHAnsi" w:cstheme="minorHAnsi"/>
                <w:color w:val="000000"/>
                <w:sz w:val="22"/>
                <w:szCs w:val="22"/>
                <w:lang w:val="en-IN" w:eastAsia="en-IN"/>
              </w:rPr>
              <w:t>1</w:t>
            </w:r>
          </w:p>
        </w:tc>
        <w:tc>
          <w:tcPr>
            <w:tcW w:w="2362" w:type="dxa"/>
            <w:shd w:val="clear" w:color="auto" w:fill="auto"/>
            <w:noWrap/>
            <w:vAlign w:val="center"/>
            <w:hideMark/>
          </w:tcPr>
          <w:p w14:paraId="074A34BB" w14:textId="77777777" w:rsidR="006E4362" w:rsidRPr="00811343" w:rsidRDefault="006E4362" w:rsidP="006E4362">
            <w:pPr>
              <w:spacing w:after="0" w:line="276" w:lineRule="auto"/>
              <w:rPr>
                <w:rFonts w:asciiTheme="minorHAnsi" w:hAnsiTheme="minorHAnsi" w:cstheme="minorHAnsi"/>
                <w:color w:val="000000"/>
                <w:sz w:val="22"/>
                <w:szCs w:val="22"/>
                <w:lang w:val="en-IN" w:eastAsia="en-IN"/>
              </w:rPr>
            </w:pPr>
            <w:r w:rsidRPr="00811343">
              <w:rPr>
                <w:rFonts w:asciiTheme="minorHAnsi" w:hAnsiTheme="minorHAnsi" w:cstheme="minorHAnsi"/>
                <w:color w:val="000000"/>
                <w:sz w:val="22"/>
                <w:szCs w:val="22"/>
                <w:lang w:val="en-IN" w:eastAsia="en-IN"/>
              </w:rPr>
              <w:t>Security Deposited for Gas Cylinders</w:t>
            </w:r>
          </w:p>
        </w:tc>
        <w:tc>
          <w:tcPr>
            <w:tcW w:w="1417" w:type="dxa"/>
            <w:shd w:val="clear" w:color="auto" w:fill="auto"/>
            <w:noWrap/>
            <w:vAlign w:val="center"/>
            <w:hideMark/>
          </w:tcPr>
          <w:p w14:paraId="44D5B131" w14:textId="7FA3CC4F" w:rsidR="006E4362" w:rsidRPr="00811343" w:rsidRDefault="006E4362" w:rsidP="006E4362">
            <w:pPr>
              <w:spacing w:after="0" w:line="276" w:lineRule="auto"/>
              <w:jc w:val="center"/>
              <w:rPr>
                <w:rFonts w:asciiTheme="minorHAnsi" w:hAnsiTheme="minorHAnsi" w:cstheme="minorHAnsi"/>
                <w:color w:val="000000"/>
                <w:sz w:val="22"/>
                <w:szCs w:val="22"/>
                <w:lang w:val="en-IN" w:eastAsia="en-IN"/>
              </w:rPr>
            </w:pPr>
            <w:r w:rsidRPr="00811343">
              <w:rPr>
                <w:rFonts w:asciiTheme="minorHAnsi" w:hAnsiTheme="minorHAnsi" w:cstheme="minorHAnsi"/>
                <w:color w:val="000000"/>
                <w:sz w:val="22"/>
                <w:szCs w:val="22"/>
                <w:lang w:val="en-IN" w:eastAsia="en-IN"/>
              </w:rPr>
              <w:t>11,700.00</w:t>
            </w:r>
          </w:p>
        </w:tc>
        <w:tc>
          <w:tcPr>
            <w:tcW w:w="1134" w:type="dxa"/>
            <w:shd w:val="clear" w:color="auto" w:fill="auto"/>
            <w:vAlign w:val="center"/>
            <w:hideMark/>
          </w:tcPr>
          <w:p w14:paraId="54FB74AC" w14:textId="77777777" w:rsidR="006E4362" w:rsidRPr="00811343" w:rsidRDefault="006E4362" w:rsidP="006E4362">
            <w:pPr>
              <w:spacing w:after="0" w:line="276" w:lineRule="auto"/>
              <w:jc w:val="center"/>
              <w:rPr>
                <w:rFonts w:asciiTheme="minorHAnsi" w:hAnsiTheme="minorHAnsi" w:cstheme="minorHAnsi"/>
                <w:color w:val="000000"/>
                <w:sz w:val="22"/>
                <w:szCs w:val="22"/>
                <w:lang w:val="en-IN" w:eastAsia="en-IN"/>
              </w:rPr>
            </w:pPr>
            <w:r w:rsidRPr="00811343">
              <w:rPr>
                <w:rFonts w:asciiTheme="minorHAnsi" w:hAnsiTheme="minorHAnsi" w:cstheme="minorHAnsi"/>
                <w:color w:val="000000"/>
                <w:sz w:val="22"/>
                <w:szCs w:val="22"/>
                <w:lang w:val="en-IN" w:eastAsia="en-IN"/>
              </w:rPr>
              <w:t>0.00</w:t>
            </w:r>
          </w:p>
        </w:tc>
        <w:tc>
          <w:tcPr>
            <w:tcW w:w="4253" w:type="dxa"/>
            <w:shd w:val="clear" w:color="auto" w:fill="auto"/>
            <w:vAlign w:val="center"/>
            <w:hideMark/>
          </w:tcPr>
          <w:p w14:paraId="5FA8D267" w14:textId="77777777" w:rsidR="006E4362" w:rsidRDefault="006E4362" w:rsidP="006E4362">
            <w:pPr>
              <w:pStyle w:val="ListParagraph"/>
              <w:numPr>
                <w:ilvl w:val="0"/>
                <w:numId w:val="29"/>
              </w:numPr>
              <w:spacing w:after="0" w:line="276" w:lineRule="auto"/>
              <w:ind w:left="315"/>
              <w:jc w:val="both"/>
              <w:rPr>
                <w:rFonts w:asciiTheme="minorHAnsi" w:hAnsiTheme="minorHAnsi" w:cstheme="minorHAnsi"/>
                <w:color w:val="000000"/>
                <w:sz w:val="22"/>
                <w:szCs w:val="22"/>
                <w:lang w:val="en-IN" w:eastAsia="en-IN"/>
              </w:rPr>
            </w:pPr>
            <w:r w:rsidRPr="00811343">
              <w:rPr>
                <w:rFonts w:asciiTheme="minorHAnsi" w:hAnsiTheme="minorHAnsi" w:cstheme="minorHAnsi"/>
                <w:color w:val="000000"/>
                <w:sz w:val="22"/>
                <w:szCs w:val="22"/>
                <w:lang w:val="en-IN" w:eastAsia="en-IN"/>
              </w:rPr>
              <w:t>As per the information shared by the client/company, this amount has been deposited towards the new connection of gas cylinders at the various sites and the operations at the sites have been stopped since 2014 and the said amount is still lying with them.</w:t>
            </w:r>
          </w:p>
          <w:p w14:paraId="4DB7DC73" w14:textId="6AA49B24" w:rsidR="006E4362" w:rsidRPr="00811343" w:rsidRDefault="006E4362" w:rsidP="006E4362">
            <w:pPr>
              <w:pStyle w:val="ListParagraph"/>
              <w:numPr>
                <w:ilvl w:val="0"/>
                <w:numId w:val="29"/>
              </w:numPr>
              <w:spacing w:after="0" w:line="276" w:lineRule="auto"/>
              <w:ind w:left="315"/>
              <w:jc w:val="both"/>
              <w:rPr>
                <w:rFonts w:asciiTheme="minorHAnsi" w:hAnsiTheme="minorHAnsi" w:cstheme="minorHAnsi"/>
                <w:color w:val="000000"/>
                <w:sz w:val="22"/>
                <w:szCs w:val="22"/>
                <w:lang w:val="en-IN" w:eastAsia="en-IN"/>
              </w:rPr>
            </w:pPr>
            <w:r w:rsidRPr="00811343">
              <w:rPr>
                <w:rFonts w:asciiTheme="minorHAnsi" w:hAnsiTheme="minorHAnsi" w:cstheme="minorHAnsi"/>
                <w:color w:val="000000"/>
                <w:sz w:val="22"/>
                <w:szCs w:val="22"/>
                <w:lang w:val="en-IN" w:eastAsia="en-IN"/>
              </w:rPr>
              <w:t>As informed by the company, the chances of recoverability of this amount are almost Nil. Hence, in this scenario, we are relying on the information provided to us in good faith and considered the fair market value to be NIL.</w:t>
            </w:r>
          </w:p>
        </w:tc>
      </w:tr>
      <w:tr w:rsidR="006E4362" w:rsidRPr="00811343" w14:paraId="4DD06674" w14:textId="77777777" w:rsidTr="006E4362">
        <w:trPr>
          <w:trHeight w:val="2400"/>
        </w:trPr>
        <w:tc>
          <w:tcPr>
            <w:tcW w:w="474" w:type="dxa"/>
            <w:shd w:val="clear" w:color="auto" w:fill="auto"/>
            <w:vAlign w:val="center"/>
          </w:tcPr>
          <w:p w14:paraId="548D29D6" w14:textId="33BEB8DD" w:rsidR="006E4362" w:rsidRPr="00811343" w:rsidRDefault="006E4362" w:rsidP="006E4362">
            <w:pPr>
              <w:spacing w:after="0" w:line="276" w:lineRule="auto"/>
              <w:jc w:val="center"/>
              <w:rPr>
                <w:rFonts w:asciiTheme="minorHAnsi" w:hAnsiTheme="minorHAnsi" w:cstheme="minorHAnsi"/>
                <w:color w:val="000000"/>
                <w:sz w:val="22"/>
                <w:szCs w:val="22"/>
                <w:lang w:val="en-IN" w:eastAsia="en-IN"/>
              </w:rPr>
            </w:pPr>
            <w:r w:rsidRPr="00811343">
              <w:rPr>
                <w:rFonts w:asciiTheme="minorHAnsi" w:hAnsiTheme="minorHAnsi" w:cstheme="minorHAnsi"/>
                <w:color w:val="000000"/>
                <w:sz w:val="22"/>
                <w:szCs w:val="22"/>
                <w:lang w:val="en-IN" w:eastAsia="en-IN"/>
              </w:rPr>
              <w:t>2</w:t>
            </w:r>
          </w:p>
        </w:tc>
        <w:tc>
          <w:tcPr>
            <w:tcW w:w="2362" w:type="dxa"/>
            <w:shd w:val="clear" w:color="auto" w:fill="auto"/>
            <w:noWrap/>
            <w:vAlign w:val="center"/>
            <w:hideMark/>
          </w:tcPr>
          <w:p w14:paraId="468ACA83" w14:textId="77777777" w:rsidR="006E4362" w:rsidRPr="00811343" w:rsidRDefault="006E4362" w:rsidP="006E4362">
            <w:pPr>
              <w:spacing w:after="0" w:line="276" w:lineRule="auto"/>
              <w:rPr>
                <w:rFonts w:asciiTheme="minorHAnsi" w:hAnsiTheme="minorHAnsi" w:cstheme="minorHAnsi"/>
                <w:color w:val="000000"/>
                <w:sz w:val="22"/>
                <w:szCs w:val="22"/>
                <w:lang w:val="en-IN" w:eastAsia="en-IN"/>
              </w:rPr>
            </w:pPr>
            <w:r w:rsidRPr="00811343">
              <w:rPr>
                <w:rFonts w:asciiTheme="minorHAnsi" w:hAnsiTheme="minorHAnsi" w:cstheme="minorHAnsi"/>
                <w:color w:val="000000"/>
                <w:sz w:val="22"/>
                <w:szCs w:val="22"/>
                <w:lang w:val="en-IN" w:eastAsia="en-IN"/>
              </w:rPr>
              <w:t>Security Deposit Electricity- Kanpur</w:t>
            </w:r>
          </w:p>
        </w:tc>
        <w:tc>
          <w:tcPr>
            <w:tcW w:w="1417" w:type="dxa"/>
            <w:shd w:val="clear" w:color="auto" w:fill="auto"/>
            <w:noWrap/>
            <w:vAlign w:val="center"/>
            <w:hideMark/>
          </w:tcPr>
          <w:p w14:paraId="5587E046" w14:textId="7B2505C4" w:rsidR="006E4362" w:rsidRPr="00811343" w:rsidRDefault="006E4362" w:rsidP="006E4362">
            <w:pPr>
              <w:spacing w:after="0" w:line="276" w:lineRule="auto"/>
              <w:jc w:val="center"/>
              <w:rPr>
                <w:rFonts w:asciiTheme="minorHAnsi" w:hAnsiTheme="minorHAnsi" w:cstheme="minorHAnsi"/>
                <w:color w:val="000000"/>
                <w:sz w:val="22"/>
                <w:szCs w:val="22"/>
                <w:lang w:val="en-IN" w:eastAsia="en-IN"/>
              </w:rPr>
            </w:pPr>
            <w:r w:rsidRPr="00811343">
              <w:rPr>
                <w:rFonts w:asciiTheme="minorHAnsi" w:hAnsiTheme="minorHAnsi" w:cstheme="minorHAnsi"/>
                <w:color w:val="000000"/>
                <w:sz w:val="22"/>
                <w:szCs w:val="22"/>
                <w:lang w:val="en-IN" w:eastAsia="en-IN"/>
              </w:rPr>
              <w:t>1,08,103.00</w:t>
            </w:r>
          </w:p>
        </w:tc>
        <w:tc>
          <w:tcPr>
            <w:tcW w:w="1134" w:type="dxa"/>
            <w:shd w:val="clear" w:color="auto" w:fill="auto"/>
            <w:vAlign w:val="center"/>
            <w:hideMark/>
          </w:tcPr>
          <w:p w14:paraId="58B3D1B8" w14:textId="77777777" w:rsidR="006E4362" w:rsidRPr="00811343" w:rsidRDefault="006E4362" w:rsidP="006E4362">
            <w:pPr>
              <w:spacing w:after="0" w:line="276" w:lineRule="auto"/>
              <w:jc w:val="center"/>
              <w:rPr>
                <w:rFonts w:asciiTheme="minorHAnsi" w:hAnsiTheme="minorHAnsi" w:cstheme="minorHAnsi"/>
                <w:color w:val="000000"/>
                <w:sz w:val="22"/>
                <w:szCs w:val="22"/>
                <w:lang w:val="en-IN" w:eastAsia="en-IN"/>
              </w:rPr>
            </w:pPr>
            <w:r w:rsidRPr="00811343">
              <w:rPr>
                <w:rFonts w:asciiTheme="minorHAnsi" w:hAnsiTheme="minorHAnsi" w:cstheme="minorHAnsi"/>
                <w:color w:val="000000"/>
                <w:sz w:val="22"/>
                <w:szCs w:val="22"/>
                <w:lang w:val="en-IN" w:eastAsia="en-IN"/>
              </w:rPr>
              <w:t>0.00</w:t>
            </w:r>
          </w:p>
        </w:tc>
        <w:tc>
          <w:tcPr>
            <w:tcW w:w="4253" w:type="dxa"/>
            <w:shd w:val="clear" w:color="auto" w:fill="auto"/>
            <w:vAlign w:val="center"/>
            <w:hideMark/>
          </w:tcPr>
          <w:p w14:paraId="4458A0F0" w14:textId="77777777" w:rsidR="006E4362" w:rsidRDefault="006E4362" w:rsidP="006E4362">
            <w:pPr>
              <w:pStyle w:val="ListParagraph"/>
              <w:numPr>
                <w:ilvl w:val="0"/>
                <w:numId w:val="29"/>
              </w:numPr>
              <w:spacing w:after="0" w:line="276" w:lineRule="auto"/>
              <w:ind w:left="315"/>
              <w:jc w:val="both"/>
              <w:rPr>
                <w:rFonts w:asciiTheme="minorHAnsi" w:hAnsiTheme="minorHAnsi" w:cstheme="minorHAnsi"/>
                <w:color w:val="000000"/>
                <w:sz w:val="22"/>
                <w:szCs w:val="22"/>
                <w:lang w:val="en-IN" w:eastAsia="en-IN"/>
              </w:rPr>
            </w:pPr>
            <w:r w:rsidRPr="00811343">
              <w:rPr>
                <w:rFonts w:asciiTheme="minorHAnsi" w:hAnsiTheme="minorHAnsi" w:cstheme="minorHAnsi"/>
                <w:color w:val="000000"/>
                <w:sz w:val="22"/>
                <w:szCs w:val="22"/>
                <w:lang w:val="en-IN" w:eastAsia="en-IN"/>
              </w:rPr>
              <w:t>As per the information shared by the client/company, this amount has been deposited towards the electricity connections at the site and when the operations at the site were stopped, the company had not paid electricity bills and the said amount is still lying with them.</w:t>
            </w:r>
          </w:p>
          <w:p w14:paraId="05815617" w14:textId="0D565D3E" w:rsidR="006E4362" w:rsidRPr="00811343" w:rsidRDefault="006E4362" w:rsidP="006E4362">
            <w:pPr>
              <w:pStyle w:val="ListParagraph"/>
              <w:numPr>
                <w:ilvl w:val="0"/>
                <w:numId w:val="29"/>
              </w:numPr>
              <w:spacing w:after="0" w:line="276" w:lineRule="auto"/>
              <w:ind w:left="315"/>
              <w:jc w:val="both"/>
              <w:rPr>
                <w:rFonts w:asciiTheme="minorHAnsi" w:hAnsiTheme="minorHAnsi" w:cstheme="minorHAnsi"/>
                <w:color w:val="000000"/>
                <w:sz w:val="22"/>
                <w:szCs w:val="22"/>
                <w:lang w:val="en-IN" w:eastAsia="en-IN"/>
              </w:rPr>
            </w:pPr>
            <w:r w:rsidRPr="00811343">
              <w:rPr>
                <w:rFonts w:asciiTheme="minorHAnsi" w:hAnsiTheme="minorHAnsi" w:cstheme="minorHAnsi"/>
                <w:color w:val="000000"/>
                <w:sz w:val="22"/>
                <w:szCs w:val="22"/>
                <w:lang w:val="en-IN" w:eastAsia="en-IN"/>
              </w:rPr>
              <w:t>As informed by the company, the chances of recoverability of this amount are almost Nil. Hence, in this scenario, we are relying on the information provided to us in good faith and considered the fair market value to be NIL.</w:t>
            </w:r>
          </w:p>
        </w:tc>
      </w:tr>
      <w:tr w:rsidR="006E4362" w:rsidRPr="00811343" w14:paraId="0580E9AB" w14:textId="77777777" w:rsidTr="006E4362">
        <w:trPr>
          <w:trHeight w:val="832"/>
        </w:trPr>
        <w:tc>
          <w:tcPr>
            <w:tcW w:w="474" w:type="dxa"/>
            <w:shd w:val="clear" w:color="auto" w:fill="auto"/>
            <w:vAlign w:val="center"/>
          </w:tcPr>
          <w:p w14:paraId="4EF74F86" w14:textId="36C6BC0B" w:rsidR="006E4362" w:rsidRPr="00811343" w:rsidRDefault="006E4362" w:rsidP="006E4362">
            <w:pPr>
              <w:spacing w:after="0" w:line="276" w:lineRule="auto"/>
              <w:jc w:val="center"/>
              <w:rPr>
                <w:rFonts w:asciiTheme="minorHAnsi" w:hAnsiTheme="minorHAnsi" w:cstheme="minorHAnsi"/>
                <w:color w:val="000000"/>
                <w:sz w:val="22"/>
                <w:szCs w:val="22"/>
                <w:lang w:val="en-IN" w:eastAsia="en-IN"/>
              </w:rPr>
            </w:pPr>
            <w:r w:rsidRPr="00811343">
              <w:rPr>
                <w:rFonts w:asciiTheme="minorHAnsi" w:hAnsiTheme="minorHAnsi" w:cstheme="minorHAnsi"/>
                <w:color w:val="000000"/>
                <w:sz w:val="22"/>
                <w:szCs w:val="22"/>
                <w:lang w:val="en-IN" w:eastAsia="en-IN"/>
              </w:rPr>
              <w:t>3</w:t>
            </w:r>
          </w:p>
        </w:tc>
        <w:tc>
          <w:tcPr>
            <w:tcW w:w="2362" w:type="dxa"/>
            <w:shd w:val="clear" w:color="auto" w:fill="auto"/>
            <w:noWrap/>
            <w:vAlign w:val="center"/>
            <w:hideMark/>
          </w:tcPr>
          <w:p w14:paraId="00B2AA4A" w14:textId="77777777" w:rsidR="006E4362" w:rsidRPr="00811343" w:rsidRDefault="006E4362" w:rsidP="006E4362">
            <w:pPr>
              <w:spacing w:after="0" w:line="276" w:lineRule="auto"/>
              <w:rPr>
                <w:rFonts w:asciiTheme="minorHAnsi" w:hAnsiTheme="minorHAnsi" w:cstheme="minorHAnsi"/>
                <w:color w:val="000000"/>
                <w:sz w:val="22"/>
                <w:szCs w:val="22"/>
                <w:lang w:val="en-IN" w:eastAsia="en-IN"/>
              </w:rPr>
            </w:pPr>
            <w:r w:rsidRPr="00811343">
              <w:rPr>
                <w:rFonts w:asciiTheme="minorHAnsi" w:hAnsiTheme="minorHAnsi" w:cstheme="minorHAnsi"/>
                <w:color w:val="000000"/>
                <w:sz w:val="22"/>
                <w:szCs w:val="22"/>
                <w:lang w:val="en-IN" w:eastAsia="en-IN"/>
              </w:rPr>
              <w:t>Security Deposit -Guest House - Kanpur</w:t>
            </w:r>
          </w:p>
        </w:tc>
        <w:tc>
          <w:tcPr>
            <w:tcW w:w="1417" w:type="dxa"/>
            <w:shd w:val="clear" w:color="auto" w:fill="auto"/>
            <w:noWrap/>
            <w:vAlign w:val="center"/>
            <w:hideMark/>
          </w:tcPr>
          <w:p w14:paraId="613B8DDB" w14:textId="7F94232F" w:rsidR="006E4362" w:rsidRPr="00811343" w:rsidRDefault="006E4362" w:rsidP="006E4362">
            <w:pPr>
              <w:spacing w:after="0" w:line="276" w:lineRule="auto"/>
              <w:jc w:val="center"/>
              <w:rPr>
                <w:rFonts w:asciiTheme="minorHAnsi" w:hAnsiTheme="minorHAnsi" w:cstheme="minorHAnsi"/>
                <w:color w:val="000000"/>
                <w:sz w:val="22"/>
                <w:szCs w:val="22"/>
                <w:lang w:val="en-IN" w:eastAsia="en-IN"/>
              </w:rPr>
            </w:pPr>
            <w:r w:rsidRPr="00811343">
              <w:rPr>
                <w:rFonts w:asciiTheme="minorHAnsi" w:hAnsiTheme="minorHAnsi" w:cstheme="minorHAnsi"/>
                <w:color w:val="000000"/>
                <w:sz w:val="22"/>
                <w:szCs w:val="22"/>
                <w:lang w:val="en-IN" w:eastAsia="en-IN"/>
              </w:rPr>
              <w:t>1,25,000.00</w:t>
            </w:r>
          </w:p>
        </w:tc>
        <w:tc>
          <w:tcPr>
            <w:tcW w:w="1134" w:type="dxa"/>
            <w:shd w:val="clear" w:color="auto" w:fill="auto"/>
            <w:vAlign w:val="center"/>
            <w:hideMark/>
          </w:tcPr>
          <w:p w14:paraId="44BDF482" w14:textId="77777777" w:rsidR="006E4362" w:rsidRPr="00811343" w:rsidRDefault="006E4362" w:rsidP="006E4362">
            <w:pPr>
              <w:spacing w:after="0" w:line="276" w:lineRule="auto"/>
              <w:jc w:val="center"/>
              <w:rPr>
                <w:rFonts w:asciiTheme="minorHAnsi" w:hAnsiTheme="minorHAnsi" w:cstheme="minorHAnsi"/>
                <w:color w:val="000000"/>
                <w:sz w:val="22"/>
                <w:szCs w:val="22"/>
                <w:lang w:val="en-IN" w:eastAsia="en-IN"/>
              </w:rPr>
            </w:pPr>
            <w:r w:rsidRPr="00811343">
              <w:rPr>
                <w:rFonts w:asciiTheme="minorHAnsi" w:hAnsiTheme="minorHAnsi" w:cstheme="minorHAnsi"/>
                <w:color w:val="000000"/>
                <w:sz w:val="22"/>
                <w:szCs w:val="22"/>
                <w:lang w:val="en-IN" w:eastAsia="en-IN"/>
              </w:rPr>
              <w:t>0.00</w:t>
            </w:r>
          </w:p>
        </w:tc>
        <w:tc>
          <w:tcPr>
            <w:tcW w:w="4253" w:type="dxa"/>
            <w:shd w:val="clear" w:color="auto" w:fill="auto"/>
            <w:vAlign w:val="center"/>
            <w:hideMark/>
          </w:tcPr>
          <w:p w14:paraId="4E142E76" w14:textId="77777777" w:rsidR="006E4362" w:rsidRDefault="006E4362" w:rsidP="006E4362">
            <w:pPr>
              <w:pStyle w:val="ListParagraph"/>
              <w:numPr>
                <w:ilvl w:val="0"/>
                <w:numId w:val="29"/>
              </w:numPr>
              <w:spacing w:after="0" w:line="276" w:lineRule="auto"/>
              <w:ind w:left="315"/>
              <w:jc w:val="both"/>
              <w:rPr>
                <w:rFonts w:asciiTheme="minorHAnsi" w:hAnsiTheme="minorHAnsi" w:cstheme="minorHAnsi"/>
                <w:color w:val="000000"/>
                <w:sz w:val="22"/>
                <w:szCs w:val="22"/>
                <w:lang w:val="en-IN" w:eastAsia="en-IN"/>
              </w:rPr>
            </w:pPr>
            <w:r w:rsidRPr="00811343">
              <w:rPr>
                <w:rFonts w:asciiTheme="minorHAnsi" w:hAnsiTheme="minorHAnsi" w:cstheme="minorHAnsi"/>
                <w:color w:val="000000"/>
                <w:sz w:val="22"/>
                <w:szCs w:val="22"/>
                <w:lang w:val="en-IN" w:eastAsia="en-IN"/>
              </w:rPr>
              <w:t>As per the information shared by the client/company, this amount has been deposited to the landlord as an advance towards the premises taken on lease at Kanpur site and when the project was stopped, the company did not pay rent to the landlord and the same is still lying with them.</w:t>
            </w:r>
          </w:p>
          <w:p w14:paraId="4659FE63" w14:textId="333C1E83" w:rsidR="006E4362" w:rsidRPr="00811343" w:rsidRDefault="006E4362" w:rsidP="006E4362">
            <w:pPr>
              <w:pStyle w:val="ListParagraph"/>
              <w:numPr>
                <w:ilvl w:val="0"/>
                <w:numId w:val="29"/>
              </w:numPr>
              <w:spacing w:after="0" w:line="276" w:lineRule="auto"/>
              <w:ind w:left="315"/>
              <w:jc w:val="both"/>
              <w:rPr>
                <w:rFonts w:asciiTheme="minorHAnsi" w:hAnsiTheme="minorHAnsi" w:cstheme="minorHAnsi"/>
                <w:color w:val="000000"/>
                <w:sz w:val="22"/>
                <w:szCs w:val="22"/>
                <w:lang w:val="en-IN" w:eastAsia="en-IN"/>
              </w:rPr>
            </w:pPr>
            <w:r w:rsidRPr="00811343">
              <w:rPr>
                <w:rFonts w:asciiTheme="minorHAnsi" w:hAnsiTheme="minorHAnsi" w:cstheme="minorHAnsi"/>
                <w:color w:val="000000"/>
                <w:sz w:val="22"/>
                <w:szCs w:val="22"/>
                <w:lang w:val="en-IN" w:eastAsia="en-IN"/>
              </w:rPr>
              <w:t xml:space="preserve">As informed by the company, the chances of recoverability of this amount are almost Nil. Hence, in this scenario, we are </w:t>
            </w:r>
            <w:r w:rsidRPr="00811343">
              <w:rPr>
                <w:rFonts w:asciiTheme="minorHAnsi" w:hAnsiTheme="minorHAnsi" w:cstheme="minorHAnsi"/>
                <w:color w:val="000000"/>
                <w:sz w:val="22"/>
                <w:szCs w:val="22"/>
                <w:lang w:val="en-IN" w:eastAsia="en-IN"/>
              </w:rPr>
              <w:lastRenderedPageBreak/>
              <w:t>relying on the information provided to us in good faith and considered the fair market value to be NIL.</w:t>
            </w:r>
          </w:p>
        </w:tc>
      </w:tr>
      <w:tr w:rsidR="006E4362" w:rsidRPr="00811343" w14:paraId="5293A41F" w14:textId="77777777" w:rsidTr="006E4362">
        <w:trPr>
          <w:trHeight w:val="2100"/>
        </w:trPr>
        <w:tc>
          <w:tcPr>
            <w:tcW w:w="474" w:type="dxa"/>
            <w:shd w:val="clear" w:color="auto" w:fill="auto"/>
            <w:vAlign w:val="center"/>
          </w:tcPr>
          <w:p w14:paraId="3D910676" w14:textId="0128CFF6" w:rsidR="006E4362" w:rsidRPr="00811343" w:rsidRDefault="006E4362" w:rsidP="006E4362">
            <w:pPr>
              <w:spacing w:after="0" w:line="276" w:lineRule="auto"/>
              <w:jc w:val="center"/>
              <w:rPr>
                <w:rFonts w:asciiTheme="minorHAnsi" w:hAnsiTheme="minorHAnsi" w:cstheme="minorHAnsi"/>
                <w:color w:val="000000"/>
                <w:sz w:val="22"/>
                <w:szCs w:val="22"/>
                <w:lang w:val="en-IN" w:eastAsia="en-IN"/>
              </w:rPr>
            </w:pPr>
            <w:r w:rsidRPr="00811343">
              <w:rPr>
                <w:rFonts w:asciiTheme="minorHAnsi" w:hAnsiTheme="minorHAnsi" w:cstheme="minorHAnsi"/>
                <w:color w:val="000000"/>
                <w:sz w:val="22"/>
                <w:szCs w:val="22"/>
                <w:lang w:val="en-IN" w:eastAsia="en-IN"/>
              </w:rPr>
              <w:lastRenderedPageBreak/>
              <w:t>4</w:t>
            </w:r>
          </w:p>
        </w:tc>
        <w:tc>
          <w:tcPr>
            <w:tcW w:w="2362" w:type="dxa"/>
            <w:shd w:val="clear" w:color="auto" w:fill="auto"/>
            <w:noWrap/>
            <w:vAlign w:val="center"/>
            <w:hideMark/>
          </w:tcPr>
          <w:p w14:paraId="7FB19F53" w14:textId="77777777" w:rsidR="006E4362" w:rsidRPr="00811343" w:rsidRDefault="006E4362" w:rsidP="006E4362">
            <w:pPr>
              <w:spacing w:after="0" w:line="276" w:lineRule="auto"/>
              <w:rPr>
                <w:rFonts w:asciiTheme="minorHAnsi" w:hAnsiTheme="minorHAnsi" w:cstheme="minorHAnsi"/>
                <w:color w:val="000000"/>
                <w:sz w:val="22"/>
                <w:szCs w:val="22"/>
                <w:lang w:val="en-IN" w:eastAsia="en-IN"/>
              </w:rPr>
            </w:pPr>
            <w:r w:rsidRPr="00811343">
              <w:rPr>
                <w:rFonts w:asciiTheme="minorHAnsi" w:hAnsiTheme="minorHAnsi" w:cstheme="minorHAnsi"/>
                <w:color w:val="000000"/>
                <w:sz w:val="22"/>
                <w:szCs w:val="22"/>
                <w:lang w:val="en-IN" w:eastAsia="en-IN"/>
              </w:rPr>
              <w:t>Security-Sales Tax- Kanpur</w:t>
            </w:r>
          </w:p>
        </w:tc>
        <w:tc>
          <w:tcPr>
            <w:tcW w:w="1417" w:type="dxa"/>
            <w:shd w:val="clear" w:color="auto" w:fill="auto"/>
            <w:noWrap/>
            <w:vAlign w:val="center"/>
            <w:hideMark/>
          </w:tcPr>
          <w:p w14:paraId="5C3A37C6" w14:textId="0E95AD3C" w:rsidR="006E4362" w:rsidRPr="00811343" w:rsidRDefault="006E4362" w:rsidP="006E4362">
            <w:pPr>
              <w:spacing w:after="0" w:line="276" w:lineRule="auto"/>
              <w:jc w:val="center"/>
              <w:rPr>
                <w:rFonts w:asciiTheme="minorHAnsi" w:hAnsiTheme="minorHAnsi" w:cstheme="minorHAnsi"/>
                <w:color w:val="000000"/>
                <w:sz w:val="22"/>
                <w:szCs w:val="22"/>
                <w:lang w:val="en-IN" w:eastAsia="en-IN"/>
              </w:rPr>
            </w:pPr>
            <w:r w:rsidRPr="00811343">
              <w:rPr>
                <w:rFonts w:asciiTheme="minorHAnsi" w:hAnsiTheme="minorHAnsi" w:cstheme="minorHAnsi"/>
                <w:color w:val="000000"/>
                <w:sz w:val="22"/>
                <w:szCs w:val="22"/>
                <w:lang w:val="en-IN" w:eastAsia="en-IN"/>
              </w:rPr>
              <w:t>1,70,000.00</w:t>
            </w:r>
          </w:p>
        </w:tc>
        <w:tc>
          <w:tcPr>
            <w:tcW w:w="1134" w:type="dxa"/>
            <w:shd w:val="clear" w:color="auto" w:fill="auto"/>
            <w:noWrap/>
            <w:vAlign w:val="center"/>
            <w:hideMark/>
          </w:tcPr>
          <w:p w14:paraId="407A9440" w14:textId="31377435" w:rsidR="006E4362" w:rsidRPr="00811343" w:rsidRDefault="006E4362" w:rsidP="006E4362">
            <w:pPr>
              <w:spacing w:after="0" w:line="276" w:lineRule="auto"/>
              <w:ind w:left="-102" w:right="-114"/>
              <w:jc w:val="center"/>
              <w:rPr>
                <w:rFonts w:asciiTheme="minorHAnsi" w:hAnsiTheme="minorHAnsi" w:cstheme="minorHAnsi"/>
                <w:color w:val="000000"/>
                <w:sz w:val="22"/>
                <w:szCs w:val="22"/>
                <w:lang w:val="en-IN" w:eastAsia="en-IN"/>
              </w:rPr>
            </w:pPr>
            <w:r w:rsidRPr="00811343">
              <w:rPr>
                <w:rFonts w:asciiTheme="minorHAnsi" w:hAnsiTheme="minorHAnsi" w:cstheme="minorHAnsi"/>
                <w:color w:val="000000"/>
                <w:sz w:val="22"/>
                <w:szCs w:val="22"/>
                <w:lang w:val="en-IN" w:eastAsia="en-IN"/>
              </w:rPr>
              <w:t>1,70,000.00</w:t>
            </w:r>
          </w:p>
        </w:tc>
        <w:tc>
          <w:tcPr>
            <w:tcW w:w="4253" w:type="dxa"/>
            <w:shd w:val="clear" w:color="auto" w:fill="auto"/>
            <w:vAlign w:val="center"/>
            <w:hideMark/>
          </w:tcPr>
          <w:p w14:paraId="1383A02F" w14:textId="77777777" w:rsidR="006E4362" w:rsidRDefault="006E4362" w:rsidP="006E4362">
            <w:pPr>
              <w:pStyle w:val="ListParagraph"/>
              <w:numPr>
                <w:ilvl w:val="0"/>
                <w:numId w:val="29"/>
              </w:numPr>
              <w:spacing w:after="0" w:line="276" w:lineRule="auto"/>
              <w:ind w:left="315"/>
              <w:jc w:val="both"/>
              <w:rPr>
                <w:rFonts w:asciiTheme="minorHAnsi" w:hAnsiTheme="minorHAnsi" w:cstheme="minorHAnsi"/>
                <w:color w:val="000000"/>
                <w:sz w:val="22"/>
                <w:szCs w:val="22"/>
                <w:lang w:val="en-IN" w:eastAsia="en-IN"/>
              </w:rPr>
            </w:pPr>
            <w:r w:rsidRPr="00811343">
              <w:rPr>
                <w:rFonts w:asciiTheme="minorHAnsi" w:hAnsiTheme="minorHAnsi" w:cstheme="minorHAnsi"/>
                <w:color w:val="000000"/>
                <w:sz w:val="22"/>
                <w:szCs w:val="22"/>
                <w:lang w:val="en-IN" w:eastAsia="en-IN"/>
              </w:rPr>
              <w:t>As per the information shared by the client/company, this amount has been deposited to Sales Tax Department against the registration of Sales Tax at Kanpur site.</w:t>
            </w:r>
          </w:p>
          <w:p w14:paraId="3996359D" w14:textId="1295AFBD" w:rsidR="006E4362" w:rsidRPr="00811343" w:rsidRDefault="006E4362" w:rsidP="006E4362">
            <w:pPr>
              <w:pStyle w:val="ListParagraph"/>
              <w:numPr>
                <w:ilvl w:val="0"/>
                <w:numId w:val="29"/>
              </w:numPr>
              <w:spacing w:after="0" w:line="276" w:lineRule="auto"/>
              <w:ind w:left="315"/>
              <w:jc w:val="both"/>
              <w:rPr>
                <w:rFonts w:asciiTheme="minorHAnsi" w:hAnsiTheme="minorHAnsi" w:cstheme="minorHAnsi"/>
                <w:color w:val="000000"/>
                <w:sz w:val="22"/>
                <w:szCs w:val="22"/>
                <w:lang w:val="en-IN" w:eastAsia="en-IN"/>
              </w:rPr>
            </w:pPr>
            <w:r w:rsidRPr="00811343">
              <w:rPr>
                <w:rFonts w:asciiTheme="minorHAnsi" w:hAnsiTheme="minorHAnsi" w:cstheme="minorHAnsi"/>
                <w:color w:val="000000"/>
                <w:sz w:val="22"/>
                <w:szCs w:val="22"/>
                <w:lang w:val="en-IN" w:eastAsia="en-IN"/>
              </w:rPr>
              <w:t>Hence, in this scenario, we are relying on the information provided to us in good faith and considered the fair market value to be 100% of the book value as the deposit is made with Sales Tax Authority which makes the amount fully realisable in the future.</w:t>
            </w:r>
          </w:p>
        </w:tc>
      </w:tr>
      <w:tr w:rsidR="006E4362" w:rsidRPr="00811343" w14:paraId="35925BC1" w14:textId="77777777" w:rsidTr="006E4362">
        <w:trPr>
          <w:trHeight w:val="2400"/>
        </w:trPr>
        <w:tc>
          <w:tcPr>
            <w:tcW w:w="474" w:type="dxa"/>
            <w:shd w:val="clear" w:color="auto" w:fill="auto"/>
            <w:vAlign w:val="center"/>
          </w:tcPr>
          <w:p w14:paraId="050C1C2C" w14:textId="15BEBB4E" w:rsidR="006E4362" w:rsidRPr="00811343" w:rsidRDefault="006E4362" w:rsidP="006E4362">
            <w:pPr>
              <w:spacing w:after="0" w:line="276" w:lineRule="auto"/>
              <w:jc w:val="center"/>
              <w:rPr>
                <w:rFonts w:asciiTheme="minorHAnsi" w:hAnsiTheme="minorHAnsi" w:cstheme="minorHAnsi"/>
                <w:color w:val="000000"/>
                <w:sz w:val="22"/>
                <w:szCs w:val="22"/>
                <w:lang w:val="en-IN" w:eastAsia="en-IN"/>
              </w:rPr>
            </w:pPr>
            <w:r w:rsidRPr="00811343">
              <w:rPr>
                <w:rFonts w:asciiTheme="minorHAnsi" w:hAnsiTheme="minorHAnsi" w:cstheme="minorHAnsi"/>
                <w:color w:val="000000"/>
                <w:sz w:val="22"/>
                <w:szCs w:val="22"/>
                <w:lang w:val="en-IN" w:eastAsia="en-IN"/>
              </w:rPr>
              <w:t>5</w:t>
            </w:r>
          </w:p>
        </w:tc>
        <w:tc>
          <w:tcPr>
            <w:tcW w:w="2362" w:type="dxa"/>
            <w:shd w:val="clear" w:color="auto" w:fill="auto"/>
            <w:noWrap/>
            <w:vAlign w:val="center"/>
            <w:hideMark/>
          </w:tcPr>
          <w:p w14:paraId="3CA16E78" w14:textId="77777777" w:rsidR="006E4362" w:rsidRPr="00811343" w:rsidRDefault="006E4362" w:rsidP="006E4362">
            <w:pPr>
              <w:spacing w:after="0" w:line="276" w:lineRule="auto"/>
              <w:rPr>
                <w:rFonts w:asciiTheme="minorHAnsi" w:hAnsiTheme="minorHAnsi" w:cstheme="minorHAnsi"/>
                <w:color w:val="000000"/>
                <w:sz w:val="22"/>
                <w:szCs w:val="22"/>
                <w:lang w:val="en-IN" w:eastAsia="en-IN"/>
              </w:rPr>
            </w:pPr>
            <w:r w:rsidRPr="00811343">
              <w:rPr>
                <w:rFonts w:asciiTheme="minorHAnsi" w:hAnsiTheme="minorHAnsi" w:cstheme="minorHAnsi"/>
                <w:color w:val="000000"/>
                <w:sz w:val="22"/>
                <w:szCs w:val="22"/>
                <w:lang w:val="en-IN" w:eastAsia="en-IN"/>
              </w:rPr>
              <w:t>Security Telephone</w:t>
            </w:r>
          </w:p>
        </w:tc>
        <w:tc>
          <w:tcPr>
            <w:tcW w:w="1417" w:type="dxa"/>
            <w:shd w:val="clear" w:color="auto" w:fill="auto"/>
            <w:noWrap/>
            <w:vAlign w:val="center"/>
            <w:hideMark/>
          </w:tcPr>
          <w:p w14:paraId="1817CB10" w14:textId="26701A1A" w:rsidR="006E4362" w:rsidRPr="00811343" w:rsidRDefault="006E4362" w:rsidP="006E4362">
            <w:pPr>
              <w:spacing w:after="0" w:line="276" w:lineRule="auto"/>
              <w:jc w:val="center"/>
              <w:rPr>
                <w:rFonts w:asciiTheme="minorHAnsi" w:hAnsiTheme="minorHAnsi" w:cstheme="minorHAnsi"/>
                <w:color w:val="000000"/>
                <w:sz w:val="22"/>
                <w:szCs w:val="22"/>
                <w:lang w:val="en-IN" w:eastAsia="en-IN"/>
              </w:rPr>
            </w:pPr>
            <w:r w:rsidRPr="00811343">
              <w:rPr>
                <w:rFonts w:asciiTheme="minorHAnsi" w:hAnsiTheme="minorHAnsi" w:cstheme="minorHAnsi"/>
                <w:color w:val="000000"/>
                <w:sz w:val="22"/>
                <w:szCs w:val="22"/>
                <w:lang w:val="en-IN" w:eastAsia="en-IN"/>
              </w:rPr>
              <w:t>12,412.00</w:t>
            </w:r>
          </w:p>
        </w:tc>
        <w:tc>
          <w:tcPr>
            <w:tcW w:w="1134" w:type="dxa"/>
            <w:shd w:val="clear" w:color="auto" w:fill="auto"/>
            <w:vAlign w:val="center"/>
            <w:hideMark/>
          </w:tcPr>
          <w:p w14:paraId="63D5D3A4" w14:textId="77777777" w:rsidR="006E4362" w:rsidRPr="00811343" w:rsidRDefault="006E4362" w:rsidP="006E4362">
            <w:pPr>
              <w:spacing w:after="0" w:line="276" w:lineRule="auto"/>
              <w:jc w:val="center"/>
              <w:rPr>
                <w:rFonts w:asciiTheme="minorHAnsi" w:hAnsiTheme="minorHAnsi" w:cstheme="minorHAnsi"/>
                <w:color w:val="000000"/>
                <w:sz w:val="22"/>
                <w:szCs w:val="22"/>
                <w:lang w:val="en-IN" w:eastAsia="en-IN"/>
              </w:rPr>
            </w:pPr>
            <w:r w:rsidRPr="00811343">
              <w:rPr>
                <w:rFonts w:asciiTheme="minorHAnsi" w:hAnsiTheme="minorHAnsi" w:cstheme="minorHAnsi"/>
                <w:color w:val="000000"/>
                <w:sz w:val="22"/>
                <w:szCs w:val="22"/>
                <w:lang w:val="en-IN" w:eastAsia="en-IN"/>
              </w:rPr>
              <w:t>0.00</w:t>
            </w:r>
          </w:p>
        </w:tc>
        <w:tc>
          <w:tcPr>
            <w:tcW w:w="4253" w:type="dxa"/>
            <w:shd w:val="clear" w:color="auto" w:fill="auto"/>
            <w:vAlign w:val="center"/>
            <w:hideMark/>
          </w:tcPr>
          <w:p w14:paraId="19410459" w14:textId="77777777" w:rsidR="006E4362" w:rsidRDefault="006E4362" w:rsidP="006E4362">
            <w:pPr>
              <w:pStyle w:val="ListParagraph"/>
              <w:numPr>
                <w:ilvl w:val="0"/>
                <w:numId w:val="29"/>
              </w:numPr>
              <w:spacing w:after="0" w:line="276" w:lineRule="auto"/>
              <w:ind w:left="315"/>
              <w:jc w:val="both"/>
              <w:rPr>
                <w:rFonts w:asciiTheme="minorHAnsi" w:hAnsiTheme="minorHAnsi" w:cstheme="minorHAnsi"/>
                <w:color w:val="000000"/>
                <w:sz w:val="22"/>
                <w:szCs w:val="22"/>
                <w:lang w:val="en-IN" w:eastAsia="en-IN"/>
              </w:rPr>
            </w:pPr>
            <w:r w:rsidRPr="00811343">
              <w:rPr>
                <w:rFonts w:asciiTheme="minorHAnsi" w:hAnsiTheme="minorHAnsi" w:cstheme="minorHAnsi"/>
                <w:color w:val="000000"/>
                <w:sz w:val="22"/>
                <w:szCs w:val="22"/>
                <w:lang w:val="en-IN" w:eastAsia="en-IN"/>
              </w:rPr>
              <w:t>As per the information shared by the client/company, this amount was deposited towards new connection of telephone at Kanpur site and when the operations at the site were stopped, the company had not paid telephone bills and the same is still lying with them.</w:t>
            </w:r>
          </w:p>
          <w:p w14:paraId="1D252893" w14:textId="4C3F090C" w:rsidR="006E4362" w:rsidRPr="00811343" w:rsidRDefault="006E4362" w:rsidP="006E4362">
            <w:pPr>
              <w:pStyle w:val="ListParagraph"/>
              <w:numPr>
                <w:ilvl w:val="0"/>
                <w:numId w:val="29"/>
              </w:numPr>
              <w:spacing w:after="0" w:line="276" w:lineRule="auto"/>
              <w:ind w:left="315"/>
              <w:jc w:val="both"/>
              <w:rPr>
                <w:rFonts w:asciiTheme="minorHAnsi" w:hAnsiTheme="minorHAnsi" w:cstheme="minorHAnsi"/>
                <w:color w:val="000000"/>
                <w:sz w:val="22"/>
                <w:szCs w:val="22"/>
                <w:lang w:val="en-IN" w:eastAsia="en-IN"/>
              </w:rPr>
            </w:pPr>
            <w:r w:rsidRPr="00811343">
              <w:rPr>
                <w:rFonts w:asciiTheme="minorHAnsi" w:hAnsiTheme="minorHAnsi" w:cstheme="minorHAnsi"/>
                <w:color w:val="000000"/>
                <w:sz w:val="22"/>
                <w:szCs w:val="22"/>
                <w:lang w:val="en-IN" w:eastAsia="en-IN"/>
              </w:rPr>
              <w:t xml:space="preserve">As informed by the company, the chances of recoverability of this amount </w:t>
            </w:r>
            <w:r>
              <w:rPr>
                <w:rFonts w:asciiTheme="minorHAnsi" w:hAnsiTheme="minorHAnsi" w:cstheme="minorHAnsi"/>
                <w:color w:val="000000"/>
                <w:sz w:val="22"/>
                <w:szCs w:val="22"/>
                <w:lang w:val="en-IN" w:eastAsia="en-IN"/>
              </w:rPr>
              <w:t>are</w:t>
            </w:r>
            <w:r w:rsidRPr="00811343">
              <w:rPr>
                <w:rFonts w:asciiTheme="minorHAnsi" w:hAnsiTheme="minorHAnsi" w:cstheme="minorHAnsi"/>
                <w:color w:val="000000"/>
                <w:sz w:val="22"/>
                <w:szCs w:val="22"/>
                <w:lang w:val="en-IN" w:eastAsia="en-IN"/>
              </w:rPr>
              <w:t xml:space="preserve"> almost Nil. Hence, in this scenario, we are relying on the information provided to us in good faith and considered the fair market value to be NIL.</w:t>
            </w:r>
          </w:p>
        </w:tc>
      </w:tr>
      <w:tr w:rsidR="006E4362" w:rsidRPr="00811343" w14:paraId="6740937F" w14:textId="77777777" w:rsidTr="006E4362">
        <w:trPr>
          <w:trHeight w:val="2400"/>
        </w:trPr>
        <w:tc>
          <w:tcPr>
            <w:tcW w:w="474" w:type="dxa"/>
            <w:shd w:val="clear" w:color="auto" w:fill="auto"/>
            <w:vAlign w:val="center"/>
          </w:tcPr>
          <w:p w14:paraId="4AD6D879" w14:textId="512455E2" w:rsidR="006E4362" w:rsidRPr="00811343" w:rsidRDefault="006E4362" w:rsidP="006E4362">
            <w:pPr>
              <w:spacing w:after="0" w:line="276" w:lineRule="auto"/>
              <w:jc w:val="center"/>
              <w:rPr>
                <w:rFonts w:asciiTheme="minorHAnsi" w:hAnsiTheme="minorHAnsi" w:cstheme="minorHAnsi"/>
                <w:color w:val="000000"/>
                <w:sz w:val="22"/>
                <w:szCs w:val="22"/>
                <w:lang w:val="en-IN" w:eastAsia="en-IN"/>
              </w:rPr>
            </w:pPr>
            <w:r w:rsidRPr="00811343">
              <w:rPr>
                <w:rFonts w:asciiTheme="minorHAnsi" w:hAnsiTheme="minorHAnsi" w:cstheme="minorHAnsi"/>
                <w:color w:val="000000"/>
                <w:sz w:val="22"/>
                <w:szCs w:val="22"/>
                <w:lang w:val="en-IN" w:eastAsia="en-IN"/>
              </w:rPr>
              <w:t>6</w:t>
            </w:r>
          </w:p>
        </w:tc>
        <w:tc>
          <w:tcPr>
            <w:tcW w:w="2362" w:type="dxa"/>
            <w:shd w:val="clear" w:color="auto" w:fill="auto"/>
            <w:noWrap/>
            <w:vAlign w:val="center"/>
            <w:hideMark/>
          </w:tcPr>
          <w:p w14:paraId="2F3B803C" w14:textId="3CC2F774" w:rsidR="006E4362" w:rsidRPr="00811343" w:rsidRDefault="006E4362" w:rsidP="006E4362">
            <w:pPr>
              <w:spacing w:after="0" w:line="276" w:lineRule="auto"/>
              <w:rPr>
                <w:rFonts w:asciiTheme="minorHAnsi" w:hAnsiTheme="minorHAnsi" w:cstheme="minorHAnsi"/>
                <w:color w:val="000000"/>
                <w:sz w:val="22"/>
                <w:szCs w:val="22"/>
                <w:lang w:val="en-IN" w:eastAsia="en-IN"/>
              </w:rPr>
            </w:pPr>
            <w:r w:rsidRPr="00811343">
              <w:rPr>
                <w:rFonts w:asciiTheme="minorHAnsi" w:hAnsiTheme="minorHAnsi" w:cstheme="minorHAnsi"/>
                <w:color w:val="000000"/>
                <w:sz w:val="22"/>
                <w:szCs w:val="22"/>
                <w:lang w:val="en-IN" w:eastAsia="en-IN"/>
              </w:rPr>
              <w:t>Security with Electricity Dept</w:t>
            </w:r>
            <w:r>
              <w:rPr>
                <w:rFonts w:asciiTheme="minorHAnsi" w:hAnsiTheme="minorHAnsi" w:cstheme="minorHAnsi"/>
                <w:color w:val="000000"/>
                <w:sz w:val="22"/>
                <w:szCs w:val="22"/>
                <w:lang w:val="en-IN" w:eastAsia="en-IN"/>
              </w:rPr>
              <w:t>.</w:t>
            </w:r>
            <w:r w:rsidRPr="00811343">
              <w:rPr>
                <w:rFonts w:asciiTheme="minorHAnsi" w:hAnsiTheme="minorHAnsi" w:cstheme="minorHAnsi"/>
                <w:color w:val="000000"/>
                <w:sz w:val="22"/>
                <w:szCs w:val="22"/>
                <w:lang w:val="en-IN" w:eastAsia="en-IN"/>
              </w:rPr>
              <w:t xml:space="preserve"> -Kanpur (KESCO)</w:t>
            </w:r>
          </w:p>
        </w:tc>
        <w:tc>
          <w:tcPr>
            <w:tcW w:w="1417" w:type="dxa"/>
            <w:shd w:val="clear" w:color="auto" w:fill="auto"/>
            <w:noWrap/>
            <w:vAlign w:val="center"/>
            <w:hideMark/>
          </w:tcPr>
          <w:p w14:paraId="18B35551" w14:textId="42CC1A0E" w:rsidR="006E4362" w:rsidRPr="00811343" w:rsidRDefault="006E4362" w:rsidP="006E4362">
            <w:pPr>
              <w:spacing w:after="0" w:line="276" w:lineRule="auto"/>
              <w:ind w:left="-102" w:right="-114"/>
              <w:jc w:val="center"/>
              <w:rPr>
                <w:rFonts w:asciiTheme="minorHAnsi" w:hAnsiTheme="minorHAnsi" w:cstheme="minorHAnsi"/>
                <w:color w:val="000000"/>
                <w:sz w:val="22"/>
                <w:szCs w:val="22"/>
                <w:lang w:val="en-IN" w:eastAsia="en-IN"/>
              </w:rPr>
            </w:pPr>
            <w:r w:rsidRPr="00811343">
              <w:rPr>
                <w:rFonts w:asciiTheme="minorHAnsi" w:hAnsiTheme="minorHAnsi" w:cstheme="minorHAnsi"/>
                <w:color w:val="000000"/>
                <w:sz w:val="22"/>
                <w:szCs w:val="22"/>
                <w:lang w:val="en-IN" w:eastAsia="en-IN"/>
              </w:rPr>
              <w:t>2,23,24,400.00</w:t>
            </w:r>
          </w:p>
        </w:tc>
        <w:tc>
          <w:tcPr>
            <w:tcW w:w="1134" w:type="dxa"/>
            <w:shd w:val="clear" w:color="auto" w:fill="auto"/>
            <w:vAlign w:val="center"/>
            <w:hideMark/>
          </w:tcPr>
          <w:p w14:paraId="32DCBDE6" w14:textId="77777777" w:rsidR="006E4362" w:rsidRPr="00811343" w:rsidRDefault="006E4362" w:rsidP="006E4362">
            <w:pPr>
              <w:spacing w:after="0" w:line="276" w:lineRule="auto"/>
              <w:jc w:val="center"/>
              <w:rPr>
                <w:rFonts w:asciiTheme="minorHAnsi" w:hAnsiTheme="minorHAnsi" w:cstheme="minorHAnsi"/>
                <w:color w:val="000000"/>
                <w:sz w:val="22"/>
                <w:szCs w:val="22"/>
                <w:lang w:val="en-IN" w:eastAsia="en-IN"/>
              </w:rPr>
            </w:pPr>
            <w:r w:rsidRPr="00811343">
              <w:rPr>
                <w:rFonts w:asciiTheme="minorHAnsi" w:hAnsiTheme="minorHAnsi" w:cstheme="minorHAnsi"/>
                <w:color w:val="000000"/>
                <w:sz w:val="22"/>
                <w:szCs w:val="22"/>
                <w:lang w:val="en-IN" w:eastAsia="en-IN"/>
              </w:rPr>
              <w:t>0.00</w:t>
            </w:r>
          </w:p>
        </w:tc>
        <w:tc>
          <w:tcPr>
            <w:tcW w:w="4253" w:type="dxa"/>
            <w:shd w:val="clear" w:color="auto" w:fill="auto"/>
            <w:vAlign w:val="center"/>
            <w:hideMark/>
          </w:tcPr>
          <w:p w14:paraId="37815734" w14:textId="77777777" w:rsidR="006E4362" w:rsidRDefault="006E4362" w:rsidP="006E4362">
            <w:pPr>
              <w:pStyle w:val="ListParagraph"/>
              <w:numPr>
                <w:ilvl w:val="0"/>
                <w:numId w:val="29"/>
              </w:numPr>
              <w:spacing w:after="0" w:line="276" w:lineRule="auto"/>
              <w:ind w:left="315"/>
              <w:jc w:val="both"/>
              <w:rPr>
                <w:rFonts w:asciiTheme="minorHAnsi" w:hAnsiTheme="minorHAnsi" w:cstheme="minorHAnsi"/>
                <w:color w:val="000000"/>
                <w:sz w:val="22"/>
                <w:szCs w:val="22"/>
                <w:lang w:val="en-IN" w:eastAsia="en-IN"/>
              </w:rPr>
            </w:pPr>
            <w:r w:rsidRPr="00811343">
              <w:rPr>
                <w:rFonts w:asciiTheme="minorHAnsi" w:hAnsiTheme="minorHAnsi" w:cstheme="minorHAnsi"/>
                <w:color w:val="000000"/>
                <w:sz w:val="22"/>
                <w:szCs w:val="22"/>
                <w:lang w:val="en-IN" w:eastAsia="en-IN"/>
              </w:rPr>
              <w:t>As per the information shared by the client/company, this amount was deposited towards electricity connection for Kanpur Power Plant and this project has been terminated and after termination the company left the site and the said amount is still lying with them.</w:t>
            </w:r>
          </w:p>
          <w:p w14:paraId="596DE03E" w14:textId="06359580" w:rsidR="006E4362" w:rsidRPr="00811343" w:rsidRDefault="006E4362" w:rsidP="006E4362">
            <w:pPr>
              <w:pStyle w:val="ListParagraph"/>
              <w:numPr>
                <w:ilvl w:val="0"/>
                <w:numId w:val="29"/>
              </w:numPr>
              <w:spacing w:after="0" w:line="276" w:lineRule="auto"/>
              <w:ind w:left="315"/>
              <w:jc w:val="both"/>
              <w:rPr>
                <w:rFonts w:asciiTheme="minorHAnsi" w:hAnsiTheme="minorHAnsi" w:cstheme="minorHAnsi"/>
                <w:color w:val="000000"/>
                <w:sz w:val="22"/>
                <w:szCs w:val="22"/>
                <w:lang w:val="en-IN" w:eastAsia="en-IN"/>
              </w:rPr>
            </w:pPr>
            <w:r w:rsidRPr="00811343">
              <w:rPr>
                <w:rFonts w:asciiTheme="minorHAnsi" w:hAnsiTheme="minorHAnsi" w:cstheme="minorHAnsi"/>
                <w:color w:val="000000"/>
                <w:sz w:val="22"/>
                <w:szCs w:val="22"/>
                <w:lang w:val="en-IN" w:eastAsia="en-IN"/>
              </w:rPr>
              <w:t xml:space="preserve">As informed by the company, the chances of recoverability of this amount </w:t>
            </w:r>
            <w:r w:rsidR="00B6250F" w:rsidRPr="00811343">
              <w:rPr>
                <w:rFonts w:asciiTheme="minorHAnsi" w:hAnsiTheme="minorHAnsi" w:cstheme="minorHAnsi"/>
                <w:color w:val="000000"/>
                <w:sz w:val="22"/>
                <w:szCs w:val="22"/>
                <w:lang w:val="en-IN" w:eastAsia="en-IN"/>
              </w:rPr>
              <w:t>are</w:t>
            </w:r>
            <w:r w:rsidRPr="00811343">
              <w:rPr>
                <w:rFonts w:asciiTheme="minorHAnsi" w:hAnsiTheme="minorHAnsi" w:cstheme="minorHAnsi"/>
                <w:color w:val="000000"/>
                <w:sz w:val="22"/>
                <w:szCs w:val="22"/>
                <w:lang w:val="en-IN" w:eastAsia="en-IN"/>
              </w:rPr>
              <w:t xml:space="preserve"> almost Nil. Hence, in this scenario, we are relying on the information provided to us in good faith and considered the fair market value to be NIL.</w:t>
            </w:r>
          </w:p>
        </w:tc>
      </w:tr>
      <w:tr w:rsidR="00FF7CFA" w:rsidRPr="00811343" w14:paraId="279E5226" w14:textId="77777777" w:rsidTr="00FF7CFA">
        <w:trPr>
          <w:trHeight w:val="70"/>
        </w:trPr>
        <w:tc>
          <w:tcPr>
            <w:tcW w:w="474" w:type="dxa"/>
            <w:shd w:val="clear" w:color="auto" w:fill="auto"/>
            <w:vAlign w:val="center"/>
          </w:tcPr>
          <w:p w14:paraId="642EEB46" w14:textId="45977CC8" w:rsidR="00FF7CFA" w:rsidRPr="00811343" w:rsidRDefault="00FF7CFA" w:rsidP="00FF7CFA">
            <w:pPr>
              <w:spacing w:after="0" w:line="276" w:lineRule="auto"/>
              <w:jc w:val="center"/>
              <w:rPr>
                <w:rFonts w:asciiTheme="minorHAnsi" w:hAnsiTheme="minorHAnsi" w:cstheme="minorHAnsi"/>
                <w:color w:val="000000"/>
                <w:sz w:val="22"/>
                <w:szCs w:val="22"/>
                <w:lang w:val="en-IN" w:eastAsia="en-IN"/>
              </w:rPr>
            </w:pPr>
            <w:r w:rsidRPr="00811343">
              <w:rPr>
                <w:rFonts w:asciiTheme="minorHAnsi" w:hAnsiTheme="minorHAnsi" w:cstheme="minorHAnsi"/>
                <w:color w:val="000000"/>
                <w:sz w:val="22"/>
                <w:szCs w:val="22"/>
                <w:lang w:val="en-IN" w:eastAsia="en-IN"/>
              </w:rPr>
              <w:t>7</w:t>
            </w:r>
          </w:p>
        </w:tc>
        <w:tc>
          <w:tcPr>
            <w:tcW w:w="2362" w:type="dxa"/>
            <w:shd w:val="clear" w:color="auto" w:fill="auto"/>
            <w:noWrap/>
            <w:vAlign w:val="center"/>
          </w:tcPr>
          <w:p w14:paraId="7704B824" w14:textId="5F9AE1FA" w:rsidR="00FF7CFA" w:rsidRPr="00811343" w:rsidRDefault="00FF7CFA" w:rsidP="00FF7CFA">
            <w:pPr>
              <w:spacing w:after="0" w:line="276" w:lineRule="auto"/>
              <w:rPr>
                <w:rFonts w:asciiTheme="minorHAnsi" w:hAnsiTheme="minorHAnsi" w:cstheme="minorHAnsi"/>
                <w:color w:val="000000"/>
                <w:sz w:val="22"/>
                <w:szCs w:val="22"/>
                <w:lang w:val="en-IN" w:eastAsia="en-IN"/>
              </w:rPr>
            </w:pPr>
            <w:r w:rsidRPr="00811343">
              <w:rPr>
                <w:rFonts w:asciiTheme="minorHAnsi" w:hAnsiTheme="minorHAnsi" w:cstheme="minorHAnsi"/>
                <w:color w:val="000000"/>
                <w:sz w:val="22"/>
                <w:szCs w:val="22"/>
                <w:lang w:val="en-IN" w:eastAsia="en-IN"/>
              </w:rPr>
              <w:t>MP.</w:t>
            </w:r>
            <w:r>
              <w:rPr>
                <w:rFonts w:asciiTheme="minorHAnsi" w:hAnsiTheme="minorHAnsi" w:cstheme="minorHAnsi"/>
                <w:color w:val="000000"/>
                <w:sz w:val="22"/>
                <w:szCs w:val="22"/>
                <w:lang w:val="en-IN" w:eastAsia="en-IN"/>
              </w:rPr>
              <w:t xml:space="preserve"> </w:t>
            </w:r>
            <w:r w:rsidRPr="00811343">
              <w:rPr>
                <w:rFonts w:asciiTheme="minorHAnsi" w:hAnsiTheme="minorHAnsi" w:cstheme="minorHAnsi"/>
                <w:color w:val="000000"/>
                <w:sz w:val="22"/>
                <w:szCs w:val="22"/>
                <w:lang w:val="en-IN" w:eastAsia="en-IN"/>
              </w:rPr>
              <w:t>PKVV Deposite,</w:t>
            </w:r>
            <w:r>
              <w:rPr>
                <w:rFonts w:asciiTheme="minorHAnsi" w:hAnsiTheme="minorHAnsi" w:cstheme="minorHAnsi"/>
                <w:color w:val="000000"/>
                <w:sz w:val="22"/>
                <w:szCs w:val="22"/>
                <w:lang w:val="en-IN" w:eastAsia="en-IN"/>
              </w:rPr>
              <w:t xml:space="preserve"> </w:t>
            </w:r>
            <w:r w:rsidRPr="00811343">
              <w:rPr>
                <w:rFonts w:asciiTheme="minorHAnsi" w:hAnsiTheme="minorHAnsi" w:cstheme="minorHAnsi"/>
                <w:color w:val="000000"/>
                <w:sz w:val="22"/>
                <w:szCs w:val="22"/>
                <w:lang w:val="en-IN" w:eastAsia="en-IN"/>
              </w:rPr>
              <w:t>Indore</w:t>
            </w:r>
          </w:p>
        </w:tc>
        <w:tc>
          <w:tcPr>
            <w:tcW w:w="1417" w:type="dxa"/>
            <w:shd w:val="clear" w:color="auto" w:fill="auto"/>
            <w:noWrap/>
            <w:vAlign w:val="center"/>
          </w:tcPr>
          <w:p w14:paraId="0B192382" w14:textId="53DC29C2" w:rsidR="00FF7CFA" w:rsidRPr="00811343" w:rsidRDefault="00FF7CFA" w:rsidP="00FF7CFA">
            <w:pPr>
              <w:spacing w:after="0" w:line="276" w:lineRule="auto"/>
              <w:ind w:left="-102" w:right="-114"/>
              <w:jc w:val="center"/>
              <w:rPr>
                <w:rFonts w:asciiTheme="minorHAnsi" w:hAnsiTheme="minorHAnsi" w:cstheme="minorHAnsi"/>
                <w:color w:val="000000"/>
                <w:sz w:val="22"/>
                <w:szCs w:val="22"/>
                <w:lang w:val="en-IN" w:eastAsia="en-IN"/>
              </w:rPr>
            </w:pPr>
            <w:r w:rsidRPr="00811343">
              <w:rPr>
                <w:rFonts w:asciiTheme="minorHAnsi" w:hAnsiTheme="minorHAnsi" w:cstheme="minorHAnsi"/>
                <w:color w:val="000000"/>
                <w:sz w:val="22"/>
                <w:szCs w:val="22"/>
                <w:lang w:val="en-IN" w:eastAsia="en-IN"/>
              </w:rPr>
              <w:t>14,000.00</w:t>
            </w:r>
          </w:p>
        </w:tc>
        <w:tc>
          <w:tcPr>
            <w:tcW w:w="1134" w:type="dxa"/>
            <w:shd w:val="clear" w:color="auto" w:fill="auto"/>
            <w:vAlign w:val="center"/>
          </w:tcPr>
          <w:p w14:paraId="5E73F164" w14:textId="403ACD92" w:rsidR="00FF7CFA" w:rsidRPr="00811343" w:rsidRDefault="00FF7CFA" w:rsidP="00FF7CFA">
            <w:pPr>
              <w:spacing w:after="0" w:line="276" w:lineRule="auto"/>
              <w:jc w:val="center"/>
              <w:rPr>
                <w:rFonts w:asciiTheme="minorHAnsi" w:hAnsiTheme="minorHAnsi" w:cstheme="minorHAnsi"/>
                <w:color w:val="000000"/>
                <w:sz w:val="22"/>
                <w:szCs w:val="22"/>
                <w:lang w:val="en-IN" w:eastAsia="en-IN"/>
              </w:rPr>
            </w:pPr>
            <w:r w:rsidRPr="00811343">
              <w:rPr>
                <w:rFonts w:asciiTheme="minorHAnsi" w:hAnsiTheme="minorHAnsi" w:cstheme="minorHAnsi"/>
                <w:color w:val="000000"/>
                <w:sz w:val="22"/>
                <w:szCs w:val="22"/>
                <w:lang w:val="en-IN" w:eastAsia="en-IN"/>
              </w:rPr>
              <w:t>0.00</w:t>
            </w:r>
          </w:p>
        </w:tc>
        <w:tc>
          <w:tcPr>
            <w:tcW w:w="4253" w:type="dxa"/>
            <w:shd w:val="clear" w:color="auto" w:fill="auto"/>
            <w:vAlign w:val="center"/>
          </w:tcPr>
          <w:p w14:paraId="2AED2891" w14:textId="77777777" w:rsidR="00FF7CFA" w:rsidRDefault="00FF7CFA" w:rsidP="00FF7CFA">
            <w:pPr>
              <w:pStyle w:val="ListParagraph"/>
              <w:numPr>
                <w:ilvl w:val="0"/>
                <w:numId w:val="29"/>
              </w:numPr>
              <w:spacing w:after="0" w:line="276" w:lineRule="auto"/>
              <w:ind w:left="315"/>
              <w:jc w:val="both"/>
              <w:rPr>
                <w:rFonts w:asciiTheme="minorHAnsi" w:hAnsiTheme="minorHAnsi" w:cstheme="minorHAnsi"/>
                <w:color w:val="000000"/>
                <w:sz w:val="22"/>
                <w:szCs w:val="22"/>
                <w:lang w:val="en-IN" w:eastAsia="en-IN"/>
              </w:rPr>
            </w:pPr>
            <w:r w:rsidRPr="00811343">
              <w:rPr>
                <w:rFonts w:asciiTheme="minorHAnsi" w:hAnsiTheme="minorHAnsi" w:cstheme="minorHAnsi"/>
                <w:color w:val="000000"/>
                <w:sz w:val="22"/>
                <w:szCs w:val="22"/>
                <w:lang w:val="en-IN" w:eastAsia="en-IN"/>
              </w:rPr>
              <w:t xml:space="preserve">As per the information shared by the client/company, this amount was deposited towards electricity connection for Indore Project and this project has been terminated and after termination </w:t>
            </w:r>
            <w:r w:rsidRPr="00811343">
              <w:rPr>
                <w:rFonts w:asciiTheme="minorHAnsi" w:hAnsiTheme="minorHAnsi" w:cstheme="minorHAnsi"/>
                <w:color w:val="000000"/>
                <w:sz w:val="22"/>
                <w:szCs w:val="22"/>
                <w:lang w:val="en-IN" w:eastAsia="en-IN"/>
              </w:rPr>
              <w:lastRenderedPageBreak/>
              <w:t>the company left the site and the said amount is still lying with them.</w:t>
            </w:r>
          </w:p>
          <w:p w14:paraId="210067E4" w14:textId="673A03F0" w:rsidR="00FF7CFA" w:rsidRPr="00811343" w:rsidRDefault="00FF7CFA" w:rsidP="00FF7CFA">
            <w:pPr>
              <w:pStyle w:val="ListParagraph"/>
              <w:numPr>
                <w:ilvl w:val="0"/>
                <w:numId w:val="29"/>
              </w:numPr>
              <w:spacing w:after="0" w:line="276" w:lineRule="auto"/>
              <w:ind w:left="315"/>
              <w:jc w:val="both"/>
              <w:rPr>
                <w:rFonts w:asciiTheme="minorHAnsi" w:hAnsiTheme="minorHAnsi" w:cstheme="minorHAnsi"/>
                <w:color w:val="000000"/>
                <w:sz w:val="22"/>
                <w:szCs w:val="22"/>
                <w:lang w:val="en-IN" w:eastAsia="en-IN"/>
              </w:rPr>
            </w:pPr>
            <w:r w:rsidRPr="00811343">
              <w:rPr>
                <w:rFonts w:asciiTheme="minorHAnsi" w:hAnsiTheme="minorHAnsi" w:cstheme="minorHAnsi"/>
                <w:color w:val="000000"/>
                <w:sz w:val="22"/>
                <w:szCs w:val="22"/>
                <w:lang w:val="en-IN" w:eastAsia="en-IN"/>
              </w:rPr>
              <w:t>As informed by the company, the chances of recoverability of this amount are almost Nil. Hence, in this scenario, we are relying on the information provided to us in good faith and considered the fair market value to be NIL.</w:t>
            </w:r>
          </w:p>
        </w:tc>
      </w:tr>
      <w:tr w:rsidR="00FF7CFA" w:rsidRPr="00811343" w14:paraId="5D23605D" w14:textId="77777777" w:rsidTr="006E4362">
        <w:trPr>
          <w:trHeight w:val="2400"/>
        </w:trPr>
        <w:tc>
          <w:tcPr>
            <w:tcW w:w="474" w:type="dxa"/>
            <w:shd w:val="clear" w:color="auto" w:fill="auto"/>
            <w:vAlign w:val="center"/>
          </w:tcPr>
          <w:p w14:paraId="08F22E81" w14:textId="60AD53E3" w:rsidR="00FF7CFA" w:rsidRPr="00811343" w:rsidRDefault="00FF7CFA" w:rsidP="00FF7CFA">
            <w:pPr>
              <w:spacing w:after="0" w:line="276" w:lineRule="auto"/>
              <w:jc w:val="center"/>
              <w:rPr>
                <w:rFonts w:asciiTheme="minorHAnsi" w:hAnsiTheme="minorHAnsi" w:cstheme="minorHAnsi"/>
                <w:color w:val="000000"/>
                <w:sz w:val="22"/>
                <w:szCs w:val="22"/>
                <w:lang w:val="en-IN" w:eastAsia="en-IN"/>
              </w:rPr>
            </w:pPr>
            <w:r w:rsidRPr="00811343">
              <w:rPr>
                <w:rFonts w:asciiTheme="minorHAnsi" w:hAnsiTheme="minorHAnsi" w:cstheme="minorHAnsi"/>
                <w:color w:val="000000"/>
                <w:sz w:val="22"/>
                <w:szCs w:val="22"/>
                <w:lang w:val="en-IN" w:eastAsia="en-IN"/>
              </w:rPr>
              <w:lastRenderedPageBreak/>
              <w:t>8</w:t>
            </w:r>
          </w:p>
        </w:tc>
        <w:tc>
          <w:tcPr>
            <w:tcW w:w="2362" w:type="dxa"/>
            <w:shd w:val="clear" w:color="auto" w:fill="auto"/>
            <w:noWrap/>
            <w:vAlign w:val="center"/>
            <w:hideMark/>
          </w:tcPr>
          <w:p w14:paraId="4DEECE13" w14:textId="77777777" w:rsidR="00FF7CFA" w:rsidRPr="00811343" w:rsidRDefault="00FF7CFA" w:rsidP="00FF7CFA">
            <w:pPr>
              <w:spacing w:after="0" w:line="276" w:lineRule="auto"/>
              <w:rPr>
                <w:rFonts w:asciiTheme="minorHAnsi" w:hAnsiTheme="minorHAnsi" w:cstheme="minorHAnsi"/>
                <w:color w:val="000000"/>
                <w:sz w:val="22"/>
                <w:szCs w:val="22"/>
                <w:lang w:val="en-IN" w:eastAsia="en-IN"/>
              </w:rPr>
            </w:pPr>
            <w:r w:rsidRPr="00811343">
              <w:rPr>
                <w:rFonts w:asciiTheme="minorHAnsi" w:hAnsiTheme="minorHAnsi" w:cstheme="minorHAnsi"/>
                <w:color w:val="000000"/>
                <w:sz w:val="22"/>
                <w:szCs w:val="22"/>
                <w:lang w:val="en-IN" w:eastAsia="en-IN"/>
              </w:rPr>
              <w:t>Security Deposited for Gas Cylinders</w:t>
            </w:r>
          </w:p>
        </w:tc>
        <w:tc>
          <w:tcPr>
            <w:tcW w:w="1417" w:type="dxa"/>
            <w:shd w:val="clear" w:color="auto" w:fill="auto"/>
            <w:noWrap/>
            <w:vAlign w:val="center"/>
            <w:hideMark/>
          </w:tcPr>
          <w:p w14:paraId="5D64861E" w14:textId="5B793D72" w:rsidR="00FF7CFA" w:rsidRPr="00811343" w:rsidRDefault="00FF7CFA" w:rsidP="00FF7CFA">
            <w:pPr>
              <w:spacing w:after="0" w:line="276" w:lineRule="auto"/>
              <w:jc w:val="center"/>
              <w:rPr>
                <w:rFonts w:asciiTheme="minorHAnsi" w:hAnsiTheme="minorHAnsi" w:cstheme="minorHAnsi"/>
                <w:color w:val="000000"/>
                <w:sz w:val="22"/>
                <w:szCs w:val="22"/>
                <w:lang w:val="en-IN" w:eastAsia="en-IN"/>
              </w:rPr>
            </w:pPr>
            <w:r w:rsidRPr="00811343">
              <w:rPr>
                <w:rFonts w:asciiTheme="minorHAnsi" w:hAnsiTheme="minorHAnsi" w:cstheme="minorHAnsi"/>
                <w:color w:val="000000"/>
                <w:sz w:val="22"/>
                <w:szCs w:val="22"/>
                <w:lang w:val="en-IN" w:eastAsia="en-IN"/>
              </w:rPr>
              <w:t>15,400.00</w:t>
            </w:r>
          </w:p>
        </w:tc>
        <w:tc>
          <w:tcPr>
            <w:tcW w:w="1134" w:type="dxa"/>
            <w:shd w:val="clear" w:color="auto" w:fill="auto"/>
            <w:vAlign w:val="center"/>
            <w:hideMark/>
          </w:tcPr>
          <w:p w14:paraId="747A1738" w14:textId="77777777" w:rsidR="00FF7CFA" w:rsidRPr="00811343" w:rsidRDefault="00FF7CFA" w:rsidP="00FF7CFA">
            <w:pPr>
              <w:spacing w:after="0" w:line="276" w:lineRule="auto"/>
              <w:jc w:val="center"/>
              <w:rPr>
                <w:rFonts w:asciiTheme="minorHAnsi" w:hAnsiTheme="minorHAnsi" w:cstheme="minorHAnsi"/>
                <w:color w:val="000000"/>
                <w:sz w:val="22"/>
                <w:szCs w:val="22"/>
                <w:lang w:val="en-IN" w:eastAsia="en-IN"/>
              </w:rPr>
            </w:pPr>
            <w:r w:rsidRPr="00811343">
              <w:rPr>
                <w:rFonts w:asciiTheme="minorHAnsi" w:hAnsiTheme="minorHAnsi" w:cstheme="minorHAnsi"/>
                <w:color w:val="000000"/>
                <w:sz w:val="22"/>
                <w:szCs w:val="22"/>
                <w:lang w:val="en-IN" w:eastAsia="en-IN"/>
              </w:rPr>
              <w:t>0.00</w:t>
            </w:r>
          </w:p>
        </w:tc>
        <w:tc>
          <w:tcPr>
            <w:tcW w:w="4253" w:type="dxa"/>
            <w:shd w:val="clear" w:color="auto" w:fill="auto"/>
            <w:vAlign w:val="center"/>
            <w:hideMark/>
          </w:tcPr>
          <w:p w14:paraId="26117566" w14:textId="77777777" w:rsidR="00FF7CFA" w:rsidRDefault="00FF7CFA" w:rsidP="00FF7CFA">
            <w:pPr>
              <w:pStyle w:val="ListParagraph"/>
              <w:numPr>
                <w:ilvl w:val="0"/>
                <w:numId w:val="29"/>
              </w:numPr>
              <w:spacing w:after="0" w:line="276" w:lineRule="auto"/>
              <w:ind w:left="315"/>
              <w:jc w:val="both"/>
              <w:rPr>
                <w:rFonts w:asciiTheme="minorHAnsi" w:hAnsiTheme="minorHAnsi" w:cstheme="minorHAnsi"/>
                <w:color w:val="000000"/>
                <w:sz w:val="22"/>
                <w:szCs w:val="22"/>
                <w:lang w:val="en-IN" w:eastAsia="en-IN"/>
              </w:rPr>
            </w:pPr>
            <w:r w:rsidRPr="00811343">
              <w:rPr>
                <w:rFonts w:asciiTheme="minorHAnsi" w:hAnsiTheme="minorHAnsi" w:cstheme="minorHAnsi"/>
                <w:color w:val="000000"/>
                <w:sz w:val="22"/>
                <w:szCs w:val="22"/>
                <w:lang w:val="en-IN" w:eastAsia="en-IN"/>
              </w:rPr>
              <w:t>As per the information shared by the client/company, this amount was deposited towards new connection of Gas Cylinders at site and operations at the site had stopped since 2014 the said amount is still lying with them.</w:t>
            </w:r>
          </w:p>
          <w:p w14:paraId="0AD9B5E2" w14:textId="441B4317" w:rsidR="00FF7CFA" w:rsidRPr="00811343" w:rsidRDefault="00FF7CFA" w:rsidP="00FF7CFA">
            <w:pPr>
              <w:pStyle w:val="ListParagraph"/>
              <w:numPr>
                <w:ilvl w:val="0"/>
                <w:numId w:val="29"/>
              </w:numPr>
              <w:spacing w:after="0" w:line="276" w:lineRule="auto"/>
              <w:ind w:left="315"/>
              <w:jc w:val="both"/>
              <w:rPr>
                <w:rFonts w:asciiTheme="minorHAnsi" w:hAnsiTheme="minorHAnsi" w:cstheme="minorHAnsi"/>
                <w:color w:val="000000"/>
                <w:sz w:val="22"/>
                <w:szCs w:val="22"/>
                <w:lang w:val="en-IN" w:eastAsia="en-IN"/>
              </w:rPr>
            </w:pPr>
            <w:r w:rsidRPr="00811343">
              <w:rPr>
                <w:rFonts w:asciiTheme="minorHAnsi" w:hAnsiTheme="minorHAnsi" w:cstheme="minorHAnsi"/>
                <w:color w:val="000000"/>
                <w:sz w:val="22"/>
                <w:szCs w:val="22"/>
                <w:lang w:val="en-IN" w:eastAsia="en-IN"/>
              </w:rPr>
              <w:t xml:space="preserve">As informed by the company, the chances of recoverability of this amount </w:t>
            </w:r>
            <w:r w:rsidR="00B6250F" w:rsidRPr="00811343">
              <w:rPr>
                <w:rFonts w:asciiTheme="minorHAnsi" w:hAnsiTheme="minorHAnsi" w:cstheme="minorHAnsi"/>
                <w:color w:val="000000"/>
                <w:sz w:val="22"/>
                <w:szCs w:val="22"/>
                <w:lang w:val="en-IN" w:eastAsia="en-IN"/>
              </w:rPr>
              <w:t>are</w:t>
            </w:r>
            <w:r w:rsidRPr="00811343">
              <w:rPr>
                <w:rFonts w:asciiTheme="minorHAnsi" w:hAnsiTheme="minorHAnsi" w:cstheme="minorHAnsi"/>
                <w:color w:val="000000"/>
                <w:sz w:val="22"/>
                <w:szCs w:val="22"/>
                <w:lang w:val="en-IN" w:eastAsia="en-IN"/>
              </w:rPr>
              <w:t xml:space="preserve"> almost Nil. Hence, in this scenario, we are relying on the information provided to us in good faith and considered the fair market value to be NIL.</w:t>
            </w:r>
          </w:p>
        </w:tc>
      </w:tr>
      <w:tr w:rsidR="00FF7CFA" w:rsidRPr="00811343" w14:paraId="452C751E" w14:textId="77777777" w:rsidTr="006E4362">
        <w:trPr>
          <w:trHeight w:val="2400"/>
        </w:trPr>
        <w:tc>
          <w:tcPr>
            <w:tcW w:w="474" w:type="dxa"/>
            <w:shd w:val="clear" w:color="auto" w:fill="auto"/>
            <w:vAlign w:val="center"/>
          </w:tcPr>
          <w:p w14:paraId="3134B1A5" w14:textId="74782046" w:rsidR="00FF7CFA" w:rsidRPr="00811343" w:rsidRDefault="00FF7CFA" w:rsidP="00FF7CFA">
            <w:pPr>
              <w:spacing w:after="0" w:line="276" w:lineRule="auto"/>
              <w:jc w:val="center"/>
              <w:rPr>
                <w:rFonts w:asciiTheme="minorHAnsi" w:hAnsiTheme="minorHAnsi" w:cstheme="minorHAnsi"/>
                <w:color w:val="000000"/>
                <w:sz w:val="22"/>
                <w:szCs w:val="22"/>
                <w:lang w:val="en-IN" w:eastAsia="en-IN"/>
              </w:rPr>
            </w:pPr>
            <w:r w:rsidRPr="00811343">
              <w:rPr>
                <w:rFonts w:asciiTheme="minorHAnsi" w:hAnsiTheme="minorHAnsi" w:cstheme="minorHAnsi"/>
                <w:color w:val="000000"/>
                <w:sz w:val="22"/>
                <w:szCs w:val="22"/>
                <w:lang w:val="en-IN" w:eastAsia="en-IN"/>
              </w:rPr>
              <w:t>9</w:t>
            </w:r>
          </w:p>
        </w:tc>
        <w:tc>
          <w:tcPr>
            <w:tcW w:w="2362" w:type="dxa"/>
            <w:shd w:val="clear" w:color="auto" w:fill="auto"/>
            <w:noWrap/>
            <w:vAlign w:val="center"/>
            <w:hideMark/>
          </w:tcPr>
          <w:p w14:paraId="4D8FC2F5" w14:textId="77777777" w:rsidR="00FF7CFA" w:rsidRPr="00811343" w:rsidRDefault="00FF7CFA" w:rsidP="00FF7CFA">
            <w:pPr>
              <w:spacing w:after="0" w:line="276" w:lineRule="auto"/>
              <w:rPr>
                <w:rFonts w:asciiTheme="minorHAnsi" w:hAnsiTheme="minorHAnsi" w:cstheme="minorHAnsi"/>
                <w:color w:val="000000"/>
                <w:sz w:val="22"/>
                <w:szCs w:val="22"/>
                <w:lang w:val="en-IN" w:eastAsia="en-IN"/>
              </w:rPr>
            </w:pPr>
            <w:r w:rsidRPr="00811343">
              <w:rPr>
                <w:rFonts w:asciiTheme="minorHAnsi" w:hAnsiTheme="minorHAnsi" w:cstheme="minorHAnsi"/>
                <w:color w:val="000000"/>
                <w:sz w:val="22"/>
                <w:szCs w:val="22"/>
                <w:lang w:val="en-IN" w:eastAsia="en-IN"/>
              </w:rPr>
              <w:t>Security Deposit -MPKVVNL -Indore MSW Connection</w:t>
            </w:r>
          </w:p>
        </w:tc>
        <w:tc>
          <w:tcPr>
            <w:tcW w:w="1417" w:type="dxa"/>
            <w:shd w:val="clear" w:color="auto" w:fill="auto"/>
            <w:noWrap/>
            <w:vAlign w:val="center"/>
            <w:hideMark/>
          </w:tcPr>
          <w:p w14:paraId="1F371DCD" w14:textId="3E2301DB" w:rsidR="00FF7CFA" w:rsidRPr="00811343" w:rsidRDefault="00FF7CFA" w:rsidP="00FF7CFA">
            <w:pPr>
              <w:spacing w:after="0" w:line="276" w:lineRule="auto"/>
              <w:jc w:val="center"/>
              <w:rPr>
                <w:rFonts w:asciiTheme="minorHAnsi" w:hAnsiTheme="minorHAnsi" w:cstheme="minorHAnsi"/>
                <w:color w:val="000000"/>
                <w:sz w:val="22"/>
                <w:szCs w:val="22"/>
                <w:lang w:val="en-IN" w:eastAsia="en-IN"/>
              </w:rPr>
            </w:pPr>
            <w:r w:rsidRPr="00811343">
              <w:rPr>
                <w:rFonts w:asciiTheme="minorHAnsi" w:hAnsiTheme="minorHAnsi" w:cstheme="minorHAnsi"/>
                <w:color w:val="000000"/>
                <w:sz w:val="22"/>
                <w:szCs w:val="22"/>
                <w:lang w:val="en-IN" w:eastAsia="en-IN"/>
              </w:rPr>
              <w:t>2,65,674.00</w:t>
            </w:r>
          </w:p>
        </w:tc>
        <w:tc>
          <w:tcPr>
            <w:tcW w:w="1134" w:type="dxa"/>
            <w:shd w:val="clear" w:color="auto" w:fill="auto"/>
            <w:vAlign w:val="center"/>
            <w:hideMark/>
          </w:tcPr>
          <w:p w14:paraId="207F116C" w14:textId="77777777" w:rsidR="00FF7CFA" w:rsidRPr="00811343" w:rsidRDefault="00FF7CFA" w:rsidP="00FF7CFA">
            <w:pPr>
              <w:spacing w:after="0" w:line="276" w:lineRule="auto"/>
              <w:jc w:val="center"/>
              <w:rPr>
                <w:rFonts w:asciiTheme="minorHAnsi" w:hAnsiTheme="minorHAnsi" w:cstheme="minorHAnsi"/>
                <w:color w:val="000000"/>
                <w:sz w:val="22"/>
                <w:szCs w:val="22"/>
                <w:lang w:val="en-IN" w:eastAsia="en-IN"/>
              </w:rPr>
            </w:pPr>
            <w:r w:rsidRPr="00811343">
              <w:rPr>
                <w:rFonts w:asciiTheme="minorHAnsi" w:hAnsiTheme="minorHAnsi" w:cstheme="minorHAnsi"/>
                <w:color w:val="000000"/>
                <w:sz w:val="22"/>
                <w:szCs w:val="22"/>
                <w:lang w:val="en-IN" w:eastAsia="en-IN"/>
              </w:rPr>
              <w:t>0.00</w:t>
            </w:r>
          </w:p>
        </w:tc>
        <w:tc>
          <w:tcPr>
            <w:tcW w:w="4253" w:type="dxa"/>
            <w:shd w:val="clear" w:color="auto" w:fill="auto"/>
            <w:vAlign w:val="center"/>
            <w:hideMark/>
          </w:tcPr>
          <w:p w14:paraId="10277570" w14:textId="77777777" w:rsidR="00FF7CFA" w:rsidRDefault="00FF7CFA" w:rsidP="00FF7CFA">
            <w:pPr>
              <w:pStyle w:val="ListParagraph"/>
              <w:numPr>
                <w:ilvl w:val="0"/>
                <w:numId w:val="29"/>
              </w:numPr>
              <w:spacing w:after="0" w:line="276" w:lineRule="auto"/>
              <w:ind w:left="315"/>
              <w:jc w:val="both"/>
              <w:rPr>
                <w:rFonts w:asciiTheme="minorHAnsi" w:hAnsiTheme="minorHAnsi" w:cstheme="minorHAnsi"/>
                <w:color w:val="000000"/>
                <w:sz w:val="22"/>
                <w:szCs w:val="22"/>
                <w:lang w:val="en-IN" w:eastAsia="en-IN"/>
              </w:rPr>
            </w:pPr>
            <w:r w:rsidRPr="00811343">
              <w:rPr>
                <w:rFonts w:asciiTheme="minorHAnsi" w:hAnsiTheme="minorHAnsi" w:cstheme="minorHAnsi"/>
                <w:color w:val="000000"/>
                <w:sz w:val="22"/>
                <w:szCs w:val="22"/>
                <w:lang w:val="en-IN" w:eastAsia="en-IN"/>
              </w:rPr>
              <w:t>As per the information shared by the client/company, this amount was deposited towards electricity connection for Indore Project. This project has been terminated and the said amount is still lying with them.</w:t>
            </w:r>
          </w:p>
          <w:p w14:paraId="45CC2ECE" w14:textId="15C3B9B3" w:rsidR="00FF7CFA" w:rsidRPr="00811343" w:rsidRDefault="00FF7CFA" w:rsidP="00FF7CFA">
            <w:pPr>
              <w:pStyle w:val="ListParagraph"/>
              <w:numPr>
                <w:ilvl w:val="0"/>
                <w:numId w:val="29"/>
              </w:numPr>
              <w:spacing w:after="0" w:line="276" w:lineRule="auto"/>
              <w:ind w:left="315"/>
              <w:jc w:val="both"/>
              <w:rPr>
                <w:rFonts w:asciiTheme="minorHAnsi" w:hAnsiTheme="minorHAnsi" w:cstheme="minorHAnsi"/>
                <w:color w:val="000000"/>
                <w:sz w:val="22"/>
                <w:szCs w:val="22"/>
                <w:lang w:val="en-IN" w:eastAsia="en-IN"/>
              </w:rPr>
            </w:pPr>
            <w:r w:rsidRPr="00811343">
              <w:rPr>
                <w:rFonts w:asciiTheme="minorHAnsi" w:hAnsiTheme="minorHAnsi" w:cstheme="minorHAnsi"/>
                <w:color w:val="000000"/>
                <w:sz w:val="22"/>
                <w:szCs w:val="22"/>
                <w:lang w:val="en-IN" w:eastAsia="en-IN"/>
              </w:rPr>
              <w:t xml:space="preserve">As informed by the company, the chances of recoverability of this amount </w:t>
            </w:r>
            <w:r w:rsidR="00B6250F" w:rsidRPr="00811343">
              <w:rPr>
                <w:rFonts w:asciiTheme="minorHAnsi" w:hAnsiTheme="minorHAnsi" w:cstheme="minorHAnsi"/>
                <w:color w:val="000000"/>
                <w:sz w:val="22"/>
                <w:szCs w:val="22"/>
                <w:lang w:val="en-IN" w:eastAsia="en-IN"/>
              </w:rPr>
              <w:t>are</w:t>
            </w:r>
            <w:r w:rsidRPr="00811343">
              <w:rPr>
                <w:rFonts w:asciiTheme="minorHAnsi" w:hAnsiTheme="minorHAnsi" w:cstheme="minorHAnsi"/>
                <w:color w:val="000000"/>
                <w:sz w:val="22"/>
                <w:szCs w:val="22"/>
                <w:lang w:val="en-IN" w:eastAsia="en-IN"/>
              </w:rPr>
              <w:t xml:space="preserve"> almost Nil. Hence, in this scenario, we are relying on the information provided to us in good faith and considered the fair market value to be NIL.</w:t>
            </w:r>
          </w:p>
        </w:tc>
      </w:tr>
      <w:tr w:rsidR="00FF7CFA" w:rsidRPr="00811343" w14:paraId="187CC835" w14:textId="77777777" w:rsidTr="006E4362">
        <w:trPr>
          <w:trHeight w:val="690"/>
        </w:trPr>
        <w:tc>
          <w:tcPr>
            <w:tcW w:w="474" w:type="dxa"/>
            <w:shd w:val="clear" w:color="auto" w:fill="auto"/>
            <w:vAlign w:val="center"/>
          </w:tcPr>
          <w:p w14:paraId="5595E965" w14:textId="3F7B2473" w:rsidR="00FF7CFA" w:rsidRPr="00811343" w:rsidRDefault="00FF7CFA" w:rsidP="00FF7CFA">
            <w:pPr>
              <w:spacing w:after="0" w:line="276" w:lineRule="auto"/>
              <w:jc w:val="center"/>
              <w:rPr>
                <w:rFonts w:asciiTheme="minorHAnsi" w:hAnsiTheme="minorHAnsi" w:cstheme="minorHAnsi"/>
                <w:color w:val="000000"/>
                <w:sz w:val="22"/>
                <w:szCs w:val="22"/>
                <w:lang w:val="en-IN" w:eastAsia="en-IN"/>
              </w:rPr>
            </w:pPr>
            <w:r w:rsidRPr="00811343">
              <w:rPr>
                <w:rFonts w:asciiTheme="minorHAnsi" w:hAnsiTheme="minorHAnsi" w:cstheme="minorHAnsi"/>
                <w:color w:val="000000"/>
                <w:sz w:val="22"/>
                <w:szCs w:val="22"/>
                <w:lang w:val="en-IN" w:eastAsia="en-IN"/>
              </w:rPr>
              <w:t>10</w:t>
            </w:r>
          </w:p>
        </w:tc>
        <w:tc>
          <w:tcPr>
            <w:tcW w:w="2362" w:type="dxa"/>
            <w:shd w:val="clear" w:color="auto" w:fill="auto"/>
            <w:noWrap/>
            <w:vAlign w:val="center"/>
            <w:hideMark/>
          </w:tcPr>
          <w:p w14:paraId="7327BE4D" w14:textId="77777777" w:rsidR="00FF7CFA" w:rsidRPr="00811343" w:rsidRDefault="00FF7CFA" w:rsidP="00FF7CFA">
            <w:pPr>
              <w:spacing w:after="0" w:line="276" w:lineRule="auto"/>
              <w:rPr>
                <w:rFonts w:asciiTheme="minorHAnsi" w:hAnsiTheme="minorHAnsi" w:cstheme="minorHAnsi"/>
                <w:color w:val="000000"/>
                <w:sz w:val="22"/>
                <w:szCs w:val="22"/>
                <w:lang w:val="en-IN" w:eastAsia="en-IN"/>
              </w:rPr>
            </w:pPr>
            <w:r w:rsidRPr="00811343">
              <w:rPr>
                <w:rFonts w:asciiTheme="minorHAnsi" w:hAnsiTheme="minorHAnsi" w:cstheme="minorHAnsi"/>
                <w:color w:val="000000"/>
                <w:sz w:val="22"/>
                <w:szCs w:val="22"/>
                <w:lang w:val="en-IN" w:eastAsia="en-IN"/>
              </w:rPr>
              <w:t>Security Deposit Sales Tax Indore</w:t>
            </w:r>
          </w:p>
        </w:tc>
        <w:tc>
          <w:tcPr>
            <w:tcW w:w="1417" w:type="dxa"/>
            <w:shd w:val="clear" w:color="auto" w:fill="auto"/>
            <w:noWrap/>
            <w:vAlign w:val="center"/>
            <w:hideMark/>
          </w:tcPr>
          <w:p w14:paraId="56BC7E6A" w14:textId="1F4BA563" w:rsidR="00FF7CFA" w:rsidRPr="00811343" w:rsidRDefault="00FF7CFA" w:rsidP="00FF7CFA">
            <w:pPr>
              <w:spacing w:after="0" w:line="276" w:lineRule="auto"/>
              <w:jc w:val="center"/>
              <w:rPr>
                <w:rFonts w:asciiTheme="minorHAnsi" w:hAnsiTheme="minorHAnsi" w:cstheme="minorHAnsi"/>
                <w:color w:val="000000"/>
                <w:sz w:val="22"/>
                <w:szCs w:val="22"/>
                <w:lang w:val="en-IN" w:eastAsia="en-IN"/>
              </w:rPr>
            </w:pPr>
            <w:r w:rsidRPr="00811343">
              <w:rPr>
                <w:rFonts w:asciiTheme="minorHAnsi" w:hAnsiTheme="minorHAnsi" w:cstheme="minorHAnsi"/>
                <w:color w:val="000000"/>
                <w:sz w:val="22"/>
                <w:szCs w:val="22"/>
                <w:lang w:val="en-IN" w:eastAsia="en-IN"/>
              </w:rPr>
              <w:t>10,000.00</w:t>
            </w:r>
          </w:p>
        </w:tc>
        <w:tc>
          <w:tcPr>
            <w:tcW w:w="1134" w:type="dxa"/>
            <w:shd w:val="clear" w:color="auto" w:fill="auto"/>
            <w:noWrap/>
            <w:vAlign w:val="center"/>
            <w:hideMark/>
          </w:tcPr>
          <w:p w14:paraId="184A9ED3" w14:textId="15221F41" w:rsidR="00FF7CFA" w:rsidRPr="00811343" w:rsidRDefault="00FF7CFA" w:rsidP="00FF7CFA">
            <w:pPr>
              <w:spacing w:after="0" w:line="276" w:lineRule="auto"/>
              <w:jc w:val="center"/>
              <w:rPr>
                <w:rFonts w:asciiTheme="minorHAnsi" w:hAnsiTheme="minorHAnsi" w:cstheme="minorHAnsi"/>
                <w:color w:val="000000"/>
                <w:sz w:val="22"/>
                <w:szCs w:val="22"/>
                <w:lang w:val="en-IN" w:eastAsia="en-IN"/>
              </w:rPr>
            </w:pPr>
            <w:r w:rsidRPr="00811343">
              <w:rPr>
                <w:rFonts w:asciiTheme="minorHAnsi" w:hAnsiTheme="minorHAnsi" w:cstheme="minorHAnsi"/>
                <w:color w:val="000000"/>
                <w:sz w:val="22"/>
                <w:szCs w:val="22"/>
                <w:lang w:val="en-IN" w:eastAsia="en-IN"/>
              </w:rPr>
              <w:t>10,000.00</w:t>
            </w:r>
          </w:p>
        </w:tc>
        <w:tc>
          <w:tcPr>
            <w:tcW w:w="4253" w:type="dxa"/>
            <w:shd w:val="clear" w:color="auto" w:fill="auto"/>
            <w:vAlign w:val="center"/>
            <w:hideMark/>
          </w:tcPr>
          <w:p w14:paraId="7E8593A3" w14:textId="77777777" w:rsidR="00FF7CFA" w:rsidRDefault="00FF7CFA" w:rsidP="00FF7CFA">
            <w:pPr>
              <w:pStyle w:val="ListParagraph"/>
              <w:numPr>
                <w:ilvl w:val="0"/>
                <w:numId w:val="29"/>
              </w:numPr>
              <w:spacing w:after="0" w:line="276" w:lineRule="auto"/>
              <w:ind w:left="315"/>
              <w:jc w:val="both"/>
              <w:rPr>
                <w:rFonts w:asciiTheme="minorHAnsi" w:hAnsiTheme="minorHAnsi" w:cstheme="minorHAnsi"/>
                <w:color w:val="000000"/>
                <w:sz w:val="22"/>
                <w:szCs w:val="22"/>
                <w:lang w:val="en-IN" w:eastAsia="en-IN"/>
              </w:rPr>
            </w:pPr>
            <w:r w:rsidRPr="00811343">
              <w:rPr>
                <w:rFonts w:asciiTheme="minorHAnsi" w:hAnsiTheme="minorHAnsi" w:cstheme="minorHAnsi"/>
                <w:color w:val="000000"/>
                <w:sz w:val="22"/>
                <w:szCs w:val="22"/>
                <w:lang w:val="en-IN" w:eastAsia="en-IN"/>
              </w:rPr>
              <w:t>As per the information shared by the client/company, this amount has been deposited to Sales Tax Department against the registration of Sales Tax at Indore.</w:t>
            </w:r>
          </w:p>
          <w:p w14:paraId="01BBB0DD" w14:textId="72BAACD6" w:rsidR="00FF7CFA" w:rsidRPr="00811343" w:rsidRDefault="00FF7CFA" w:rsidP="00FF7CFA">
            <w:pPr>
              <w:pStyle w:val="ListParagraph"/>
              <w:numPr>
                <w:ilvl w:val="0"/>
                <w:numId w:val="29"/>
              </w:numPr>
              <w:spacing w:after="0" w:line="276" w:lineRule="auto"/>
              <w:ind w:left="315"/>
              <w:jc w:val="both"/>
              <w:rPr>
                <w:rFonts w:asciiTheme="minorHAnsi" w:hAnsiTheme="minorHAnsi" w:cstheme="minorHAnsi"/>
                <w:color w:val="000000"/>
                <w:sz w:val="22"/>
                <w:szCs w:val="22"/>
                <w:lang w:val="en-IN" w:eastAsia="en-IN"/>
              </w:rPr>
            </w:pPr>
            <w:r w:rsidRPr="00811343">
              <w:rPr>
                <w:rFonts w:asciiTheme="minorHAnsi" w:hAnsiTheme="minorHAnsi" w:cstheme="minorHAnsi"/>
                <w:color w:val="000000"/>
                <w:sz w:val="22"/>
                <w:szCs w:val="22"/>
                <w:lang w:val="en-IN" w:eastAsia="en-IN"/>
              </w:rPr>
              <w:t>Hence, in this scenario, we are relying on the information provided to us in good faith and considered the fair market value to be 100% of the book value as the deposit is made with Sales Tax Authority which makes the amount fully realisable in the future.</w:t>
            </w:r>
          </w:p>
        </w:tc>
      </w:tr>
      <w:tr w:rsidR="00FF7CFA" w:rsidRPr="00811343" w14:paraId="479A37DA" w14:textId="77777777" w:rsidTr="006E4362">
        <w:trPr>
          <w:trHeight w:val="2400"/>
        </w:trPr>
        <w:tc>
          <w:tcPr>
            <w:tcW w:w="474" w:type="dxa"/>
            <w:shd w:val="clear" w:color="auto" w:fill="auto"/>
            <w:vAlign w:val="center"/>
          </w:tcPr>
          <w:p w14:paraId="06195C65" w14:textId="723235E7" w:rsidR="00FF7CFA" w:rsidRPr="00811343" w:rsidRDefault="00FF7CFA" w:rsidP="00FF7CFA">
            <w:pPr>
              <w:spacing w:after="0" w:line="276" w:lineRule="auto"/>
              <w:jc w:val="center"/>
              <w:rPr>
                <w:rFonts w:asciiTheme="minorHAnsi" w:hAnsiTheme="minorHAnsi" w:cstheme="minorHAnsi"/>
                <w:color w:val="000000"/>
                <w:sz w:val="22"/>
                <w:szCs w:val="22"/>
                <w:lang w:val="en-IN" w:eastAsia="en-IN"/>
              </w:rPr>
            </w:pPr>
            <w:r w:rsidRPr="00811343">
              <w:rPr>
                <w:rFonts w:asciiTheme="minorHAnsi" w:hAnsiTheme="minorHAnsi" w:cstheme="minorHAnsi"/>
                <w:color w:val="000000"/>
                <w:sz w:val="22"/>
                <w:szCs w:val="22"/>
                <w:lang w:val="en-IN" w:eastAsia="en-IN"/>
              </w:rPr>
              <w:lastRenderedPageBreak/>
              <w:t>11</w:t>
            </w:r>
          </w:p>
        </w:tc>
        <w:tc>
          <w:tcPr>
            <w:tcW w:w="2362" w:type="dxa"/>
            <w:shd w:val="clear" w:color="auto" w:fill="auto"/>
            <w:noWrap/>
            <w:vAlign w:val="center"/>
            <w:hideMark/>
          </w:tcPr>
          <w:p w14:paraId="15FA4F95" w14:textId="77777777" w:rsidR="00FF7CFA" w:rsidRPr="00811343" w:rsidRDefault="00FF7CFA" w:rsidP="00FF7CFA">
            <w:pPr>
              <w:spacing w:after="0" w:line="276" w:lineRule="auto"/>
              <w:rPr>
                <w:rFonts w:asciiTheme="minorHAnsi" w:hAnsiTheme="minorHAnsi" w:cstheme="minorHAnsi"/>
                <w:color w:val="000000"/>
                <w:sz w:val="22"/>
                <w:szCs w:val="22"/>
                <w:lang w:val="en-IN" w:eastAsia="en-IN"/>
              </w:rPr>
            </w:pPr>
            <w:r w:rsidRPr="00811343">
              <w:rPr>
                <w:rFonts w:asciiTheme="minorHAnsi" w:hAnsiTheme="minorHAnsi" w:cstheme="minorHAnsi"/>
                <w:color w:val="000000"/>
                <w:sz w:val="22"/>
                <w:szCs w:val="22"/>
                <w:lang w:val="en-IN" w:eastAsia="en-IN"/>
              </w:rPr>
              <w:t>Security Deposit with IMC</w:t>
            </w:r>
          </w:p>
        </w:tc>
        <w:tc>
          <w:tcPr>
            <w:tcW w:w="1417" w:type="dxa"/>
            <w:shd w:val="clear" w:color="auto" w:fill="auto"/>
            <w:noWrap/>
            <w:vAlign w:val="center"/>
            <w:hideMark/>
          </w:tcPr>
          <w:p w14:paraId="3ECBC625" w14:textId="32039882" w:rsidR="00FF7CFA" w:rsidRPr="00811343" w:rsidRDefault="00FF7CFA" w:rsidP="00FF7CFA">
            <w:pPr>
              <w:spacing w:after="0" w:line="276" w:lineRule="auto"/>
              <w:jc w:val="center"/>
              <w:rPr>
                <w:rFonts w:asciiTheme="minorHAnsi" w:hAnsiTheme="minorHAnsi" w:cstheme="minorHAnsi"/>
                <w:color w:val="000000"/>
                <w:sz w:val="22"/>
                <w:szCs w:val="22"/>
                <w:lang w:val="en-IN" w:eastAsia="en-IN"/>
              </w:rPr>
            </w:pPr>
            <w:r w:rsidRPr="00811343">
              <w:rPr>
                <w:rFonts w:asciiTheme="minorHAnsi" w:hAnsiTheme="minorHAnsi" w:cstheme="minorHAnsi"/>
                <w:color w:val="000000"/>
                <w:sz w:val="22"/>
                <w:szCs w:val="22"/>
                <w:lang w:val="en-IN" w:eastAsia="en-IN"/>
              </w:rPr>
              <w:t>13,63,889.00</w:t>
            </w:r>
          </w:p>
        </w:tc>
        <w:tc>
          <w:tcPr>
            <w:tcW w:w="1134" w:type="dxa"/>
            <w:shd w:val="clear" w:color="auto" w:fill="auto"/>
            <w:vAlign w:val="center"/>
            <w:hideMark/>
          </w:tcPr>
          <w:p w14:paraId="2A7D4A11" w14:textId="77777777" w:rsidR="00FF7CFA" w:rsidRPr="00811343" w:rsidRDefault="00FF7CFA" w:rsidP="00FF7CFA">
            <w:pPr>
              <w:spacing w:after="0" w:line="276" w:lineRule="auto"/>
              <w:jc w:val="center"/>
              <w:rPr>
                <w:rFonts w:asciiTheme="minorHAnsi" w:hAnsiTheme="minorHAnsi" w:cstheme="minorHAnsi"/>
                <w:color w:val="000000"/>
                <w:sz w:val="22"/>
                <w:szCs w:val="22"/>
                <w:lang w:val="en-IN" w:eastAsia="en-IN"/>
              </w:rPr>
            </w:pPr>
            <w:r w:rsidRPr="00811343">
              <w:rPr>
                <w:rFonts w:asciiTheme="minorHAnsi" w:hAnsiTheme="minorHAnsi" w:cstheme="minorHAnsi"/>
                <w:color w:val="000000"/>
                <w:sz w:val="22"/>
                <w:szCs w:val="22"/>
                <w:lang w:val="en-IN" w:eastAsia="en-IN"/>
              </w:rPr>
              <w:t>0.00</w:t>
            </w:r>
          </w:p>
        </w:tc>
        <w:tc>
          <w:tcPr>
            <w:tcW w:w="4253" w:type="dxa"/>
            <w:shd w:val="clear" w:color="auto" w:fill="auto"/>
            <w:vAlign w:val="center"/>
            <w:hideMark/>
          </w:tcPr>
          <w:p w14:paraId="0C09DC5A" w14:textId="77777777" w:rsidR="00FF7CFA" w:rsidRDefault="00FF7CFA" w:rsidP="00FF7CFA">
            <w:pPr>
              <w:pStyle w:val="ListParagraph"/>
              <w:numPr>
                <w:ilvl w:val="0"/>
                <w:numId w:val="29"/>
              </w:numPr>
              <w:spacing w:after="0" w:line="276" w:lineRule="auto"/>
              <w:ind w:left="315"/>
              <w:jc w:val="both"/>
              <w:rPr>
                <w:rFonts w:asciiTheme="minorHAnsi" w:hAnsiTheme="minorHAnsi" w:cstheme="minorHAnsi"/>
                <w:color w:val="000000"/>
                <w:sz w:val="22"/>
                <w:szCs w:val="22"/>
                <w:lang w:val="en-IN" w:eastAsia="en-IN"/>
              </w:rPr>
            </w:pPr>
            <w:r w:rsidRPr="00811343">
              <w:rPr>
                <w:rFonts w:asciiTheme="minorHAnsi" w:hAnsiTheme="minorHAnsi" w:cstheme="minorHAnsi"/>
                <w:color w:val="000000"/>
                <w:sz w:val="22"/>
                <w:szCs w:val="22"/>
                <w:lang w:val="en-IN" w:eastAsia="en-IN"/>
              </w:rPr>
              <w:t>As per the information shared by the client/company, this amount was deposited to Indore Municipal Corporation. The said project has been terminated due to some issues with IMC and the said amount is still lying with them.</w:t>
            </w:r>
          </w:p>
          <w:p w14:paraId="238F32BD" w14:textId="24ECF1D3" w:rsidR="00FF7CFA" w:rsidRPr="00811343" w:rsidRDefault="00FF7CFA" w:rsidP="00FF7CFA">
            <w:pPr>
              <w:pStyle w:val="ListParagraph"/>
              <w:numPr>
                <w:ilvl w:val="0"/>
                <w:numId w:val="29"/>
              </w:numPr>
              <w:spacing w:after="0" w:line="276" w:lineRule="auto"/>
              <w:ind w:left="315"/>
              <w:jc w:val="both"/>
              <w:rPr>
                <w:rFonts w:asciiTheme="minorHAnsi" w:hAnsiTheme="minorHAnsi" w:cstheme="minorHAnsi"/>
                <w:color w:val="000000"/>
                <w:sz w:val="22"/>
                <w:szCs w:val="22"/>
                <w:lang w:val="en-IN" w:eastAsia="en-IN"/>
              </w:rPr>
            </w:pPr>
            <w:r w:rsidRPr="00811343">
              <w:rPr>
                <w:rFonts w:asciiTheme="minorHAnsi" w:hAnsiTheme="minorHAnsi" w:cstheme="minorHAnsi"/>
                <w:color w:val="000000"/>
                <w:sz w:val="22"/>
                <w:szCs w:val="22"/>
                <w:lang w:val="en-IN" w:eastAsia="en-IN"/>
              </w:rPr>
              <w:t xml:space="preserve">As informed by the company, the chances of recoverability of this amount </w:t>
            </w:r>
            <w:r w:rsidR="00B6250F" w:rsidRPr="00811343">
              <w:rPr>
                <w:rFonts w:asciiTheme="minorHAnsi" w:hAnsiTheme="minorHAnsi" w:cstheme="minorHAnsi"/>
                <w:color w:val="000000"/>
                <w:sz w:val="22"/>
                <w:szCs w:val="22"/>
                <w:lang w:val="en-IN" w:eastAsia="en-IN"/>
              </w:rPr>
              <w:t>are</w:t>
            </w:r>
            <w:r w:rsidRPr="00811343">
              <w:rPr>
                <w:rFonts w:asciiTheme="minorHAnsi" w:hAnsiTheme="minorHAnsi" w:cstheme="minorHAnsi"/>
                <w:color w:val="000000"/>
                <w:sz w:val="22"/>
                <w:szCs w:val="22"/>
                <w:lang w:val="en-IN" w:eastAsia="en-IN"/>
              </w:rPr>
              <w:t xml:space="preserve"> almost Nil. Hence, in this scenario, we are relying on the information provided to us in good faith and considered the fair market value to be NIL.</w:t>
            </w:r>
          </w:p>
        </w:tc>
      </w:tr>
      <w:tr w:rsidR="00FF7CFA" w:rsidRPr="00811343" w14:paraId="1AF77802" w14:textId="77777777" w:rsidTr="006E4362">
        <w:trPr>
          <w:trHeight w:val="2400"/>
        </w:trPr>
        <w:tc>
          <w:tcPr>
            <w:tcW w:w="474" w:type="dxa"/>
            <w:shd w:val="clear" w:color="auto" w:fill="auto"/>
            <w:vAlign w:val="center"/>
          </w:tcPr>
          <w:p w14:paraId="025D9312" w14:textId="0B4ACEDD" w:rsidR="00FF7CFA" w:rsidRPr="00811343" w:rsidRDefault="00FF7CFA" w:rsidP="00FF7CFA">
            <w:pPr>
              <w:spacing w:after="0" w:line="276" w:lineRule="auto"/>
              <w:jc w:val="center"/>
              <w:rPr>
                <w:rFonts w:asciiTheme="minorHAnsi" w:hAnsiTheme="minorHAnsi" w:cstheme="minorHAnsi"/>
                <w:color w:val="000000"/>
                <w:sz w:val="22"/>
                <w:szCs w:val="22"/>
                <w:lang w:val="en-IN" w:eastAsia="en-IN"/>
              </w:rPr>
            </w:pPr>
            <w:r w:rsidRPr="00811343">
              <w:rPr>
                <w:rFonts w:asciiTheme="minorHAnsi" w:hAnsiTheme="minorHAnsi" w:cstheme="minorHAnsi"/>
                <w:color w:val="000000"/>
                <w:sz w:val="22"/>
                <w:szCs w:val="22"/>
                <w:lang w:val="en-IN" w:eastAsia="en-IN"/>
              </w:rPr>
              <w:t>12</w:t>
            </w:r>
          </w:p>
        </w:tc>
        <w:tc>
          <w:tcPr>
            <w:tcW w:w="2362" w:type="dxa"/>
            <w:shd w:val="clear" w:color="auto" w:fill="auto"/>
            <w:noWrap/>
            <w:vAlign w:val="center"/>
            <w:hideMark/>
          </w:tcPr>
          <w:p w14:paraId="5ADFCA17" w14:textId="77777777" w:rsidR="00FF7CFA" w:rsidRPr="00811343" w:rsidRDefault="00FF7CFA" w:rsidP="00FF7CFA">
            <w:pPr>
              <w:spacing w:after="0" w:line="276" w:lineRule="auto"/>
              <w:rPr>
                <w:rFonts w:asciiTheme="minorHAnsi" w:hAnsiTheme="minorHAnsi" w:cstheme="minorHAnsi"/>
                <w:color w:val="000000"/>
                <w:sz w:val="22"/>
                <w:szCs w:val="22"/>
                <w:lang w:val="en-IN" w:eastAsia="en-IN"/>
              </w:rPr>
            </w:pPr>
            <w:r w:rsidRPr="00811343">
              <w:rPr>
                <w:rFonts w:asciiTheme="minorHAnsi" w:hAnsiTheme="minorHAnsi" w:cstheme="minorHAnsi"/>
                <w:color w:val="000000"/>
                <w:sz w:val="22"/>
                <w:szCs w:val="22"/>
                <w:lang w:val="en-IN" w:eastAsia="en-IN"/>
              </w:rPr>
              <w:t>Mamta Fuel Center (Deposite)</w:t>
            </w:r>
          </w:p>
        </w:tc>
        <w:tc>
          <w:tcPr>
            <w:tcW w:w="1417" w:type="dxa"/>
            <w:shd w:val="clear" w:color="auto" w:fill="auto"/>
            <w:noWrap/>
            <w:vAlign w:val="center"/>
            <w:hideMark/>
          </w:tcPr>
          <w:p w14:paraId="5658C92C" w14:textId="17065062" w:rsidR="00FF7CFA" w:rsidRPr="00811343" w:rsidRDefault="00FF7CFA" w:rsidP="00FF7CFA">
            <w:pPr>
              <w:spacing w:after="0" w:line="276" w:lineRule="auto"/>
              <w:jc w:val="center"/>
              <w:rPr>
                <w:rFonts w:asciiTheme="minorHAnsi" w:hAnsiTheme="minorHAnsi" w:cstheme="minorHAnsi"/>
                <w:color w:val="000000"/>
                <w:sz w:val="22"/>
                <w:szCs w:val="22"/>
                <w:lang w:val="en-IN" w:eastAsia="en-IN"/>
              </w:rPr>
            </w:pPr>
            <w:r w:rsidRPr="00811343">
              <w:rPr>
                <w:rFonts w:asciiTheme="minorHAnsi" w:hAnsiTheme="minorHAnsi" w:cstheme="minorHAnsi"/>
                <w:color w:val="000000"/>
                <w:sz w:val="22"/>
                <w:szCs w:val="22"/>
                <w:lang w:val="en-IN" w:eastAsia="en-IN"/>
              </w:rPr>
              <w:t>20,000.00</w:t>
            </w:r>
          </w:p>
        </w:tc>
        <w:tc>
          <w:tcPr>
            <w:tcW w:w="1134" w:type="dxa"/>
            <w:shd w:val="clear" w:color="auto" w:fill="auto"/>
            <w:vAlign w:val="center"/>
            <w:hideMark/>
          </w:tcPr>
          <w:p w14:paraId="272A6E49" w14:textId="77777777" w:rsidR="00FF7CFA" w:rsidRPr="00811343" w:rsidRDefault="00FF7CFA" w:rsidP="00FF7CFA">
            <w:pPr>
              <w:spacing w:after="0" w:line="276" w:lineRule="auto"/>
              <w:jc w:val="center"/>
              <w:rPr>
                <w:rFonts w:asciiTheme="minorHAnsi" w:hAnsiTheme="minorHAnsi" w:cstheme="minorHAnsi"/>
                <w:color w:val="000000"/>
                <w:sz w:val="22"/>
                <w:szCs w:val="22"/>
                <w:lang w:val="en-IN" w:eastAsia="en-IN"/>
              </w:rPr>
            </w:pPr>
            <w:r w:rsidRPr="00811343">
              <w:rPr>
                <w:rFonts w:asciiTheme="minorHAnsi" w:hAnsiTheme="minorHAnsi" w:cstheme="minorHAnsi"/>
                <w:color w:val="000000"/>
                <w:sz w:val="22"/>
                <w:szCs w:val="22"/>
                <w:lang w:val="en-IN" w:eastAsia="en-IN"/>
              </w:rPr>
              <w:t>0.00</w:t>
            </w:r>
          </w:p>
        </w:tc>
        <w:tc>
          <w:tcPr>
            <w:tcW w:w="4253" w:type="dxa"/>
            <w:shd w:val="clear" w:color="auto" w:fill="auto"/>
            <w:vAlign w:val="center"/>
            <w:hideMark/>
          </w:tcPr>
          <w:p w14:paraId="5442F454" w14:textId="5B68E758" w:rsidR="00FF7CFA" w:rsidRDefault="00FF7CFA" w:rsidP="00FF7CFA">
            <w:pPr>
              <w:pStyle w:val="ListParagraph"/>
              <w:numPr>
                <w:ilvl w:val="0"/>
                <w:numId w:val="29"/>
              </w:numPr>
              <w:spacing w:after="0" w:line="276" w:lineRule="auto"/>
              <w:ind w:left="315"/>
              <w:jc w:val="both"/>
              <w:rPr>
                <w:rFonts w:asciiTheme="minorHAnsi" w:hAnsiTheme="minorHAnsi" w:cstheme="minorHAnsi"/>
                <w:color w:val="000000"/>
                <w:sz w:val="22"/>
                <w:szCs w:val="22"/>
                <w:lang w:val="en-IN" w:eastAsia="en-IN"/>
              </w:rPr>
            </w:pPr>
            <w:r w:rsidRPr="00811343">
              <w:rPr>
                <w:rFonts w:asciiTheme="minorHAnsi" w:hAnsiTheme="minorHAnsi" w:cstheme="minorHAnsi"/>
                <w:color w:val="000000"/>
                <w:sz w:val="22"/>
                <w:szCs w:val="22"/>
                <w:lang w:val="en-IN" w:eastAsia="en-IN"/>
              </w:rPr>
              <w:t>As per the information shared by the client/company, this amount was deposited with the diesel vendor as an advance for purchasing the diesel at the Patna site and the same is still lying with them. This amount has been outstanding since 2011.</w:t>
            </w:r>
          </w:p>
          <w:p w14:paraId="21D59D12" w14:textId="00684DEC" w:rsidR="00FF7CFA" w:rsidRPr="00811343" w:rsidRDefault="00FF7CFA" w:rsidP="00FF7CFA">
            <w:pPr>
              <w:pStyle w:val="ListParagraph"/>
              <w:numPr>
                <w:ilvl w:val="0"/>
                <w:numId w:val="29"/>
              </w:numPr>
              <w:spacing w:after="0" w:line="276" w:lineRule="auto"/>
              <w:ind w:left="315"/>
              <w:jc w:val="both"/>
              <w:rPr>
                <w:rFonts w:asciiTheme="minorHAnsi" w:hAnsiTheme="minorHAnsi" w:cstheme="minorHAnsi"/>
                <w:color w:val="000000"/>
                <w:sz w:val="22"/>
                <w:szCs w:val="22"/>
                <w:lang w:val="en-IN" w:eastAsia="en-IN"/>
              </w:rPr>
            </w:pPr>
            <w:r w:rsidRPr="00811343">
              <w:rPr>
                <w:rFonts w:asciiTheme="minorHAnsi" w:hAnsiTheme="minorHAnsi" w:cstheme="minorHAnsi"/>
                <w:color w:val="000000"/>
                <w:sz w:val="22"/>
                <w:szCs w:val="22"/>
                <w:lang w:val="en-IN" w:eastAsia="en-IN"/>
              </w:rPr>
              <w:t xml:space="preserve">As informed by the company, the chances of recoverability of this amount </w:t>
            </w:r>
            <w:r w:rsidR="00B6250F" w:rsidRPr="00811343">
              <w:rPr>
                <w:rFonts w:asciiTheme="minorHAnsi" w:hAnsiTheme="minorHAnsi" w:cstheme="minorHAnsi"/>
                <w:color w:val="000000"/>
                <w:sz w:val="22"/>
                <w:szCs w:val="22"/>
                <w:lang w:val="en-IN" w:eastAsia="en-IN"/>
              </w:rPr>
              <w:t>are</w:t>
            </w:r>
            <w:r w:rsidRPr="00811343">
              <w:rPr>
                <w:rFonts w:asciiTheme="minorHAnsi" w:hAnsiTheme="minorHAnsi" w:cstheme="minorHAnsi"/>
                <w:color w:val="000000"/>
                <w:sz w:val="22"/>
                <w:szCs w:val="22"/>
                <w:lang w:val="en-IN" w:eastAsia="en-IN"/>
              </w:rPr>
              <w:t xml:space="preserve"> almost Nil. Hence, in this scenario, we are relying on the information provided to us in good faith and considered the fair market value to be NIL.</w:t>
            </w:r>
          </w:p>
        </w:tc>
      </w:tr>
      <w:tr w:rsidR="00FF7CFA" w:rsidRPr="00811343" w14:paraId="66FE322B" w14:textId="77777777" w:rsidTr="006E4362">
        <w:trPr>
          <w:trHeight w:val="2400"/>
        </w:trPr>
        <w:tc>
          <w:tcPr>
            <w:tcW w:w="474" w:type="dxa"/>
            <w:shd w:val="clear" w:color="auto" w:fill="auto"/>
            <w:vAlign w:val="center"/>
          </w:tcPr>
          <w:p w14:paraId="22C3AE9C" w14:textId="4FEEB625" w:rsidR="00FF7CFA" w:rsidRPr="00811343" w:rsidRDefault="00FF7CFA" w:rsidP="00FF7CFA">
            <w:pPr>
              <w:spacing w:after="0" w:line="276" w:lineRule="auto"/>
              <w:jc w:val="center"/>
              <w:rPr>
                <w:rFonts w:asciiTheme="minorHAnsi" w:hAnsiTheme="minorHAnsi" w:cstheme="minorHAnsi"/>
                <w:color w:val="000000"/>
                <w:sz w:val="22"/>
                <w:szCs w:val="22"/>
                <w:lang w:val="en-IN" w:eastAsia="en-IN"/>
              </w:rPr>
            </w:pPr>
            <w:r w:rsidRPr="00811343">
              <w:rPr>
                <w:rFonts w:asciiTheme="minorHAnsi" w:hAnsiTheme="minorHAnsi" w:cstheme="minorHAnsi"/>
                <w:color w:val="000000"/>
                <w:sz w:val="22"/>
                <w:szCs w:val="22"/>
                <w:lang w:val="en-IN" w:eastAsia="en-IN"/>
              </w:rPr>
              <w:t>13</w:t>
            </w:r>
          </w:p>
        </w:tc>
        <w:tc>
          <w:tcPr>
            <w:tcW w:w="2362" w:type="dxa"/>
            <w:shd w:val="clear" w:color="auto" w:fill="auto"/>
            <w:noWrap/>
            <w:vAlign w:val="center"/>
            <w:hideMark/>
          </w:tcPr>
          <w:p w14:paraId="480E4DE5" w14:textId="11E7B0A8" w:rsidR="00FF7CFA" w:rsidRPr="00811343" w:rsidRDefault="00FF7CFA" w:rsidP="00FF7CFA">
            <w:pPr>
              <w:spacing w:after="0" w:line="276" w:lineRule="auto"/>
              <w:rPr>
                <w:rFonts w:asciiTheme="minorHAnsi" w:hAnsiTheme="minorHAnsi" w:cstheme="minorHAnsi"/>
                <w:color w:val="000000"/>
                <w:sz w:val="22"/>
                <w:szCs w:val="22"/>
                <w:lang w:val="en-IN" w:eastAsia="en-IN"/>
              </w:rPr>
            </w:pPr>
            <w:r w:rsidRPr="00811343">
              <w:rPr>
                <w:rFonts w:asciiTheme="minorHAnsi" w:hAnsiTheme="minorHAnsi" w:cstheme="minorHAnsi"/>
                <w:color w:val="000000"/>
                <w:sz w:val="22"/>
                <w:szCs w:val="22"/>
                <w:lang w:val="en-IN" w:eastAsia="en-IN"/>
              </w:rPr>
              <w:t>Security Deposit Against Compost</w:t>
            </w:r>
            <w:r>
              <w:rPr>
                <w:rFonts w:asciiTheme="minorHAnsi" w:hAnsiTheme="minorHAnsi" w:cstheme="minorHAnsi"/>
                <w:color w:val="000000"/>
                <w:sz w:val="22"/>
                <w:szCs w:val="22"/>
                <w:lang w:val="en-IN" w:eastAsia="en-IN"/>
              </w:rPr>
              <w:t xml:space="preserve"> </w:t>
            </w:r>
            <w:r w:rsidRPr="00811343">
              <w:rPr>
                <w:rFonts w:asciiTheme="minorHAnsi" w:hAnsiTheme="minorHAnsi" w:cstheme="minorHAnsi"/>
                <w:color w:val="000000"/>
                <w:sz w:val="22"/>
                <w:szCs w:val="22"/>
                <w:lang w:val="en-IN" w:eastAsia="en-IN"/>
              </w:rPr>
              <w:t>(Kribhco)</w:t>
            </w:r>
          </w:p>
        </w:tc>
        <w:tc>
          <w:tcPr>
            <w:tcW w:w="1417" w:type="dxa"/>
            <w:shd w:val="clear" w:color="auto" w:fill="auto"/>
            <w:noWrap/>
            <w:vAlign w:val="center"/>
            <w:hideMark/>
          </w:tcPr>
          <w:p w14:paraId="67CF1F02" w14:textId="7545EF11" w:rsidR="00FF7CFA" w:rsidRPr="00811343" w:rsidRDefault="00FF7CFA" w:rsidP="00FF7CFA">
            <w:pPr>
              <w:spacing w:after="0" w:line="276" w:lineRule="auto"/>
              <w:jc w:val="center"/>
              <w:rPr>
                <w:rFonts w:asciiTheme="minorHAnsi" w:hAnsiTheme="minorHAnsi" w:cstheme="minorHAnsi"/>
                <w:color w:val="000000"/>
                <w:sz w:val="22"/>
                <w:szCs w:val="22"/>
                <w:lang w:val="en-IN" w:eastAsia="en-IN"/>
              </w:rPr>
            </w:pPr>
            <w:r w:rsidRPr="00811343">
              <w:rPr>
                <w:rFonts w:asciiTheme="minorHAnsi" w:hAnsiTheme="minorHAnsi" w:cstheme="minorHAnsi"/>
                <w:color w:val="000000"/>
                <w:sz w:val="22"/>
                <w:szCs w:val="22"/>
                <w:lang w:val="en-IN" w:eastAsia="en-IN"/>
              </w:rPr>
              <w:t>11,000.00</w:t>
            </w:r>
          </w:p>
        </w:tc>
        <w:tc>
          <w:tcPr>
            <w:tcW w:w="1134" w:type="dxa"/>
            <w:shd w:val="clear" w:color="auto" w:fill="auto"/>
            <w:vAlign w:val="center"/>
            <w:hideMark/>
          </w:tcPr>
          <w:p w14:paraId="0FE5813F" w14:textId="77777777" w:rsidR="00FF7CFA" w:rsidRPr="00811343" w:rsidRDefault="00FF7CFA" w:rsidP="00FF7CFA">
            <w:pPr>
              <w:spacing w:after="0" w:line="276" w:lineRule="auto"/>
              <w:jc w:val="center"/>
              <w:rPr>
                <w:rFonts w:asciiTheme="minorHAnsi" w:hAnsiTheme="minorHAnsi" w:cstheme="minorHAnsi"/>
                <w:color w:val="000000"/>
                <w:sz w:val="22"/>
                <w:szCs w:val="22"/>
                <w:lang w:val="en-IN" w:eastAsia="en-IN"/>
              </w:rPr>
            </w:pPr>
            <w:r w:rsidRPr="00811343">
              <w:rPr>
                <w:rFonts w:asciiTheme="minorHAnsi" w:hAnsiTheme="minorHAnsi" w:cstheme="minorHAnsi"/>
                <w:color w:val="000000"/>
                <w:sz w:val="22"/>
                <w:szCs w:val="22"/>
                <w:lang w:val="en-IN" w:eastAsia="en-IN"/>
              </w:rPr>
              <w:t>0.00</w:t>
            </w:r>
          </w:p>
        </w:tc>
        <w:tc>
          <w:tcPr>
            <w:tcW w:w="4253" w:type="dxa"/>
            <w:shd w:val="clear" w:color="auto" w:fill="auto"/>
            <w:vAlign w:val="center"/>
            <w:hideMark/>
          </w:tcPr>
          <w:p w14:paraId="2509EA81" w14:textId="77777777" w:rsidR="00FF7CFA" w:rsidRDefault="00FF7CFA" w:rsidP="00FF7CFA">
            <w:pPr>
              <w:pStyle w:val="ListParagraph"/>
              <w:numPr>
                <w:ilvl w:val="0"/>
                <w:numId w:val="29"/>
              </w:numPr>
              <w:spacing w:after="0" w:line="276" w:lineRule="auto"/>
              <w:ind w:left="315"/>
              <w:jc w:val="both"/>
              <w:rPr>
                <w:rFonts w:asciiTheme="minorHAnsi" w:hAnsiTheme="minorHAnsi" w:cstheme="minorHAnsi"/>
                <w:color w:val="000000"/>
                <w:sz w:val="22"/>
                <w:szCs w:val="22"/>
                <w:lang w:val="en-IN" w:eastAsia="en-IN"/>
              </w:rPr>
            </w:pPr>
            <w:r w:rsidRPr="00811343">
              <w:rPr>
                <w:rFonts w:asciiTheme="minorHAnsi" w:hAnsiTheme="minorHAnsi" w:cstheme="minorHAnsi"/>
                <w:color w:val="000000"/>
                <w:sz w:val="22"/>
                <w:szCs w:val="22"/>
                <w:lang w:val="en-IN" w:eastAsia="en-IN"/>
              </w:rPr>
              <w:t>As per the information shared by the client/company, this amount was deposited as a security deposit for compost tender with Krishak Bharti. This amount has been outstanding since August 2015.</w:t>
            </w:r>
          </w:p>
          <w:p w14:paraId="729C087A" w14:textId="75F5143C" w:rsidR="00FF7CFA" w:rsidRPr="00811343" w:rsidRDefault="00FF7CFA" w:rsidP="00FF7CFA">
            <w:pPr>
              <w:pStyle w:val="ListParagraph"/>
              <w:numPr>
                <w:ilvl w:val="0"/>
                <w:numId w:val="29"/>
              </w:numPr>
              <w:spacing w:after="0" w:line="276" w:lineRule="auto"/>
              <w:ind w:left="315"/>
              <w:jc w:val="both"/>
              <w:rPr>
                <w:rFonts w:asciiTheme="minorHAnsi" w:hAnsiTheme="minorHAnsi" w:cstheme="minorHAnsi"/>
                <w:color w:val="000000"/>
                <w:sz w:val="22"/>
                <w:szCs w:val="22"/>
                <w:lang w:val="en-IN" w:eastAsia="en-IN"/>
              </w:rPr>
            </w:pPr>
            <w:r w:rsidRPr="00811343">
              <w:rPr>
                <w:rFonts w:asciiTheme="minorHAnsi" w:hAnsiTheme="minorHAnsi" w:cstheme="minorHAnsi"/>
                <w:color w:val="000000"/>
                <w:sz w:val="22"/>
                <w:szCs w:val="22"/>
                <w:lang w:val="en-IN" w:eastAsia="en-IN"/>
              </w:rPr>
              <w:t>As informed by the company, the chances of recoverability of this amount are almost Nil due to the dispute with the counterparty and suspension of activity at site. Hence, in this scenario, we are relying on the information provided to us in good faith and considered the fair market value to be NIL.</w:t>
            </w:r>
          </w:p>
        </w:tc>
      </w:tr>
      <w:tr w:rsidR="00FF7CFA" w:rsidRPr="00811343" w14:paraId="08321DF1" w14:textId="77777777" w:rsidTr="00FF7CFA">
        <w:trPr>
          <w:trHeight w:val="973"/>
        </w:trPr>
        <w:tc>
          <w:tcPr>
            <w:tcW w:w="474" w:type="dxa"/>
            <w:shd w:val="clear" w:color="auto" w:fill="auto"/>
            <w:vAlign w:val="center"/>
          </w:tcPr>
          <w:p w14:paraId="45A8DEA0" w14:textId="15A41D51" w:rsidR="00FF7CFA" w:rsidRPr="00811343" w:rsidRDefault="00FF7CFA" w:rsidP="00FF7CFA">
            <w:pPr>
              <w:spacing w:after="0" w:line="276" w:lineRule="auto"/>
              <w:jc w:val="center"/>
              <w:rPr>
                <w:rFonts w:asciiTheme="minorHAnsi" w:hAnsiTheme="minorHAnsi" w:cstheme="minorHAnsi"/>
                <w:color w:val="000000"/>
                <w:sz w:val="22"/>
                <w:szCs w:val="22"/>
                <w:lang w:val="en-IN" w:eastAsia="en-IN"/>
              </w:rPr>
            </w:pPr>
            <w:r w:rsidRPr="00811343">
              <w:rPr>
                <w:rFonts w:asciiTheme="minorHAnsi" w:hAnsiTheme="minorHAnsi" w:cstheme="minorHAnsi"/>
                <w:color w:val="000000"/>
                <w:sz w:val="22"/>
                <w:szCs w:val="22"/>
                <w:lang w:val="en-IN" w:eastAsia="en-IN"/>
              </w:rPr>
              <w:t>14</w:t>
            </w:r>
          </w:p>
        </w:tc>
        <w:tc>
          <w:tcPr>
            <w:tcW w:w="2362" w:type="dxa"/>
            <w:shd w:val="clear" w:color="auto" w:fill="auto"/>
            <w:noWrap/>
            <w:vAlign w:val="center"/>
          </w:tcPr>
          <w:p w14:paraId="7A717132" w14:textId="54056D8A" w:rsidR="00FF7CFA" w:rsidRPr="00811343" w:rsidRDefault="00FF7CFA" w:rsidP="00FF7CFA">
            <w:pPr>
              <w:spacing w:after="0" w:line="276" w:lineRule="auto"/>
              <w:rPr>
                <w:rFonts w:asciiTheme="minorHAnsi" w:hAnsiTheme="minorHAnsi" w:cstheme="minorHAnsi"/>
                <w:color w:val="000000"/>
                <w:sz w:val="22"/>
                <w:szCs w:val="22"/>
                <w:lang w:val="en-IN" w:eastAsia="en-IN"/>
              </w:rPr>
            </w:pPr>
            <w:r w:rsidRPr="00811343">
              <w:rPr>
                <w:rFonts w:asciiTheme="minorHAnsi" w:hAnsiTheme="minorHAnsi" w:cstheme="minorHAnsi"/>
                <w:color w:val="000000"/>
                <w:sz w:val="22"/>
                <w:szCs w:val="22"/>
                <w:lang w:val="en-IN" w:eastAsia="en-IN"/>
              </w:rPr>
              <w:t>Security Deposited for Gas Cylinders</w:t>
            </w:r>
          </w:p>
        </w:tc>
        <w:tc>
          <w:tcPr>
            <w:tcW w:w="1417" w:type="dxa"/>
            <w:shd w:val="clear" w:color="auto" w:fill="auto"/>
            <w:noWrap/>
            <w:vAlign w:val="center"/>
          </w:tcPr>
          <w:p w14:paraId="6D107988" w14:textId="6F481B0D" w:rsidR="00FF7CFA" w:rsidRPr="00811343" w:rsidRDefault="00FF7CFA" w:rsidP="00FF7CFA">
            <w:pPr>
              <w:spacing w:after="0" w:line="276" w:lineRule="auto"/>
              <w:jc w:val="center"/>
              <w:rPr>
                <w:rFonts w:asciiTheme="minorHAnsi" w:hAnsiTheme="minorHAnsi" w:cstheme="minorHAnsi"/>
                <w:color w:val="000000"/>
                <w:sz w:val="22"/>
                <w:szCs w:val="22"/>
                <w:lang w:val="en-IN" w:eastAsia="en-IN"/>
              </w:rPr>
            </w:pPr>
            <w:r w:rsidRPr="00811343">
              <w:rPr>
                <w:rFonts w:asciiTheme="minorHAnsi" w:hAnsiTheme="minorHAnsi" w:cstheme="minorHAnsi"/>
                <w:color w:val="000000"/>
                <w:sz w:val="22"/>
                <w:szCs w:val="22"/>
                <w:lang w:val="en-IN" w:eastAsia="en-IN"/>
              </w:rPr>
              <w:t>11,250.00</w:t>
            </w:r>
          </w:p>
        </w:tc>
        <w:tc>
          <w:tcPr>
            <w:tcW w:w="1134" w:type="dxa"/>
            <w:shd w:val="clear" w:color="auto" w:fill="auto"/>
            <w:vAlign w:val="center"/>
          </w:tcPr>
          <w:p w14:paraId="2C1345AD" w14:textId="3C42AC59" w:rsidR="00FF7CFA" w:rsidRPr="00811343" w:rsidRDefault="00FF7CFA" w:rsidP="00FF7CFA">
            <w:pPr>
              <w:spacing w:after="0" w:line="276" w:lineRule="auto"/>
              <w:jc w:val="center"/>
              <w:rPr>
                <w:rFonts w:asciiTheme="minorHAnsi" w:hAnsiTheme="minorHAnsi" w:cstheme="minorHAnsi"/>
                <w:color w:val="000000"/>
                <w:sz w:val="22"/>
                <w:szCs w:val="22"/>
                <w:lang w:val="en-IN" w:eastAsia="en-IN"/>
              </w:rPr>
            </w:pPr>
            <w:r w:rsidRPr="00811343">
              <w:rPr>
                <w:rFonts w:asciiTheme="minorHAnsi" w:hAnsiTheme="minorHAnsi" w:cstheme="minorHAnsi"/>
                <w:color w:val="000000"/>
                <w:sz w:val="22"/>
                <w:szCs w:val="22"/>
                <w:lang w:val="en-IN" w:eastAsia="en-IN"/>
              </w:rPr>
              <w:t>0.00</w:t>
            </w:r>
          </w:p>
        </w:tc>
        <w:tc>
          <w:tcPr>
            <w:tcW w:w="4253" w:type="dxa"/>
            <w:shd w:val="clear" w:color="auto" w:fill="auto"/>
            <w:vAlign w:val="center"/>
          </w:tcPr>
          <w:p w14:paraId="64DA9817" w14:textId="77777777" w:rsidR="00FF7CFA" w:rsidRDefault="00FF7CFA" w:rsidP="00FF7CFA">
            <w:pPr>
              <w:pStyle w:val="ListParagraph"/>
              <w:numPr>
                <w:ilvl w:val="0"/>
                <w:numId w:val="29"/>
              </w:numPr>
              <w:spacing w:after="0" w:line="276" w:lineRule="auto"/>
              <w:ind w:left="315"/>
              <w:jc w:val="both"/>
              <w:rPr>
                <w:rFonts w:asciiTheme="minorHAnsi" w:hAnsiTheme="minorHAnsi" w:cstheme="minorHAnsi"/>
                <w:color w:val="000000"/>
                <w:sz w:val="22"/>
                <w:szCs w:val="22"/>
                <w:lang w:val="en-IN" w:eastAsia="en-IN"/>
              </w:rPr>
            </w:pPr>
            <w:r w:rsidRPr="00811343">
              <w:rPr>
                <w:rFonts w:asciiTheme="minorHAnsi" w:hAnsiTheme="minorHAnsi" w:cstheme="minorHAnsi"/>
                <w:color w:val="000000"/>
                <w:sz w:val="22"/>
                <w:szCs w:val="22"/>
                <w:lang w:val="en-IN" w:eastAsia="en-IN"/>
              </w:rPr>
              <w:t>As per the information shared by the client/company, this amount was deposited towards new connection of Gas Cylinders at site and operations at the site had stopped since 2014 the said amount is still lying with them.</w:t>
            </w:r>
          </w:p>
          <w:p w14:paraId="7A64CDA5" w14:textId="428AD03E" w:rsidR="00FF7CFA" w:rsidRPr="00811343" w:rsidRDefault="00FF7CFA" w:rsidP="00FF7CFA">
            <w:pPr>
              <w:pStyle w:val="ListParagraph"/>
              <w:numPr>
                <w:ilvl w:val="0"/>
                <w:numId w:val="29"/>
              </w:numPr>
              <w:spacing w:after="0" w:line="276" w:lineRule="auto"/>
              <w:ind w:left="315"/>
              <w:jc w:val="both"/>
              <w:rPr>
                <w:rFonts w:asciiTheme="minorHAnsi" w:hAnsiTheme="minorHAnsi" w:cstheme="minorHAnsi"/>
                <w:color w:val="000000"/>
                <w:sz w:val="22"/>
                <w:szCs w:val="22"/>
                <w:lang w:val="en-IN" w:eastAsia="en-IN"/>
              </w:rPr>
            </w:pPr>
            <w:r w:rsidRPr="00811343">
              <w:rPr>
                <w:rFonts w:asciiTheme="minorHAnsi" w:hAnsiTheme="minorHAnsi" w:cstheme="minorHAnsi"/>
                <w:color w:val="000000"/>
                <w:sz w:val="22"/>
                <w:szCs w:val="22"/>
                <w:lang w:val="en-IN" w:eastAsia="en-IN"/>
              </w:rPr>
              <w:lastRenderedPageBreak/>
              <w:t xml:space="preserve">As informed by the company, the chances of recoverability of this amount </w:t>
            </w:r>
            <w:r w:rsidR="00B6250F" w:rsidRPr="00811343">
              <w:rPr>
                <w:rFonts w:asciiTheme="minorHAnsi" w:hAnsiTheme="minorHAnsi" w:cstheme="minorHAnsi"/>
                <w:color w:val="000000"/>
                <w:sz w:val="22"/>
                <w:szCs w:val="22"/>
                <w:lang w:val="en-IN" w:eastAsia="en-IN"/>
              </w:rPr>
              <w:t>are</w:t>
            </w:r>
            <w:r w:rsidRPr="00811343">
              <w:rPr>
                <w:rFonts w:asciiTheme="minorHAnsi" w:hAnsiTheme="minorHAnsi" w:cstheme="minorHAnsi"/>
                <w:color w:val="000000"/>
                <w:sz w:val="22"/>
                <w:szCs w:val="22"/>
                <w:lang w:val="en-IN" w:eastAsia="en-IN"/>
              </w:rPr>
              <w:t xml:space="preserve"> almost Nil. Hence, in this scenario, we are relying on the information provided to us in good faith and considered the fair market value to be NIL.</w:t>
            </w:r>
          </w:p>
        </w:tc>
      </w:tr>
      <w:tr w:rsidR="00FF7CFA" w:rsidRPr="00811343" w14:paraId="7A305AD1" w14:textId="77777777" w:rsidTr="006E4362">
        <w:trPr>
          <w:trHeight w:val="2100"/>
        </w:trPr>
        <w:tc>
          <w:tcPr>
            <w:tcW w:w="474" w:type="dxa"/>
            <w:shd w:val="clear" w:color="auto" w:fill="auto"/>
            <w:vAlign w:val="center"/>
          </w:tcPr>
          <w:p w14:paraId="41C0D283" w14:textId="785DA6FC" w:rsidR="00FF7CFA" w:rsidRPr="00811343" w:rsidRDefault="00FF7CFA" w:rsidP="00FF7CFA">
            <w:pPr>
              <w:spacing w:after="0" w:line="276" w:lineRule="auto"/>
              <w:jc w:val="center"/>
              <w:rPr>
                <w:rFonts w:asciiTheme="minorHAnsi" w:hAnsiTheme="minorHAnsi" w:cstheme="minorHAnsi"/>
                <w:color w:val="000000"/>
                <w:sz w:val="22"/>
                <w:szCs w:val="22"/>
                <w:lang w:val="en-IN" w:eastAsia="en-IN"/>
              </w:rPr>
            </w:pPr>
            <w:r w:rsidRPr="00811343">
              <w:rPr>
                <w:rFonts w:asciiTheme="minorHAnsi" w:hAnsiTheme="minorHAnsi" w:cstheme="minorHAnsi"/>
                <w:color w:val="000000"/>
                <w:sz w:val="22"/>
                <w:szCs w:val="22"/>
                <w:lang w:val="en-IN" w:eastAsia="en-IN"/>
              </w:rPr>
              <w:lastRenderedPageBreak/>
              <w:t>15</w:t>
            </w:r>
          </w:p>
        </w:tc>
        <w:tc>
          <w:tcPr>
            <w:tcW w:w="2362" w:type="dxa"/>
            <w:shd w:val="clear" w:color="auto" w:fill="auto"/>
            <w:noWrap/>
            <w:vAlign w:val="center"/>
            <w:hideMark/>
          </w:tcPr>
          <w:p w14:paraId="1D58CF79" w14:textId="77777777" w:rsidR="00FF7CFA" w:rsidRPr="00811343" w:rsidRDefault="00FF7CFA" w:rsidP="00FF7CFA">
            <w:pPr>
              <w:spacing w:after="0" w:line="276" w:lineRule="auto"/>
              <w:rPr>
                <w:rFonts w:asciiTheme="minorHAnsi" w:hAnsiTheme="minorHAnsi" w:cstheme="minorHAnsi"/>
                <w:color w:val="000000"/>
                <w:sz w:val="22"/>
                <w:szCs w:val="22"/>
                <w:lang w:val="en-IN" w:eastAsia="en-IN"/>
              </w:rPr>
            </w:pPr>
            <w:r w:rsidRPr="00811343">
              <w:rPr>
                <w:rFonts w:asciiTheme="minorHAnsi" w:hAnsiTheme="minorHAnsi" w:cstheme="minorHAnsi"/>
                <w:color w:val="000000"/>
                <w:sz w:val="22"/>
                <w:szCs w:val="22"/>
                <w:lang w:val="en-IN" w:eastAsia="en-IN"/>
              </w:rPr>
              <w:t>Security Deposit -Internet -BSNL -MUZ</w:t>
            </w:r>
          </w:p>
        </w:tc>
        <w:tc>
          <w:tcPr>
            <w:tcW w:w="1417" w:type="dxa"/>
            <w:shd w:val="clear" w:color="auto" w:fill="auto"/>
            <w:noWrap/>
            <w:vAlign w:val="center"/>
            <w:hideMark/>
          </w:tcPr>
          <w:p w14:paraId="731C0D4D" w14:textId="3B302ED9" w:rsidR="00FF7CFA" w:rsidRPr="00811343" w:rsidRDefault="00FF7CFA" w:rsidP="00FF7CFA">
            <w:pPr>
              <w:spacing w:after="0" w:line="276" w:lineRule="auto"/>
              <w:jc w:val="center"/>
              <w:rPr>
                <w:rFonts w:asciiTheme="minorHAnsi" w:hAnsiTheme="minorHAnsi" w:cstheme="minorHAnsi"/>
                <w:color w:val="000000"/>
                <w:sz w:val="22"/>
                <w:szCs w:val="22"/>
                <w:lang w:val="en-IN" w:eastAsia="en-IN"/>
              </w:rPr>
            </w:pPr>
            <w:r w:rsidRPr="00811343">
              <w:rPr>
                <w:rFonts w:asciiTheme="minorHAnsi" w:hAnsiTheme="minorHAnsi" w:cstheme="minorHAnsi"/>
                <w:color w:val="000000"/>
                <w:sz w:val="22"/>
                <w:szCs w:val="22"/>
                <w:lang w:val="en-IN" w:eastAsia="en-IN"/>
              </w:rPr>
              <w:t>1,760.00</w:t>
            </w:r>
          </w:p>
        </w:tc>
        <w:tc>
          <w:tcPr>
            <w:tcW w:w="1134" w:type="dxa"/>
            <w:shd w:val="clear" w:color="auto" w:fill="auto"/>
            <w:vAlign w:val="center"/>
            <w:hideMark/>
          </w:tcPr>
          <w:p w14:paraId="16373398" w14:textId="77777777" w:rsidR="00FF7CFA" w:rsidRPr="00811343" w:rsidRDefault="00FF7CFA" w:rsidP="00FF7CFA">
            <w:pPr>
              <w:spacing w:after="0" w:line="276" w:lineRule="auto"/>
              <w:jc w:val="center"/>
              <w:rPr>
                <w:rFonts w:asciiTheme="minorHAnsi" w:hAnsiTheme="minorHAnsi" w:cstheme="minorHAnsi"/>
                <w:color w:val="000000"/>
                <w:sz w:val="22"/>
                <w:szCs w:val="22"/>
                <w:lang w:val="en-IN" w:eastAsia="en-IN"/>
              </w:rPr>
            </w:pPr>
            <w:r w:rsidRPr="00811343">
              <w:rPr>
                <w:rFonts w:asciiTheme="minorHAnsi" w:hAnsiTheme="minorHAnsi" w:cstheme="minorHAnsi"/>
                <w:color w:val="000000"/>
                <w:sz w:val="22"/>
                <w:szCs w:val="22"/>
                <w:lang w:val="en-IN" w:eastAsia="en-IN"/>
              </w:rPr>
              <w:t>0.00</w:t>
            </w:r>
          </w:p>
        </w:tc>
        <w:tc>
          <w:tcPr>
            <w:tcW w:w="4253" w:type="dxa"/>
            <w:shd w:val="clear" w:color="auto" w:fill="auto"/>
            <w:vAlign w:val="center"/>
            <w:hideMark/>
          </w:tcPr>
          <w:p w14:paraId="4EE4F685" w14:textId="77777777" w:rsidR="00FF7CFA" w:rsidRDefault="00FF7CFA" w:rsidP="00FF7CFA">
            <w:pPr>
              <w:pStyle w:val="ListParagraph"/>
              <w:numPr>
                <w:ilvl w:val="0"/>
                <w:numId w:val="29"/>
              </w:numPr>
              <w:spacing w:after="0" w:line="276" w:lineRule="auto"/>
              <w:ind w:left="315"/>
              <w:jc w:val="both"/>
              <w:rPr>
                <w:rFonts w:asciiTheme="minorHAnsi" w:hAnsiTheme="minorHAnsi" w:cstheme="minorHAnsi"/>
                <w:color w:val="000000"/>
                <w:sz w:val="22"/>
                <w:szCs w:val="22"/>
                <w:lang w:val="en-IN" w:eastAsia="en-IN"/>
              </w:rPr>
            </w:pPr>
            <w:r w:rsidRPr="00811343">
              <w:rPr>
                <w:rFonts w:asciiTheme="minorHAnsi" w:hAnsiTheme="minorHAnsi" w:cstheme="minorHAnsi"/>
                <w:color w:val="000000"/>
                <w:sz w:val="22"/>
                <w:szCs w:val="22"/>
                <w:lang w:val="en-IN" w:eastAsia="en-IN"/>
              </w:rPr>
              <w:t>As per the information shared by the client/company, this amount was deposited towards new connection of telephone at Muzaffar Nagar site and the same is still lying with them.</w:t>
            </w:r>
          </w:p>
          <w:p w14:paraId="5EC301FE" w14:textId="618211BC" w:rsidR="00FF7CFA" w:rsidRPr="00811343" w:rsidRDefault="00FF7CFA" w:rsidP="00FF7CFA">
            <w:pPr>
              <w:pStyle w:val="ListParagraph"/>
              <w:numPr>
                <w:ilvl w:val="0"/>
                <w:numId w:val="29"/>
              </w:numPr>
              <w:spacing w:after="0" w:line="276" w:lineRule="auto"/>
              <w:ind w:left="315"/>
              <w:jc w:val="both"/>
              <w:rPr>
                <w:rFonts w:asciiTheme="minorHAnsi" w:hAnsiTheme="minorHAnsi" w:cstheme="minorHAnsi"/>
                <w:color w:val="000000"/>
                <w:sz w:val="22"/>
                <w:szCs w:val="22"/>
                <w:lang w:val="en-IN" w:eastAsia="en-IN"/>
              </w:rPr>
            </w:pPr>
            <w:r w:rsidRPr="00811343">
              <w:rPr>
                <w:rFonts w:asciiTheme="minorHAnsi" w:hAnsiTheme="minorHAnsi" w:cstheme="minorHAnsi"/>
                <w:color w:val="000000"/>
                <w:sz w:val="22"/>
                <w:szCs w:val="22"/>
                <w:lang w:val="en-IN" w:eastAsia="en-IN"/>
              </w:rPr>
              <w:t xml:space="preserve">As informed by the company, the chances of recoverability of this amount </w:t>
            </w:r>
            <w:r w:rsidR="00B6250F" w:rsidRPr="00811343">
              <w:rPr>
                <w:rFonts w:asciiTheme="minorHAnsi" w:hAnsiTheme="minorHAnsi" w:cstheme="minorHAnsi"/>
                <w:color w:val="000000"/>
                <w:sz w:val="22"/>
                <w:szCs w:val="22"/>
                <w:lang w:val="en-IN" w:eastAsia="en-IN"/>
              </w:rPr>
              <w:t>are</w:t>
            </w:r>
            <w:r w:rsidRPr="00811343">
              <w:rPr>
                <w:rFonts w:asciiTheme="minorHAnsi" w:hAnsiTheme="minorHAnsi" w:cstheme="minorHAnsi"/>
                <w:color w:val="000000"/>
                <w:sz w:val="22"/>
                <w:szCs w:val="22"/>
                <w:lang w:val="en-IN" w:eastAsia="en-IN"/>
              </w:rPr>
              <w:t xml:space="preserve"> almost Nil. Hence, in this scenario, we are relying on the information provided to us in good faith and considered the fair market value to be NIL.</w:t>
            </w:r>
          </w:p>
        </w:tc>
      </w:tr>
      <w:tr w:rsidR="00FF7CFA" w:rsidRPr="00811343" w14:paraId="5B54CA11" w14:textId="77777777" w:rsidTr="006E4362">
        <w:trPr>
          <w:trHeight w:val="2400"/>
        </w:trPr>
        <w:tc>
          <w:tcPr>
            <w:tcW w:w="474" w:type="dxa"/>
            <w:shd w:val="clear" w:color="auto" w:fill="auto"/>
            <w:vAlign w:val="center"/>
          </w:tcPr>
          <w:p w14:paraId="2C18F332" w14:textId="3BDC0157" w:rsidR="00FF7CFA" w:rsidRPr="00811343" w:rsidRDefault="00FF7CFA" w:rsidP="00FF7CFA">
            <w:pPr>
              <w:spacing w:after="0" w:line="276" w:lineRule="auto"/>
              <w:jc w:val="center"/>
              <w:rPr>
                <w:rFonts w:asciiTheme="minorHAnsi" w:hAnsiTheme="minorHAnsi" w:cstheme="minorHAnsi"/>
                <w:color w:val="000000"/>
                <w:sz w:val="22"/>
                <w:szCs w:val="22"/>
                <w:lang w:val="en-IN" w:eastAsia="en-IN"/>
              </w:rPr>
            </w:pPr>
            <w:r w:rsidRPr="00811343">
              <w:rPr>
                <w:rFonts w:asciiTheme="minorHAnsi" w:hAnsiTheme="minorHAnsi" w:cstheme="minorHAnsi"/>
                <w:color w:val="000000"/>
                <w:sz w:val="22"/>
                <w:szCs w:val="22"/>
                <w:lang w:val="en-IN" w:eastAsia="en-IN"/>
              </w:rPr>
              <w:t>16</w:t>
            </w:r>
          </w:p>
        </w:tc>
        <w:tc>
          <w:tcPr>
            <w:tcW w:w="2362" w:type="dxa"/>
            <w:shd w:val="clear" w:color="auto" w:fill="auto"/>
            <w:noWrap/>
            <w:vAlign w:val="center"/>
            <w:hideMark/>
          </w:tcPr>
          <w:p w14:paraId="543694F6" w14:textId="2FAFF922" w:rsidR="00FF7CFA" w:rsidRPr="00811343" w:rsidRDefault="00FF7CFA" w:rsidP="00FF7CFA">
            <w:pPr>
              <w:spacing w:after="0" w:line="276" w:lineRule="auto"/>
              <w:rPr>
                <w:rFonts w:asciiTheme="minorHAnsi" w:hAnsiTheme="minorHAnsi" w:cstheme="minorHAnsi"/>
                <w:color w:val="000000"/>
                <w:sz w:val="22"/>
                <w:szCs w:val="22"/>
                <w:lang w:val="en-IN" w:eastAsia="en-IN"/>
              </w:rPr>
            </w:pPr>
            <w:r w:rsidRPr="00811343">
              <w:rPr>
                <w:rFonts w:asciiTheme="minorHAnsi" w:hAnsiTheme="minorHAnsi" w:cstheme="minorHAnsi"/>
                <w:color w:val="000000"/>
                <w:sz w:val="22"/>
                <w:szCs w:val="22"/>
                <w:lang w:val="en-IN" w:eastAsia="en-IN"/>
              </w:rPr>
              <w:t>Security Deposit -Office -Bangalore</w:t>
            </w:r>
          </w:p>
        </w:tc>
        <w:tc>
          <w:tcPr>
            <w:tcW w:w="1417" w:type="dxa"/>
            <w:shd w:val="clear" w:color="auto" w:fill="auto"/>
            <w:noWrap/>
            <w:vAlign w:val="center"/>
            <w:hideMark/>
          </w:tcPr>
          <w:p w14:paraId="4CFD8C5D" w14:textId="1135151F" w:rsidR="00FF7CFA" w:rsidRPr="00811343" w:rsidRDefault="00FF7CFA" w:rsidP="00FF7CFA">
            <w:pPr>
              <w:spacing w:after="0" w:line="276" w:lineRule="auto"/>
              <w:jc w:val="center"/>
              <w:rPr>
                <w:rFonts w:asciiTheme="minorHAnsi" w:hAnsiTheme="minorHAnsi" w:cstheme="minorHAnsi"/>
                <w:color w:val="000000"/>
                <w:sz w:val="22"/>
                <w:szCs w:val="22"/>
                <w:lang w:val="en-IN" w:eastAsia="en-IN"/>
              </w:rPr>
            </w:pPr>
            <w:r w:rsidRPr="00811343">
              <w:rPr>
                <w:rFonts w:asciiTheme="minorHAnsi" w:hAnsiTheme="minorHAnsi" w:cstheme="minorHAnsi"/>
                <w:color w:val="000000"/>
                <w:sz w:val="22"/>
                <w:szCs w:val="22"/>
                <w:lang w:val="en-IN" w:eastAsia="en-IN"/>
              </w:rPr>
              <w:t>3,85,000.00</w:t>
            </w:r>
          </w:p>
        </w:tc>
        <w:tc>
          <w:tcPr>
            <w:tcW w:w="1134" w:type="dxa"/>
            <w:shd w:val="clear" w:color="auto" w:fill="auto"/>
            <w:vAlign w:val="center"/>
            <w:hideMark/>
          </w:tcPr>
          <w:p w14:paraId="35FEB450" w14:textId="77777777" w:rsidR="00FF7CFA" w:rsidRPr="00811343" w:rsidRDefault="00FF7CFA" w:rsidP="00FF7CFA">
            <w:pPr>
              <w:spacing w:after="0" w:line="276" w:lineRule="auto"/>
              <w:jc w:val="center"/>
              <w:rPr>
                <w:rFonts w:asciiTheme="minorHAnsi" w:hAnsiTheme="minorHAnsi" w:cstheme="minorHAnsi"/>
                <w:color w:val="000000"/>
                <w:sz w:val="22"/>
                <w:szCs w:val="22"/>
                <w:lang w:val="en-IN" w:eastAsia="en-IN"/>
              </w:rPr>
            </w:pPr>
            <w:r w:rsidRPr="00811343">
              <w:rPr>
                <w:rFonts w:asciiTheme="minorHAnsi" w:hAnsiTheme="minorHAnsi" w:cstheme="minorHAnsi"/>
                <w:color w:val="000000"/>
                <w:sz w:val="22"/>
                <w:szCs w:val="22"/>
                <w:lang w:val="en-IN" w:eastAsia="en-IN"/>
              </w:rPr>
              <w:t>0.00</w:t>
            </w:r>
          </w:p>
        </w:tc>
        <w:tc>
          <w:tcPr>
            <w:tcW w:w="4253" w:type="dxa"/>
            <w:shd w:val="clear" w:color="auto" w:fill="auto"/>
            <w:vAlign w:val="center"/>
            <w:hideMark/>
          </w:tcPr>
          <w:p w14:paraId="613E3A68" w14:textId="77777777" w:rsidR="00FF7CFA" w:rsidRDefault="00FF7CFA" w:rsidP="00FF7CFA">
            <w:pPr>
              <w:pStyle w:val="ListParagraph"/>
              <w:numPr>
                <w:ilvl w:val="0"/>
                <w:numId w:val="29"/>
              </w:numPr>
              <w:spacing w:after="0" w:line="276" w:lineRule="auto"/>
              <w:ind w:left="315"/>
              <w:jc w:val="both"/>
              <w:rPr>
                <w:rFonts w:asciiTheme="minorHAnsi" w:hAnsiTheme="minorHAnsi" w:cstheme="minorHAnsi"/>
                <w:color w:val="000000"/>
                <w:sz w:val="22"/>
                <w:szCs w:val="22"/>
                <w:lang w:val="en-IN" w:eastAsia="en-IN"/>
              </w:rPr>
            </w:pPr>
            <w:r w:rsidRPr="00811343">
              <w:rPr>
                <w:rFonts w:asciiTheme="minorHAnsi" w:hAnsiTheme="minorHAnsi" w:cstheme="minorHAnsi"/>
                <w:color w:val="000000"/>
                <w:sz w:val="22"/>
                <w:szCs w:val="22"/>
                <w:lang w:val="en-IN" w:eastAsia="en-IN"/>
              </w:rPr>
              <w:t>As per the information shared by the client/company, this amount has been deposited to the landlord as an advance towards the premises taken on lease at Bangalore site, the company did not pay rent to the landlord and the same is still lying with them.</w:t>
            </w:r>
          </w:p>
          <w:p w14:paraId="07582374" w14:textId="05F16F8A" w:rsidR="00FF7CFA" w:rsidRPr="00811343" w:rsidRDefault="00FF7CFA" w:rsidP="00FF7CFA">
            <w:pPr>
              <w:pStyle w:val="ListParagraph"/>
              <w:numPr>
                <w:ilvl w:val="0"/>
                <w:numId w:val="29"/>
              </w:numPr>
              <w:spacing w:after="0" w:line="276" w:lineRule="auto"/>
              <w:ind w:left="315"/>
              <w:jc w:val="both"/>
              <w:rPr>
                <w:rFonts w:asciiTheme="minorHAnsi" w:hAnsiTheme="minorHAnsi" w:cstheme="minorHAnsi"/>
                <w:color w:val="000000"/>
                <w:sz w:val="22"/>
                <w:szCs w:val="22"/>
                <w:lang w:val="en-IN" w:eastAsia="en-IN"/>
              </w:rPr>
            </w:pPr>
            <w:r w:rsidRPr="00811343">
              <w:rPr>
                <w:rFonts w:asciiTheme="minorHAnsi" w:hAnsiTheme="minorHAnsi" w:cstheme="minorHAnsi"/>
                <w:color w:val="000000"/>
                <w:sz w:val="22"/>
                <w:szCs w:val="22"/>
                <w:lang w:val="en-IN" w:eastAsia="en-IN"/>
              </w:rPr>
              <w:t xml:space="preserve">As informed by the company, the chances of recoverability of this amount </w:t>
            </w:r>
            <w:r w:rsidR="00B6250F" w:rsidRPr="00811343">
              <w:rPr>
                <w:rFonts w:asciiTheme="minorHAnsi" w:hAnsiTheme="minorHAnsi" w:cstheme="minorHAnsi"/>
                <w:color w:val="000000"/>
                <w:sz w:val="22"/>
                <w:szCs w:val="22"/>
                <w:lang w:val="en-IN" w:eastAsia="en-IN"/>
              </w:rPr>
              <w:t>are</w:t>
            </w:r>
            <w:r w:rsidRPr="00811343">
              <w:rPr>
                <w:rFonts w:asciiTheme="minorHAnsi" w:hAnsiTheme="minorHAnsi" w:cstheme="minorHAnsi"/>
                <w:color w:val="000000"/>
                <w:sz w:val="22"/>
                <w:szCs w:val="22"/>
                <w:lang w:val="en-IN" w:eastAsia="en-IN"/>
              </w:rPr>
              <w:t xml:space="preserve"> almost Nil. Hence, in this scenario, we are relying on the information provided to us in good faith and considered the fair market value to be NIL.</w:t>
            </w:r>
          </w:p>
        </w:tc>
      </w:tr>
      <w:tr w:rsidR="00FF7CFA" w:rsidRPr="00811343" w14:paraId="5AB2BE4B" w14:textId="77777777" w:rsidTr="006E4362">
        <w:trPr>
          <w:trHeight w:val="70"/>
        </w:trPr>
        <w:tc>
          <w:tcPr>
            <w:tcW w:w="474" w:type="dxa"/>
            <w:shd w:val="clear" w:color="auto" w:fill="auto"/>
            <w:vAlign w:val="center"/>
          </w:tcPr>
          <w:p w14:paraId="5ED8DF77" w14:textId="022C40C0" w:rsidR="00FF7CFA" w:rsidRPr="00811343" w:rsidRDefault="00FF7CFA" w:rsidP="00FF7CFA">
            <w:pPr>
              <w:spacing w:after="0" w:line="276" w:lineRule="auto"/>
              <w:jc w:val="center"/>
              <w:rPr>
                <w:rFonts w:asciiTheme="minorHAnsi" w:hAnsiTheme="minorHAnsi" w:cstheme="minorHAnsi"/>
                <w:color w:val="000000"/>
                <w:sz w:val="22"/>
                <w:szCs w:val="22"/>
                <w:lang w:val="en-IN" w:eastAsia="en-IN"/>
              </w:rPr>
            </w:pPr>
            <w:r w:rsidRPr="00811343">
              <w:rPr>
                <w:rFonts w:asciiTheme="minorHAnsi" w:hAnsiTheme="minorHAnsi" w:cstheme="minorHAnsi"/>
                <w:color w:val="000000"/>
                <w:sz w:val="22"/>
                <w:szCs w:val="22"/>
                <w:lang w:val="en-IN" w:eastAsia="en-IN"/>
              </w:rPr>
              <w:t>17</w:t>
            </w:r>
          </w:p>
        </w:tc>
        <w:tc>
          <w:tcPr>
            <w:tcW w:w="2362" w:type="dxa"/>
            <w:shd w:val="clear" w:color="auto" w:fill="auto"/>
            <w:noWrap/>
            <w:vAlign w:val="center"/>
            <w:hideMark/>
          </w:tcPr>
          <w:p w14:paraId="4101CAA5" w14:textId="3B42CE78" w:rsidR="00FF7CFA" w:rsidRPr="00811343" w:rsidRDefault="00FF7CFA" w:rsidP="00FF7CFA">
            <w:pPr>
              <w:spacing w:after="0" w:line="276" w:lineRule="auto"/>
              <w:rPr>
                <w:rFonts w:asciiTheme="minorHAnsi" w:hAnsiTheme="minorHAnsi" w:cstheme="minorHAnsi"/>
                <w:color w:val="000000"/>
                <w:sz w:val="22"/>
                <w:szCs w:val="22"/>
                <w:lang w:val="en-IN" w:eastAsia="en-IN"/>
              </w:rPr>
            </w:pPr>
            <w:r w:rsidRPr="00811343">
              <w:rPr>
                <w:rFonts w:asciiTheme="minorHAnsi" w:hAnsiTheme="minorHAnsi" w:cstheme="minorHAnsi"/>
                <w:color w:val="000000"/>
                <w:sz w:val="22"/>
                <w:szCs w:val="22"/>
                <w:lang w:val="en-IN" w:eastAsia="en-IN"/>
              </w:rPr>
              <w:t>Security Deposit Vat Ahmedabad (Gujrat)</w:t>
            </w:r>
          </w:p>
        </w:tc>
        <w:tc>
          <w:tcPr>
            <w:tcW w:w="1417" w:type="dxa"/>
            <w:shd w:val="clear" w:color="auto" w:fill="auto"/>
            <w:noWrap/>
            <w:vAlign w:val="center"/>
            <w:hideMark/>
          </w:tcPr>
          <w:p w14:paraId="7CC803CA" w14:textId="60198BD3" w:rsidR="00FF7CFA" w:rsidRPr="00811343" w:rsidRDefault="00FF7CFA" w:rsidP="00FF7CFA">
            <w:pPr>
              <w:spacing w:after="0" w:line="276" w:lineRule="auto"/>
              <w:jc w:val="center"/>
              <w:rPr>
                <w:rFonts w:asciiTheme="minorHAnsi" w:hAnsiTheme="minorHAnsi" w:cstheme="minorHAnsi"/>
                <w:color w:val="000000"/>
                <w:sz w:val="22"/>
                <w:szCs w:val="22"/>
                <w:lang w:val="en-IN" w:eastAsia="en-IN"/>
              </w:rPr>
            </w:pPr>
            <w:r w:rsidRPr="00811343">
              <w:rPr>
                <w:rFonts w:asciiTheme="minorHAnsi" w:hAnsiTheme="minorHAnsi" w:cstheme="minorHAnsi"/>
                <w:color w:val="000000"/>
                <w:sz w:val="22"/>
                <w:szCs w:val="22"/>
                <w:lang w:val="en-IN" w:eastAsia="en-IN"/>
              </w:rPr>
              <w:t>45,000.00</w:t>
            </w:r>
          </w:p>
        </w:tc>
        <w:tc>
          <w:tcPr>
            <w:tcW w:w="1134" w:type="dxa"/>
            <w:shd w:val="clear" w:color="auto" w:fill="auto"/>
            <w:noWrap/>
            <w:vAlign w:val="center"/>
            <w:hideMark/>
          </w:tcPr>
          <w:p w14:paraId="20465325" w14:textId="1AC6F74C" w:rsidR="00FF7CFA" w:rsidRPr="00811343" w:rsidRDefault="00FF7CFA" w:rsidP="00FF7CFA">
            <w:pPr>
              <w:spacing w:after="0" w:line="276" w:lineRule="auto"/>
              <w:jc w:val="center"/>
              <w:rPr>
                <w:rFonts w:asciiTheme="minorHAnsi" w:hAnsiTheme="minorHAnsi" w:cstheme="minorHAnsi"/>
                <w:color w:val="000000"/>
                <w:sz w:val="22"/>
                <w:szCs w:val="22"/>
                <w:lang w:val="en-IN" w:eastAsia="en-IN"/>
              </w:rPr>
            </w:pPr>
            <w:r w:rsidRPr="00811343">
              <w:rPr>
                <w:rFonts w:asciiTheme="minorHAnsi" w:hAnsiTheme="minorHAnsi" w:cstheme="minorHAnsi"/>
                <w:color w:val="000000"/>
                <w:sz w:val="22"/>
                <w:szCs w:val="22"/>
                <w:lang w:val="en-IN" w:eastAsia="en-IN"/>
              </w:rPr>
              <w:t>45,000.00</w:t>
            </w:r>
          </w:p>
        </w:tc>
        <w:tc>
          <w:tcPr>
            <w:tcW w:w="4253" w:type="dxa"/>
            <w:shd w:val="clear" w:color="auto" w:fill="auto"/>
            <w:vAlign w:val="center"/>
            <w:hideMark/>
          </w:tcPr>
          <w:p w14:paraId="53892B88" w14:textId="77777777" w:rsidR="00FF7CFA" w:rsidRDefault="00FF7CFA" w:rsidP="00FF7CFA">
            <w:pPr>
              <w:pStyle w:val="ListParagraph"/>
              <w:numPr>
                <w:ilvl w:val="0"/>
                <w:numId w:val="29"/>
              </w:numPr>
              <w:spacing w:after="0" w:line="276" w:lineRule="auto"/>
              <w:ind w:left="315"/>
              <w:jc w:val="both"/>
              <w:rPr>
                <w:rFonts w:asciiTheme="minorHAnsi" w:hAnsiTheme="minorHAnsi" w:cstheme="minorHAnsi"/>
                <w:color w:val="000000"/>
                <w:sz w:val="22"/>
                <w:szCs w:val="22"/>
                <w:lang w:val="en-IN" w:eastAsia="en-IN"/>
              </w:rPr>
            </w:pPr>
            <w:r w:rsidRPr="00811343">
              <w:rPr>
                <w:rFonts w:asciiTheme="minorHAnsi" w:hAnsiTheme="minorHAnsi" w:cstheme="minorHAnsi"/>
                <w:color w:val="000000"/>
                <w:sz w:val="22"/>
                <w:szCs w:val="22"/>
                <w:lang w:val="en-IN" w:eastAsia="en-IN"/>
              </w:rPr>
              <w:t>As per the information shared by the client/company, this amount has been deposited to VAT Department against the registration of VAT at Ahmedabad Site.</w:t>
            </w:r>
          </w:p>
          <w:p w14:paraId="44F08889" w14:textId="120E8ECE" w:rsidR="00FF7CFA" w:rsidRPr="00811343" w:rsidRDefault="00FF7CFA" w:rsidP="00FF7CFA">
            <w:pPr>
              <w:pStyle w:val="ListParagraph"/>
              <w:numPr>
                <w:ilvl w:val="0"/>
                <w:numId w:val="29"/>
              </w:numPr>
              <w:spacing w:after="0" w:line="276" w:lineRule="auto"/>
              <w:ind w:left="315"/>
              <w:jc w:val="both"/>
              <w:rPr>
                <w:rFonts w:asciiTheme="minorHAnsi" w:hAnsiTheme="minorHAnsi" w:cstheme="minorHAnsi"/>
                <w:color w:val="000000"/>
                <w:sz w:val="22"/>
                <w:szCs w:val="22"/>
                <w:lang w:val="en-IN" w:eastAsia="en-IN"/>
              </w:rPr>
            </w:pPr>
            <w:r w:rsidRPr="00811343">
              <w:rPr>
                <w:rFonts w:asciiTheme="minorHAnsi" w:hAnsiTheme="minorHAnsi" w:cstheme="minorHAnsi"/>
                <w:color w:val="000000"/>
                <w:sz w:val="22"/>
                <w:szCs w:val="22"/>
                <w:lang w:val="en-IN" w:eastAsia="en-IN"/>
              </w:rPr>
              <w:t>Hence, in this scenario, we are relying on the information provided to us in good faith and considered the fair market value to be 100% of the book value as the deposit is made with VAT Department which makes the amount fully realisable in the future.</w:t>
            </w:r>
          </w:p>
        </w:tc>
      </w:tr>
      <w:tr w:rsidR="00FF7CFA" w:rsidRPr="00811343" w14:paraId="7CC5BD06" w14:textId="77777777" w:rsidTr="006E4362">
        <w:trPr>
          <w:trHeight w:val="70"/>
        </w:trPr>
        <w:tc>
          <w:tcPr>
            <w:tcW w:w="474" w:type="dxa"/>
            <w:shd w:val="clear" w:color="auto" w:fill="auto"/>
            <w:vAlign w:val="center"/>
          </w:tcPr>
          <w:p w14:paraId="2898D9A0" w14:textId="6D5E5763" w:rsidR="00FF7CFA" w:rsidRPr="00811343" w:rsidRDefault="00FF7CFA" w:rsidP="00FF7CFA">
            <w:pPr>
              <w:spacing w:after="0" w:line="276" w:lineRule="auto"/>
              <w:jc w:val="center"/>
              <w:rPr>
                <w:rFonts w:asciiTheme="minorHAnsi" w:hAnsiTheme="minorHAnsi" w:cstheme="minorHAnsi"/>
                <w:color w:val="000000"/>
                <w:sz w:val="22"/>
                <w:szCs w:val="22"/>
                <w:lang w:val="en-IN" w:eastAsia="en-IN"/>
              </w:rPr>
            </w:pPr>
            <w:r w:rsidRPr="00811343">
              <w:rPr>
                <w:rFonts w:asciiTheme="minorHAnsi" w:hAnsiTheme="minorHAnsi" w:cstheme="minorHAnsi"/>
                <w:color w:val="000000"/>
                <w:sz w:val="22"/>
                <w:szCs w:val="22"/>
                <w:lang w:val="en-IN" w:eastAsia="en-IN"/>
              </w:rPr>
              <w:t>18</w:t>
            </w:r>
          </w:p>
        </w:tc>
        <w:tc>
          <w:tcPr>
            <w:tcW w:w="2362" w:type="dxa"/>
            <w:shd w:val="clear" w:color="auto" w:fill="auto"/>
            <w:noWrap/>
            <w:vAlign w:val="center"/>
          </w:tcPr>
          <w:p w14:paraId="0AE19A48" w14:textId="3826C13F" w:rsidR="00FF7CFA" w:rsidRPr="00811343" w:rsidRDefault="00FF7CFA" w:rsidP="00FF7CFA">
            <w:pPr>
              <w:spacing w:after="0" w:line="276" w:lineRule="auto"/>
              <w:rPr>
                <w:rFonts w:asciiTheme="minorHAnsi" w:hAnsiTheme="minorHAnsi" w:cstheme="minorHAnsi"/>
                <w:color w:val="000000"/>
                <w:sz w:val="22"/>
                <w:szCs w:val="22"/>
                <w:lang w:val="en-IN" w:eastAsia="en-IN"/>
              </w:rPr>
            </w:pPr>
            <w:r w:rsidRPr="00811343">
              <w:rPr>
                <w:rFonts w:asciiTheme="minorHAnsi" w:hAnsiTheme="minorHAnsi" w:cstheme="minorHAnsi"/>
                <w:color w:val="000000"/>
                <w:sz w:val="22"/>
                <w:szCs w:val="22"/>
                <w:lang w:val="en-IN" w:eastAsia="en-IN"/>
              </w:rPr>
              <w:t xml:space="preserve">Security Deposit with Manju Lata (Uttam </w:t>
            </w:r>
            <w:r>
              <w:rPr>
                <w:rFonts w:asciiTheme="minorHAnsi" w:hAnsiTheme="minorHAnsi" w:cstheme="minorHAnsi"/>
                <w:color w:val="000000"/>
                <w:sz w:val="22"/>
                <w:szCs w:val="22"/>
                <w:lang w:val="en-IN" w:eastAsia="en-IN"/>
              </w:rPr>
              <w:t>N</w:t>
            </w:r>
            <w:r w:rsidRPr="00811343">
              <w:rPr>
                <w:rFonts w:asciiTheme="minorHAnsi" w:hAnsiTheme="minorHAnsi" w:cstheme="minorHAnsi"/>
                <w:color w:val="000000"/>
                <w:sz w:val="22"/>
                <w:szCs w:val="22"/>
                <w:lang w:val="en-IN" w:eastAsia="en-IN"/>
              </w:rPr>
              <w:t>agar Ofc)</w:t>
            </w:r>
          </w:p>
        </w:tc>
        <w:tc>
          <w:tcPr>
            <w:tcW w:w="1417" w:type="dxa"/>
            <w:shd w:val="clear" w:color="auto" w:fill="auto"/>
            <w:noWrap/>
            <w:vAlign w:val="center"/>
          </w:tcPr>
          <w:p w14:paraId="0BE876C1" w14:textId="03BD1652" w:rsidR="00FF7CFA" w:rsidRPr="00811343" w:rsidRDefault="00FF7CFA" w:rsidP="00FF7CFA">
            <w:pPr>
              <w:spacing w:after="0" w:line="276" w:lineRule="auto"/>
              <w:jc w:val="center"/>
              <w:rPr>
                <w:rFonts w:asciiTheme="minorHAnsi" w:hAnsiTheme="minorHAnsi" w:cstheme="minorHAnsi"/>
                <w:color w:val="000000"/>
                <w:sz w:val="22"/>
                <w:szCs w:val="22"/>
                <w:lang w:val="en-IN" w:eastAsia="en-IN"/>
              </w:rPr>
            </w:pPr>
            <w:r w:rsidRPr="00811343">
              <w:rPr>
                <w:rFonts w:asciiTheme="minorHAnsi" w:hAnsiTheme="minorHAnsi" w:cstheme="minorHAnsi"/>
                <w:color w:val="000000"/>
                <w:sz w:val="22"/>
                <w:szCs w:val="22"/>
                <w:lang w:val="en-IN" w:eastAsia="en-IN"/>
              </w:rPr>
              <w:t>10,000.00</w:t>
            </w:r>
          </w:p>
        </w:tc>
        <w:tc>
          <w:tcPr>
            <w:tcW w:w="1134" w:type="dxa"/>
            <w:shd w:val="clear" w:color="auto" w:fill="auto"/>
            <w:noWrap/>
            <w:vAlign w:val="center"/>
          </w:tcPr>
          <w:p w14:paraId="70207F3C" w14:textId="080DFF8A" w:rsidR="00FF7CFA" w:rsidRPr="00811343" w:rsidRDefault="00FF7CFA" w:rsidP="00FF7CFA">
            <w:pPr>
              <w:spacing w:after="0" w:line="276" w:lineRule="auto"/>
              <w:jc w:val="center"/>
              <w:rPr>
                <w:rFonts w:asciiTheme="minorHAnsi" w:hAnsiTheme="minorHAnsi" w:cstheme="minorHAnsi"/>
                <w:color w:val="000000"/>
                <w:sz w:val="22"/>
                <w:szCs w:val="22"/>
                <w:lang w:val="en-IN" w:eastAsia="en-IN"/>
              </w:rPr>
            </w:pPr>
            <w:r w:rsidRPr="00811343">
              <w:rPr>
                <w:rFonts w:asciiTheme="minorHAnsi" w:hAnsiTheme="minorHAnsi" w:cstheme="minorHAnsi"/>
                <w:color w:val="000000"/>
                <w:sz w:val="22"/>
                <w:szCs w:val="22"/>
                <w:lang w:val="en-IN" w:eastAsia="en-IN"/>
              </w:rPr>
              <w:t>10,000.00</w:t>
            </w:r>
          </w:p>
        </w:tc>
        <w:tc>
          <w:tcPr>
            <w:tcW w:w="4253" w:type="dxa"/>
            <w:shd w:val="clear" w:color="auto" w:fill="auto"/>
            <w:vAlign w:val="center"/>
          </w:tcPr>
          <w:p w14:paraId="1C110A02" w14:textId="77777777" w:rsidR="00FF7CFA" w:rsidRDefault="00FF7CFA" w:rsidP="00FF7CFA">
            <w:pPr>
              <w:pStyle w:val="ListParagraph"/>
              <w:numPr>
                <w:ilvl w:val="0"/>
                <w:numId w:val="29"/>
              </w:numPr>
              <w:spacing w:after="0" w:line="276" w:lineRule="auto"/>
              <w:ind w:left="315"/>
              <w:jc w:val="both"/>
              <w:rPr>
                <w:rFonts w:asciiTheme="minorHAnsi" w:hAnsiTheme="minorHAnsi" w:cstheme="minorHAnsi"/>
                <w:color w:val="000000"/>
                <w:sz w:val="22"/>
                <w:szCs w:val="22"/>
                <w:lang w:val="en-IN" w:eastAsia="en-IN"/>
              </w:rPr>
            </w:pPr>
            <w:r w:rsidRPr="00811343">
              <w:rPr>
                <w:rFonts w:asciiTheme="minorHAnsi" w:hAnsiTheme="minorHAnsi" w:cstheme="minorHAnsi"/>
                <w:color w:val="000000"/>
                <w:sz w:val="22"/>
                <w:szCs w:val="22"/>
                <w:lang w:val="en-IN" w:eastAsia="en-IN"/>
              </w:rPr>
              <w:t xml:space="preserve">As per the information shared by the client/company, this amount has been deposited to the landlord as an advance towards the premises taken on lease at Delhi for maintaining the registered office </w:t>
            </w:r>
            <w:r w:rsidRPr="00811343">
              <w:rPr>
                <w:rFonts w:asciiTheme="minorHAnsi" w:hAnsiTheme="minorHAnsi" w:cstheme="minorHAnsi"/>
                <w:color w:val="000000"/>
                <w:sz w:val="22"/>
                <w:szCs w:val="22"/>
                <w:lang w:val="en-IN" w:eastAsia="en-IN"/>
              </w:rPr>
              <w:lastRenderedPageBreak/>
              <w:t>of the company, the property is still on lease and the deposit is still lying with the landlord.</w:t>
            </w:r>
          </w:p>
          <w:p w14:paraId="29BE18AF" w14:textId="54B99D08" w:rsidR="00FF7CFA" w:rsidRPr="00811343" w:rsidRDefault="00FF7CFA" w:rsidP="00FF7CFA">
            <w:pPr>
              <w:pStyle w:val="ListParagraph"/>
              <w:numPr>
                <w:ilvl w:val="0"/>
                <w:numId w:val="29"/>
              </w:numPr>
              <w:spacing w:after="0" w:line="276" w:lineRule="auto"/>
              <w:ind w:left="315"/>
              <w:jc w:val="both"/>
              <w:rPr>
                <w:rFonts w:asciiTheme="minorHAnsi" w:hAnsiTheme="minorHAnsi" w:cstheme="minorHAnsi"/>
                <w:color w:val="000000"/>
                <w:sz w:val="22"/>
                <w:szCs w:val="22"/>
                <w:lang w:val="en-IN" w:eastAsia="en-IN"/>
              </w:rPr>
            </w:pPr>
            <w:r w:rsidRPr="00811343">
              <w:rPr>
                <w:rFonts w:asciiTheme="minorHAnsi" w:hAnsiTheme="minorHAnsi" w:cstheme="minorHAnsi"/>
                <w:color w:val="000000"/>
                <w:sz w:val="22"/>
                <w:szCs w:val="22"/>
                <w:lang w:val="en-IN" w:eastAsia="en-IN"/>
              </w:rPr>
              <w:t>Hence, in this scenario, we are relying on the information provided to us in good faith and considered the fair market value to be 100% of the book value.</w:t>
            </w:r>
          </w:p>
        </w:tc>
      </w:tr>
      <w:tr w:rsidR="00FF7CFA" w:rsidRPr="00811343" w14:paraId="2DD95BCD" w14:textId="77777777" w:rsidTr="006E4362">
        <w:trPr>
          <w:trHeight w:val="2400"/>
        </w:trPr>
        <w:tc>
          <w:tcPr>
            <w:tcW w:w="474" w:type="dxa"/>
            <w:shd w:val="clear" w:color="auto" w:fill="auto"/>
            <w:vAlign w:val="center"/>
          </w:tcPr>
          <w:p w14:paraId="7DDF2C03" w14:textId="3E4EF7F2" w:rsidR="00FF7CFA" w:rsidRPr="00811343" w:rsidRDefault="00FF7CFA" w:rsidP="00FF7CFA">
            <w:pPr>
              <w:spacing w:after="0" w:line="276" w:lineRule="auto"/>
              <w:jc w:val="center"/>
              <w:rPr>
                <w:rFonts w:asciiTheme="minorHAnsi" w:hAnsiTheme="minorHAnsi" w:cstheme="minorHAnsi"/>
                <w:color w:val="000000"/>
                <w:sz w:val="22"/>
                <w:szCs w:val="22"/>
                <w:lang w:val="en-IN" w:eastAsia="en-IN"/>
              </w:rPr>
            </w:pPr>
            <w:r w:rsidRPr="00811343">
              <w:rPr>
                <w:rFonts w:asciiTheme="minorHAnsi" w:hAnsiTheme="minorHAnsi" w:cstheme="minorHAnsi"/>
                <w:color w:val="000000"/>
                <w:sz w:val="22"/>
                <w:szCs w:val="22"/>
                <w:lang w:val="en-IN" w:eastAsia="en-IN"/>
              </w:rPr>
              <w:lastRenderedPageBreak/>
              <w:t>19</w:t>
            </w:r>
          </w:p>
        </w:tc>
        <w:tc>
          <w:tcPr>
            <w:tcW w:w="2362" w:type="dxa"/>
            <w:shd w:val="clear" w:color="auto" w:fill="auto"/>
            <w:noWrap/>
            <w:vAlign w:val="center"/>
            <w:hideMark/>
          </w:tcPr>
          <w:p w14:paraId="75A87B6D" w14:textId="77777777" w:rsidR="00FF7CFA" w:rsidRPr="00811343" w:rsidRDefault="00FF7CFA" w:rsidP="00FF7CFA">
            <w:pPr>
              <w:spacing w:after="0" w:line="276" w:lineRule="auto"/>
              <w:rPr>
                <w:rFonts w:asciiTheme="minorHAnsi" w:hAnsiTheme="minorHAnsi" w:cstheme="minorHAnsi"/>
                <w:color w:val="000000"/>
                <w:sz w:val="22"/>
                <w:szCs w:val="22"/>
                <w:lang w:val="en-IN" w:eastAsia="en-IN"/>
              </w:rPr>
            </w:pPr>
            <w:r w:rsidRPr="00811343">
              <w:rPr>
                <w:rFonts w:asciiTheme="minorHAnsi" w:hAnsiTheme="minorHAnsi" w:cstheme="minorHAnsi"/>
                <w:color w:val="000000"/>
                <w:sz w:val="22"/>
                <w:szCs w:val="22"/>
                <w:lang w:val="en-IN" w:eastAsia="en-IN"/>
              </w:rPr>
              <w:t>Security with Electricity Dept - MUZ (EEEUDDI)</w:t>
            </w:r>
          </w:p>
        </w:tc>
        <w:tc>
          <w:tcPr>
            <w:tcW w:w="1417" w:type="dxa"/>
            <w:shd w:val="clear" w:color="auto" w:fill="auto"/>
            <w:noWrap/>
            <w:vAlign w:val="center"/>
            <w:hideMark/>
          </w:tcPr>
          <w:p w14:paraId="5B940D0A" w14:textId="071345FB" w:rsidR="00FF7CFA" w:rsidRPr="00811343" w:rsidRDefault="00FF7CFA" w:rsidP="00FF7CFA">
            <w:pPr>
              <w:spacing w:after="0" w:line="276" w:lineRule="auto"/>
              <w:jc w:val="center"/>
              <w:rPr>
                <w:rFonts w:asciiTheme="minorHAnsi" w:hAnsiTheme="minorHAnsi" w:cstheme="minorHAnsi"/>
                <w:color w:val="000000"/>
                <w:sz w:val="22"/>
                <w:szCs w:val="22"/>
                <w:lang w:val="en-IN" w:eastAsia="en-IN"/>
              </w:rPr>
            </w:pPr>
            <w:r w:rsidRPr="00811343">
              <w:rPr>
                <w:rFonts w:asciiTheme="minorHAnsi" w:hAnsiTheme="minorHAnsi" w:cstheme="minorHAnsi"/>
                <w:color w:val="000000"/>
                <w:sz w:val="22"/>
                <w:szCs w:val="22"/>
                <w:lang w:val="en-IN" w:eastAsia="en-IN"/>
              </w:rPr>
              <w:t>2,52,000.00</w:t>
            </w:r>
          </w:p>
        </w:tc>
        <w:tc>
          <w:tcPr>
            <w:tcW w:w="1134" w:type="dxa"/>
            <w:shd w:val="clear" w:color="auto" w:fill="auto"/>
            <w:vAlign w:val="center"/>
            <w:hideMark/>
          </w:tcPr>
          <w:p w14:paraId="59C52FFE" w14:textId="77777777" w:rsidR="00FF7CFA" w:rsidRPr="00811343" w:rsidRDefault="00FF7CFA" w:rsidP="00FF7CFA">
            <w:pPr>
              <w:spacing w:after="0" w:line="276" w:lineRule="auto"/>
              <w:jc w:val="center"/>
              <w:rPr>
                <w:rFonts w:asciiTheme="minorHAnsi" w:hAnsiTheme="minorHAnsi" w:cstheme="minorHAnsi"/>
                <w:color w:val="000000"/>
                <w:sz w:val="22"/>
                <w:szCs w:val="22"/>
                <w:lang w:val="en-IN" w:eastAsia="en-IN"/>
              </w:rPr>
            </w:pPr>
            <w:r w:rsidRPr="00811343">
              <w:rPr>
                <w:rFonts w:asciiTheme="minorHAnsi" w:hAnsiTheme="minorHAnsi" w:cstheme="minorHAnsi"/>
                <w:color w:val="000000"/>
                <w:sz w:val="22"/>
                <w:szCs w:val="22"/>
                <w:lang w:val="en-IN" w:eastAsia="en-IN"/>
              </w:rPr>
              <w:t>0.00</w:t>
            </w:r>
          </w:p>
        </w:tc>
        <w:tc>
          <w:tcPr>
            <w:tcW w:w="4253" w:type="dxa"/>
            <w:shd w:val="clear" w:color="auto" w:fill="auto"/>
            <w:vAlign w:val="center"/>
            <w:hideMark/>
          </w:tcPr>
          <w:p w14:paraId="61866CDB" w14:textId="77777777" w:rsidR="00FF7CFA" w:rsidRDefault="00FF7CFA" w:rsidP="00FF7CFA">
            <w:pPr>
              <w:pStyle w:val="ListParagraph"/>
              <w:numPr>
                <w:ilvl w:val="0"/>
                <w:numId w:val="29"/>
              </w:numPr>
              <w:spacing w:after="0" w:line="276" w:lineRule="auto"/>
              <w:ind w:left="315"/>
              <w:jc w:val="both"/>
              <w:rPr>
                <w:rFonts w:asciiTheme="minorHAnsi" w:hAnsiTheme="minorHAnsi" w:cstheme="minorHAnsi"/>
                <w:color w:val="000000"/>
                <w:sz w:val="22"/>
                <w:szCs w:val="22"/>
                <w:lang w:val="en-IN" w:eastAsia="en-IN"/>
              </w:rPr>
            </w:pPr>
            <w:r w:rsidRPr="00811343">
              <w:rPr>
                <w:rFonts w:asciiTheme="minorHAnsi" w:hAnsiTheme="minorHAnsi" w:cstheme="minorHAnsi"/>
                <w:color w:val="000000"/>
                <w:sz w:val="22"/>
                <w:szCs w:val="22"/>
                <w:lang w:val="en-IN" w:eastAsia="en-IN"/>
              </w:rPr>
              <w:t>As per the information shared by the client/company, this amount has been deposited towards the electricity connections at the site and when the operations at the site were stopped, the company had not paid electricity bills and the said amount is still lying with them.</w:t>
            </w:r>
          </w:p>
          <w:p w14:paraId="7CCF0AAC" w14:textId="6CD3542B" w:rsidR="00FF7CFA" w:rsidRPr="00811343" w:rsidRDefault="00FF7CFA" w:rsidP="00FF7CFA">
            <w:pPr>
              <w:pStyle w:val="ListParagraph"/>
              <w:numPr>
                <w:ilvl w:val="0"/>
                <w:numId w:val="29"/>
              </w:numPr>
              <w:spacing w:after="0" w:line="276" w:lineRule="auto"/>
              <w:ind w:left="315"/>
              <w:jc w:val="both"/>
              <w:rPr>
                <w:rFonts w:asciiTheme="minorHAnsi" w:hAnsiTheme="minorHAnsi" w:cstheme="minorHAnsi"/>
                <w:color w:val="000000"/>
                <w:sz w:val="22"/>
                <w:szCs w:val="22"/>
                <w:lang w:val="en-IN" w:eastAsia="en-IN"/>
              </w:rPr>
            </w:pPr>
            <w:r w:rsidRPr="00811343">
              <w:rPr>
                <w:rFonts w:asciiTheme="minorHAnsi" w:hAnsiTheme="minorHAnsi" w:cstheme="minorHAnsi"/>
                <w:color w:val="000000"/>
                <w:sz w:val="22"/>
                <w:szCs w:val="22"/>
                <w:lang w:val="en-IN" w:eastAsia="en-IN"/>
              </w:rPr>
              <w:t xml:space="preserve">As informed by the company, the chances of recoverability of this amount </w:t>
            </w:r>
            <w:r w:rsidR="00B6250F" w:rsidRPr="00811343">
              <w:rPr>
                <w:rFonts w:asciiTheme="minorHAnsi" w:hAnsiTheme="minorHAnsi" w:cstheme="minorHAnsi"/>
                <w:color w:val="000000"/>
                <w:sz w:val="22"/>
                <w:szCs w:val="22"/>
                <w:lang w:val="en-IN" w:eastAsia="en-IN"/>
              </w:rPr>
              <w:t>are</w:t>
            </w:r>
            <w:r w:rsidRPr="00811343">
              <w:rPr>
                <w:rFonts w:asciiTheme="minorHAnsi" w:hAnsiTheme="minorHAnsi" w:cstheme="minorHAnsi"/>
                <w:color w:val="000000"/>
                <w:sz w:val="22"/>
                <w:szCs w:val="22"/>
                <w:lang w:val="en-IN" w:eastAsia="en-IN"/>
              </w:rPr>
              <w:t xml:space="preserve"> almost Nil. Hence, in this scenario, we are relying on the information provided to us in good faith and considered the fair market value to be NIL.</w:t>
            </w:r>
          </w:p>
        </w:tc>
      </w:tr>
      <w:tr w:rsidR="00FF7CFA" w:rsidRPr="00811343" w14:paraId="050269C7" w14:textId="77777777" w:rsidTr="00811343">
        <w:trPr>
          <w:trHeight w:val="2400"/>
        </w:trPr>
        <w:tc>
          <w:tcPr>
            <w:tcW w:w="474" w:type="dxa"/>
            <w:shd w:val="clear" w:color="auto" w:fill="auto"/>
            <w:vAlign w:val="center"/>
            <w:hideMark/>
          </w:tcPr>
          <w:p w14:paraId="06A38FEF" w14:textId="49989F8A" w:rsidR="00FF7CFA" w:rsidRPr="00811343" w:rsidRDefault="00FF7CFA" w:rsidP="00FF7CFA">
            <w:pPr>
              <w:spacing w:after="0" w:line="276" w:lineRule="auto"/>
              <w:jc w:val="center"/>
              <w:rPr>
                <w:rFonts w:asciiTheme="minorHAnsi" w:hAnsiTheme="minorHAnsi" w:cstheme="minorHAnsi"/>
                <w:color w:val="000000"/>
                <w:sz w:val="22"/>
                <w:szCs w:val="22"/>
                <w:lang w:val="en-IN" w:eastAsia="en-IN"/>
              </w:rPr>
            </w:pPr>
            <w:r w:rsidRPr="00811343">
              <w:rPr>
                <w:rFonts w:asciiTheme="minorHAnsi" w:hAnsiTheme="minorHAnsi" w:cstheme="minorHAnsi"/>
                <w:color w:val="000000"/>
                <w:sz w:val="22"/>
                <w:szCs w:val="22"/>
                <w:lang w:val="en-IN" w:eastAsia="en-IN"/>
              </w:rPr>
              <w:t>20</w:t>
            </w:r>
          </w:p>
        </w:tc>
        <w:tc>
          <w:tcPr>
            <w:tcW w:w="2362" w:type="dxa"/>
            <w:shd w:val="clear" w:color="auto" w:fill="auto"/>
            <w:noWrap/>
            <w:vAlign w:val="center"/>
            <w:hideMark/>
          </w:tcPr>
          <w:p w14:paraId="4BD569BD" w14:textId="4442067C" w:rsidR="00FF7CFA" w:rsidRPr="00811343" w:rsidRDefault="00FF7CFA" w:rsidP="00FF7CFA">
            <w:pPr>
              <w:spacing w:after="0" w:line="276" w:lineRule="auto"/>
              <w:rPr>
                <w:rFonts w:asciiTheme="minorHAnsi" w:hAnsiTheme="minorHAnsi" w:cstheme="minorHAnsi"/>
                <w:color w:val="000000"/>
                <w:sz w:val="22"/>
                <w:szCs w:val="22"/>
                <w:lang w:val="en-IN" w:eastAsia="en-IN"/>
              </w:rPr>
            </w:pPr>
            <w:r w:rsidRPr="00811343">
              <w:rPr>
                <w:rFonts w:asciiTheme="minorHAnsi" w:hAnsiTheme="minorHAnsi" w:cstheme="minorHAnsi"/>
                <w:color w:val="000000"/>
                <w:sz w:val="22"/>
                <w:szCs w:val="22"/>
                <w:lang w:val="en-IN" w:eastAsia="en-IN"/>
              </w:rPr>
              <w:t>Security Deposit - Flat T1-302 Vipur Green</w:t>
            </w:r>
          </w:p>
        </w:tc>
        <w:tc>
          <w:tcPr>
            <w:tcW w:w="1417" w:type="dxa"/>
            <w:shd w:val="clear" w:color="auto" w:fill="auto"/>
            <w:noWrap/>
            <w:vAlign w:val="center"/>
            <w:hideMark/>
          </w:tcPr>
          <w:p w14:paraId="55464E0D" w14:textId="3864F64C" w:rsidR="00FF7CFA" w:rsidRPr="00811343" w:rsidRDefault="00FF7CFA" w:rsidP="00FF7CFA">
            <w:pPr>
              <w:spacing w:after="0" w:line="276" w:lineRule="auto"/>
              <w:jc w:val="center"/>
              <w:rPr>
                <w:rFonts w:asciiTheme="minorHAnsi" w:hAnsiTheme="minorHAnsi" w:cstheme="minorHAnsi"/>
                <w:color w:val="000000"/>
                <w:sz w:val="22"/>
                <w:szCs w:val="22"/>
                <w:lang w:val="en-IN" w:eastAsia="en-IN"/>
              </w:rPr>
            </w:pPr>
            <w:r w:rsidRPr="00811343">
              <w:rPr>
                <w:rFonts w:asciiTheme="minorHAnsi" w:hAnsiTheme="minorHAnsi" w:cstheme="minorHAnsi"/>
                <w:color w:val="000000"/>
                <w:sz w:val="22"/>
                <w:szCs w:val="22"/>
                <w:lang w:val="en-IN" w:eastAsia="en-IN"/>
              </w:rPr>
              <w:t>11,600.00</w:t>
            </w:r>
          </w:p>
        </w:tc>
        <w:tc>
          <w:tcPr>
            <w:tcW w:w="1134" w:type="dxa"/>
            <w:shd w:val="clear" w:color="auto" w:fill="auto"/>
            <w:vAlign w:val="center"/>
            <w:hideMark/>
          </w:tcPr>
          <w:p w14:paraId="052D3320" w14:textId="77777777" w:rsidR="00FF7CFA" w:rsidRPr="00811343" w:rsidRDefault="00FF7CFA" w:rsidP="00FF7CFA">
            <w:pPr>
              <w:spacing w:after="0" w:line="276" w:lineRule="auto"/>
              <w:jc w:val="center"/>
              <w:rPr>
                <w:rFonts w:asciiTheme="minorHAnsi" w:hAnsiTheme="minorHAnsi" w:cstheme="minorHAnsi"/>
                <w:color w:val="000000"/>
                <w:sz w:val="22"/>
                <w:szCs w:val="22"/>
                <w:lang w:val="en-IN" w:eastAsia="en-IN"/>
              </w:rPr>
            </w:pPr>
            <w:r w:rsidRPr="00811343">
              <w:rPr>
                <w:rFonts w:asciiTheme="minorHAnsi" w:hAnsiTheme="minorHAnsi" w:cstheme="minorHAnsi"/>
                <w:color w:val="000000"/>
                <w:sz w:val="22"/>
                <w:szCs w:val="22"/>
                <w:lang w:val="en-IN" w:eastAsia="en-IN"/>
              </w:rPr>
              <w:t>0.00</w:t>
            </w:r>
          </w:p>
        </w:tc>
        <w:tc>
          <w:tcPr>
            <w:tcW w:w="4253" w:type="dxa"/>
            <w:shd w:val="clear" w:color="auto" w:fill="auto"/>
            <w:vAlign w:val="center"/>
            <w:hideMark/>
          </w:tcPr>
          <w:p w14:paraId="22119064" w14:textId="77777777" w:rsidR="00FF7CFA" w:rsidRDefault="00FF7CFA" w:rsidP="00FF7CFA">
            <w:pPr>
              <w:pStyle w:val="ListParagraph"/>
              <w:numPr>
                <w:ilvl w:val="0"/>
                <w:numId w:val="29"/>
              </w:numPr>
              <w:spacing w:after="0" w:line="276" w:lineRule="auto"/>
              <w:ind w:left="315"/>
              <w:jc w:val="both"/>
              <w:rPr>
                <w:rFonts w:asciiTheme="minorHAnsi" w:hAnsiTheme="minorHAnsi" w:cstheme="minorHAnsi"/>
                <w:color w:val="000000"/>
                <w:sz w:val="22"/>
                <w:szCs w:val="22"/>
                <w:lang w:val="en-IN" w:eastAsia="en-IN"/>
              </w:rPr>
            </w:pPr>
            <w:r w:rsidRPr="00811343">
              <w:rPr>
                <w:rFonts w:asciiTheme="minorHAnsi" w:hAnsiTheme="minorHAnsi" w:cstheme="minorHAnsi"/>
                <w:color w:val="000000"/>
                <w:sz w:val="22"/>
                <w:szCs w:val="22"/>
                <w:lang w:val="en-IN" w:eastAsia="en-IN"/>
              </w:rPr>
              <w:t>As per the information shared by the client/company, this amount has been deposited to the landlord as an advance towards the premises taken on lease at Gurugram, the company did not pay rent to the landlord and the same is still lying with them.</w:t>
            </w:r>
          </w:p>
          <w:p w14:paraId="320F0368" w14:textId="61018EA8" w:rsidR="00FF7CFA" w:rsidRPr="00811343" w:rsidRDefault="00FF7CFA" w:rsidP="00FF7CFA">
            <w:pPr>
              <w:pStyle w:val="ListParagraph"/>
              <w:numPr>
                <w:ilvl w:val="0"/>
                <w:numId w:val="29"/>
              </w:numPr>
              <w:spacing w:after="0" w:line="276" w:lineRule="auto"/>
              <w:ind w:left="315"/>
              <w:jc w:val="both"/>
              <w:rPr>
                <w:rFonts w:asciiTheme="minorHAnsi" w:hAnsiTheme="minorHAnsi" w:cstheme="minorHAnsi"/>
                <w:color w:val="000000"/>
                <w:sz w:val="22"/>
                <w:szCs w:val="22"/>
                <w:lang w:val="en-IN" w:eastAsia="en-IN"/>
              </w:rPr>
            </w:pPr>
            <w:r w:rsidRPr="00811343">
              <w:rPr>
                <w:rFonts w:asciiTheme="minorHAnsi" w:hAnsiTheme="minorHAnsi" w:cstheme="minorHAnsi"/>
                <w:color w:val="000000"/>
                <w:sz w:val="22"/>
                <w:szCs w:val="22"/>
                <w:lang w:val="en-IN" w:eastAsia="en-IN"/>
              </w:rPr>
              <w:t>As informed by the company, the chances of recoverability of this amount are almost Nil. Hence, in this scenario, we are relying on the information provided to us in good faith and considered the fair market value to be NIL.</w:t>
            </w:r>
          </w:p>
        </w:tc>
      </w:tr>
      <w:tr w:rsidR="00FF7CFA" w:rsidRPr="00811343" w14:paraId="40D9624F" w14:textId="77777777" w:rsidTr="00FF7CFA">
        <w:trPr>
          <w:trHeight w:val="406"/>
        </w:trPr>
        <w:tc>
          <w:tcPr>
            <w:tcW w:w="474" w:type="dxa"/>
            <w:shd w:val="clear" w:color="auto" w:fill="auto"/>
            <w:vAlign w:val="center"/>
            <w:hideMark/>
          </w:tcPr>
          <w:p w14:paraId="48A0A539" w14:textId="77777777" w:rsidR="00FF7CFA" w:rsidRPr="00811343" w:rsidRDefault="00FF7CFA" w:rsidP="00FF7CFA">
            <w:pPr>
              <w:spacing w:after="0" w:line="276" w:lineRule="auto"/>
              <w:jc w:val="center"/>
              <w:rPr>
                <w:rFonts w:asciiTheme="minorHAnsi" w:hAnsiTheme="minorHAnsi" w:cstheme="minorHAnsi"/>
                <w:b/>
                <w:bCs/>
                <w:color w:val="000000"/>
                <w:sz w:val="22"/>
                <w:szCs w:val="22"/>
                <w:lang w:val="en-IN" w:eastAsia="en-IN"/>
              </w:rPr>
            </w:pPr>
            <w:r w:rsidRPr="00811343">
              <w:rPr>
                <w:rFonts w:asciiTheme="minorHAnsi" w:hAnsiTheme="minorHAnsi" w:cstheme="minorHAnsi"/>
                <w:b/>
                <w:bCs/>
                <w:color w:val="000000"/>
                <w:sz w:val="22"/>
                <w:szCs w:val="22"/>
                <w:lang w:val="en-IN" w:eastAsia="en-IN"/>
              </w:rPr>
              <w:t>B</w:t>
            </w:r>
          </w:p>
        </w:tc>
        <w:tc>
          <w:tcPr>
            <w:tcW w:w="2362" w:type="dxa"/>
            <w:shd w:val="clear" w:color="000000" w:fill="FFFFFF"/>
            <w:noWrap/>
            <w:vAlign w:val="center"/>
            <w:hideMark/>
          </w:tcPr>
          <w:p w14:paraId="55EF62CF" w14:textId="77777777" w:rsidR="00FF7CFA" w:rsidRPr="00811343" w:rsidRDefault="00FF7CFA" w:rsidP="00FF7CFA">
            <w:pPr>
              <w:spacing w:after="0" w:line="276" w:lineRule="auto"/>
              <w:rPr>
                <w:rFonts w:asciiTheme="minorHAnsi" w:hAnsiTheme="minorHAnsi" w:cstheme="minorHAnsi"/>
                <w:b/>
                <w:bCs/>
                <w:sz w:val="22"/>
                <w:szCs w:val="22"/>
                <w:lang w:val="en-IN" w:eastAsia="en-IN"/>
              </w:rPr>
            </w:pPr>
            <w:r w:rsidRPr="00811343">
              <w:rPr>
                <w:rFonts w:asciiTheme="minorHAnsi" w:hAnsiTheme="minorHAnsi" w:cstheme="minorHAnsi"/>
                <w:b/>
                <w:bCs/>
                <w:sz w:val="22"/>
                <w:szCs w:val="22"/>
                <w:lang w:val="en-IN" w:eastAsia="en-IN"/>
              </w:rPr>
              <w:t xml:space="preserve">Earnest money deposit </w:t>
            </w:r>
          </w:p>
        </w:tc>
        <w:tc>
          <w:tcPr>
            <w:tcW w:w="1417" w:type="dxa"/>
            <w:shd w:val="clear" w:color="auto" w:fill="auto"/>
            <w:noWrap/>
            <w:vAlign w:val="center"/>
            <w:hideMark/>
          </w:tcPr>
          <w:p w14:paraId="5BAE76A4" w14:textId="6816AE5A" w:rsidR="00FF7CFA" w:rsidRPr="00811343" w:rsidRDefault="00FF7CFA" w:rsidP="00FF7CFA">
            <w:pPr>
              <w:spacing w:after="0" w:line="276" w:lineRule="auto"/>
              <w:ind w:left="-102" w:right="-114"/>
              <w:jc w:val="center"/>
              <w:rPr>
                <w:rFonts w:asciiTheme="minorHAnsi" w:hAnsiTheme="minorHAnsi" w:cstheme="minorHAnsi"/>
                <w:color w:val="000000"/>
                <w:sz w:val="22"/>
                <w:szCs w:val="22"/>
                <w:lang w:val="en-IN" w:eastAsia="en-IN"/>
              </w:rPr>
            </w:pPr>
            <w:r w:rsidRPr="00811343">
              <w:rPr>
                <w:rFonts w:asciiTheme="minorHAnsi" w:hAnsiTheme="minorHAnsi" w:cstheme="minorHAnsi"/>
                <w:color w:val="000000"/>
                <w:sz w:val="22"/>
                <w:szCs w:val="22"/>
                <w:lang w:val="en-IN" w:eastAsia="en-IN"/>
              </w:rPr>
              <w:t>1,02,62,289.31</w:t>
            </w:r>
          </w:p>
        </w:tc>
        <w:tc>
          <w:tcPr>
            <w:tcW w:w="1134" w:type="dxa"/>
            <w:shd w:val="clear" w:color="auto" w:fill="auto"/>
            <w:vAlign w:val="center"/>
            <w:hideMark/>
          </w:tcPr>
          <w:p w14:paraId="4F0A4A71" w14:textId="77777777" w:rsidR="00FF7CFA" w:rsidRPr="00811343" w:rsidRDefault="00FF7CFA" w:rsidP="00FF7CFA">
            <w:pPr>
              <w:spacing w:after="0" w:line="276" w:lineRule="auto"/>
              <w:jc w:val="center"/>
              <w:rPr>
                <w:rFonts w:asciiTheme="minorHAnsi" w:hAnsiTheme="minorHAnsi" w:cstheme="minorHAnsi"/>
                <w:color w:val="000000"/>
                <w:sz w:val="22"/>
                <w:szCs w:val="22"/>
                <w:lang w:val="en-IN" w:eastAsia="en-IN"/>
              </w:rPr>
            </w:pPr>
            <w:r w:rsidRPr="00811343">
              <w:rPr>
                <w:rFonts w:asciiTheme="minorHAnsi" w:hAnsiTheme="minorHAnsi" w:cstheme="minorHAnsi"/>
                <w:color w:val="000000"/>
                <w:sz w:val="22"/>
                <w:szCs w:val="22"/>
                <w:lang w:val="en-IN" w:eastAsia="en-IN"/>
              </w:rPr>
              <w:t>0.00</w:t>
            </w:r>
          </w:p>
        </w:tc>
        <w:tc>
          <w:tcPr>
            <w:tcW w:w="4253" w:type="dxa"/>
            <w:shd w:val="clear" w:color="auto" w:fill="auto"/>
            <w:vAlign w:val="center"/>
            <w:hideMark/>
          </w:tcPr>
          <w:p w14:paraId="593715DB" w14:textId="77777777" w:rsidR="00FF7CFA" w:rsidRDefault="00FF7CFA" w:rsidP="00FF7CFA">
            <w:pPr>
              <w:pStyle w:val="ListParagraph"/>
              <w:numPr>
                <w:ilvl w:val="0"/>
                <w:numId w:val="29"/>
              </w:numPr>
              <w:spacing w:after="0" w:line="276" w:lineRule="auto"/>
              <w:ind w:left="315"/>
              <w:jc w:val="both"/>
              <w:rPr>
                <w:rFonts w:asciiTheme="minorHAnsi" w:hAnsiTheme="minorHAnsi" w:cstheme="minorHAnsi"/>
                <w:color w:val="000000"/>
                <w:sz w:val="22"/>
                <w:szCs w:val="22"/>
                <w:lang w:val="en-IN" w:eastAsia="en-IN"/>
              </w:rPr>
            </w:pPr>
            <w:r w:rsidRPr="00811343">
              <w:rPr>
                <w:rFonts w:asciiTheme="minorHAnsi" w:hAnsiTheme="minorHAnsi" w:cstheme="minorHAnsi"/>
                <w:color w:val="000000"/>
                <w:sz w:val="22"/>
                <w:szCs w:val="22"/>
                <w:lang w:val="en-IN" w:eastAsia="en-IN"/>
              </w:rPr>
              <w:t>As per the information shared by the client/company, this amount of EMD was deposited to various Municipal Corporations and various other parties against the tenders allotted by them. Due to dispute with these counterparties and termination of project, the recoverability of this amount seems improbable.</w:t>
            </w:r>
          </w:p>
          <w:p w14:paraId="58D6BB39" w14:textId="452160BA" w:rsidR="00FF7CFA" w:rsidRPr="00811343" w:rsidRDefault="00FF7CFA" w:rsidP="00FF7CFA">
            <w:pPr>
              <w:pStyle w:val="ListParagraph"/>
              <w:numPr>
                <w:ilvl w:val="0"/>
                <w:numId w:val="29"/>
              </w:numPr>
              <w:spacing w:after="0" w:line="276" w:lineRule="auto"/>
              <w:ind w:left="315"/>
              <w:jc w:val="both"/>
              <w:rPr>
                <w:rFonts w:asciiTheme="minorHAnsi" w:hAnsiTheme="minorHAnsi" w:cstheme="minorHAnsi"/>
                <w:color w:val="000000"/>
                <w:sz w:val="22"/>
                <w:szCs w:val="22"/>
                <w:lang w:val="en-IN" w:eastAsia="en-IN"/>
              </w:rPr>
            </w:pPr>
            <w:r w:rsidRPr="00811343">
              <w:rPr>
                <w:rFonts w:asciiTheme="minorHAnsi" w:hAnsiTheme="minorHAnsi" w:cstheme="minorHAnsi"/>
                <w:color w:val="000000"/>
                <w:sz w:val="22"/>
                <w:szCs w:val="22"/>
                <w:lang w:val="en-IN" w:eastAsia="en-IN"/>
              </w:rPr>
              <w:t xml:space="preserve">As informed by the company, the chances of recoverability of this amount </w:t>
            </w:r>
            <w:r>
              <w:rPr>
                <w:rFonts w:asciiTheme="minorHAnsi" w:hAnsiTheme="minorHAnsi" w:cstheme="minorHAnsi"/>
                <w:color w:val="000000"/>
                <w:sz w:val="22"/>
                <w:szCs w:val="22"/>
                <w:lang w:val="en-IN" w:eastAsia="en-IN"/>
              </w:rPr>
              <w:t>are</w:t>
            </w:r>
            <w:r w:rsidRPr="00811343">
              <w:rPr>
                <w:rFonts w:asciiTheme="minorHAnsi" w:hAnsiTheme="minorHAnsi" w:cstheme="minorHAnsi"/>
                <w:color w:val="000000"/>
                <w:sz w:val="22"/>
                <w:szCs w:val="22"/>
                <w:lang w:val="en-IN" w:eastAsia="en-IN"/>
              </w:rPr>
              <w:t xml:space="preserve"> almost Nil. Hence, in this scenario, we are relying on the information provided to us </w:t>
            </w:r>
            <w:r w:rsidRPr="00811343">
              <w:rPr>
                <w:rFonts w:asciiTheme="minorHAnsi" w:hAnsiTheme="minorHAnsi" w:cstheme="minorHAnsi"/>
                <w:color w:val="000000"/>
                <w:sz w:val="22"/>
                <w:szCs w:val="22"/>
                <w:lang w:val="en-IN" w:eastAsia="en-IN"/>
              </w:rPr>
              <w:lastRenderedPageBreak/>
              <w:t>in good faith and considered the fair market value to be NIL.</w:t>
            </w:r>
          </w:p>
        </w:tc>
      </w:tr>
      <w:tr w:rsidR="00FF7CFA" w:rsidRPr="00811343" w14:paraId="4A3A6FD3" w14:textId="77777777" w:rsidTr="00811343">
        <w:trPr>
          <w:trHeight w:val="1800"/>
        </w:trPr>
        <w:tc>
          <w:tcPr>
            <w:tcW w:w="474" w:type="dxa"/>
            <w:shd w:val="clear" w:color="auto" w:fill="auto"/>
            <w:vAlign w:val="center"/>
            <w:hideMark/>
          </w:tcPr>
          <w:p w14:paraId="6E9D3A0D" w14:textId="77777777" w:rsidR="00FF7CFA" w:rsidRPr="00811343" w:rsidRDefault="00FF7CFA" w:rsidP="00FF7CFA">
            <w:pPr>
              <w:spacing w:after="0" w:line="276" w:lineRule="auto"/>
              <w:jc w:val="center"/>
              <w:rPr>
                <w:rFonts w:asciiTheme="minorHAnsi" w:hAnsiTheme="minorHAnsi" w:cstheme="minorHAnsi"/>
                <w:b/>
                <w:bCs/>
                <w:color w:val="000000"/>
                <w:sz w:val="22"/>
                <w:szCs w:val="22"/>
                <w:lang w:val="en-IN" w:eastAsia="en-IN"/>
              </w:rPr>
            </w:pPr>
            <w:r w:rsidRPr="00811343">
              <w:rPr>
                <w:rFonts w:asciiTheme="minorHAnsi" w:hAnsiTheme="minorHAnsi" w:cstheme="minorHAnsi"/>
                <w:b/>
                <w:bCs/>
                <w:color w:val="000000"/>
                <w:sz w:val="22"/>
                <w:szCs w:val="22"/>
                <w:lang w:val="en-IN" w:eastAsia="en-IN"/>
              </w:rPr>
              <w:lastRenderedPageBreak/>
              <w:t>C</w:t>
            </w:r>
          </w:p>
        </w:tc>
        <w:tc>
          <w:tcPr>
            <w:tcW w:w="2362" w:type="dxa"/>
            <w:shd w:val="clear" w:color="000000" w:fill="FFFFFF"/>
            <w:noWrap/>
            <w:vAlign w:val="center"/>
            <w:hideMark/>
          </w:tcPr>
          <w:p w14:paraId="20C8FE42" w14:textId="77777777" w:rsidR="00FF7CFA" w:rsidRPr="00811343" w:rsidRDefault="00FF7CFA" w:rsidP="00FF7CFA">
            <w:pPr>
              <w:spacing w:after="0" w:line="276" w:lineRule="auto"/>
              <w:rPr>
                <w:rFonts w:asciiTheme="minorHAnsi" w:hAnsiTheme="minorHAnsi" w:cstheme="minorHAnsi"/>
                <w:b/>
                <w:bCs/>
                <w:sz w:val="22"/>
                <w:szCs w:val="22"/>
                <w:lang w:val="en-IN" w:eastAsia="en-IN"/>
              </w:rPr>
            </w:pPr>
            <w:r w:rsidRPr="00811343">
              <w:rPr>
                <w:rFonts w:asciiTheme="minorHAnsi" w:hAnsiTheme="minorHAnsi" w:cstheme="minorHAnsi"/>
                <w:b/>
                <w:bCs/>
                <w:sz w:val="22"/>
                <w:szCs w:val="22"/>
                <w:lang w:val="en-IN" w:eastAsia="en-IN"/>
              </w:rPr>
              <w:t>Contract cost</w:t>
            </w:r>
          </w:p>
        </w:tc>
        <w:tc>
          <w:tcPr>
            <w:tcW w:w="1417" w:type="dxa"/>
            <w:shd w:val="clear" w:color="auto" w:fill="auto"/>
            <w:noWrap/>
            <w:vAlign w:val="center"/>
            <w:hideMark/>
          </w:tcPr>
          <w:p w14:paraId="59CEF56E" w14:textId="285642F3" w:rsidR="00FF7CFA" w:rsidRPr="00811343" w:rsidRDefault="00FF7CFA" w:rsidP="00FF7CFA">
            <w:pPr>
              <w:spacing w:after="0" w:line="276" w:lineRule="auto"/>
              <w:jc w:val="center"/>
              <w:rPr>
                <w:rFonts w:asciiTheme="minorHAnsi" w:hAnsiTheme="minorHAnsi" w:cstheme="minorHAnsi"/>
                <w:color w:val="000000"/>
                <w:sz w:val="22"/>
                <w:szCs w:val="22"/>
                <w:lang w:val="en-IN" w:eastAsia="en-IN"/>
              </w:rPr>
            </w:pPr>
            <w:r w:rsidRPr="00811343">
              <w:rPr>
                <w:rFonts w:asciiTheme="minorHAnsi" w:hAnsiTheme="minorHAnsi" w:cstheme="minorHAnsi"/>
                <w:color w:val="000000"/>
                <w:sz w:val="22"/>
                <w:szCs w:val="22"/>
                <w:lang w:val="en-IN" w:eastAsia="en-IN"/>
              </w:rPr>
              <w:t>3,63,656.00</w:t>
            </w:r>
          </w:p>
        </w:tc>
        <w:tc>
          <w:tcPr>
            <w:tcW w:w="1134" w:type="dxa"/>
            <w:shd w:val="clear" w:color="auto" w:fill="auto"/>
            <w:vAlign w:val="center"/>
            <w:hideMark/>
          </w:tcPr>
          <w:p w14:paraId="73AA536D" w14:textId="77777777" w:rsidR="00FF7CFA" w:rsidRPr="00811343" w:rsidRDefault="00FF7CFA" w:rsidP="00FF7CFA">
            <w:pPr>
              <w:spacing w:after="0" w:line="276" w:lineRule="auto"/>
              <w:jc w:val="center"/>
              <w:rPr>
                <w:rFonts w:asciiTheme="minorHAnsi" w:hAnsiTheme="minorHAnsi" w:cstheme="minorHAnsi"/>
                <w:color w:val="000000"/>
                <w:sz w:val="22"/>
                <w:szCs w:val="22"/>
                <w:lang w:val="en-IN" w:eastAsia="en-IN"/>
              </w:rPr>
            </w:pPr>
            <w:r w:rsidRPr="00811343">
              <w:rPr>
                <w:rFonts w:asciiTheme="minorHAnsi" w:hAnsiTheme="minorHAnsi" w:cstheme="minorHAnsi"/>
                <w:color w:val="000000"/>
                <w:sz w:val="22"/>
                <w:szCs w:val="22"/>
                <w:lang w:val="en-IN" w:eastAsia="en-IN"/>
              </w:rPr>
              <w:t>0.00</w:t>
            </w:r>
          </w:p>
        </w:tc>
        <w:tc>
          <w:tcPr>
            <w:tcW w:w="4253" w:type="dxa"/>
            <w:shd w:val="clear" w:color="auto" w:fill="auto"/>
            <w:vAlign w:val="center"/>
            <w:hideMark/>
          </w:tcPr>
          <w:p w14:paraId="6A9A3C02" w14:textId="77777777" w:rsidR="00FF7CFA" w:rsidRDefault="00FF7CFA" w:rsidP="00FF7CFA">
            <w:pPr>
              <w:pStyle w:val="ListParagraph"/>
              <w:numPr>
                <w:ilvl w:val="0"/>
                <w:numId w:val="29"/>
              </w:numPr>
              <w:spacing w:after="0" w:line="276" w:lineRule="auto"/>
              <w:ind w:left="315"/>
              <w:jc w:val="both"/>
              <w:rPr>
                <w:rFonts w:asciiTheme="minorHAnsi" w:hAnsiTheme="minorHAnsi" w:cstheme="minorHAnsi"/>
                <w:color w:val="000000"/>
                <w:sz w:val="22"/>
                <w:szCs w:val="22"/>
                <w:lang w:val="en-IN" w:eastAsia="en-IN"/>
              </w:rPr>
            </w:pPr>
            <w:r w:rsidRPr="00811343">
              <w:rPr>
                <w:rFonts w:asciiTheme="minorHAnsi" w:hAnsiTheme="minorHAnsi" w:cstheme="minorHAnsi"/>
                <w:color w:val="000000"/>
                <w:sz w:val="22"/>
                <w:szCs w:val="22"/>
                <w:lang w:val="en-IN" w:eastAsia="en-IN"/>
              </w:rPr>
              <w:t>As per the data/information shared by the client, this amount relates to sum Miscellaneous contract cost which needs to be expensed off. Hence, the recovery of this amount seems improbable.</w:t>
            </w:r>
          </w:p>
          <w:p w14:paraId="684F6DF6" w14:textId="450BA3DD" w:rsidR="00FF7CFA" w:rsidRPr="00811343" w:rsidRDefault="00FF7CFA" w:rsidP="00FF7CFA">
            <w:pPr>
              <w:pStyle w:val="ListParagraph"/>
              <w:numPr>
                <w:ilvl w:val="0"/>
                <w:numId w:val="29"/>
              </w:numPr>
              <w:spacing w:after="0" w:line="276" w:lineRule="auto"/>
              <w:ind w:left="315"/>
              <w:jc w:val="both"/>
              <w:rPr>
                <w:rFonts w:asciiTheme="minorHAnsi" w:hAnsiTheme="minorHAnsi" w:cstheme="minorHAnsi"/>
                <w:color w:val="000000"/>
                <w:sz w:val="22"/>
                <w:szCs w:val="22"/>
                <w:lang w:val="en-IN" w:eastAsia="en-IN"/>
              </w:rPr>
            </w:pPr>
            <w:r w:rsidRPr="00811343">
              <w:rPr>
                <w:rFonts w:asciiTheme="minorHAnsi" w:hAnsiTheme="minorHAnsi" w:cstheme="minorHAnsi"/>
                <w:color w:val="000000"/>
                <w:sz w:val="22"/>
                <w:szCs w:val="22"/>
                <w:lang w:val="en-IN" w:eastAsia="en-IN"/>
              </w:rPr>
              <w:t>Therefore, in this scenario, we are relying on the information provided to us in good faith and considered the fair market value to be NIL.</w:t>
            </w:r>
          </w:p>
        </w:tc>
      </w:tr>
      <w:tr w:rsidR="00FF7CFA" w:rsidRPr="00811343" w14:paraId="39D76C97" w14:textId="77777777" w:rsidTr="00FF7CFA">
        <w:trPr>
          <w:trHeight w:val="300"/>
        </w:trPr>
        <w:tc>
          <w:tcPr>
            <w:tcW w:w="2836" w:type="dxa"/>
            <w:gridSpan w:val="2"/>
            <w:shd w:val="clear" w:color="auto" w:fill="DEEAF6" w:themeFill="accent1" w:themeFillTint="33"/>
            <w:vAlign w:val="bottom"/>
            <w:hideMark/>
          </w:tcPr>
          <w:p w14:paraId="3EE0DC5A" w14:textId="77777777" w:rsidR="00FF7CFA" w:rsidRPr="00811343" w:rsidRDefault="00FF7CFA" w:rsidP="00FF7CFA">
            <w:pPr>
              <w:spacing w:after="0" w:line="276" w:lineRule="auto"/>
              <w:jc w:val="center"/>
              <w:rPr>
                <w:rFonts w:asciiTheme="minorHAnsi" w:hAnsiTheme="minorHAnsi" w:cstheme="minorHAnsi"/>
                <w:b/>
                <w:bCs/>
                <w:color w:val="000000"/>
                <w:sz w:val="22"/>
                <w:szCs w:val="22"/>
                <w:lang w:val="en-IN" w:eastAsia="en-IN"/>
              </w:rPr>
            </w:pPr>
            <w:r w:rsidRPr="00811343">
              <w:rPr>
                <w:rFonts w:asciiTheme="minorHAnsi" w:hAnsiTheme="minorHAnsi" w:cstheme="minorHAnsi"/>
                <w:b/>
                <w:bCs/>
                <w:color w:val="000000"/>
                <w:sz w:val="22"/>
                <w:szCs w:val="22"/>
                <w:lang w:val="en-IN" w:eastAsia="en-IN"/>
              </w:rPr>
              <w:t>TOTAL</w:t>
            </w:r>
          </w:p>
        </w:tc>
        <w:tc>
          <w:tcPr>
            <w:tcW w:w="1417" w:type="dxa"/>
            <w:shd w:val="clear" w:color="auto" w:fill="DEEAF6" w:themeFill="accent1" w:themeFillTint="33"/>
            <w:noWrap/>
            <w:vAlign w:val="center"/>
            <w:hideMark/>
          </w:tcPr>
          <w:p w14:paraId="53723559" w14:textId="77777777" w:rsidR="00FF7CFA" w:rsidRPr="00811343" w:rsidRDefault="00FF7CFA" w:rsidP="00FF7CFA">
            <w:pPr>
              <w:spacing w:after="0" w:line="276" w:lineRule="auto"/>
              <w:ind w:left="-102" w:right="-108"/>
              <w:jc w:val="center"/>
              <w:rPr>
                <w:rFonts w:asciiTheme="minorHAnsi" w:hAnsiTheme="minorHAnsi" w:cstheme="minorHAnsi"/>
                <w:b/>
                <w:bCs/>
                <w:color w:val="000000"/>
                <w:sz w:val="22"/>
                <w:szCs w:val="22"/>
                <w:lang w:val="en-IN" w:eastAsia="en-IN"/>
              </w:rPr>
            </w:pPr>
            <w:r w:rsidRPr="00811343">
              <w:rPr>
                <w:rFonts w:asciiTheme="minorHAnsi" w:hAnsiTheme="minorHAnsi" w:cstheme="minorHAnsi"/>
                <w:b/>
                <w:bCs/>
                <w:color w:val="000000"/>
                <w:sz w:val="22"/>
                <w:szCs w:val="22"/>
                <w:lang w:val="en-IN" w:eastAsia="en-IN"/>
              </w:rPr>
              <w:t>3,57,94,133.31</w:t>
            </w:r>
          </w:p>
        </w:tc>
        <w:tc>
          <w:tcPr>
            <w:tcW w:w="1134" w:type="dxa"/>
            <w:shd w:val="clear" w:color="auto" w:fill="DEEAF6" w:themeFill="accent1" w:themeFillTint="33"/>
            <w:noWrap/>
            <w:vAlign w:val="center"/>
            <w:hideMark/>
          </w:tcPr>
          <w:p w14:paraId="5F756A33" w14:textId="08BF9CD0" w:rsidR="00FF7CFA" w:rsidRPr="00811343" w:rsidRDefault="00FF7CFA" w:rsidP="00FF7CFA">
            <w:pPr>
              <w:spacing w:after="0" w:line="276" w:lineRule="auto"/>
              <w:ind w:left="-102" w:right="-108"/>
              <w:jc w:val="center"/>
              <w:rPr>
                <w:rFonts w:asciiTheme="minorHAnsi" w:hAnsiTheme="minorHAnsi" w:cstheme="minorHAnsi"/>
                <w:b/>
                <w:bCs/>
                <w:color w:val="000000"/>
                <w:sz w:val="22"/>
                <w:szCs w:val="22"/>
                <w:lang w:val="en-IN" w:eastAsia="en-IN"/>
              </w:rPr>
            </w:pPr>
            <w:r w:rsidRPr="00811343">
              <w:rPr>
                <w:rFonts w:asciiTheme="minorHAnsi" w:hAnsiTheme="minorHAnsi" w:cstheme="minorHAnsi"/>
                <w:b/>
                <w:bCs/>
                <w:color w:val="000000"/>
                <w:sz w:val="22"/>
                <w:szCs w:val="22"/>
                <w:lang w:val="en-IN" w:eastAsia="en-IN"/>
              </w:rPr>
              <w:t>2,35,000</w:t>
            </w:r>
            <w:r>
              <w:rPr>
                <w:rFonts w:asciiTheme="minorHAnsi" w:hAnsiTheme="minorHAnsi" w:cstheme="minorHAnsi"/>
                <w:b/>
                <w:bCs/>
                <w:color w:val="000000"/>
                <w:sz w:val="22"/>
                <w:szCs w:val="22"/>
                <w:lang w:val="en-IN" w:eastAsia="en-IN"/>
              </w:rPr>
              <w:t>.00</w:t>
            </w:r>
          </w:p>
        </w:tc>
        <w:tc>
          <w:tcPr>
            <w:tcW w:w="4253" w:type="dxa"/>
            <w:shd w:val="clear" w:color="auto" w:fill="DEEAF6" w:themeFill="accent1" w:themeFillTint="33"/>
            <w:vAlign w:val="bottom"/>
            <w:hideMark/>
          </w:tcPr>
          <w:p w14:paraId="367822AF" w14:textId="10532FCF" w:rsidR="00FF7CFA" w:rsidRPr="00811343" w:rsidRDefault="00FF7CFA" w:rsidP="00FF7CFA">
            <w:pPr>
              <w:spacing w:after="0" w:line="276" w:lineRule="auto"/>
              <w:jc w:val="center"/>
              <w:rPr>
                <w:rFonts w:asciiTheme="minorHAnsi" w:hAnsiTheme="minorHAnsi" w:cstheme="minorHAnsi"/>
                <w:color w:val="000000"/>
                <w:sz w:val="22"/>
                <w:szCs w:val="22"/>
                <w:lang w:val="en-IN" w:eastAsia="en-IN"/>
              </w:rPr>
            </w:pPr>
          </w:p>
        </w:tc>
      </w:tr>
      <w:tr w:rsidR="00FF7CFA" w:rsidRPr="00811343" w14:paraId="42D02A4E" w14:textId="77777777" w:rsidTr="00811343">
        <w:trPr>
          <w:trHeight w:val="300"/>
        </w:trPr>
        <w:tc>
          <w:tcPr>
            <w:tcW w:w="9640" w:type="dxa"/>
            <w:gridSpan w:val="5"/>
            <w:shd w:val="clear" w:color="000000" w:fill="002060"/>
            <w:vAlign w:val="center"/>
            <w:hideMark/>
          </w:tcPr>
          <w:p w14:paraId="186DAE9B" w14:textId="554AE94F" w:rsidR="00FF7CFA" w:rsidRPr="00811343" w:rsidRDefault="00FF7CFA" w:rsidP="00FF7CFA">
            <w:pPr>
              <w:spacing w:after="0" w:line="276" w:lineRule="auto"/>
              <w:rPr>
                <w:rFonts w:asciiTheme="minorHAnsi" w:hAnsiTheme="minorHAnsi" w:cstheme="minorHAnsi"/>
                <w:b/>
                <w:bCs/>
                <w:i/>
                <w:iCs/>
                <w:color w:val="FFFFFF"/>
                <w:sz w:val="22"/>
                <w:szCs w:val="22"/>
                <w:lang w:val="en-IN" w:eastAsia="en-IN"/>
              </w:rPr>
            </w:pPr>
            <w:r w:rsidRPr="00811343">
              <w:rPr>
                <w:rFonts w:asciiTheme="minorHAnsi" w:hAnsiTheme="minorHAnsi" w:cstheme="minorHAnsi"/>
                <w:b/>
                <w:bCs/>
                <w:i/>
                <w:iCs/>
                <w:color w:val="FFFFFF"/>
                <w:sz w:val="22"/>
                <w:szCs w:val="22"/>
                <w:lang w:val="en-IN" w:eastAsia="en-IN"/>
              </w:rPr>
              <w:t>REMARKS &amp; NOTES: -</w:t>
            </w:r>
          </w:p>
        </w:tc>
      </w:tr>
      <w:tr w:rsidR="00FF7CFA" w:rsidRPr="00811343" w14:paraId="0F91072E" w14:textId="77777777" w:rsidTr="00811343">
        <w:trPr>
          <w:trHeight w:val="3210"/>
        </w:trPr>
        <w:tc>
          <w:tcPr>
            <w:tcW w:w="9640" w:type="dxa"/>
            <w:gridSpan w:val="5"/>
            <w:shd w:val="clear" w:color="auto" w:fill="auto"/>
            <w:hideMark/>
          </w:tcPr>
          <w:p w14:paraId="6F437C12" w14:textId="77777777" w:rsidR="00FF7CFA" w:rsidRDefault="00FF7CFA" w:rsidP="00C956AE">
            <w:pPr>
              <w:pStyle w:val="ListParagraph"/>
              <w:numPr>
                <w:ilvl w:val="0"/>
                <w:numId w:val="30"/>
              </w:numPr>
              <w:spacing w:before="240" w:after="0" w:line="276" w:lineRule="auto"/>
              <w:ind w:left="322"/>
              <w:jc w:val="both"/>
              <w:rPr>
                <w:rFonts w:asciiTheme="minorHAnsi" w:hAnsiTheme="minorHAnsi" w:cstheme="minorHAnsi"/>
                <w:i/>
                <w:iCs/>
                <w:color w:val="000000"/>
                <w:sz w:val="22"/>
                <w:szCs w:val="22"/>
                <w:lang w:val="en-IN" w:eastAsia="en-IN"/>
              </w:rPr>
            </w:pPr>
            <w:r w:rsidRPr="006E4362">
              <w:rPr>
                <w:rFonts w:asciiTheme="minorHAnsi" w:hAnsiTheme="minorHAnsi" w:cstheme="minorHAnsi"/>
                <w:i/>
                <w:iCs/>
                <w:color w:val="000000"/>
                <w:sz w:val="22"/>
                <w:szCs w:val="22"/>
                <w:lang w:val="en-IN" w:eastAsia="en-IN"/>
              </w:rPr>
              <w:t>**We have not considered negative values included in the items outstanding as on ICD date, which leads to difference between amount outstanding in the Balance Sheet as on ICD date and outstanding amount mentioned here.</w:t>
            </w:r>
          </w:p>
          <w:p w14:paraId="2A10B2AA" w14:textId="77777777" w:rsidR="00FF7CFA" w:rsidRDefault="00FF7CFA" w:rsidP="00FF7CFA">
            <w:pPr>
              <w:pStyle w:val="ListParagraph"/>
              <w:numPr>
                <w:ilvl w:val="0"/>
                <w:numId w:val="30"/>
              </w:numPr>
              <w:spacing w:after="0" w:line="276" w:lineRule="auto"/>
              <w:ind w:left="322"/>
              <w:jc w:val="both"/>
              <w:rPr>
                <w:rFonts w:asciiTheme="minorHAnsi" w:hAnsiTheme="minorHAnsi" w:cstheme="minorHAnsi"/>
                <w:i/>
                <w:iCs/>
                <w:color w:val="000000"/>
                <w:sz w:val="22"/>
                <w:szCs w:val="22"/>
                <w:lang w:val="en-IN" w:eastAsia="en-IN"/>
              </w:rPr>
            </w:pPr>
            <w:r w:rsidRPr="006E4362">
              <w:rPr>
                <w:rFonts w:asciiTheme="minorHAnsi" w:hAnsiTheme="minorHAnsi" w:cstheme="minorHAnsi"/>
                <w:i/>
                <w:iCs/>
                <w:color w:val="000000"/>
                <w:sz w:val="22"/>
                <w:szCs w:val="22"/>
                <w:lang w:val="en-IN" w:eastAsia="en-IN"/>
              </w:rPr>
              <w:t>Assessment is done based on the details which the lender could provide to us on our queries.</w:t>
            </w:r>
          </w:p>
          <w:p w14:paraId="55828A39" w14:textId="77777777" w:rsidR="00FF7CFA" w:rsidRDefault="00FF7CFA" w:rsidP="00FF7CFA">
            <w:pPr>
              <w:pStyle w:val="ListParagraph"/>
              <w:numPr>
                <w:ilvl w:val="0"/>
                <w:numId w:val="30"/>
              </w:numPr>
              <w:spacing w:after="0" w:line="276" w:lineRule="auto"/>
              <w:ind w:left="322"/>
              <w:jc w:val="both"/>
              <w:rPr>
                <w:rFonts w:asciiTheme="minorHAnsi" w:hAnsiTheme="minorHAnsi" w:cstheme="minorHAnsi"/>
                <w:i/>
                <w:iCs/>
                <w:color w:val="000000"/>
                <w:sz w:val="22"/>
                <w:szCs w:val="22"/>
                <w:lang w:val="en-IN" w:eastAsia="en-IN"/>
              </w:rPr>
            </w:pPr>
            <w:r w:rsidRPr="006E4362">
              <w:rPr>
                <w:rFonts w:asciiTheme="minorHAnsi" w:hAnsiTheme="minorHAnsi" w:cstheme="minorHAnsi"/>
                <w:i/>
                <w:iCs/>
                <w:color w:val="000000"/>
                <w:sz w:val="22"/>
                <w:szCs w:val="22"/>
                <w:lang w:val="en-IN" w:eastAsia="en-IN"/>
              </w:rPr>
              <w:t>We have considered the outstanding Balance as per data provided by the company for 31st March 2023.</w:t>
            </w:r>
          </w:p>
          <w:p w14:paraId="49492842" w14:textId="77777777" w:rsidR="00FF7CFA" w:rsidRDefault="00FF7CFA" w:rsidP="00FF7CFA">
            <w:pPr>
              <w:pStyle w:val="ListParagraph"/>
              <w:numPr>
                <w:ilvl w:val="0"/>
                <w:numId w:val="30"/>
              </w:numPr>
              <w:spacing w:after="0" w:line="276" w:lineRule="auto"/>
              <w:ind w:left="322"/>
              <w:jc w:val="both"/>
              <w:rPr>
                <w:rFonts w:asciiTheme="minorHAnsi" w:hAnsiTheme="minorHAnsi" w:cstheme="minorHAnsi"/>
                <w:i/>
                <w:iCs/>
                <w:color w:val="000000"/>
                <w:sz w:val="22"/>
                <w:szCs w:val="22"/>
                <w:lang w:val="en-IN" w:eastAsia="en-IN"/>
              </w:rPr>
            </w:pPr>
            <w:r w:rsidRPr="006E4362">
              <w:rPr>
                <w:rFonts w:asciiTheme="minorHAnsi" w:hAnsiTheme="minorHAnsi" w:cstheme="minorHAnsi"/>
                <w:i/>
                <w:iCs/>
                <w:color w:val="000000"/>
                <w:sz w:val="22"/>
                <w:szCs w:val="22"/>
                <w:lang w:val="en-IN" w:eastAsia="en-IN"/>
              </w:rPr>
              <w:t>Basis of the assessment is mentioned against each line item based on the information provided to us by the client/company.</w:t>
            </w:r>
          </w:p>
          <w:p w14:paraId="5797BE90" w14:textId="77777777" w:rsidR="00FF7CFA" w:rsidRDefault="00FF7CFA" w:rsidP="00FF7CFA">
            <w:pPr>
              <w:pStyle w:val="ListParagraph"/>
              <w:numPr>
                <w:ilvl w:val="0"/>
                <w:numId w:val="30"/>
              </w:numPr>
              <w:spacing w:after="0" w:line="276" w:lineRule="auto"/>
              <w:ind w:left="322"/>
              <w:jc w:val="both"/>
              <w:rPr>
                <w:rFonts w:asciiTheme="minorHAnsi" w:hAnsiTheme="minorHAnsi" w:cstheme="minorHAnsi"/>
                <w:i/>
                <w:iCs/>
                <w:color w:val="000000"/>
                <w:sz w:val="22"/>
                <w:szCs w:val="22"/>
                <w:lang w:val="en-IN" w:eastAsia="en-IN"/>
              </w:rPr>
            </w:pPr>
            <w:r w:rsidRPr="006E4362">
              <w:rPr>
                <w:rFonts w:asciiTheme="minorHAnsi" w:hAnsiTheme="minorHAnsi" w:cstheme="minorHAnsi"/>
                <w:i/>
                <w:iCs/>
                <w:color w:val="000000"/>
                <w:sz w:val="22"/>
                <w:szCs w:val="22"/>
                <w:lang w:val="en-IN" w:eastAsia="en-IN"/>
              </w:rPr>
              <w:t>No audit of any kind is performed by us from the books of account or ledger statements and all the data/ information/ input/ details provided to us by the client/company/lender are taken as is it on good faith that these are factually correct information.</w:t>
            </w:r>
          </w:p>
          <w:p w14:paraId="46F3BC71" w14:textId="64D196EC" w:rsidR="00FF7CFA" w:rsidRPr="006E4362" w:rsidRDefault="00FF7CFA" w:rsidP="00C956AE">
            <w:pPr>
              <w:pStyle w:val="ListParagraph"/>
              <w:numPr>
                <w:ilvl w:val="0"/>
                <w:numId w:val="30"/>
              </w:numPr>
              <w:spacing w:line="276" w:lineRule="auto"/>
              <w:ind w:left="322"/>
              <w:jc w:val="both"/>
              <w:rPr>
                <w:rFonts w:asciiTheme="minorHAnsi" w:hAnsiTheme="minorHAnsi" w:cstheme="minorHAnsi"/>
                <w:i/>
                <w:iCs/>
                <w:color w:val="000000"/>
                <w:sz w:val="22"/>
                <w:szCs w:val="22"/>
                <w:lang w:val="en-IN" w:eastAsia="en-IN"/>
              </w:rPr>
            </w:pPr>
            <w:r w:rsidRPr="006E4362">
              <w:rPr>
                <w:rFonts w:asciiTheme="minorHAnsi" w:hAnsiTheme="minorHAnsi" w:cstheme="minorHAnsi"/>
                <w:i/>
                <w:iCs/>
                <w:color w:val="000000"/>
                <w:sz w:val="22"/>
                <w:szCs w:val="22"/>
                <w:lang w:val="en-IN" w:eastAsia="en-IN"/>
              </w:rPr>
              <w:t>There is no fixed criteria, formula or norm for the Valuation of Current Assets. It is purely based on the individual assessment and may differ from valuer to valuer based on the practicality he/ she analyses in recoveries of outstanding dues. Ultimate recovery depends on efforts, extensive follow-ups and close scrutiny of individual case made by the company. So, our values should not be regarded as any judgment in regard to the recoverability of Current Assets.</w:t>
            </w:r>
          </w:p>
        </w:tc>
      </w:tr>
    </w:tbl>
    <w:p w14:paraId="660FE3EE" w14:textId="77777777" w:rsidR="002A0B3B" w:rsidRPr="00811343" w:rsidRDefault="002A0B3B" w:rsidP="002A0B3B">
      <w:pPr>
        <w:ind w:left="-284"/>
        <w:rPr>
          <w:rFonts w:ascii="Arial" w:hAnsi="Arial" w:cs="Arial"/>
          <w:b/>
          <w:bCs/>
          <w:sz w:val="22"/>
          <w:lang w:val="en-IN"/>
        </w:rPr>
      </w:pPr>
    </w:p>
    <w:p w14:paraId="6B7172D9" w14:textId="77777777" w:rsidR="002A0B3B" w:rsidRDefault="002A0B3B">
      <w:pPr>
        <w:rPr>
          <w:rFonts w:ascii="Arial" w:hAnsi="Arial" w:cs="Arial"/>
          <w:b/>
          <w:bCs/>
          <w:sz w:val="22"/>
        </w:rPr>
      </w:pPr>
      <w:r>
        <w:rPr>
          <w:rFonts w:ascii="Arial" w:hAnsi="Arial" w:cs="Arial"/>
          <w:b/>
          <w:bCs/>
          <w:sz w:val="22"/>
        </w:rPr>
        <w:br w:type="page"/>
      </w:r>
    </w:p>
    <w:p w14:paraId="6306BF66" w14:textId="7946C8C1" w:rsidR="000E7207" w:rsidRPr="002A0B3B" w:rsidRDefault="000E7207" w:rsidP="00A665AF">
      <w:pPr>
        <w:ind w:left="-284" w:right="-330"/>
        <w:jc w:val="center"/>
        <w:rPr>
          <w:rFonts w:ascii="Arial" w:hAnsi="Arial" w:cs="Arial"/>
          <w:b/>
          <w:bCs/>
          <w:sz w:val="22"/>
        </w:rPr>
      </w:pPr>
      <w:r>
        <w:rPr>
          <w:rFonts w:ascii="Arial" w:hAnsi="Arial" w:cs="Arial"/>
          <w:noProof/>
          <w:sz w:val="22"/>
          <w:szCs w:val="18"/>
        </w:rPr>
        <w:lastRenderedPageBreak/>
        <mc:AlternateContent>
          <mc:Choice Requires="wps">
            <w:drawing>
              <wp:anchor distT="4294967294" distB="4294967294" distL="114300" distR="114300" simplePos="0" relativeHeight="251750400" behindDoc="0" locked="0" layoutInCell="1" allowOverlap="1" wp14:anchorId="59D7E67C" wp14:editId="7BCD364F">
                <wp:simplePos x="0" y="0"/>
                <wp:positionH relativeFrom="margin">
                  <wp:posOffset>-180975</wp:posOffset>
                </wp:positionH>
                <wp:positionV relativeFrom="paragraph">
                  <wp:posOffset>295275</wp:posOffset>
                </wp:positionV>
                <wp:extent cx="6105525" cy="0"/>
                <wp:effectExtent l="0" t="19050" r="47625" b="38100"/>
                <wp:wrapTopAndBottom/>
                <wp:docPr id="774877945" name="Straight Connector 7748779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05525" cy="0"/>
                        </a:xfrm>
                        <a:prstGeom prst="line">
                          <a:avLst/>
                        </a:prstGeom>
                        <a:ln w="63500">
                          <a:gradFill>
                            <a:gsLst>
                              <a:gs pos="0">
                                <a:srgbClr val="03D4A8"/>
                              </a:gs>
                              <a:gs pos="25000">
                                <a:srgbClr val="21D6E0"/>
                              </a:gs>
                              <a:gs pos="75000">
                                <a:srgbClr val="0087E6"/>
                              </a:gs>
                              <a:gs pos="100000">
                                <a:srgbClr val="005CBF"/>
                              </a:gs>
                            </a:gsLst>
                            <a:lin ang="5400000" scaled="0"/>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oel="http://schemas.microsoft.com/office/2019/extlst">
            <w:pict>
              <v:line w14:anchorId="17C2FFAB" id="Straight Connector 774877945" o:spid="_x0000_s1026" style="position:absolute;z-index:251750400;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margin;mso-height-relative:page" from="-14.25pt,23.25pt" to="466.5pt,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" strokeweight="5pt">
                <v:stroke joinstyle="miter"/>
                <o:lock v:ext="edit" shapetype="f"/>
                <w10:wrap type="topAndBottom" anchorx="margin"/>
              </v:line>
            </w:pict>
          </mc:Fallback>
        </mc:AlternateContent>
      </w:r>
      <w:r w:rsidRPr="005E1EE7">
        <w:rPr>
          <w:rFonts w:ascii="Arial" w:hAnsi="Arial" w:cs="Arial"/>
          <w:b/>
          <w:bCs/>
          <w:sz w:val="22"/>
        </w:rPr>
        <w:t>ANNEXURE I</w:t>
      </w:r>
      <w:r>
        <w:rPr>
          <w:rFonts w:ascii="Arial" w:hAnsi="Arial" w:cs="Arial"/>
          <w:b/>
          <w:bCs/>
          <w:sz w:val="22"/>
        </w:rPr>
        <w:t>I</w:t>
      </w:r>
      <w:r w:rsidR="006E4362">
        <w:rPr>
          <w:rFonts w:ascii="Arial" w:hAnsi="Arial" w:cs="Arial"/>
          <w:b/>
          <w:bCs/>
          <w:sz w:val="22"/>
        </w:rPr>
        <w:t>I</w:t>
      </w:r>
      <w:r w:rsidRPr="005E1EE7">
        <w:rPr>
          <w:rFonts w:ascii="Arial" w:hAnsi="Arial" w:cs="Arial"/>
          <w:b/>
          <w:bCs/>
          <w:sz w:val="22"/>
        </w:rPr>
        <w:t xml:space="preserve"> </w:t>
      </w:r>
      <w:r w:rsidRPr="005E1EE7">
        <w:rPr>
          <w:rFonts w:ascii="Arial" w:hAnsi="Arial" w:cs="Arial"/>
          <w:b/>
          <w:bCs/>
          <w:iCs/>
          <w:sz w:val="22"/>
        </w:rPr>
        <w:t xml:space="preserve">– </w:t>
      </w:r>
      <w:r w:rsidR="00FE05E4" w:rsidRPr="00FE05E4">
        <w:rPr>
          <w:rFonts w:ascii="Arial" w:hAnsi="Arial" w:cs="Arial"/>
          <w:b/>
          <w:bCs/>
          <w:sz w:val="22"/>
        </w:rPr>
        <w:t>NON-CURRENT TAX ASSETS (NET)</w:t>
      </w:r>
    </w:p>
    <w:p w14:paraId="14E9A178" w14:textId="77777777" w:rsidR="000E7207" w:rsidRDefault="000E7207" w:rsidP="000E7207">
      <w:pPr>
        <w:spacing w:after="0"/>
        <w:ind w:left="-284"/>
        <w:rPr>
          <w:rFonts w:ascii="Arial" w:hAnsi="Arial" w:cs="Arial"/>
          <w:sz w:val="18"/>
          <w:szCs w:val="18"/>
        </w:rPr>
      </w:pP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tblCellMar>
        <w:tblLook w:val="04A0" w:firstRow="1" w:lastRow="0" w:firstColumn="1" w:lastColumn="0" w:noHBand="0" w:noVBand="1"/>
      </w:tblPr>
      <w:tblGrid>
        <w:gridCol w:w="568"/>
        <w:gridCol w:w="1498"/>
        <w:gridCol w:w="1479"/>
        <w:gridCol w:w="1279"/>
        <w:gridCol w:w="4816"/>
      </w:tblGrid>
      <w:tr w:rsidR="006E4362" w:rsidRPr="006E4362" w14:paraId="21EBF91F" w14:textId="77777777" w:rsidTr="006E4362">
        <w:trPr>
          <w:trHeight w:val="300"/>
        </w:trPr>
        <w:tc>
          <w:tcPr>
            <w:tcW w:w="9640" w:type="dxa"/>
            <w:gridSpan w:val="5"/>
            <w:shd w:val="clear" w:color="000000" w:fill="002060"/>
            <w:vAlign w:val="center"/>
            <w:hideMark/>
          </w:tcPr>
          <w:p w14:paraId="747AB12D" w14:textId="77777777" w:rsidR="006E4362" w:rsidRPr="006E4362" w:rsidRDefault="006E4362" w:rsidP="00FD1723">
            <w:pPr>
              <w:spacing w:after="0" w:line="276" w:lineRule="auto"/>
              <w:jc w:val="center"/>
              <w:rPr>
                <w:rFonts w:asciiTheme="minorHAnsi" w:hAnsiTheme="minorHAnsi" w:cstheme="minorHAnsi"/>
                <w:b/>
                <w:bCs/>
                <w:color w:val="FFFFFF"/>
                <w:sz w:val="22"/>
                <w:szCs w:val="22"/>
                <w:lang w:val="en-IN" w:eastAsia="en-IN"/>
              </w:rPr>
            </w:pPr>
            <w:r w:rsidRPr="006E4362">
              <w:rPr>
                <w:rFonts w:asciiTheme="minorHAnsi" w:hAnsiTheme="minorHAnsi" w:cstheme="minorHAnsi"/>
                <w:b/>
                <w:bCs/>
                <w:color w:val="FFFFFF"/>
                <w:sz w:val="22"/>
                <w:szCs w:val="22"/>
                <w:lang w:val="en-IN" w:eastAsia="en-IN"/>
              </w:rPr>
              <w:t>NON-CURRENT TAX ASSETS (NET)</w:t>
            </w:r>
          </w:p>
        </w:tc>
      </w:tr>
      <w:tr w:rsidR="006E4362" w:rsidRPr="006E4362" w14:paraId="243CD65A" w14:textId="77777777" w:rsidTr="006E4362">
        <w:trPr>
          <w:trHeight w:val="300"/>
        </w:trPr>
        <w:tc>
          <w:tcPr>
            <w:tcW w:w="9640" w:type="dxa"/>
            <w:gridSpan w:val="5"/>
            <w:shd w:val="clear" w:color="auto" w:fill="auto"/>
            <w:vAlign w:val="center"/>
            <w:hideMark/>
          </w:tcPr>
          <w:p w14:paraId="74C0D1C8" w14:textId="77777777" w:rsidR="006E4362" w:rsidRPr="006E4362" w:rsidRDefault="006E4362" w:rsidP="00FD1723">
            <w:pPr>
              <w:spacing w:after="0" w:line="276" w:lineRule="auto"/>
              <w:jc w:val="right"/>
              <w:rPr>
                <w:rFonts w:asciiTheme="minorHAnsi" w:hAnsiTheme="minorHAnsi" w:cstheme="minorHAnsi"/>
                <w:i/>
                <w:iCs/>
                <w:color w:val="000000"/>
                <w:sz w:val="22"/>
                <w:szCs w:val="22"/>
                <w:lang w:val="en-IN" w:eastAsia="en-IN"/>
              </w:rPr>
            </w:pPr>
            <w:r w:rsidRPr="006E4362">
              <w:rPr>
                <w:rFonts w:asciiTheme="minorHAnsi" w:hAnsiTheme="minorHAnsi" w:cstheme="minorHAnsi"/>
                <w:i/>
                <w:iCs/>
                <w:color w:val="000000"/>
                <w:sz w:val="22"/>
                <w:szCs w:val="22"/>
                <w:lang w:val="en-IN" w:eastAsia="en-IN"/>
              </w:rPr>
              <w:t>Details as on 31st March 2023</w:t>
            </w:r>
          </w:p>
        </w:tc>
      </w:tr>
      <w:tr w:rsidR="006E4362" w:rsidRPr="006E4362" w14:paraId="660CDAC1" w14:textId="77777777" w:rsidTr="00FF7CFA">
        <w:trPr>
          <w:trHeight w:val="600"/>
        </w:trPr>
        <w:tc>
          <w:tcPr>
            <w:tcW w:w="568" w:type="dxa"/>
            <w:shd w:val="clear" w:color="auto" w:fill="DEEAF6" w:themeFill="accent1" w:themeFillTint="33"/>
            <w:vAlign w:val="center"/>
            <w:hideMark/>
          </w:tcPr>
          <w:p w14:paraId="4CF7F55D" w14:textId="77777777" w:rsidR="006E4362" w:rsidRPr="006E4362" w:rsidRDefault="006E4362" w:rsidP="00FD1723">
            <w:pPr>
              <w:spacing w:after="0" w:line="276" w:lineRule="auto"/>
              <w:jc w:val="center"/>
              <w:rPr>
                <w:rFonts w:asciiTheme="minorHAnsi" w:hAnsiTheme="minorHAnsi" w:cstheme="minorHAnsi"/>
                <w:b/>
                <w:bCs/>
                <w:color w:val="000000"/>
                <w:sz w:val="22"/>
                <w:szCs w:val="22"/>
                <w:lang w:val="en-IN" w:eastAsia="en-IN"/>
              </w:rPr>
            </w:pPr>
            <w:r w:rsidRPr="006E4362">
              <w:rPr>
                <w:rFonts w:asciiTheme="minorHAnsi" w:hAnsiTheme="minorHAnsi" w:cstheme="minorHAnsi"/>
                <w:b/>
                <w:bCs/>
                <w:color w:val="000000"/>
                <w:sz w:val="22"/>
                <w:szCs w:val="22"/>
                <w:lang w:val="en-IN" w:eastAsia="en-IN"/>
              </w:rPr>
              <w:t>S. No.</w:t>
            </w:r>
          </w:p>
        </w:tc>
        <w:tc>
          <w:tcPr>
            <w:tcW w:w="1498" w:type="dxa"/>
            <w:shd w:val="clear" w:color="auto" w:fill="DEEAF6" w:themeFill="accent1" w:themeFillTint="33"/>
            <w:vAlign w:val="center"/>
            <w:hideMark/>
          </w:tcPr>
          <w:p w14:paraId="5F8CD33D" w14:textId="77777777" w:rsidR="006E4362" w:rsidRPr="006E4362" w:rsidRDefault="006E4362" w:rsidP="00FD1723">
            <w:pPr>
              <w:spacing w:after="0" w:line="276" w:lineRule="auto"/>
              <w:jc w:val="center"/>
              <w:rPr>
                <w:rFonts w:asciiTheme="minorHAnsi" w:hAnsiTheme="minorHAnsi" w:cstheme="minorHAnsi"/>
                <w:b/>
                <w:bCs/>
                <w:color w:val="000000"/>
                <w:sz w:val="22"/>
                <w:szCs w:val="22"/>
                <w:lang w:val="en-IN" w:eastAsia="en-IN"/>
              </w:rPr>
            </w:pPr>
            <w:r w:rsidRPr="006E4362">
              <w:rPr>
                <w:rFonts w:asciiTheme="minorHAnsi" w:hAnsiTheme="minorHAnsi" w:cstheme="minorHAnsi"/>
                <w:b/>
                <w:bCs/>
                <w:color w:val="000000"/>
                <w:sz w:val="22"/>
                <w:szCs w:val="22"/>
                <w:lang w:val="en-IN" w:eastAsia="en-IN"/>
              </w:rPr>
              <w:t>Party Name</w:t>
            </w:r>
          </w:p>
        </w:tc>
        <w:tc>
          <w:tcPr>
            <w:tcW w:w="1479" w:type="dxa"/>
            <w:shd w:val="clear" w:color="auto" w:fill="DEEAF6" w:themeFill="accent1" w:themeFillTint="33"/>
            <w:vAlign w:val="center"/>
            <w:hideMark/>
          </w:tcPr>
          <w:p w14:paraId="3890BEED" w14:textId="21F6F514" w:rsidR="006E4362" w:rsidRPr="006E4362" w:rsidRDefault="006E4362" w:rsidP="00FD1723">
            <w:pPr>
              <w:spacing w:after="0" w:line="276" w:lineRule="auto"/>
              <w:jc w:val="center"/>
              <w:rPr>
                <w:rFonts w:asciiTheme="minorHAnsi" w:hAnsiTheme="minorHAnsi" w:cstheme="minorHAnsi"/>
                <w:b/>
                <w:bCs/>
                <w:color w:val="000000"/>
                <w:sz w:val="22"/>
                <w:szCs w:val="22"/>
                <w:lang w:val="en-IN" w:eastAsia="en-IN"/>
              </w:rPr>
            </w:pPr>
            <w:r w:rsidRPr="006E4362">
              <w:rPr>
                <w:rFonts w:asciiTheme="minorHAnsi" w:hAnsiTheme="minorHAnsi" w:cstheme="minorHAnsi"/>
                <w:b/>
                <w:bCs/>
                <w:color w:val="000000"/>
                <w:sz w:val="22"/>
                <w:szCs w:val="22"/>
                <w:lang w:val="en-IN" w:eastAsia="en-IN"/>
              </w:rPr>
              <w:t xml:space="preserve"> Book Value as on 31.03.2023 </w:t>
            </w:r>
          </w:p>
        </w:tc>
        <w:tc>
          <w:tcPr>
            <w:tcW w:w="1279" w:type="dxa"/>
            <w:shd w:val="clear" w:color="auto" w:fill="DEEAF6" w:themeFill="accent1" w:themeFillTint="33"/>
            <w:vAlign w:val="center"/>
            <w:hideMark/>
          </w:tcPr>
          <w:p w14:paraId="23F955ED" w14:textId="77777777" w:rsidR="006E4362" w:rsidRPr="006E4362" w:rsidRDefault="006E4362" w:rsidP="00FD1723">
            <w:pPr>
              <w:spacing w:after="0" w:line="276" w:lineRule="auto"/>
              <w:ind w:left="-113" w:right="-111"/>
              <w:jc w:val="center"/>
              <w:rPr>
                <w:rFonts w:asciiTheme="minorHAnsi" w:hAnsiTheme="minorHAnsi" w:cstheme="minorHAnsi"/>
                <w:b/>
                <w:bCs/>
                <w:color w:val="000000"/>
                <w:sz w:val="22"/>
                <w:szCs w:val="22"/>
                <w:lang w:val="en-IN" w:eastAsia="en-IN"/>
              </w:rPr>
            </w:pPr>
            <w:r w:rsidRPr="006E4362">
              <w:rPr>
                <w:rFonts w:asciiTheme="minorHAnsi" w:hAnsiTheme="minorHAnsi" w:cstheme="minorHAnsi"/>
                <w:b/>
                <w:bCs/>
                <w:color w:val="000000"/>
                <w:sz w:val="22"/>
                <w:szCs w:val="22"/>
                <w:lang w:val="en-IN" w:eastAsia="en-IN"/>
              </w:rPr>
              <w:t>Fair Value Assessment</w:t>
            </w:r>
          </w:p>
        </w:tc>
        <w:tc>
          <w:tcPr>
            <w:tcW w:w="4816" w:type="dxa"/>
            <w:shd w:val="clear" w:color="auto" w:fill="DEEAF6" w:themeFill="accent1" w:themeFillTint="33"/>
            <w:vAlign w:val="center"/>
            <w:hideMark/>
          </w:tcPr>
          <w:p w14:paraId="2F62380B" w14:textId="77777777" w:rsidR="006E4362" w:rsidRPr="006E4362" w:rsidRDefault="006E4362" w:rsidP="00FD1723">
            <w:pPr>
              <w:spacing w:after="0" w:line="276" w:lineRule="auto"/>
              <w:jc w:val="center"/>
              <w:rPr>
                <w:rFonts w:asciiTheme="minorHAnsi" w:hAnsiTheme="minorHAnsi" w:cstheme="minorHAnsi"/>
                <w:b/>
                <w:bCs/>
                <w:color w:val="000000"/>
                <w:sz w:val="22"/>
                <w:szCs w:val="22"/>
                <w:lang w:val="en-IN" w:eastAsia="en-IN"/>
              </w:rPr>
            </w:pPr>
            <w:r w:rsidRPr="006E4362">
              <w:rPr>
                <w:rFonts w:asciiTheme="minorHAnsi" w:hAnsiTheme="minorHAnsi" w:cstheme="minorHAnsi"/>
                <w:b/>
                <w:bCs/>
                <w:color w:val="000000"/>
                <w:sz w:val="22"/>
                <w:szCs w:val="22"/>
                <w:lang w:val="en-IN" w:eastAsia="en-IN"/>
              </w:rPr>
              <w:t>Remarks</w:t>
            </w:r>
          </w:p>
        </w:tc>
      </w:tr>
      <w:tr w:rsidR="006E4362" w:rsidRPr="006E4362" w14:paraId="74A723A1" w14:textId="77777777" w:rsidTr="006E4362">
        <w:trPr>
          <w:trHeight w:val="300"/>
        </w:trPr>
        <w:tc>
          <w:tcPr>
            <w:tcW w:w="9640" w:type="dxa"/>
            <w:gridSpan w:val="5"/>
            <w:shd w:val="clear" w:color="auto" w:fill="auto"/>
            <w:vAlign w:val="center"/>
            <w:hideMark/>
          </w:tcPr>
          <w:p w14:paraId="16311960" w14:textId="77777777" w:rsidR="006E4362" w:rsidRPr="006E4362" w:rsidRDefault="006E4362" w:rsidP="00FD1723">
            <w:pPr>
              <w:spacing w:after="0" w:line="276" w:lineRule="auto"/>
              <w:jc w:val="right"/>
              <w:rPr>
                <w:rFonts w:asciiTheme="minorHAnsi" w:hAnsiTheme="minorHAnsi" w:cstheme="minorHAnsi"/>
                <w:i/>
                <w:iCs/>
                <w:color w:val="000000"/>
                <w:sz w:val="22"/>
                <w:szCs w:val="22"/>
                <w:lang w:val="en-IN" w:eastAsia="en-IN"/>
              </w:rPr>
            </w:pPr>
            <w:r w:rsidRPr="006E4362">
              <w:rPr>
                <w:rFonts w:asciiTheme="minorHAnsi" w:hAnsiTheme="minorHAnsi" w:cstheme="minorHAnsi"/>
                <w:i/>
                <w:iCs/>
                <w:color w:val="000000"/>
                <w:sz w:val="22"/>
                <w:szCs w:val="22"/>
                <w:lang w:val="en-IN" w:eastAsia="en-IN"/>
              </w:rPr>
              <w:t>Figures in INR</w:t>
            </w:r>
          </w:p>
        </w:tc>
      </w:tr>
      <w:tr w:rsidR="006E4362" w:rsidRPr="006E4362" w14:paraId="2268EB7F" w14:textId="77777777" w:rsidTr="006E4362">
        <w:trPr>
          <w:trHeight w:val="2400"/>
        </w:trPr>
        <w:tc>
          <w:tcPr>
            <w:tcW w:w="568" w:type="dxa"/>
            <w:shd w:val="clear" w:color="auto" w:fill="auto"/>
            <w:noWrap/>
            <w:vAlign w:val="center"/>
            <w:hideMark/>
          </w:tcPr>
          <w:p w14:paraId="4B0EDAB0" w14:textId="77777777" w:rsidR="006E4362" w:rsidRPr="006E4362" w:rsidRDefault="006E4362" w:rsidP="00FD1723">
            <w:pPr>
              <w:spacing w:after="0" w:line="276" w:lineRule="auto"/>
              <w:jc w:val="center"/>
              <w:rPr>
                <w:rFonts w:asciiTheme="minorHAnsi" w:hAnsiTheme="minorHAnsi" w:cstheme="minorHAnsi"/>
                <w:color w:val="000000"/>
                <w:sz w:val="22"/>
                <w:szCs w:val="22"/>
                <w:lang w:val="en-IN" w:eastAsia="en-IN"/>
              </w:rPr>
            </w:pPr>
            <w:r w:rsidRPr="006E4362">
              <w:rPr>
                <w:rFonts w:asciiTheme="minorHAnsi" w:hAnsiTheme="minorHAnsi" w:cstheme="minorHAnsi"/>
                <w:color w:val="000000"/>
                <w:sz w:val="22"/>
                <w:szCs w:val="22"/>
                <w:lang w:val="en-IN" w:eastAsia="en-IN"/>
              </w:rPr>
              <w:t>1</w:t>
            </w:r>
          </w:p>
        </w:tc>
        <w:tc>
          <w:tcPr>
            <w:tcW w:w="1498" w:type="dxa"/>
            <w:shd w:val="clear" w:color="auto" w:fill="auto"/>
            <w:noWrap/>
            <w:vAlign w:val="center"/>
            <w:hideMark/>
          </w:tcPr>
          <w:p w14:paraId="13E86DE1" w14:textId="77777777" w:rsidR="006E4362" w:rsidRPr="006E4362" w:rsidRDefault="006E4362" w:rsidP="00FD1723">
            <w:pPr>
              <w:spacing w:after="0" w:line="276" w:lineRule="auto"/>
              <w:rPr>
                <w:rFonts w:asciiTheme="minorHAnsi" w:hAnsiTheme="minorHAnsi" w:cstheme="minorHAnsi"/>
                <w:color w:val="000000"/>
                <w:sz w:val="22"/>
                <w:szCs w:val="22"/>
                <w:lang w:val="en-IN" w:eastAsia="en-IN"/>
              </w:rPr>
            </w:pPr>
            <w:r w:rsidRPr="006E4362">
              <w:rPr>
                <w:rFonts w:asciiTheme="minorHAnsi" w:hAnsiTheme="minorHAnsi" w:cstheme="minorHAnsi"/>
                <w:color w:val="000000"/>
                <w:sz w:val="22"/>
                <w:szCs w:val="22"/>
                <w:lang w:val="en-IN" w:eastAsia="en-IN"/>
              </w:rPr>
              <w:t>TDS Recoverable 2014- 2015</w:t>
            </w:r>
          </w:p>
        </w:tc>
        <w:tc>
          <w:tcPr>
            <w:tcW w:w="1479" w:type="dxa"/>
            <w:shd w:val="clear" w:color="auto" w:fill="auto"/>
            <w:noWrap/>
            <w:vAlign w:val="center"/>
            <w:hideMark/>
          </w:tcPr>
          <w:p w14:paraId="56CBFF58" w14:textId="30DCA207" w:rsidR="006E4362" w:rsidRPr="006E4362" w:rsidRDefault="006E4362" w:rsidP="00FD1723">
            <w:pPr>
              <w:spacing w:after="0" w:line="276" w:lineRule="auto"/>
              <w:jc w:val="center"/>
              <w:rPr>
                <w:rFonts w:asciiTheme="minorHAnsi" w:hAnsiTheme="minorHAnsi" w:cstheme="minorHAnsi"/>
                <w:color w:val="000000"/>
                <w:sz w:val="22"/>
                <w:szCs w:val="22"/>
                <w:lang w:val="en-IN" w:eastAsia="en-IN"/>
              </w:rPr>
            </w:pPr>
            <w:r w:rsidRPr="006E4362">
              <w:rPr>
                <w:rFonts w:asciiTheme="minorHAnsi" w:hAnsiTheme="minorHAnsi" w:cstheme="minorHAnsi"/>
                <w:color w:val="000000"/>
                <w:sz w:val="22"/>
                <w:szCs w:val="22"/>
                <w:lang w:val="en-IN" w:eastAsia="en-IN"/>
              </w:rPr>
              <w:t>20,83,058</w:t>
            </w:r>
          </w:p>
        </w:tc>
        <w:tc>
          <w:tcPr>
            <w:tcW w:w="1279" w:type="dxa"/>
            <w:shd w:val="clear" w:color="auto" w:fill="auto"/>
            <w:vAlign w:val="center"/>
            <w:hideMark/>
          </w:tcPr>
          <w:p w14:paraId="6B0FAC0E" w14:textId="77777777" w:rsidR="006E4362" w:rsidRPr="006E4362" w:rsidRDefault="006E4362" w:rsidP="00FD1723">
            <w:pPr>
              <w:spacing w:after="0" w:line="276" w:lineRule="auto"/>
              <w:jc w:val="center"/>
              <w:rPr>
                <w:rFonts w:asciiTheme="minorHAnsi" w:hAnsiTheme="minorHAnsi" w:cstheme="minorHAnsi"/>
                <w:color w:val="000000"/>
                <w:sz w:val="22"/>
                <w:szCs w:val="22"/>
                <w:lang w:val="en-IN" w:eastAsia="en-IN"/>
              </w:rPr>
            </w:pPr>
            <w:r w:rsidRPr="006E4362">
              <w:rPr>
                <w:rFonts w:asciiTheme="minorHAnsi" w:hAnsiTheme="minorHAnsi" w:cstheme="minorHAnsi"/>
                <w:color w:val="000000"/>
                <w:sz w:val="22"/>
                <w:szCs w:val="22"/>
                <w:lang w:val="en-IN" w:eastAsia="en-IN"/>
              </w:rPr>
              <w:t>0.00</w:t>
            </w:r>
          </w:p>
        </w:tc>
        <w:tc>
          <w:tcPr>
            <w:tcW w:w="4816" w:type="dxa"/>
            <w:shd w:val="clear" w:color="auto" w:fill="auto"/>
            <w:hideMark/>
          </w:tcPr>
          <w:p w14:paraId="17C32A2C" w14:textId="77777777" w:rsidR="00FD1723" w:rsidRDefault="006E4362" w:rsidP="00FD1723">
            <w:pPr>
              <w:pStyle w:val="ListParagraph"/>
              <w:numPr>
                <w:ilvl w:val="0"/>
                <w:numId w:val="29"/>
              </w:numPr>
              <w:spacing w:after="0" w:line="276" w:lineRule="auto"/>
              <w:ind w:left="315"/>
              <w:jc w:val="both"/>
              <w:rPr>
                <w:rFonts w:asciiTheme="minorHAnsi" w:hAnsiTheme="minorHAnsi" w:cstheme="minorHAnsi"/>
                <w:color w:val="000000"/>
                <w:sz w:val="22"/>
                <w:szCs w:val="22"/>
                <w:lang w:val="en-IN" w:eastAsia="en-IN"/>
              </w:rPr>
            </w:pPr>
            <w:r w:rsidRPr="006E4362">
              <w:rPr>
                <w:rFonts w:asciiTheme="minorHAnsi" w:hAnsiTheme="minorHAnsi" w:cstheme="minorHAnsi"/>
                <w:color w:val="000000"/>
                <w:sz w:val="22"/>
                <w:szCs w:val="22"/>
                <w:lang w:val="en-IN" w:eastAsia="en-IN"/>
              </w:rPr>
              <w:t xml:space="preserve">As per the data/information shared by the company, this amount is related to the TDS deducted by the Kanpur Municipal Corporation against the Invoices raised by the Company during FY 2014-15. </w:t>
            </w:r>
          </w:p>
          <w:p w14:paraId="48748377" w14:textId="77777777" w:rsidR="00FD1723" w:rsidRDefault="006E4362" w:rsidP="00FD1723">
            <w:pPr>
              <w:pStyle w:val="ListParagraph"/>
              <w:numPr>
                <w:ilvl w:val="0"/>
                <w:numId w:val="29"/>
              </w:numPr>
              <w:spacing w:after="0" w:line="276" w:lineRule="auto"/>
              <w:ind w:left="315"/>
              <w:jc w:val="both"/>
              <w:rPr>
                <w:rFonts w:asciiTheme="minorHAnsi" w:hAnsiTheme="minorHAnsi" w:cstheme="minorHAnsi"/>
                <w:color w:val="000000"/>
                <w:sz w:val="22"/>
                <w:szCs w:val="22"/>
                <w:lang w:val="en-IN" w:eastAsia="en-IN"/>
              </w:rPr>
            </w:pPr>
            <w:r w:rsidRPr="006E4362">
              <w:rPr>
                <w:rFonts w:asciiTheme="minorHAnsi" w:hAnsiTheme="minorHAnsi" w:cstheme="minorHAnsi"/>
                <w:color w:val="000000"/>
                <w:sz w:val="22"/>
                <w:szCs w:val="22"/>
                <w:lang w:val="en-IN" w:eastAsia="en-IN"/>
              </w:rPr>
              <w:t xml:space="preserve">Due to dispute with Municipal Corporation and termination of project, they have not paid the invoices amount and have not deposited TDS on the said invoices. </w:t>
            </w:r>
          </w:p>
          <w:p w14:paraId="5348942A" w14:textId="6D8FA587" w:rsidR="006E4362" w:rsidRPr="00FD1723" w:rsidRDefault="006E4362" w:rsidP="00FD1723">
            <w:pPr>
              <w:pStyle w:val="ListParagraph"/>
              <w:numPr>
                <w:ilvl w:val="0"/>
                <w:numId w:val="29"/>
              </w:numPr>
              <w:spacing w:after="0" w:line="276" w:lineRule="auto"/>
              <w:ind w:left="315"/>
              <w:jc w:val="both"/>
              <w:rPr>
                <w:rFonts w:asciiTheme="minorHAnsi" w:hAnsiTheme="minorHAnsi" w:cstheme="minorHAnsi"/>
                <w:color w:val="000000"/>
                <w:sz w:val="22"/>
                <w:szCs w:val="22"/>
                <w:lang w:val="en-IN" w:eastAsia="en-IN"/>
              </w:rPr>
            </w:pPr>
            <w:r w:rsidRPr="00FD1723">
              <w:rPr>
                <w:rFonts w:asciiTheme="minorHAnsi" w:hAnsiTheme="minorHAnsi" w:cstheme="minorHAnsi"/>
                <w:color w:val="000000"/>
                <w:sz w:val="22"/>
                <w:szCs w:val="22"/>
                <w:lang w:val="en-IN" w:eastAsia="en-IN"/>
              </w:rPr>
              <w:t xml:space="preserve">As informed by the company, the chances of recoverability of this amount </w:t>
            </w:r>
            <w:r w:rsidR="00FD1723" w:rsidRPr="00FD1723">
              <w:rPr>
                <w:rFonts w:asciiTheme="minorHAnsi" w:hAnsiTheme="minorHAnsi" w:cstheme="minorHAnsi"/>
                <w:color w:val="000000"/>
                <w:sz w:val="22"/>
                <w:szCs w:val="22"/>
                <w:lang w:val="en-IN" w:eastAsia="en-IN"/>
              </w:rPr>
              <w:t>are</w:t>
            </w:r>
            <w:r w:rsidRPr="00FD1723">
              <w:rPr>
                <w:rFonts w:asciiTheme="minorHAnsi" w:hAnsiTheme="minorHAnsi" w:cstheme="minorHAnsi"/>
                <w:color w:val="000000"/>
                <w:sz w:val="22"/>
                <w:szCs w:val="22"/>
                <w:lang w:val="en-IN" w:eastAsia="en-IN"/>
              </w:rPr>
              <w:t xml:space="preserve"> almost Nil. Hence, in this scenario, we are relying on the information provided to us in good faith and considered the fair market value to be NIL.</w:t>
            </w:r>
          </w:p>
        </w:tc>
      </w:tr>
      <w:tr w:rsidR="006E4362" w:rsidRPr="006E4362" w14:paraId="2E0B20A2" w14:textId="77777777" w:rsidTr="006E4362">
        <w:trPr>
          <w:trHeight w:val="2100"/>
        </w:trPr>
        <w:tc>
          <w:tcPr>
            <w:tcW w:w="568" w:type="dxa"/>
            <w:shd w:val="clear" w:color="auto" w:fill="auto"/>
            <w:noWrap/>
            <w:vAlign w:val="center"/>
            <w:hideMark/>
          </w:tcPr>
          <w:p w14:paraId="2E1F319E" w14:textId="77777777" w:rsidR="006E4362" w:rsidRPr="006E4362" w:rsidRDefault="006E4362" w:rsidP="00FD1723">
            <w:pPr>
              <w:spacing w:after="0" w:line="276" w:lineRule="auto"/>
              <w:jc w:val="center"/>
              <w:rPr>
                <w:rFonts w:asciiTheme="minorHAnsi" w:hAnsiTheme="minorHAnsi" w:cstheme="minorHAnsi"/>
                <w:color w:val="000000"/>
                <w:sz w:val="22"/>
                <w:szCs w:val="22"/>
                <w:lang w:val="en-IN" w:eastAsia="en-IN"/>
              </w:rPr>
            </w:pPr>
            <w:r w:rsidRPr="006E4362">
              <w:rPr>
                <w:rFonts w:asciiTheme="minorHAnsi" w:hAnsiTheme="minorHAnsi" w:cstheme="minorHAnsi"/>
                <w:color w:val="000000"/>
                <w:sz w:val="22"/>
                <w:szCs w:val="22"/>
                <w:lang w:val="en-IN" w:eastAsia="en-IN"/>
              </w:rPr>
              <w:t>2</w:t>
            </w:r>
          </w:p>
        </w:tc>
        <w:tc>
          <w:tcPr>
            <w:tcW w:w="1498" w:type="dxa"/>
            <w:shd w:val="clear" w:color="auto" w:fill="auto"/>
            <w:noWrap/>
            <w:vAlign w:val="center"/>
            <w:hideMark/>
          </w:tcPr>
          <w:p w14:paraId="7DBF4300" w14:textId="0E9B0C89" w:rsidR="006E4362" w:rsidRPr="006E4362" w:rsidRDefault="006E4362" w:rsidP="00FD1723">
            <w:pPr>
              <w:spacing w:after="0" w:line="276" w:lineRule="auto"/>
              <w:rPr>
                <w:rFonts w:asciiTheme="minorHAnsi" w:hAnsiTheme="minorHAnsi" w:cstheme="minorHAnsi"/>
                <w:color w:val="000000"/>
                <w:sz w:val="22"/>
                <w:szCs w:val="22"/>
                <w:lang w:val="en-IN" w:eastAsia="en-IN"/>
              </w:rPr>
            </w:pPr>
            <w:r w:rsidRPr="006E4362">
              <w:rPr>
                <w:rFonts w:asciiTheme="minorHAnsi" w:hAnsiTheme="minorHAnsi" w:cstheme="minorHAnsi"/>
                <w:color w:val="000000"/>
                <w:sz w:val="22"/>
                <w:szCs w:val="22"/>
                <w:lang w:val="en-IN" w:eastAsia="en-IN"/>
              </w:rPr>
              <w:t>TDS Recoverable 2015-16</w:t>
            </w:r>
          </w:p>
        </w:tc>
        <w:tc>
          <w:tcPr>
            <w:tcW w:w="1479" w:type="dxa"/>
            <w:shd w:val="clear" w:color="auto" w:fill="auto"/>
            <w:noWrap/>
            <w:vAlign w:val="center"/>
            <w:hideMark/>
          </w:tcPr>
          <w:p w14:paraId="2D7A5794" w14:textId="19EE31A5" w:rsidR="006E4362" w:rsidRPr="006E4362" w:rsidRDefault="006E4362" w:rsidP="00FD1723">
            <w:pPr>
              <w:spacing w:after="0" w:line="276" w:lineRule="auto"/>
              <w:jc w:val="center"/>
              <w:rPr>
                <w:rFonts w:asciiTheme="minorHAnsi" w:hAnsiTheme="minorHAnsi" w:cstheme="minorHAnsi"/>
                <w:color w:val="000000"/>
                <w:sz w:val="22"/>
                <w:szCs w:val="22"/>
                <w:lang w:val="en-IN" w:eastAsia="en-IN"/>
              </w:rPr>
            </w:pPr>
            <w:r w:rsidRPr="006E4362">
              <w:rPr>
                <w:rFonts w:asciiTheme="minorHAnsi" w:hAnsiTheme="minorHAnsi" w:cstheme="minorHAnsi"/>
                <w:color w:val="000000"/>
                <w:sz w:val="22"/>
                <w:szCs w:val="22"/>
                <w:lang w:val="en-IN" w:eastAsia="en-IN"/>
              </w:rPr>
              <w:t>17,282</w:t>
            </w:r>
          </w:p>
        </w:tc>
        <w:tc>
          <w:tcPr>
            <w:tcW w:w="1279" w:type="dxa"/>
            <w:shd w:val="clear" w:color="auto" w:fill="auto"/>
            <w:vAlign w:val="center"/>
            <w:hideMark/>
          </w:tcPr>
          <w:p w14:paraId="497E96EA" w14:textId="77777777" w:rsidR="006E4362" w:rsidRPr="006E4362" w:rsidRDefault="006E4362" w:rsidP="00FD1723">
            <w:pPr>
              <w:spacing w:after="0" w:line="276" w:lineRule="auto"/>
              <w:jc w:val="center"/>
              <w:rPr>
                <w:rFonts w:asciiTheme="minorHAnsi" w:hAnsiTheme="minorHAnsi" w:cstheme="minorHAnsi"/>
                <w:color w:val="000000"/>
                <w:sz w:val="22"/>
                <w:szCs w:val="22"/>
                <w:lang w:val="en-IN" w:eastAsia="en-IN"/>
              </w:rPr>
            </w:pPr>
            <w:r w:rsidRPr="006E4362">
              <w:rPr>
                <w:rFonts w:asciiTheme="minorHAnsi" w:hAnsiTheme="minorHAnsi" w:cstheme="minorHAnsi"/>
                <w:color w:val="000000"/>
                <w:sz w:val="22"/>
                <w:szCs w:val="22"/>
                <w:lang w:val="en-IN" w:eastAsia="en-IN"/>
              </w:rPr>
              <w:t>0.00</w:t>
            </w:r>
          </w:p>
        </w:tc>
        <w:tc>
          <w:tcPr>
            <w:tcW w:w="4816" w:type="dxa"/>
            <w:shd w:val="clear" w:color="auto" w:fill="auto"/>
            <w:hideMark/>
          </w:tcPr>
          <w:p w14:paraId="10B57388" w14:textId="77777777" w:rsidR="00FD1723" w:rsidRDefault="006E4362" w:rsidP="00FD1723">
            <w:pPr>
              <w:pStyle w:val="ListParagraph"/>
              <w:numPr>
                <w:ilvl w:val="0"/>
                <w:numId w:val="29"/>
              </w:numPr>
              <w:spacing w:after="0" w:line="276" w:lineRule="auto"/>
              <w:ind w:left="315"/>
              <w:jc w:val="both"/>
              <w:rPr>
                <w:rFonts w:asciiTheme="minorHAnsi" w:hAnsiTheme="minorHAnsi" w:cstheme="minorHAnsi"/>
                <w:color w:val="000000"/>
                <w:sz w:val="22"/>
                <w:szCs w:val="22"/>
                <w:lang w:val="en-IN" w:eastAsia="en-IN"/>
              </w:rPr>
            </w:pPr>
            <w:r w:rsidRPr="006E4362">
              <w:rPr>
                <w:rFonts w:asciiTheme="minorHAnsi" w:hAnsiTheme="minorHAnsi" w:cstheme="minorHAnsi"/>
                <w:color w:val="000000"/>
                <w:sz w:val="22"/>
                <w:szCs w:val="22"/>
                <w:lang w:val="en-IN" w:eastAsia="en-IN"/>
              </w:rPr>
              <w:t xml:space="preserve">As per the data/information shared by the company, this amount is related to the TDS deducted by the IIT Kanpur against the Invoices raised by the Company during FY 2014-15. </w:t>
            </w:r>
          </w:p>
          <w:p w14:paraId="0144F522" w14:textId="77777777" w:rsidR="00FD1723" w:rsidRDefault="006E4362" w:rsidP="00FD1723">
            <w:pPr>
              <w:pStyle w:val="ListParagraph"/>
              <w:numPr>
                <w:ilvl w:val="0"/>
                <w:numId w:val="29"/>
              </w:numPr>
              <w:spacing w:after="0" w:line="276" w:lineRule="auto"/>
              <w:ind w:left="315"/>
              <w:jc w:val="both"/>
              <w:rPr>
                <w:rFonts w:asciiTheme="minorHAnsi" w:hAnsiTheme="minorHAnsi" w:cstheme="minorHAnsi"/>
                <w:color w:val="000000"/>
                <w:sz w:val="22"/>
                <w:szCs w:val="22"/>
                <w:lang w:val="en-IN" w:eastAsia="en-IN"/>
              </w:rPr>
            </w:pPr>
            <w:r w:rsidRPr="006E4362">
              <w:rPr>
                <w:rFonts w:asciiTheme="minorHAnsi" w:hAnsiTheme="minorHAnsi" w:cstheme="minorHAnsi"/>
                <w:color w:val="000000"/>
                <w:sz w:val="22"/>
                <w:szCs w:val="22"/>
                <w:lang w:val="en-IN" w:eastAsia="en-IN"/>
              </w:rPr>
              <w:t xml:space="preserve">Due to dispute with IIT Kanpur and termination of project, they have not paid the invoices amount and have not deposited TDS on the said invoices. </w:t>
            </w:r>
          </w:p>
          <w:p w14:paraId="18707A28" w14:textId="444F0ABA" w:rsidR="006E4362" w:rsidRPr="006E4362" w:rsidRDefault="006E4362" w:rsidP="00FD1723">
            <w:pPr>
              <w:pStyle w:val="ListParagraph"/>
              <w:numPr>
                <w:ilvl w:val="0"/>
                <w:numId w:val="29"/>
              </w:numPr>
              <w:spacing w:after="0" w:line="276" w:lineRule="auto"/>
              <w:ind w:left="315"/>
              <w:jc w:val="both"/>
              <w:rPr>
                <w:rFonts w:asciiTheme="minorHAnsi" w:hAnsiTheme="minorHAnsi" w:cstheme="minorHAnsi"/>
                <w:color w:val="000000"/>
                <w:sz w:val="22"/>
                <w:szCs w:val="22"/>
                <w:lang w:val="en-IN" w:eastAsia="en-IN"/>
              </w:rPr>
            </w:pPr>
            <w:r w:rsidRPr="006E4362">
              <w:rPr>
                <w:rFonts w:asciiTheme="minorHAnsi" w:hAnsiTheme="minorHAnsi" w:cstheme="minorHAnsi"/>
                <w:color w:val="000000"/>
                <w:sz w:val="22"/>
                <w:szCs w:val="22"/>
                <w:lang w:val="en-IN" w:eastAsia="en-IN"/>
              </w:rPr>
              <w:t xml:space="preserve">As informed by the company, the chances of recoverability of this amount </w:t>
            </w:r>
            <w:r w:rsidR="00FD1723" w:rsidRPr="006E4362">
              <w:rPr>
                <w:rFonts w:asciiTheme="minorHAnsi" w:hAnsiTheme="minorHAnsi" w:cstheme="minorHAnsi"/>
                <w:color w:val="000000"/>
                <w:sz w:val="22"/>
                <w:szCs w:val="22"/>
                <w:lang w:val="en-IN" w:eastAsia="en-IN"/>
              </w:rPr>
              <w:t>are</w:t>
            </w:r>
            <w:r w:rsidRPr="006E4362">
              <w:rPr>
                <w:rFonts w:asciiTheme="minorHAnsi" w:hAnsiTheme="minorHAnsi" w:cstheme="minorHAnsi"/>
                <w:color w:val="000000"/>
                <w:sz w:val="22"/>
                <w:szCs w:val="22"/>
                <w:lang w:val="en-IN" w:eastAsia="en-IN"/>
              </w:rPr>
              <w:t xml:space="preserve"> almost Nil. Hence, in this scenario, we are relying on the information provided to us in good faith and considered the fair market value to be NIL.</w:t>
            </w:r>
          </w:p>
        </w:tc>
      </w:tr>
      <w:tr w:rsidR="006E4362" w:rsidRPr="006E4362" w14:paraId="777517A5" w14:textId="77777777" w:rsidTr="00FD1723">
        <w:trPr>
          <w:trHeight w:val="675"/>
        </w:trPr>
        <w:tc>
          <w:tcPr>
            <w:tcW w:w="568" w:type="dxa"/>
            <w:shd w:val="clear" w:color="auto" w:fill="auto"/>
            <w:noWrap/>
            <w:vAlign w:val="center"/>
            <w:hideMark/>
          </w:tcPr>
          <w:p w14:paraId="7BEFA0FE" w14:textId="77777777" w:rsidR="006E4362" w:rsidRPr="006E4362" w:rsidRDefault="006E4362" w:rsidP="00FD1723">
            <w:pPr>
              <w:spacing w:after="0" w:line="276" w:lineRule="auto"/>
              <w:jc w:val="center"/>
              <w:rPr>
                <w:rFonts w:asciiTheme="minorHAnsi" w:hAnsiTheme="minorHAnsi" w:cstheme="minorHAnsi"/>
                <w:color w:val="000000"/>
                <w:sz w:val="22"/>
                <w:szCs w:val="22"/>
                <w:lang w:val="en-IN" w:eastAsia="en-IN"/>
              </w:rPr>
            </w:pPr>
            <w:r w:rsidRPr="006E4362">
              <w:rPr>
                <w:rFonts w:asciiTheme="minorHAnsi" w:hAnsiTheme="minorHAnsi" w:cstheme="minorHAnsi"/>
                <w:color w:val="000000"/>
                <w:sz w:val="22"/>
                <w:szCs w:val="22"/>
                <w:lang w:val="en-IN" w:eastAsia="en-IN"/>
              </w:rPr>
              <w:t>3</w:t>
            </w:r>
          </w:p>
        </w:tc>
        <w:tc>
          <w:tcPr>
            <w:tcW w:w="1498" w:type="dxa"/>
            <w:shd w:val="clear" w:color="auto" w:fill="auto"/>
            <w:noWrap/>
            <w:vAlign w:val="center"/>
            <w:hideMark/>
          </w:tcPr>
          <w:p w14:paraId="33002EAE" w14:textId="77777777" w:rsidR="006E4362" w:rsidRPr="006E4362" w:rsidRDefault="006E4362" w:rsidP="00FD1723">
            <w:pPr>
              <w:spacing w:after="0" w:line="276" w:lineRule="auto"/>
              <w:rPr>
                <w:rFonts w:asciiTheme="minorHAnsi" w:hAnsiTheme="minorHAnsi" w:cstheme="minorHAnsi"/>
                <w:color w:val="000000"/>
                <w:sz w:val="22"/>
                <w:szCs w:val="22"/>
                <w:lang w:val="en-IN" w:eastAsia="en-IN"/>
              </w:rPr>
            </w:pPr>
            <w:r w:rsidRPr="006E4362">
              <w:rPr>
                <w:rFonts w:asciiTheme="minorHAnsi" w:hAnsiTheme="minorHAnsi" w:cstheme="minorHAnsi"/>
                <w:color w:val="000000"/>
                <w:sz w:val="22"/>
                <w:szCs w:val="22"/>
                <w:lang w:val="en-IN" w:eastAsia="en-IN"/>
              </w:rPr>
              <w:t>TDS Recoverable 2014- 2015</w:t>
            </w:r>
          </w:p>
        </w:tc>
        <w:tc>
          <w:tcPr>
            <w:tcW w:w="1479" w:type="dxa"/>
            <w:shd w:val="clear" w:color="auto" w:fill="auto"/>
            <w:noWrap/>
            <w:vAlign w:val="center"/>
            <w:hideMark/>
          </w:tcPr>
          <w:p w14:paraId="290B8D2C" w14:textId="4C0661AE" w:rsidR="006E4362" w:rsidRPr="006E4362" w:rsidRDefault="006E4362" w:rsidP="00FD1723">
            <w:pPr>
              <w:spacing w:after="0" w:line="276" w:lineRule="auto"/>
              <w:jc w:val="center"/>
              <w:rPr>
                <w:rFonts w:asciiTheme="minorHAnsi" w:hAnsiTheme="minorHAnsi" w:cstheme="minorHAnsi"/>
                <w:color w:val="000000"/>
                <w:sz w:val="22"/>
                <w:szCs w:val="22"/>
                <w:lang w:val="en-IN" w:eastAsia="en-IN"/>
              </w:rPr>
            </w:pPr>
            <w:r w:rsidRPr="006E4362">
              <w:rPr>
                <w:rFonts w:asciiTheme="minorHAnsi" w:hAnsiTheme="minorHAnsi" w:cstheme="minorHAnsi"/>
                <w:color w:val="000000"/>
                <w:sz w:val="22"/>
                <w:szCs w:val="22"/>
                <w:lang w:val="en-IN" w:eastAsia="en-IN"/>
              </w:rPr>
              <w:t>18,52,664</w:t>
            </w:r>
          </w:p>
        </w:tc>
        <w:tc>
          <w:tcPr>
            <w:tcW w:w="1279" w:type="dxa"/>
            <w:shd w:val="clear" w:color="auto" w:fill="auto"/>
            <w:vAlign w:val="center"/>
            <w:hideMark/>
          </w:tcPr>
          <w:p w14:paraId="3B33A129" w14:textId="77777777" w:rsidR="006E4362" w:rsidRPr="006E4362" w:rsidRDefault="006E4362" w:rsidP="00FD1723">
            <w:pPr>
              <w:spacing w:after="0" w:line="276" w:lineRule="auto"/>
              <w:jc w:val="center"/>
              <w:rPr>
                <w:rFonts w:asciiTheme="minorHAnsi" w:hAnsiTheme="minorHAnsi" w:cstheme="minorHAnsi"/>
                <w:color w:val="000000"/>
                <w:sz w:val="22"/>
                <w:szCs w:val="22"/>
                <w:lang w:val="en-IN" w:eastAsia="en-IN"/>
              </w:rPr>
            </w:pPr>
            <w:r w:rsidRPr="006E4362">
              <w:rPr>
                <w:rFonts w:asciiTheme="minorHAnsi" w:hAnsiTheme="minorHAnsi" w:cstheme="minorHAnsi"/>
                <w:color w:val="000000"/>
                <w:sz w:val="22"/>
                <w:szCs w:val="22"/>
                <w:lang w:val="en-IN" w:eastAsia="en-IN"/>
              </w:rPr>
              <w:t>0.00</w:t>
            </w:r>
          </w:p>
        </w:tc>
        <w:tc>
          <w:tcPr>
            <w:tcW w:w="4816" w:type="dxa"/>
            <w:shd w:val="clear" w:color="auto" w:fill="auto"/>
            <w:hideMark/>
          </w:tcPr>
          <w:p w14:paraId="7797D3C3" w14:textId="77777777" w:rsidR="00FD1723" w:rsidRDefault="006E4362" w:rsidP="00FD1723">
            <w:pPr>
              <w:pStyle w:val="ListParagraph"/>
              <w:numPr>
                <w:ilvl w:val="0"/>
                <w:numId w:val="29"/>
              </w:numPr>
              <w:spacing w:after="0" w:line="276" w:lineRule="auto"/>
              <w:ind w:left="315"/>
              <w:jc w:val="both"/>
              <w:rPr>
                <w:rFonts w:asciiTheme="minorHAnsi" w:hAnsiTheme="minorHAnsi" w:cstheme="minorHAnsi"/>
                <w:color w:val="000000"/>
                <w:sz w:val="22"/>
                <w:szCs w:val="22"/>
                <w:lang w:val="en-IN" w:eastAsia="en-IN"/>
              </w:rPr>
            </w:pPr>
            <w:r w:rsidRPr="006E4362">
              <w:rPr>
                <w:rFonts w:asciiTheme="minorHAnsi" w:hAnsiTheme="minorHAnsi" w:cstheme="minorHAnsi"/>
                <w:color w:val="000000"/>
                <w:sz w:val="22"/>
                <w:szCs w:val="22"/>
                <w:lang w:val="en-IN" w:eastAsia="en-IN"/>
              </w:rPr>
              <w:t xml:space="preserve">As per the data/information shared by the company, this amount is related to the TDS deducted by the Indore Municipal Corporation against the Invoices raised by the Company during FY 2014-15. </w:t>
            </w:r>
          </w:p>
          <w:p w14:paraId="4D4EF21F" w14:textId="77777777" w:rsidR="00FD1723" w:rsidRDefault="006E4362" w:rsidP="00FD1723">
            <w:pPr>
              <w:pStyle w:val="ListParagraph"/>
              <w:numPr>
                <w:ilvl w:val="0"/>
                <w:numId w:val="29"/>
              </w:numPr>
              <w:spacing w:after="0" w:line="276" w:lineRule="auto"/>
              <w:ind w:left="315"/>
              <w:jc w:val="both"/>
              <w:rPr>
                <w:rFonts w:asciiTheme="minorHAnsi" w:hAnsiTheme="minorHAnsi" w:cstheme="minorHAnsi"/>
                <w:color w:val="000000"/>
                <w:sz w:val="22"/>
                <w:szCs w:val="22"/>
                <w:lang w:val="en-IN" w:eastAsia="en-IN"/>
              </w:rPr>
            </w:pPr>
            <w:r w:rsidRPr="006E4362">
              <w:rPr>
                <w:rFonts w:asciiTheme="minorHAnsi" w:hAnsiTheme="minorHAnsi" w:cstheme="minorHAnsi"/>
                <w:color w:val="000000"/>
                <w:sz w:val="22"/>
                <w:szCs w:val="22"/>
                <w:lang w:val="en-IN" w:eastAsia="en-IN"/>
              </w:rPr>
              <w:t xml:space="preserve">Due to dispute with Municipal Corporation and termination of project, they have not paid the invoices amount and have not deposited TDS on the said invoices. </w:t>
            </w:r>
          </w:p>
          <w:p w14:paraId="46BA6302" w14:textId="6B2A398B" w:rsidR="006E4362" w:rsidRPr="006E4362" w:rsidRDefault="006E4362" w:rsidP="00FD1723">
            <w:pPr>
              <w:pStyle w:val="ListParagraph"/>
              <w:numPr>
                <w:ilvl w:val="0"/>
                <w:numId w:val="29"/>
              </w:numPr>
              <w:spacing w:after="0" w:line="276" w:lineRule="auto"/>
              <w:ind w:left="315"/>
              <w:jc w:val="both"/>
              <w:rPr>
                <w:rFonts w:asciiTheme="minorHAnsi" w:hAnsiTheme="minorHAnsi" w:cstheme="minorHAnsi"/>
                <w:color w:val="000000"/>
                <w:sz w:val="22"/>
                <w:szCs w:val="22"/>
                <w:lang w:val="en-IN" w:eastAsia="en-IN"/>
              </w:rPr>
            </w:pPr>
            <w:r w:rsidRPr="006E4362">
              <w:rPr>
                <w:rFonts w:asciiTheme="minorHAnsi" w:hAnsiTheme="minorHAnsi" w:cstheme="minorHAnsi"/>
                <w:color w:val="000000"/>
                <w:sz w:val="22"/>
                <w:szCs w:val="22"/>
                <w:lang w:val="en-IN" w:eastAsia="en-IN"/>
              </w:rPr>
              <w:lastRenderedPageBreak/>
              <w:t xml:space="preserve">As informed by the company, the chances of recoverability of this amount </w:t>
            </w:r>
            <w:r w:rsidR="00B6250F" w:rsidRPr="006E4362">
              <w:rPr>
                <w:rFonts w:asciiTheme="minorHAnsi" w:hAnsiTheme="minorHAnsi" w:cstheme="minorHAnsi"/>
                <w:color w:val="000000"/>
                <w:sz w:val="22"/>
                <w:szCs w:val="22"/>
                <w:lang w:val="en-IN" w:eastAsia="en-IN"/>
              </w:rPr>
              <w:t>are</w:t>
            </w:r>
            <w:r w:rsidRPr="006E4362">
              <w:rPr>
                <w:rFonts w:asciiTheme="minorHAnsi" w:hAnsiTheme="minorHAnsi" w:cstheme="minorHAnsi"/>
                <w:color w:val="000000"/>
                <w:sz w:val="22"/>
                <w:szCs w:val="22"/>
                <w:lang w:val="en-IN" w:eastAsia="en-IN"/>
              </w:rPr>
              <w:t xml:space="preserve"> almost Nil. Hence, in this scenario, we are relying on the information provided to us in good faith and considered the fair market value to be NIL.</w:t>
            </w:r>
          </w:p>
        </w:tc>
      </w:tr>
      <w:tr w:rsidR="006E4362" w:rsidRPr="006E4362" w14:paraId="4E641A5A" w14:textId="77777777" w:rsidTr="006E4362">
        <w:trPr>
          <w:trHeight w:val="2400"/>
        </w:trPr>
        <w:tc>
          <w:tcPr>
            <w:tcW w:w="568" w:type="dxa"/>
            <w:shd w:val="clear" w:color="auto" w:fill="auto"/>
            <w:noWrap/>
            <w:vAlign w:val="center"/>
            <w:hideMark/>
          </w:tcPr>
          <w:p w14:paraId="6218FF90" w14:textId="77777777" w:rsidR="006E4362" w:rsidRPr="006E4362" w:rsidRDefault="006E4362" w:rsidP="00FD1723">
            <w:pPr>
              <w:spacing w:after="0" w:line="276" w:lineRule="auto"/>
              <w:jc w:val="center"/>
              <w:rPr>
                <w:rFonts w:asciiTheme="minorHAnsi" w:hAnsiTheme="minorHAnsi" w:cstheme="minorHAnsi"/>
                <w:color w:val="000000"/>
                <w:sz w:val="22"/>
                <w:szCs w:val="22"/>
                <w:lang w:val="en-IN" w:eastAsia="en-IN"/>
              </w:rPr>
            </w:pPr>
            <w:r w:rsidRPr="006E4362">
              <w:rPr>
                <w:rFonts w:asciiTheme="minorHAnsi" w:hAnsiTheme="minorHAnsi" w:cstheme="minorHAnsi"/>
                <w:color w:val="000000"/>
                <w:sz w:val="22"/>
                <w:szCs w:val="22"/>
                <w:lang w:val="en-IN" w:eastAsia="en-IN"/>
              </w:rPr>
              <w:lastRenderedPageBreak/>
              <w:t>4</w:t>
            </w:r>
          </w:p>
        </w:tc>
        <w:tc>
          <w:tcPr>
            <w:tcW w:w="1498" w:type="dxa"/>
            <w:shd w:val="clear" w:color="auto" w:fill="auto"/>
            <w:noWrap/>
            <w:vAlign w:val="center"/>
            <w:hideMark/>
          </w:tcPr>
          <w:p w14:paraId="7411236E" w14:textId="77777777" w:rsidR="006E4362" w:rsidRPr="006E4362" w:rsidRDefault="006E4362" w:rsidP="00FD1723">
            <w:pPr>
              <w:spacing w:after="0" w:line="276" w:lineRule="auto"/>
              <w:rPr>
                <w:rFonts w:asciiTheme="minorHAnsi" w:hAnsiTheme="minorHAnsi" w:cstheme="minorHAnsi"/>
                <w:color w:val="000000"/>
                <w:sz w:val="22"/>
                <w:szCs w:val="22"/>
                <w:lang w:val="en-IN" w:eastAsia="en-IN"/>
              </w:rPr>
            </w:pPr>
            <w:r w:rsidRPr="006E4362">
              <w:rPr>
                <w:rFonts w:asciiTheme="minorHAnsi" w:hAnsiTheme="minorHAnsi" w:cstheme="minorHAnsi"/>
                <w:color w:val="000000"/>
                <w:sz w:val="22"/>
                <w:szCs w:val="22"/>
                <w:lang w:val="en-IN" w:eastAsia="en-IN"/>
              </w:rPr>
              <w:t>TDS Recoverable 2015-16</w:t>
            </w:r>
          </w:p>
        </w:tc>
        <w:tc>
          <w:tcPr>
            <w:tcW w:w="1479" w:type="dxa"/>
            <w:shd w:val="clear" w:color="auto" w:fill="auto"/>
            <w:noWrap/>
            <w:vAlign w:val="center"/>
            <w:hideMark/>
          </w:tcPr>
          <w:p w14:paraId="50893749" w14:textId="04CC48BA" w:rsidR="006E4362" w:rsidRPr="006E4362" w:rsidRDefault="006E4362" w:rsidP="00FD1723">
            <w:pPr>
              <w:spacing w:after="0" w:line="276" w:lineRule="auto"/>
              <w:jc w:val="center"/>
              <w:rPr>
                <w:rFonts w:asciiTheme="minorHAnsi" w:hAnsiTheme="minorHAnsi" w:cstheme="minorHAnsi"/>
                <w:color w:val="000000"/>
                <w:sz w:val="22"/>
                <w:szCs w:val="22"/>
                <w:lang w:val="en-IN" w:eastAsia="en-IN"/>
              </w:rPr>
            </w:pPr>
            <w:r w:rsidRPr="006E4362">
              <w:rPr>
                <w:rFonts w:asciiTheme="minorHAnsi" w:hAnsiTheme="minorHAnsi" w:cstheme="minorHAnsi"/>
                <w:color w:val="000000"/>
                <w:sz w:val="22"/>
                <w:szCs w:val="22"/>
                <w:lang w:val="en-IN" w:eastAsia="en-IN"/>
              </w:rPr>
              <w:t>2,27,727</w:t>
            </w:r>
          </w:p>
        </w:tc>
        <w:tc>
          <w:tcPr>
            <w:tcW w:w="1279" w:type="dxa"/>
            <w:shd w:val="clear" w:color="auto" w:fill="auto"/>
            <w:vAlign w:val="center"/>
            <w:hideMark/>
          </w:tcPr>
          <w:p w14:paraId="3B1ABCF8" w14:textId="77777777" w:rsidR="006E4362" w:rsidRPr="006E4362" w:rsidRDefault="006E4362" w:rsidP="00FD1723">
            <w:pPr>
              <w:spacing w:after="0" w:line="276" w:lineRule="auto"/>
              <w:jc w:val="center"/>
              <w:rPr>
                <w:rFonts w:asciiTheme="minorHAnsi" w:hAnsiTheme="minorHAnsi" w:cstheme="minorHAnsi"/>
                <w:color w:val="000000"/>
                <w:sz w:val="22"/>
                <w:szCs w:val="22"/>
                <w:lang w:val="en-IN" w:eastAsia="en-IN"/>
              </w:rPr>
            </w:pPr>
            <w:r w:rsidRPr="006E4362">
              <w:rPr>
                <w:rFonts w:asciiTheme="minorHAnsi" w:hAnsiTheme="minorHAnsi" w:cstheme="minorHAnsi"/>
                <w:color w:val="000000"/>
                <w:sz w:val="22"/>
                <w:szCs w:val="22"/>
                <w:lang w:val="en-IN" w:eastAsia="en-IN"/>
              </w:rPr>
              <w:t>0.00</w:t>
            </w:r>
          </w:p>
        </w:tc>
        <w:tc>
          <w:tcPr>
            <w:tcW w:w="4816" w:type="dxa"/>
            <w:shd w:val="clear" w:color="auto" w:fill="auto"/>
            <w:hideMark/>
          </w:tcPr>
          <w:p w14:paraId="09EA7B4D" w14:textId="77777777" w:rsidR="00FD1723" w:rsidRDefault="006E4362" w:rsidP="00FD1723">
            <w:pPr>
              <w:pStyle w:val="ListParagraph"/>
              <w:numPr>
                <w:ilvl w:val="0"/>
                <w:numId w:val="29"/>
              </w:numPr>
              <w:spacing w:after="0" w:line="276" w:lineRule="auto"/>
              <w:ind w:left="315"/>
              <w:jc w:val="both"/>
              <w:rPr>
                <w:rFonts w:asciiTheme="minorHAnsi" w:hAnsiTheme="minorHAnsi" w:cstheme="minorHAnsi"/>
                <w:color w:val="000000"/>
                <w:sz w:val="22"/>
                <w:szCs w:val="22"/>
                <w:lang w:val="en-IN" w:eastAsia="en-IN"/>
              </w:rPr>
            </w:pPr>
            <w:r w:rsidRPr="006E4362">
              <w:rPr>
                <w:rFonts w:asciiTheme="minorHAnsi" w:hAnsiTheme="minorHAnsi" w:cstheme="minorHAnsi"/>
                <w:color w:val="000000"/>
                <w:sz w:val="22"/>
                <w:szCs w:val="22"/>
                <w:lang w:val="en-IN" w:eastAsia="en-IN"/>
              </w:rPr>
              <w:t xml:space="preserve">As per the data/information shared by the company, this amount is related to the TDS deducted by the Indore Municipal Corporation against the Invoices raised by the Company during FY 2015-16. </w:t>
            </w:r>
          </w:p>
          <w:p w14:paraId="72E42240" w14:textId="77777777" w:rsidR="00FD1723" w:rsidRDefault="006E4362" w:rsidP="00FD1723">
            <w:pPr>
              <w:pStyle w:val="ListParagraph"/>
              <w:numPr>
                <w:ilvl w:val="0"/>
                <w:numId w:val="29"/>
              </w:numPr>
              <w:spacing w:after="0" w:line="276" w:lineRule="auto"/>
              <w:ind w:left="315"/>
              <w:jc w:val="both"/>
              <w:rPr>
                <w:rFonts w:asciiTheme="minorHAnsi" w:hAnsiTheme="minorHAnsi" w:cstheme="minorHAnsi"/>
                <w:color w:val="000000"/>
                <w:sz w:val="22"/>
                <w:szCs w:val="22"/>
                <w:lang w:val="en-IN" w:eastAsia="en-IN"/>
              </w:rPr>
            </w:pPr>
            <w:r w:rsidRPr="006E4362">
              <w:rPr>
                <w:rFonts w:asciiTheme="minorHAnsi" w:hAnsiTheme="minorHAnsi" w:cstheme="minorHAnsi"/>
                <w:color w:val="000000"/>
                <w:sz w:val="22"/>
                <w:szCs w:val="22"/>
                <w:lang w:val="en-IN" w:eastAsia="en-IN"/>
              </w:rPr>
              <w:t xml:space="preserve">Due to dispute with Municipal Corporation and termination of project, they have not paid the invoices amount and have not deposited TDS on the said invoices. </w:t>
            </w:r>
          </w:p>
          <w:p w14:paraId="0BD03A95" w14:textId="208ADDFA" w:rsidR="006E4362" w:rsidRPr="006E4362" w:rsidRDefault="006E4362" w:rsidP="00FD1723">
            <w:pPr>
              <w:pStyle w:val="ListParagraph"/>
              <w:numPr>
                <w:ilvl w:val="0"/>
                <w:numId w:val="29"/>
              </w:numPr>
              <w:spacing w:after="0" w:line="276" w:lineRule="auto"/>
              <w:ind w:left="315"/>
              <w:jc w:val="both"/>
              <w:rPr>
                <w:rFonts w:asciiTheme="minorHAnsi" w:hAnsiTheme="minorHAnsi" w:cstheme="minorHAnsi"/>
                <w:color w:val="000000"/>
                <w:sz w:val="22"/>
                <w:szCs w:val="22"/>
                <w:lang w:val="en-IN" w:eastAsia="en-IN"/>
              </w:rPr>
            </w:pPr>
            <w:r w:rsidRPr="006E4362">
              <w:rPr>
                <w:rFonts w:asciiTheme="minorHAnsi" w:hAnsiTheme="minorHAnsi" w:cstheme="minorHAnsi"/>
                <w:color w:val="000000"/>
                <w:sz w:val="22"/>
                <w:szCs w:val="22"/>
                <w:lang w:val="en-IN" w:eastAsia="en-IN"/>
              </w:rPr>
              <w:t xml:space="preserve">As informed by the company, the chances of recoverability of this amount </w:t>
            </w:r>
            <w:r w:rsidR="00FD1723">
              <w:rPr>
                <w:rFonts w:asciiTheme="minorHAnsi" w:hAnsiTheme="minorHAnsi" w:cstheme="minorHAnsi"/>
                <w:color w:val="000000"/>
                <w:sz w:val="22"/>
                <w:szCs w:val="22"/>
                <w:lang w:val="en-IN" w:eastAsia="en-IN"/>
              </w:rPr>
              <w:t>are</w:t>
            </w:r>
            <w:r w:rsidRPr="006E4362">
              <w:rPr>
                <w:rFonts w:asciiTheme="minorHAnsi" w:hAnsiTheme="minorHAnsi" w:cstheme="minorHAnsi"/>
                <w:color w:val="000000"/>
                <w:sz w:val="22"/>
                <w:szCs w:val="22"/>
                <w:lang w:val="en-IN" w:eastAsia="en-IN"/>
              </w:rPr>
              <w:t xml:space="preserve"> almost Nil. Hence, in this scenario, we are relying on the information provided to us in good faith and considered the fair market value to be NIL.</w:t>
            </w:r>
          </w:p>
        </w:tc>
      </w:tr>
      <w:tr w:rsidR="006E4362" w:rsidRPr="006E4362" w14:paraId="4C0A4A21" w14:textId="77777777" w:rsidTr="006E4362">
        <w:trPr>
          <w:trHeight w:val="1800"/>
        </w:trPr>
        <w:tc>
          <w:tcPr>
            <w:tcW w:w="568" w:type="dxa"/>
            <w:shd w:val="clear" w:color="auto" w:fill="auto"/>
            <w:noWrap/>
            <w:vAlign w:val="center"/>
            <w:hideMark/>
          </w:tcPr>
          <w:p w14:paraId="7153DFAF" w14:textId="77777777" w:rsidR="006E4362" w:rsidRPr="006E4362" w:rsidRDefault="006E4362" w:rsidP="00FD1723">
            <w:pPr>
              <w:spacing w:after="0" w:line="276" w:lineRule="auto"/>
              <w:jc w:val="center"/>
              <w:rPr>
                <w:rFonts w:asciiTheme="minorHAnsi" w:hAnsiTheme="minorHAnsi" w:cstheme="minorHAnsi"/>
                <w:color w:val="000000"/>
                <w:sz w:val="22"/>
                <w:szCs w:val="22"/>
                <w:lang w:val="en-IN" w:eastAsia="en-IN"/>
              </w:rPr>
            </w:pPr>
            <w:r w:rsidRPr="006E4362">
              <w:rPr>
                <w:rFonts w:asciiTheme="minorHAnsi" w:hAnsiTheme="minorHAnsi" w:cstheme="minorHAnsi"/>
                <w:color w:val="000000"/>
                <w:sz w:val="22"/>
                <w:szCs w:val="22"/>
                <w:lang w:val="en-IN" w:eastAsia="en-IN"/>
              </w:rPr>
              <w:t>5</w:t>
            </w:r>
          </w:p>
        </w:tc>
        <w:tc>
          <w:tcPr>
            <w:tcW w:w="1498" w:type="dxa"/>
            <w:shd w:val="clear" w:color="auto" w:fill="auto"/>
            <w:noWrap/>
            <w:vAlign w:val="center"/>
            <w:hideMark/>
          </w:tcPr>
          <w:p w14:paraId="39B9397B" w14:textId="77777777" w:rsidR="006E4362" w:rsidRPr="006E4362" w:rsidRDefault="006E4362" w:rsidP="00FD1723">
            <w:pPr>
              <w:spacing w:after="0" w:line="276" w:lineRule="auto"/>
              <w:rPr>
                <w:rFonts w:asciiTheme="minorHAnsi" w:hAnsiTheme="minorHAnsi" w:cstheme="minorHAnsi"/>
                <w:color w:val="000000"/>
                <w:sz w:val="22"/>
                <w:szCs w:val="22"/>
                <w:lang w:val="en-IN" w:eastAsia="en-IN"/>
              </w:rPr>
            </w:pPr>
            <w:r w:rsidRPr="006E4362">
              <w:rPr>
                <w:rFonts w:asciiTheme="minorHAnsi" w:hAnsiTheme="minorHAnsi" w:cstheme="minorHAnsi"/>
                <w:color w:val="000000"/>
                <w:sz w:val="22"/>
                <w:szCs w:val="22"/>
                <w:lang w:val="en-IN" w:eastAsia="en-IN"/>
              </w:rPr>
              <w:t>TDS Recoverable 2016-2017</w:t>
            </w:r>
          </w:p>
        </w:tc>
        <w:tc>
          <w:tcPr>
            <w:tcW w:w="1479" w:type="dxa"/>
            <w:shd w:val="clear" w:color="auto" w:fill="auto"/>
            <w:noWrap/>
            <w:vAlign w:val="center"/>
            <w:hideMark/>
          </w:tcPr>
          <w:p w14:paraId="11DEF5BC" w14:textId="4BB79234" w:rsidR="006E4362" w:rsidRPr="006E4362" w:rsidRDefault="006E4362" w:rsidP="00FD1723">
            <w:pPr>
              <w:spacing w:after="0" w:line="276" w:lineRule="auto"/>
              <w:jc w:val="center"/>
              <w:rPr>
                <w:rFonts w:asciiTheme="minorHAnsi" w:hAnsiTheme="minorHAnsi" w:cstheme="minorHAnsi"/>
                <w:color w:val="000000"/>
                <w:sz w:val="22"/>
                <w:szCs w:val="22"/>
                <w:lang w:val="en-IN" w:eastAsia="en-IN"/>
              </w:rPr>
            </w:pPr>
            <w:r w:rsidRPr="006E4362">
              <w:rPr>
                <w:rFonts w:asciiTheme="minorHAnsi" w:hAnsiTheme="minorHAnsi" w:cstheme="minorHAnsi"/>
                <w:color w:val="000000"/>
                <w:sz w:val="22"/>
                <w:szCs w:val="22"/>
                <w:lang w:val="en-IN" w:eastAsia="en-IN"/>
              </w:rPr>
              <w:t>2,053</w:t>
            </w:r>
          </w:p>
        </w:tc>
        <w:tc>
          <w:tcPr>
            <w:tcW w:w="1279" w:type="dxa"/>
            <w:shd w:val="clear" w:color="auto" w:fill="auto"/>
            <w:vAlign w:val="center"/>
            <w:hideMark/>
          </w:tcPr>
          <w:p w14:paraId="3185DCCD" w14:textId="77777777" w:rsidR="006E4362" w:rsidRPr="006E4362" w:rsidRDefault="006E4362" w:rsidP="00FD1723">
            <w:pPr>
              <w:spacing w:after="0" w:line="276" w:lineRule="auto"/>
              <w:jc w:val="center"/>
              <w:rPr>
                <w:rFonts w:asciiTheme="minorHAnsi" w:hAnsiTheme="minorHAnsi" w:cstheme="minorHAnsi"/>
                <w:color w:val="000000"/>
                <w:sz w:val="22"/>
                <w:szCs w:val="22"/>
                <w:lang w:val="en-IN" w:eastAsia="en-IN"/>
              </w:rPr>
            </w:pPr>
            <w:r w:rsidRPr="006E4362">
              <w:rPr>
                <w:rFonts w:asciiTheme="minorHAnsi" w:hAnsiTheme="minorHAnsi" w:cstheme="minorHAnsi"/>
                <w:color w:val="000000"/>
                <w:sz w:val="22"/>
                <w:szCs w:val="22"/>
                <w:lang w:val="en-IN" w:eastAsia="en-IN"/>
              </w:rPr>
              <w:t>0.00</w:t>
            </w:r>
          </w:p>
        </w:tc>
        <w:tc>
          <w:tcPr>
            <w:tcW w:w="4816" w:type="dxa"/>
            <w:shd w:val="clear" w:color="auto" w:fill="auto"/>
            <w:hideMark/>
          </w:tcPr>
          <w:p w14:paraId="64451633" w14:textId="77777777" w:rsidR="00FD1723" w:rsidRDefault="006E4362" w:rsidP="00FD1723">
            <w:pPr>
              <w:pStyle w:val="ListParagraph"/>
              <w:numPr>
                <w:ilvl w:val="0"/>
                <w:numId w:val="29"/>
              </w:numPr>
              <w:spacing w:after="0" w:line="276" w:lineRule="auto"/>
              <w:ind w:left="315"/>
              <w:jc w:val="both"/>
              <w:rPr>
                <w:rFonts w:asciiTheme="minorHAnsi" w:hAnsiTheme="minorHAnsi" w:cstheme="minorHAnsi"/>
                <w:color w:val="000000"/>
                <w:sz w:val="22"/>
                <w:szCs w:val="22"/>
                <w:lang w:val="en-IN" w:eastAsia="en-IN"/>
              </w:rPr>
            </w:pPr>
            <w:r w:rsidRPr="006E4362">
              <w:rPr>
                <w:rFonts w:asciiTheme="minorHAnsi" w:hAnsiTheme="minorHAnsi" w:cstheme="minorHAnsi"/>
                <w:color w:val="000000"/>
                <w:sz w:val="22"/>
                <w:szCs w:val="22"/>
                <w:lang w:val="en-IN" w:eastAsia="en-IN"/>
              </w:rPr>
              <w:t xml:space="preserve">As per the data/information shared by the company, this amount is related to the TDS deducted by the Madhya Pradesh Paschim Kshetra Vidyut Vitran Co. Ltd. against the collection done by the company during the FY 2016-17. </w:t>
            </w:r>
          </w:p>
          <w:p w14:paraId="7C21DA88" w14:textId="77777777" w:rsidR="00FD1723" w:rsidRDefault="006E4362" w:rsidP="00FD1723">
            <w:pPr>
              <w:pStyle w:val="ListParagraph"/>
              <w:numPr>
                <w:ilvl w:val="0"/>
                <w:numId w:val="29"/>
              </w:numPr>
              <w:spacing w:after="0" w:line="276" w:lineRule="auto"/>
              <w:ind w:left="315"/>
              <w:jc w:val="both"/>
              <w:rPr>
                <w:rFonts w:asciiTheme="minorHAnsi" w:hAnsiTheme="minorHAnsi" w:cstheme="minorHAnsi"/>
                <w:color w:val="000000"/>
                <w:sz w:val="22"/>
                <w:szCs w:val="22"/>
                <w:lang w:val="en-IN" w:eastAsia="en-IN"/>
              </w:rPr>
            </w:pPr>
            <w:r w:rsidRPr="006E4362">
              <w:rPr>
                <w:rFonts w:asciiTheme="minorHAnsi" w:hAnsiTheme="minorHAnsi" w:cstheme="minorHAnsi"/>
                <w:color w:val="000000"/>
                <w:sz w:val="22"/>
                <w:szCs w:val="22"/>
                <w:lang w:val="en-IN" w:eastAsia="en-IN"/>
              </w:rPr>
              <w:t xml:space="preserve">Due to dispute with the counterparty and termination of contract, the recoverability of this seems improbable. </w:t>
            </w:r>
          </w:p>
          <w:p w14:paraId="77748474" w14:textId="01D8FB00" w:rsidR="006E4362" w:rsidRPr="00FD1723" w:rsidRDefault="006E4362" w:rsidP="00FD1723">
            <w:pPr>
              <w:pStyle w:val="ListParagraph"/>
              <w:numPr>
                <w:ilvl w:val="0"/>
                <w:numId w:val="29"/>
              </w:numPr>
              <w:spacing w:after="0" w:line="276" w:lineRule="auto"/>
              <w:ind w:left="315"/>
              <w:jc w:val="both"/>
              <w:rPr>
                <w:rFonts w:asciiTheme="minorHAnsi" w:hAnsiTheme="minorHAnsi" w:cstheme="minorHAnsi"/>
                <w:color w:val="000000"/>
                <w:sz w:val="22"/>
                <w:szCs w:val="22"/>
                <w:lang w:val="en-IN" w:eastAsia="en-IN"/>
              </w:rPr>
            </w:pPr>
            <w:r w:rsidRPr="00FD1723">
              <w:rPr>
                <w:rFonts w:asciiTheme="minorHAnsi" w:hAnsiTheme="minorHAnsi" w:cstheme="minorHAnsi"/>
                <w:color w:val="000000"/>
                <w:sz w:val="22"/>
                <w:szCs w:val="22"/>
                <w:lang w:val="en-IN" w:eastAsia="en-IN"/>
              </w:rPr>
              <w:t>Hence, in this scenario, we are relying on the information provided to us in good faith and considered the fair market value to be NIL.</w:t>
            </w:r>
          </w:p>
        </w:tc>
      </w:tr>
      <w:tr w:rsidR="006E4362" w:rsidRPr="006E4362" w14:paraId="1C7E9DAA" w14:textId="77777777" w:rsidTr="006E4362">
        <w:trPr>
          <w:trHeight w:val="1800"/>
        </w:trPr>
        <w:tc>
          <w:tcPr>
            <w:tcW w:w="568" w:type="dxa"/>
            <w:shd w:val="clear" w:color="auto" w:fill="auto"/>
            <w:noWrap/>
            <w:vAlign w:val="center"/>
            <w:hideMark/>
          </w:tcPr>
          <w:p w14:paraId="41CAB4B9" w14:textId="77777777" w:rsidR="006E4362" w:rsidRPr="006E4362" w:rsidRDefault="006E4362" w:rsidP="00FD1723">
            <w:pPr>
              <w:spacing w:after="0" w:line="276" w:lineRule="auto"/>
              <w:jc w:val="center"/>
              <w:rPr>
                <w:rFonts w:asciiTheme="minorHAnsi" w:hAnsiTheme="minorHAnsi" w:cstheme="minorHAnsi"/>
                <w:color w:val="000000"/>
                <w:sz w:val="22"/>
                <w:szCs w:val="22"/>
                <w:lang w:val="en-IN" w:eastAsia="en-IN"/>
              </w:rPr>
            </w:pPr>
            <w:r w:rsidRPr="006E4362">
              <w:rPr>
                <w:rFonts w:asciiTheme="minorHAnsi" w:hAnsiTheme="minorHAnsi" w:cstheme="minorHAnsi"/>
                <w:color w:val="000000"/>
                <w:sz w:val="22"/>
                <w:szCs w:val="22"/>
                <w:lang w:val="en-IN" w:eastAsia="en-IN"/>
              </w:rPr>
              <w:t>6</w:t>
            </w:r>
          </w:p>
        </w:tc>
        <w:tc>
          <w:tcPr>
            <w:tcW w:w="1498" w:type="dxa"/>
            <w:shd w:val="clear" w:color="auto" w:fill="auto"/>
            <w:noWrap/>
            <w:vAlign w:val="center"/>
            <w:hideMark/>
          </w:tcPr>
          <w:p w14:paraId="1883E3CB" w14:textId="77777777" w:rsidR="006E4362" w:rsidRPr="006E4362" w:rsidRDefault="006E4362" w:rsidP="00FD1723">
            <w:pPr>
              <w:spacing w:after="0" w:line="276" w:lineRule="auto"/>
              <w:rPr>
                <w:rFonts w:asciiTheme="minorHAnsi" w:hAnsiTheme="minorHAnsi" w:cstheme="minorHAnsi"/>
                <w:color w:val="000000"/>
                <w:sz w:val="22"/>
                <w:szCs w:val="22"/>
                <w:lang w:val="en-IN" w:eastAsia="en-IN"/>
              </w:rPr>
            </w:pPr>
            <w:r w:rsidRPr="006E4362">
              <w:rPr>
                <w:rFonts w:asciiTheme="minorHAnsi" w:hAnsiTheme="minorHAnsi" w:cstheme="minorHAnsi"/>
                <w:color w:val="000000"/>
                <w:sz w:val="22"/>
                <w:szCs w:val="22"/>
                <w:lang w:val="en-IN" w:eastAsia="en-IN"/>
              </w:rPr>
              <w:t>TDS Recoverable (2017-2018)</w:t>
            </w:r>
          </w:p>
        </w:tc>
        <w:tc>
          <w:tcPr>
            <w:tcW w:w="1479" w:type="dxa"/>
            <w:shd w:val="clear" w:color="auto" w:fill="auto"/>
            <w:noWrap/>
            <w:vAlign w:val="center"/>
            <w:hideMark/>
          </w:tcPr>
          <w:p w14:paraId="16C69A45" w14:textId="6B8FBAB9" w:rsidR="006E4362" w:rsidRPr="006E4362" w:rsidRDefault="006E4362" w:rsidP="00FD1723">
            <w:pPr>
              <w:spacing w:after="0" w:line="276" w:lineRule="auto"/>
              <w:jc w:val="center"/>
              <w:rPr>
                <w:rFonts w:asciiTheme="minorHAnsi" w:hAnsiTheme="minorHAnsi" w:cstheme="minorHAnsi"/>
                <w:color w:val="000000"/>
                <w:sz w:val="22"/>
                <w:szCs w:val="22"/>
                <w:lang w:val="en-IN" w:eastAsia="en-IN"/>
              </w:rPr>
            </w:pPr>
            <w:r w:rsidRPr="006E4362">
              <w:rPr>
                <w:rFonts w:asciiTheme="minorHAnsi" w:hAnsiTheme="minorHAnsi" w:cstheme="minorHAnsi"/>
                <w:color w:val="000000"/>
                <w:sz w:val="22"/>
                <w:szCs w:val="22"/>
                <w:lang w:val="en-IN" w:eastAsia="en-IN"/>
              </w:rPr>
              <w:t>801</w:t>
            </w:r>
          </w:p>
        </w:tc>
        <w:tc>
          <w:tcPr>
            <w:tcW w:w="1279" w:type="dxa"/>
            <w:shd w:val="clear" w:color="auto" w:fill="auto"/>
            <w:vAlign w:val="center"/>
            <w:hideMark/>
          </w:tcPr>
          <w:p w14:paraId="5C191365" w14:textId="77777777" w:rsidR="006E4362" w:rsidRPr="006E4362" w:rsidRDefault="006E4362" w:rsidP="00FD1723">
            <w:pPr>
              <w:spacing w:after="0" w:line="276" w:lineRule="auto"/>
              <w:jc w:val="center"/>
              <w:rPr>
                <w:rFonts w:asciiTheme="minorHAnsi" w:hAnsiTheme="minorHAnsi" w:cstheme="minorHAnsi"/>
                <w:color w:val="000000"/>
                <w:sz w:val="22"/>
                <w:szCs w:val="22"/>
                <w:lang w:val="en-IN" w:eastAsia="en-IN"/>
              </w:rPr>
            </w:pPr>
            <w:r w:rsidRPr="006E4362">
              <w:rPr>
                <w:rFonts w:asciiTheme="minorHAnsi" w:hAnsiTheme="minorHAnsi" w:cstheme="minorHAnsi"/>
                <w:color w:val="000000"/>
                <w:sz w:val="22"/>
                <w:szCs w:val="22"/>
                <w:lang w:val="en-IN" w:eastAsia="en-IN"/>
              </w:rPr>
              <w:t>0.00</w:t>
            </w:r>
          </w:p>
        </w:tc>
        <w:tc>
          <w:tcPr>
            <w:tcW w:w="4816" w:type="dxa"/>
            <w:shd w:val="clear" w:color="auto" w:fill="auto"/>
            <w:hideMark/>
          </w:tcPr>
          <w:p w14:paraId="0281AF56" w14:textId="77777777" w:rsidR="00FD1723" w:rsidRDefault="006E4362" w:rsidP="00FD1723">
            <w:pPr>
              <w:pStyle w:val="ListParagraph"/>
              <w:numPr>
                <w:ilvl w:val="0"/>
                <w:numId w:val="29"/>
              </w:numPr>
              <w:spacing w:after="0" w:line="276" w:lineRule="auto"/>
              <w:ind w:left="315"/>
              <w:jc w:val="both"/>
              <w:rPr>
                <w:rFonts w:asciiTheme="minorHAnsi" w:hAnsiTheme="minorHAnsi" w:cstheme="minorHAnsi"/>
                <w:color w:val="000000"/>
                <w:sz w:val="22"/>
                <w:szCs w:val="22"/>
                <w:lang w:val="en-IN" w:eastAsia="en-IN"/>
              </w:rPr>
            </w:pPr>
            <w:r w:rsidRPr="006E4362">
              <w:rPr>
                <w:rFonts w:asciiTheme="minorHAnsi" w:hAnsiTheme="minorHAnsi" w:cstheme="minorHAnsi"/>
                <w:color w:val="000000"/>
                <w:sz w:val="22"/>
                <w:szCs w:val="22"/>
                <w:lang w:val="en-IN" w:eastAsia="en-IN"/>
              </w:rPr>
              <w:t xml:space="preserve">As per the data/information shared by the company, this amount is related to the TDS deducted by the Madhya Pradesh Paschim Kshetra Vidyut Vitran Co. Ltd. against the collection done by the company during the FY 2016-17. </w:t>
            </w:r>
          </w:p>
          <w:p w14:paraId="11711953" w14:textId="77777777" w:rsidR="00FD1723" w:rsidRDefault="006E4362" w:rsidP="00FD1723">
            <w:pPr>
              <w:pStyle w:val="ListParagraph"/>
              <w:numPr>
                <w:ilvl w:val="0"/>
                <w:numId w:val="29"/>
              </w:numPr>
              <w:spacing w:after="0" w:line="276" w:lineRule="auto"/>
              <w:ind w:left="315"/>
              <w:jc w:val="both"/>
              <w:rPr>
                <w:rFonts w:asciiTheme="minorHAnsi" w:hAnsiTheme="minorHAnsi" w:cstheme="minorHAnsi"/>
                <w:color w:val="000000"/>
                <w:sz w:val="22"/>
                <w:szCs w:val="22"/>
                <w:lang w:val="en-IN" w:eastAsia="en-IN"/>
              </w:rPr>
            </w:pPr>
            <w:r w:rsidRPr="006E4362">
              <w:rPr>
                <w:rFonts w:asciiTheme="minorHAnsi" w:hAnsiTheme="minorHAnsi" w:cstheme="minorHAnsi"/>
                <w:color w:val="000000"/>
                <w:sz w:val="22"/>
                <w:szCs w:val="22"/>
                <w:lang w:val="en-IN" w:eastAsia="en-IN"/>
              </w:rPr>
              <w:t xml:space="preserve">Due to dispute with the counterparty and termination of contract, the recoverability of this seems improbable. </w:t>
            </w:r>
          </w:p>
          <w:p w14:paraId="4909EAB9" w14:textId="047B8384" w:rsidR="006E4362" w:rsidRPr="006E4362" w:rsidRDefault="006E4362" w:rsidP="00FD1723">
            <w:pPr>
              <w:pStyle w:val="ListParagraph"/>
              <w:numPr>
                <w:ilvl w:val="0"/>
                <w:numId w:val="29"/>
              </w:numPr>
              <w:spacing w:after="0" w:line="276" w:lineRule="auto"/>
              <w:ind w:left="315"/>
              <w:jc w:val="both"/>
              <w:rPr>
                <w:rFonts w:asciiTheme="minorHAnsi" w:hAnsiTheme="minorHAnsi" w:cstheme="minorHAnsi"/>
                <w:color w:val="000000"/>
                <w:sz w:val="22"/>
                <w:szCs w:val="22"/>
                <w:lang w:val="en-IN" w:eastAsia="en-IN"/>
              </w:rPr>
            </w:pPr>
            <w:r w:rsidRPr="006E4362">
              <w:rPr>
                <w:rFonts w:asciiTheme="minorHAnsi" w:hAnsiTheme="minorHAnsi" w:cstheme="minorHAnsi"/>
                <w:color w:val="000000"/>
                <w:sz w:val="22"/>
                <w:szCs w:val="22"/>
                <w:lang w:val="en-IN" w:eastAsia="en-IN"/>
              </w:rPr>
              <w:t>Hence, in this scenario, we are relying on the information provided to us in good faith and considered the fair market value to be NIL.</w:t>
            </w:r>
          </w:p>
        </w:tc>
      </w:tr>
      <w:tr w:rsidR="006E4362" w:rsidRPr="006E4362" w14:paraId="16D7A82F" w14:textId="77777777" w:rsidTr="006E4362">
        <w:trPr>
          <w:trHeight w:val="2400"/>
        </w:trPr>
        <w:tc>
          <w:tcPr>
            <w:tcW w:w="568" w:type="dxa"/>
            <w:shd w:val="clear" w:color="auto" w:fill="auto"/>
            <w:noWrap/>
            <w:vAlign w:val="center"/>
            <w:hideMark/>
          </w:tcPr>
          <w:p w14:paraId="40735029" w14:textId="77777777" w:rsidR="006E4362" w:rsidRPr="006E4362" w:rsidRDefault="006E4362" w:rsidP="00FD1723">
            <w:pPr>
              <w:spacing w:after="0" w:line="276" w:lineRule="auto"/>
              <w:jc w:val="center"/>
              <w:rPr>
                <w:rFonts w:asciiTheme="minorHAnsi" w:hAnsiTheme="minorHAnsi" w:cstheme="minorHAnsi"/>
                <w:color w:val="000000"/>
                <w:sz w:val="22"/>
                <w:szCs w:val="22"/>
                <w:lang w:val="en-IN" w:eastAsia="en-IN"/>
              </w:rPr>
            </w:pPr>
            <w:r w:rsidRPr="006E4362">
              <w:rPr>
                <w:rFonts w:asciiTheme="minorHAnsi" w:hAnsiTheme="minorHAnsi" w:cstheme="minorHAnsi"/>
                <w:color w:val="000000"/>
                <w:sz w:val="22"/>
                <w:szCs w:val="22"/>
                <w:lang w:val="en-IN" w:eastAsia="en-IN"/>
              </w:rPr>
              <w:lastRenderedPageBreak/>
              <w:t>7</w:t>
            </w:r>
          </w:p>
        </w:tc>
        <w:tc>
          <w:tcPr>
            <w:tcW w:w="1498" w:type="dxa"/>
            <w:shd w:val="clear" w:color="auto" w:fill="auto"/>
            <w:noWrap/>
            <w:vAlign w:val="center"/>
            <w:hideMark/>
          </w:tcPr>
          <w:p w14:paraId="22D700B9" w14:textId="77777777" w:rsidR="006E4362" w:rsidRPr="006E4362" w:rsidRDefault="006E4362" w:rsidP="00FD1723">
            <w:pPr>
              <w:spacing w:after="0" w:line="276" w:lineRule="auto"/>
              <w:rPr>
                <w:rFonts w:asciiTheme="minorHAnsi" w:hAnsiTheme="minorHAnsi" w:cstheme="minorHAnsi"/>
                <w:color w:val="000000"/>
                <w:sz w:val="22"/>
                <w:szCs w:val="22"/>
                <w:lang w:val="en-IN" w:eastAsia="en-IN"/>
              </w:rPr>
            </w:pPr>
            <w:r w:rsidRPr="006E4362">
              <w:rPr>
                <w:rFonts w:asciiTheme="minorHAnsi" w:hAnsiTheme="minorHAnsi" w:cstheme="minorHAnsi"/>
                <w:color w:val="000000"/>
                <w:sz w:val="22"/>
                <w:szCs w:val="22"/>
                <w:lang w:val="en-IN" w:eastAsia="en-IN"/>
              </w:rPr>
              <w:t>TDS Recoverable</w:t>
            </w:r>
          </w:p>
        </w:tc>
        <w:tc>
          <w:tcPr>
            <w:tcW w:w="1479" w:type="dxa"/>
            <w:shd w:val="clear" w:color="auto" w:fill="auto"/>
            <w:noWrap/>
            <w:vAlign w:val="center"/>
            <w:hideMark/>
          </w:tcPr>
          <w:p w14:paraId="2D438C27" w14:textId="56897AEE" w:rsidR="006E4362" w:rsidRPr="006E4362" w:rsidRDefault="006E4362" w:rsidP="00FD1723">
            <w:pPr>
              <w:spacing w:after="0" w:line="276" w:lineRule="auto"/>
              <w:jc w:val="center"/>
              <w:rPr>
                <w:rFonts w:asciiTheme="minorHAnsi" w:hAnsiTheme="minorHAnsi" w:cstheme="minorHAnsi"/>
                <w:color w:val="000000"/>
                <w:sz w:val="22"/>
                <w:szCs w:val="22"/>
                <w:lang w:val="en-IN" w:eastAsia="en-IN"/>
              </w:rPr>
            </w:pPr>
            <w:r w:rsidRPr="006E4362">
              <w:rPr>
                <w:rFonts w:asciiTheme="minorHAnsi" w:hAnsiTheme="minorHAnsi" w:cstheme="minorHAnsi"/>
                <w:color w:val="000000"/>
                <w:sz w:val="22"/>
                <w:szCs w:val="22"/>
                <w:lang w:val="en-IN" w:eastAsia="en-IN"/>
              </w:rPr>
              <w:t>21,00,716</w:t>
            </w:r>
          </w:p>
        </w:tc>
        <w:tc>
          <w:tcPr>
            <w:tcW w:w="1279" w:type="dxa"/>
            <w:shd w:val="clear" w:color="auto" w:fill="auto"/>
            <w:vAlign w:val="center"/>
            <w:hideMark/>
          </w:tcPr>
          <w:p w14:paraId="136490EF" w14:textId="77777777" w:rsidR="006E4362" w:rsidRPr="006E4362" w:rsidRDefault="006E4362" w:rsidP="00FD1723">
            <w:pPr>
              <w:spacing w:after="0" w:line="276" w:lineRule="auto"/>
              <w:jc w:val="center"/>
              <w:rPr>
                <w:rFonts w:asciiTheme="minorHAnsi" w:hAnsiTheme="minorHAnsi" w:cstheme="minorHAnsi"/>
                <w:color w:val="000000"/>
                <w:sz w:val="22"/>
                <w:szCs w:val="22"/>
                <w:lang w:val="en-IN" w:eastAsia="en-IN"/>
              </w:rPr>
            </w:pPr>
            <w:r w:rsidRPr="006E4362">
              <w:rPr>
                <w:rFonts w:asciiTheme="minorHAnsi" w:hAnsiTheme="minorHAnsi" w:cstheme="minorHAnsi"/>
                <w:color w:val="000000"/>
                <w:sz w:val="22"/>
                <w:szCs w:val="22"/>
                <w:lang w:val="en-IN" w:eastAsia="en-IN"/>
              </w:rPr>
              <w:t>0.00</w:t>
            </w:r>
          </w:p>
        </w:tc>
        <w:tc>
          <w:tcPr>
            <w:tcW w:w="4816" w:type="dxa"/>
            <w:shd w:val="clear" w:color="auto" w:fill="auto"/>
            <w:hideMark/>
          </w:tcPr>
          <w:p w14:paraId="09974930" w14:textId="77777777" w:rsidR="00FD1723" w:rsidRDefault="006E4362" w:rsidP="00FD1723">
            <w:pPr>
              <w:pStyle w:val="ListParagraph"/>
              <w:numPr>
                <w:ilvl w:val="0"/>
                <w:numId w:val="29"/>
              </w:numPr>
              <w:spacing w:after="0" w:line="276" w:lineRule="auto"/>
              <w:ind w:left="315"/>
              <w:jc w:val="both"/>
              <w:rPr>
                <w:rFonts w:asciiTheme="minorHAnsi" w:hAnsiTheme="minorHAnsi" w:cstheme="minorHAnsi"/>
                <w:color w:val="000000"/>
                <w:sz w:val="22"/>
                <w:szCs w:val="22"/>
                <w:lang w:val="en-IN" w:eastAsia="en-IN"/>
              </w:rPr>
            </w:pPr>
            <w:r w:rsidRPr="006E4362">
              <w:rPr>
                <w:rFonts w:asciiTheme="minorHAnsi" w:hAnsiTheme="minorHAnsi" w:cstheme="minorHAnsi"/>
                <w:color w:val="000000"/>
                <w:sz w:val="22"/>
                <w:szCs w:val="22"/>
                <w:lang w:val="en-IN" w:eastAsia="en-IN"/>
              </w:rPr>
              <w:t xml:space="preserve">As per the data/information shared by the company, this amount is related to the TDS deducted by the Kanpur, Indore &amp; Muzaffarnagar Municipal Corporation during the period from March 2009 to March 2013. </w:t>
            </w:r>
          </w:p>
          <w:p w14:paraId="0616D83D" w14:textId="77777777" w:rsidR="00FD1723" w:rsidRDefault="006E4362" w:rsidP="00FD1723">
            <w:pPr>
              <w:pStyle w:val="ListParagraph"/>
              <w:numPr>
                <w:ilvl w:val="0"/>
                <w:numId w:val="29"/>
              </w:numPr>
              <w:spacing w:after="0" w:line="276" w:lineRule="auto"/>
              <w:ind w:left="315"/>
              <w:jc w:val="both"/>
              <w:rPr>
                <w:rFonts w:asciiTheme="minorHAnsi" w:hAnsiTheme="minorHAnsi" w:cstheme="minorHAnsi"/>
                <w:color w:val="000000"/>
                <w:sz w:val="22"/>
                <w:szCs w:val="22"/>
                <w:lang w:val="en-IN" w:eastAsia="en-IN"/>
              </w:rPr>
            </w:pPr>
            <w:r w:rsidRPr="006E4362">
              <w:rPr>
                <w:rFonts w:asciiTheme="minorHAnsi" w:hAnsiTheme="minorHAnsi" w:cstheme="minorHAnsi"/>
                <w:color w:val="000000"/>
                <w:sz w:val="22"/>
                <w:szCs w:val="22"/>
                <w:lang w:val="en-IN" w:eastAsia="en-IN"/>
              </w:rPr>
              <w:t xml:space="preserve">Due to dispute with Municipal Corporations and termination of project, they have not paid the invoices amount and have not deposited TDS on the said invoices. </w:t>
            </w:r>
          </w:p>
          <w:p w14:paraId="1418CF5C" w14:textId="3E2EC1A0" w:rsidR="006E4362" w:rsidRPr="006E4362" w:rsidRDefault="006E4362" w:rsidP="00FD1723">
            <w:pPr>
              <w:pStyle w:val="ListParagraph"/>
              <w:numPr>
                <w:ilvl w:val="0"/>
                <w:numId w:val="29"/>
              </w:numPr>
              <w:spacing w:after="0" w:line="276" w:lineRule="auto"/>
              <w:ind w:left="315"/>
              <w:jc w:val="both"/>
              <w:rPr>
                <w:rFonts w:asciiTheme="minorHAnsi" w:hAnsiTheme="minorHAnsi" w:cstheme="minorHAnsi"/>
                <w:color w:val="000000"/>
                <w:sz w:val="22"/>
                <w:szCs w:val="22"/>
                <w:lang w:val="en-IN" w:eastAsia="en-IN"/>
              </w:rPr>
            </w:pPr>
            <w:r w:rsidRPr="006E4362">
              <w:rPr>
                <w:rFonts w:asciiTheme="minorHAnsi" w:hAnsiTheme="minorHAnsi" w:cstheme="minorHAnsi"/>
                <w:color w:val="000000"/>
                <w:sz w:val="22"/>
                <w:szCs w:val="22"/>
                <w:lang w:val="en-IN" w:eastAsia="en-IN"/>
              </w:rPr>
              <w:t xml:space="preserve">As informed by the company, the chances of recoverability of this amount </w:t>
            </w:r>
            <w:r w:rsidR="00B6250F" w:rsidRPr="006E4362">
              <w:rPr>
                <w:rFonts w:asciiTheme="minorHAnsi" w:hAnsiTheme="minorHAnsi" w:cstheme="minorHAnsi"/>
                <w:color w:val="000000"/>
                <w:sz w:val="22"/>
                <w:szCs w:val="22"/>
                <w:lang w:val="en-IN" w:eastAsia="en-IN"/>
              </w:rPr>
              <w:t>are</w:t>
            </w:r>
            <w:r w:rsidRPr="006E4362">
              <w:rPr>
                <w:rFonts w:asciiTheme="minorHAnsi" w:hAnsiTheme="minorHAnsi" w:cstheme="minorHAnsi"/>
                <w:color w:val="000000"/>
                <w:sz w:val="22"/>
                <w:szCs w:val="22"/>
                <w:lang w:val="en-IN" w:eastAsia="en-IN"/>
              </w:rPr>
              <w:t xml:space="preserve"> almost Nil. Hence, in this scenario, we are relying on the information provided to us in good faith and considered the fair market value to be NIL.</w:t>
            </w:r>
          </w:p>
        </w:tc>
      </w:tr>
      <w:tr w:rsidR="006E4362" w:rsidRPr="006E4362" w14:paraId="4AF2C5CC" w14:textId="77777777" w:rsidTr="006E4362">
        <w:trPr>
          <w:trHeight w:val="2400"/>
        </w:trPr>
        <w:tc>
          <w:tcPr>
            <w:tcW w:w="568" w:type="dxa"/>
            <w:shd w:val="clear" w:color="auto" w:fill="auto"/>
            <w:noWrap/>
            <w:vAlign w:val="center"/>
            <w:hideMark/>
          </w:tcPr>
          <w:p w14:paraId="6A5BC98B" w14:textId="77777777" w:rsidR="006E4362" w:rsidRPr="006E4362" w:rsidRDefault="006E4362" w:rsidP="00FD1723">
            <w:pPr>
              <w:spacing w:after="0" w:line="276" w:lineRule="auto"/>
              <w:jc w:val="center"/>
              <w:rPr>
                <w:rFonts w:asciiTheme="minorHAnsi" w:hAnsiTheme="minorHAnsi" w:cstheme="minorHAnsi"/>
                <w:color w:val="000000"/>
                <w:sz w:val="22"/>
                <w:szCs w:val="22"/>
                <w:lang w:val="en-IN" w:eastAsia="en-IN"/>
              </w:rPr>
            </w:pPr>
            <w:r w:rsidRPr="006E4362">
              <w:rPr>
                <w:rFonts w:asciiTheme="minorHAnsi" w:hAnsiTheme="minorHAnsi" w:cstheme="minorHAnsi"/>
                <w:color w:val="000000"/>
                <w:sz w:val="22"/>
                <w:szCs w:val="22"/>
                <w:lang w:val="en-IN" w:eastAsia="en-IN"/>
              </w:rPr>
              <w:t>8</w:t>
            </w:r>
          </w:p>
        </w:tc>
        <w:tc>
          <w:tcPr>
            <w:tcW w:w="1498" w:type="dxa"/>
            <w:shd w:val="clear" w:color="auto" w:fill="auto"/>
            <w:noWrap/>
            <w:vAlign w:val="center"/>
            <w:hideMark/>
          </w:tcPr>
          <w:p w14:paraId="5E4FDBB8" w14:textId="77777777" w:rsidR="006E4362" w:rsidRPr="006E4362" w:rsidRDefault="006E4362" w:rsidP="00FD1723">
            <w:pPr>
              <w:spacing w:after="0" w:line="276" w:lineRule="auto"/>
              <w:rPr>
                <w:rFonts w:asciiTheme="minorHAnsi" w:hAnsiTheme="minorHAnsi" w:cstheme="minorHAnsi"/>
                <w:color w:val="000000"/>
                <w:sz w:val="22"/>
                <w:szCs w:val="22"/>
                <w:lang w:val="en-IN" w:eastAsia="en-IN"/>
              </w:rPr>
            </w:pPr>
            <w:r w:rsidRPr="006E4362">
              <w:rPr>
                <w:rFonts w:asciiTheme="minorHAnsi" w:hAnsiTheme="minorHAnsi" w:cstheme="minorHAnsi"/>
                <w:color w:val="000000"/>
                <w:sz w:val="22"/>
                <w:szCs w:val="22"/>
                <w:lang w:val="en-IN" w:eastAsia="en-IN"/>
              </w:rPr>
              <w:t>TDS Recoverable 2012-13</w:t>
            </w:r>
          </w:p>
        </w:tc>
        <w:tc>
          <w:tcPr>
            <w:tcW w:w="1479" w:type="dxa"/>
            <w:shd w:val="clear" w:color="auto" w:fill="auto"/>
            <w:noWrap/>
            <w:vAlign w:val="center"/>
            <w:hideMark/>
          </w:tcPr>
          <w:p w14:paraId="38AD1635" w14:textId="28B19E5C" w:rsidR="006E4362" w:rsidRPr="006E4362" w:rsidRDefault="006E4362" w:rsidP="00FD1723">
            <w:pPr>
              <w:spacing w:after="0" w:line="276" w:lineRule="auto"/>
              <w:jc w:val="center"/>
              <w:rPr>
                <w:rFonts w:asciiTheme="minorHAnsi" w:hAnsiTheme="minorHAnsi" w:cstheme="minorHAnsi"/>
                <w:color w:val="000000"/>
                <w:sz w:val="22"/>
                <w:szCs w:val="22"/>
                <w:lang w:val="en-IN" w:eastAsia="en-IN"/>
              </w:rPr>
            </w:pPr>
            <w:r w:rsidRPr="006E4362">
              <w:rPr>
                <w:rFonts w:asciiTheme="minorHAnsi" w:hAnsiTheme="minorHAnsi" w:cstheme="minorHAnsi"/>
                <w:color w:val="000000"/>
                <w:sz w:val="22"/>
                <w:szCs w:val="22"/>
                <w:lang w:val="en-IN" w:eastAsia="en-IN"/>
              </w:rPr>
              <w:t>72,20,619</w:t>
            </w:r>
          </w:p>
        </w:tc>
        <w:tc>
          <w:tcPr>
            <w:tcW w:w="1279" w:type="dxa"/>
            <w:shd w:val="clear" w:color="auto" w:fill="auto"/>
            <w:vAlign w:val="center"/>
            <w:hideMark/>
          </w:tcPr>
          <w:p w14:paraId="6339CC76" w14:textId="77777777" w:rsidR="006E4362" w:rsidRPr="006E4362" w:rsidRDefault="006E4362" w:rsidP="00FD1723">
            <w:pPr>
              <w:spacing w:after="0" w:line="276" w:lineRule="auto"/>
              <w:jc w:val="center"/>
              <w:rPr>
                <w:rFonts w:asciiTheme="minorHAnsi" w:hAnsiTheme="minorHAnsi" w:cstheme="minorHAnsi"/>
                <w:color w:val="000000"/>
                <w:sz w:val="22"/>
                <w:szCs w:val="22"/>
                <w:lang w:val="en-IN" w:eastAsia="en-IN"/>
              </w:rPr>
            </w:pPr>
            <w:r w:rsidRPr="006E4362">
              <w:rPr>
                <w:rFonts w:asciiTheme="minorHAnsi" w:hAnsiTheme="minorHAnsi" w:cstheme="minorHAnsi"/>
                <w:color w:val="000000"/>
                <w:sz w:val="22"/>
                <w:szCs w:val="22"/>
                <w:lang w:val="en-IN" w:eastAsia="en-IN"/>
              </w:rPr>
              <w:t>0.00</w:t>
            </w:r>
          </w:p>
        </w:tc>
        <w:tc>
          <w:tcPr>
            <w:tcW w:w="4816" w:type="dxa"/>
            <w:shd w:val="clear" w:color="auto" w:fill="auto"/>
            <w:hideMark/>
          </w:tcPr>
          <w:p w14:paraId="4954C101" w14:textId="77777777" w:rsidR="00FD1723" w:rsidRDefault="006E4362" w:rsidP="00FD1723">
            <w:pPr>
              <w:pStyle w:val="ListParagraph"/>
              <w:numPr>
                <w:ilvl w:val="0"/>
                <w:numId w:val="29"/>
              </w:numPr>
              <w:spacing w:after="0" w:line="276" w:lineRule="auto"/>
              <w:ind w:left="315"/>
              <w:jc w:val="both"/>
              <w:rPr>
                <w:rFonts w:asciiTheme="minorHAnsi" w:hAnsiTheme="minorHAnsi" w:cstheme="minorHAnsi"/>
                <w:color w:val="000000"/>
                <w:sz w:val="22"/>
                <w:szCs w:val="22"/>
                <w:lang w:val="en-IN" w:eastAsia="en-IN"/>
              </w:rPr>
            </w:pPr>
            <w:r w:rsidRPr="006E4362">
              <w:rPr>
                <w:rFonts w:asciiTheme="minorHAnsi" w:hAnsiTheme="minorHAnsi" w:cstheme="minorHAnsi"/>
                <w:color w:val="000000"/>
                <w:sz w:val="22"/>
                <w:szCs w:val="22"/>
                <w:lang w:val="en-IN" w:eastAsia="en-IN"/>
              </w:rPr>
              <w:t>As per the data/information shared by the company, this amount is related to the TDS deducted by the IIT Kanpur, Indore &amp; Muzaffarnagar Municipal Corporation during the period from July 2013 to September 2013.</w:t>
            </w:r>
          </w:p>
          <w:p w14:paraId="4A6C6A54" w14:textId="77777777" w:rsidR="00FD1723" w:rsidRDefault="006E4362" w:rsidP="00FD1723">
            <w:pPr>
              <w:pStyle w:val="ListParagraph"/>
              <w:numPr>
                <w:ilvl w:val="0"/>
                <w:numId w:val="29"/>
              </w:numPr>
              <w:spacing w:after="0" w:line="276" w:lineRule="auto"/>
              <w:ind w:left="315"/>
              <w:jc w:val="both"/>
              <w:rPr>
                <w:rFonts w:asciiTheme="minorHAnsi" w:hAnsiTheme="minorHAnsi" w:cstheme="minorHAnsi"/>
                <w:color w:val="000000"/>
                <w:sz w:val="22"/>
                <w:szCs w:val="22"/>
                <w:lang w:val="en-IN" w:eastAsia="en-IN"/>
              </w:rPr>
            </w:pPr>
            <w:r w:rsidRPr="006E4362">
              <w:rPr>
                <w:rFonts w:asciiTheme="minorHAnsi" w:hAnsiTheme="minorHAnsi" w:cstheme="minorHAnsi"/>
                <w:color w:val="000000"/>
                <w:sz w:val="22"/>
                <w:szCs w:val="22"/>
                <w:lang w:val="en-IN" w:eastAsia="en-IN"/>
              </w:rPr>
              <w:t xml:space="preserve">Due to dispute with these counterparties and termination of project, they have not paid the invoices amount and have not deposited TDS on the said invoices. </w:t>
            </w:r>
          </w:p>
          <w:p w14:paraId="3B65C992" w14:textId="274F1E7E" w:rsidR="006E4362" w:rsidRPr="006E4362" w:rsidRDefault="006E4362" w:rsidP="00FD1723">
            <w:pPr>
              <w:pStyle w:val="ListParagraph"/>
              <w:numPr>
                <w:ilvl w:val="0"/>
                <w:numId w:val="29"/>
              </w:numPr>
              <w:spacing w:after="0" w:line="276" w:lineRule="auto"/>
              <w:ind w:left="315"/>
              <w:jc w:val="both"/>
              <w:rPr>
                <w:rFonts w:asciiTheme="minorHAnsi" w:hAnsiTheme="minorHAnsi" w:cstheme="minorHAnsi"/>
                <w:color w:val="000000"/>
                <w:sz w:val="22"/>
                <w:szCs w:val="22"/>
                <w:lang w:val="en-IN" w:eastAsia="en-IN"/>
              </w:rPr>
            </w:pPr>
            <w:r w:rsidRPr="006E4362">
              <w:rPr>
                <w:rFonts w:asciiTheme="minorHAnsi" w:hAnsiTheme="minorHAnsi" w:cstheme="minorHAnsi"/>
                <w:color w:val="000000"/>
                <w:sz w:val="22"/>
                <w:szCs w:val="22"/>
                <w:lang w:val="en-IN" w:eastAsia="en-IN"/>
              </w:rPr>
              <w:t xml:space="preserve">As informed by the company, the chances of recoverability of this amount </w:t>
            </w:r>
            <w:r w:rsidR="00B6250F" w:rsidRPr="006E4362">
              <w:rPr>
                <w:rFonts w:asciiTheme="minorHAnsi" w:hAnsiTheme="minorHAnsi" w:cstheme="minorHAnsi"/>
                <w:color w:val="000000"/>
                <w:sz w:val="22"/>
                <w:szCs w:val="22"/>
                <w:lang w:val="en-IN" w:eastAsia="en-IN"/>
              </w:rPr>
              <w:t>are</w:t>
            </w:r>
            <w:r w:rsidRPr="006E4362">
              <w:rPr>
                <w:rFonts w:asciiTheme="minorHAnsi" w:hAnsiTheme="minorHAnsi" w:cstheme="minorHAnsi"/>
                <w:color w:val="000000"/>
                <w:sz w:val="22"/>
                <w:szCs w:val="22"/>
                <w:lang w:val="en-IN" w:eastAsia="en-IN"/>
              </w:rPr>
              <w:t xml:space="preserve"> almost Nil. Hence, in this scenario, we are relying on the information provided to us in good faith and considered the fair market value to be NIL.</w:t>
            </w:r>
          </w:p>
        </w:tc>
      </w:tr>
      <w:tr w:rsidR="006E4362" w:rsidRPr="006E4362" w14:paraId="1F014B50" w14:textId="77777777" w:rsidTr="00FD1723">
        <w:trPr>
          <w:trHeight w:val="1100"/>
        </w:trPr>
        <w:tc>
          <w:tcPr>
            <w:tcW w:w="568" w:type="dxa"/>
            <w:shd w:val="clear" w:color="auto" w:fill="auto"/>
            <w:noWrap/>
            <w:vAlign w:val="center"/>
            <w:hideMark/>
          </w:tcPr>
          <w:p w14:paraId="5E9B0231" w14:textId="77777777" w:rsidR="006E4362" w:rsidRPr="006E4362" w:rsidRDefault="006E4362" w:rsidP="00FD1723">
            <w:pPr>
              <w:spacing w:after="0" w:line="276" w:lineRule="auto"/>
              <w:jc w:val="center"/>
              <w:rPr>
                <w:rFonts w:asciiTheme="minorHAnsi" w:hAnsiTheme="minorHAnsi" w:cstheme="minorHAnsi"/>
                <w:color w:val="000000"/>
                <w:sz w:val="22"/>
                <w:szCs w:val="22"/>
                <w:lang w:val="en-IN" w:eastAsia="en-IN"/>
              </w:rPr>
            </w:pPr>
            <w:r w:rsidRPr="006E4362">
              <w:rPr>
                <w:rFonts w:asciiTheme="minorHAnsi" w:hAnsiTheme="minorHAnsi" w:cstheme="minorHAnsi"/>
                <w:color w:val="000000"/>
                <w:sz w:val="22"/>
                <w:szCs w:val="22"/>
                <w:lang w:val="en-IN" w:eastAsia="en-IN"/>
              </w:rPr>
              <w:t>9</w:t>
            </w:r>
          </w:p>
        </w:tc>
        <w:tc>
          <w:tcPr>
            <w:tcW w:w="1498" w:type="dxa"/>
            <w:shd w:val="clear" w:color="auto" w:fill="auto"/>
            <w:noWrap/>
            <w:vAlign w:val="center"/>
            <w:hideMark/>
          </w:tcPr>
          <w:p w14:paraId="7BAFFEE5" w14:textId="77777777" w:rsidR="006E4362" w:rsidRPr="006E4362" w:rsidRDefault="006E4362" w:rsidP="00FD1723">
            <w:pPr>
              <w:spacing w:after="0" w:line="276" w:lineRule="auto"/>
              <w:rPr>
                <w:rFonts w:asciiTheme="minorHAnsi" w:hAnsiTheme="minorHAnsi" w:cstheme="minorHAnsi"/>
                <w:color w:val="000000"/>
                <w:sz w:val="22"/>
                <w:szCs w:val="22"/>
                <w:lang w:val="en-IN" w:eastAsia="en-IN"/>
              </w:rPr>
            </w:pPr>
            <w:r w:rsidRPr="006E4362">
              <w:rPr>
                <w:rFonts w:asciiTheme="minorHAnsi" w:hAnsiTheme="minorHAnsi" w:cstheme="minorHAnsi"/>
                <w:color w:val="000000"/>
                <w:sz w:val="22"/>
                <w:szCs w:val="22"/>
                <w:lang w:val="en-IN" w:eastAsia="en-IN"/>
              </w:rPr>
              <w:t>TDS Recoverable 2013-2014</w:t>
            </w:r>
          </w:p>
        </w:tc>
        <w:tc>
          <w:tcPr>
            <w:tcW w:w="1479" w:type="dxa"/>
            <w:shd w:val="clear" w:color="auto" w:fill="auto"/>
            <w:noWrap/>
            <w:vAlign w:val="center"/>
            <w:hideMark/>
          </w:tcPr>
          <w:p w14:paraId="29D28304" w14:textId="5B2E8DC2" w:rsidR="006E4362" w:rsidRPr="006E4362" w:rsidRDefault="006E4362" w:rsidP="00FD1723">
            <w:pPr>
              <w:spacing w:after="0" w:line="276" w:lineRule="auto"/>
              <w:jc w:val="center"/>
              <w:rPr>
                <w:rFonts w:asciiTheme="minorHAnsi" w:hAnsiTheme="minorHAnsi" w:cstheme="minorHAnsi"/>
                <w:color w:val="000000"/>
                <w:sz w:val="22"/>
                <w:szCs w:val="22"/>
                <w:lang w:val="en-IN" w:eastAsia="en-IN"/>
              </w:rPr>
            </w:pPr>
            <w:r w:rsidRPr="006E4362">
              <w:rPr>
                <w:rFonts w:asciiTheme="minorHAnsi" w:hAnsiTheme="minorHAnsi" w:cstheme="minorHAnsi"/>
                <w:color w:val="000000"/>
                <w:sz w:val="22"/>
                <w:szCs w:val="22"/>
                <w:lang w:val="en-IN" w:eastAsia="en-IN"/>
              </w:rPr>
              <w:t>93,62,409</w:t>
            </w:r>
          </w:p>
        </w:tc>
        <w:tc>
          <w:tcPr>
            <w:tcW w:w="1279" w:type="dxa"/>
            <w:shd w:val="clear" w:color="auto" w:fill="auto"/>
            <w:vAlign w:val="center"/>
            <w:hideMark/>
          </w:tcPr>
          <w:p w14:paraId="0BF8F29E" w14:textId="77777777" w:rsidR="006E4362" w:rsidRPr="006E4362" w:rsidRDefault="006E4362" w:rsidP="00FD1723">
            <w:pPr>
              <w:spacing w:after="0" w:line="276" w:lineRule="auto"/>
              <w:jc w:val="center"/>
              <w:rPr>
                <w:rFonts w:asciiTheme="minorHAnsi" w:hAnsiTheme="minorHAnsi" w:cstheme="minorHAnsi"/>
                <w:color w:val="000000"/>
                <w:sz w:val="22"/>
                <w:szCs w:val="22"/>
                <w:lang w:val="en-IN" w:eastAsia="en-IN"/>
              </w:rPr>
            </w:pPr>
            <w:r w:rsidRPr="006E4362">
              <w:rPr>
                <w:rFonts w:asciiTheme="minorHAnsi" w:hAnsiTheme="minorHAnsi" w:cstheme="minorHAnsi"/>
                <w:color w:val="000000"/>
                <w:sz w:val="22"/>
                <w:szCs w:val="22"/>
                <w:lang w:val="en-IN" w:eastAsia="en-IN"/>
              </w:rPr>
              <w:t>0.00</w:t>
            </w:r>
          </w:p>
        </w:tc>
        <w:tc>
          <w:tcPr>
            <w:tcW w:w="4816" w:type="dxa"/>
            <w:shd w:val="clear" w:color="auto" w:fill="auto"/>
            <w:hideMark/>
          </w:tcPr>
          <w:p w14:paraId="49DACFEA" w14:textId="77777777" w:rsidR="00FD1723" w:rsidRDefault="006E4362" w:rsidP="00FD1723">
            <w:pPr>
              <w:pStyle w:val="ListParagraph"/>
              <w:numPr>
                <w:ilvl w:val="0"/>
                <w:numId w:val="29"/>
              </w:numPr>
              <w:spacing w:after="0" w:line="276" w:lineRule="auto"/>
              <w:ind w:left="315"/>
              <w:jc w:val="both"/>
              <w:rPr>
                <w:rFonts w:asciiTheme="minorHAnsi" w:hAnsiTheme="minorHAnsi" w:cstheme="minorHAnsi"/>
                <w:color w:val="000000"/>
                <w:sz w:val="22"/>
                <w:szCs w:val="22"/>
                <w:lang w:val="en-IN" w:eastAsia="en-IN"/>
              </w:rPr>
            </w:pPr>
            <w:r w:rsidRPr="006E4362">
              <w:rPr>
                <w:rFonts w:asciiTheme="minorHAnsi" w:hAnsiTheme="minorHAnsi" w:cstheme="minorHAnsi"/>
                <w:color w:val="000000"/>
                <w:sz w:val="22"/>
                <w:szCs w:val="22"/>
                <w:lang w:val="en-IN" w:eastAsia="en-IN"/>
              </w:rPr>
              <w:t xml:space="preserve">As per the data/information shared by the company, this amount is related to the TDS deducted by the IIT Kanpur, Kanpur, Nanded, Indore Municipal Corporation &amp; Kanpur Jal Nigam during the period from July 2013 to September 2013. </w:t>
            </w:r>
          </w:p>
          <w:p w14:paraId="6C2DD1D8" w14:textId="77777777" w:rsidR="00FD1723" w:rsidRDefault="006E4362" w:rsidP="00FD1723">
            <w:pPr>
              <w:pStyle w:val="ListParagraph"/>
              <w:numPr>
                <w:ilvl w:val="0"/>
                <w:numId w:val="29"/>
              </w:numPr>
              <w:spacing w:after="0" w:line="276" w:lineRule="auto"/>
              <w:ind w:left="315"/>
              <w:jc w:val="both"/>
              <w:rPr>
                <w:rFonts w:asciiTheme="minorHAnsi" w:hAnsiTheme="minorHAnsi" w:cstheme="minorHAnsi"/>
                <w:color w:val="000000"/>
                <w:sz w:val="22"/>
                <w:szCs w:val="22"/>
                <w:lang w:val="en-IN" w:eastAsia="en-IN"/>
              </w:rPr>
            </w:pPr>
            <w:r w:rsidRPr="006E4362">
              <w:rPr>
                <w:rFonts w:asciiTheme="minorHAnsi" w:hAnsiTheme="minorHAnsi" w:cstheme="minorHAnsi"/>
                <w:color w:val="000000"/>
                <w:sz w:val="22"/>
                <w:szCs w:val="22"/>
                <w:lang w:val="en-IN" w:eastAsia="en-IN"/>
              </w:rPr>
              <w:t xml:space="preserve">Due to dispute with these counterparties and termination of project, they have not paid the invoices amount and have not deposited TDS on the said invoices. </w:t>
            </w:r>
          </w:p>
          <w:p w14:paraId="0F889D21" w14:textId="77777777" w:rsidR="00FD1723" w:rsidRDefault="006E4362" w:rsidP="00FD1723">
            <w:pPr>
              <w:pStyle w:val="ListParagraph"/>
              <w:numPr>
                <w:ilvl w:val="0"/>
                <w:numId w:val="29"/>
              </w:numPr>
              <w:spacing w:after="0" w:line="276" w:lineRule="auto"/>
              <w:ind w:left="315"/>
              <w:jc w:val="both"/>
              <w:rPr>
                <w:rFonts w:asciiTheme="minorHAnsi" w:hAnsiTheme="minorHAnsi" w:cstheme="minorHAnsi"/>
                <w:color w:val="000000"/>
                <w:sz w:val="22"/>
                <w:szCs w:val="22"/>
                <w:lang w:val="en-IN" w:eastAsia="en-IN"/>
              </w:rPr>
            </w:pPr>
            <w:r w:rsidRPr="006E4362">
              <w:rPr>
                <w:rFonts w:asciiTheme="minorHAnsi" w:hAnsiTheme="minorHAnsi" w:cstheme="minorHAnsi"/>
                <w:color w:val="000000"/>
                <w:sz w:val="22"/>
                <w:szCs w:val="22"/>
                <w:lang w:val="en-IN" w:eastAsia="en-IN"/>
              </w:rPr>
              <w:t xml:space="preserve">Apart from this, the amount also includes the TDS on interest income for the loan given to group companies. Due to non-availability of funds in these companies, they are not able to deposit the TDS. The </w:t>
            </w:r>
            <w:r w:rsidR="00FD1723" w:rsidRPr="006E4362">
              <w:rPr>
                <w:rFonts w:asciiTheme="minorHAnsi" w:hAnsiTheme="minorHAnsi" w:cstheme="minorHAnsi"/>
                <w:color w:val="000000"/>
                <w:sz w:val="22"/>
                <w:szCs w:val="22"/>
                <w:lang w:val="en-IN" w:eastAsia="en-IN"/>
              </w:rPr>
              <w:t>net worth</w:t>
            </w:r>
            <w:r w:rsidRPr="006E4362">
              <w:rPr>
                <w:rFonts w:asciiTheme="minorHAnsi" w:hAnsiTheme="minorHAnsi" w:cstheme="minorHAnsi"/>
                <w:color w:val="000000"/>
                <w:sz w:val="22"/>
                <w:szCs w:val="22"/>
                <w:lang w:val="en-IN" w:eastAsia="en-IN"/>
              </w:rPr>
              <w:t xml:space="preserve"> of these companies is also negative, which makes the recovery very difficult.</w:t>
            </w:r>
          </w:p>
          <w:p w14:paraId="688059C8" w14:textId="590A1C86" w:rsidR="006E4362" w:rsidRPr="006E4362" w:rsidRDefault="006E4362" w:rsidP="00FD1723">
            <w:pPr>
              <w:pStyle w:val="ListParagraph"/>
              <w:numPr>
                <w:ilvl w:val="0"/>
                <w:numId w:val="29"/>
              </w:numPr>
              <w:spacing w:after="0" w:line="276" w:lineRule="auto"/>
              <w:ind w:left="315"/>
              <w:jc w:val="both"/>
              <w:rPr>
                <w:rFonts w:asciiTheme="minorHAnsi" w:hAnsiTheme="minorHAnsi" w:cstheme="minorHAnsi"/>
                <w:color w:val="000000"/>
                <w:sz w:val="22"/>
                <w:szCs w:val="22"/>
                <w:lang w:val="en-IN" w:eastAsia="en-IN"/>
              </w:rPr>
            </w:pPr>
            <w:r w:rsidRPr="006E4362">
              <w:rPr>
                <w:rFonts w:asciiTheme="minorHAnsi" w:hAnsiTheme="minorHAnsi" w:cstheme="minorHAnsi"/>
                <w:color w:val="000000"/>
                <w:sz w:val="22"/>
                <w:szCs w:val="22"/>
                <w:lang w:val="en-IN" w:eastAsia="en-IN"/>
              </w:rPr>
              <w:lastRenderedPageBreak/>
              <w:t xml:space="preserve">As informed by the company, the chances of recoverability of this amount </w:t>
            </w:r>
            <w:r w:rsidR="00B6250F" w:rsidRPr="006E4362">
              <w:rPr>
                <w:rFonts w:asciiTheme="minorHAnsi" w:hAnsiTheme="minorHAnsi" w:cstheme="minorHAnsi"/>
                <w:color w:val="000000"/>
                <w:sz w:val="22"/>
                <w:szCs w:val="22"/>
                <w:lang w:val="en-IN" w:eastAsia="en-IN"/>
              </w:rPr>
              <w:t>are</w:t>
            </w:r>
            <w:r w:rsidRPr="006E4362">
              <w:rPr>
                <w:rFonts w:asciiTheme="minorHAnsi" w:hAnsiTheme="minorHAnsi" w:cstheme="minorHAnsi"/>
                <w:color w:val="000000"/>
                <w:sz w:val="22"/>
                <w:szCs w:val="22"/>
                <w:lang w:val="en-IN" w:eastAsia="en-IN"/>
              </w:rPr>
              <w:t xml:space="preserve"> almost Nil. Hence, in this scenario, we are relying on the information provided to us in good faith and considered the fair market value to be NIL.</w:t>
            </w:r>
          </w:p>
        </w:tc>
      </w:tr>
      <w:tr w:rsidR="006E4362" w:rsidRPr="006E4362" w14:paraId="2CC0F47C" w14:textId="77777777" w:rsidTr="006E4362">
        <w:trPr>
          <w:trHeight w:val="3300"/>
        </w:trPr>
        <w:tc>
          <w:tcPr>
            <w:tcW w:w="568" w:type="dxa"/>
            <w:shd w:val="clear" w:color="auto" w:fill="auto"/>
            <w:noWrap/>
            <w:vAlign w:val="center"/>
            <w:hideMark/>
          </w:tcPr>
          <w:p w14:paraId="0FB306FE" w14:textId="77777777" w:rsidR="006E4362" w:rsidRPr="006E4362" w:rsidRDefault="006E4362" w:rsidP="00FD1723">
            <w:pPr>
              <w:spacing w:after="0" w:line="276" w:lineRule="auto"/>
              <w:jc w:val="center"/>
              <w:rPr>
                <w:rFonts w:asciiTheme="minorHAnsi" w:hAnsiTheme="minorHAnsi" w:cstheme="minorHAnsi"/>
                <w:color w:val="000000"/>
                <w:sz w:val="22"/>
                <w:szCs w:val="22"/>
                <w:lang w:val="en-IN" w:eastAsia="en-IN"/>
              </w:rPr>
            </w:pPr>
            <w:r w:rsidRPr="006E4362">
              <w:rPr>
                <w:rFonts w:asciiTheme="minorHAnsi" w:hAnsiTheme="minorHAnsi" w:cstheme="minorHAnsi"/>
                <w:color w:val="000000"/>
                <w:sz w:val="22"/>
                <w:szCs w:val="22"/>
                <w:lang w:val="en-IN" w:eastAsia="en-IN"/>
              </w:rPr>
              <w:lastRenderedPageBreak/>
              <w:t>10</w:t>
            </w:r>
          </w:p>
        </w:tc>
        <w:tc>
          <w:tcPr>
            <w:tcW w:w="1498" w:type="dxa"/>
            <w:shd w:val="clear" w:color="auto" w:fill="auto"/>
            <w:noWrap/>
            <w:vAlign w:val="center"/>
            <w:hideMark/>
          </w:tcPr>
          <w:p w14:paraId="62200A53" w14:textId="77777777" w:rsidR="006E4362" w:rsidRPr="006E4362" w:rsidRDefault="006E4362" w:rsidP="00FD1723">
            <w:pPr>
              <w:spacing w:after="0" w:line="276" w:lineRule="auto"/>
              <w:rPr>
                <w:rFonts w:asciiTheme="minorHAnsi" w:hAnsiTheme="minorHAnsi" w:cstheme="minorHAnsi"/>
                <w:color w:val="000000"/>
                <w:sz w:val="22"/>
                <w:szCs w:val="22"/>
                <w:lang w:val="en-IN" w:eastAsia="en-IN"/>
              </w:rPr>
            </w:pPr>
            <w:r w:rsidRPr="006E4362">
              <w:rPr>
                <w:rFonts w:asciiTheme="minorHAnsi" w:hAnsiTheme="minorHAnsi" w:cstheme="minorHAnsi"/>
                <w:color w:val="000000"/>
                <w:sz w:val="22"/>
                <w:szCs w:val="22"/>
                <w:lang w:val="en-IN" w:eastAsia="en-IN"/>
              </w:rPr>
              <w:t>TDS Recoverable 2014- 2015</w:t>
            </w:r>
          </w:p>
        </w:tc>
        <w:tc>
          <w:tcPr>
            <w:tcW w:w="1479" w:type="dxa"/>
            <w:shd w:val="clear" w:color="auto" w:fill="auto"/>
            <w:noWrap/>
            <w:vAlign w:val="center"/>
            <w:hideMark/>
          </w:tcPr>
          <w:p w14:paraId="0238FA02" w14:textId="5BE75BC0" w:rsidR="006E4362" w:rsidRPr="006E4362" w:rsidRDefault="006E4362" w:rsidP="00FD1723">
            <w:pPr>
              <w:spacing w:after="0" w:line="276" w:lineRule="auto"/>
              <w:jc w:val="center"/>
              <w:rPr>
                <w:rFonts w:asciiTheme="minorHAnsi" w:hAnsiTheme="minorHAnsi" w:cstheme="minorHAnsi"/>
                <w:color w:val="000000"/>
                <w:sz w:val="22"/>
                <w:szCs w:val="22"/>
                <w:lang w:val="en-IN" w:eastAsia="en-IN"/>
              </w:rPr>
            </w:pPr>
            <w:r w:rsidRPr="006E4362">
              <w:rPr>
                <w:rFonts w:asciiTheme="minorHAnsi" w:hAnsiTheme="minorHAnsi" w:cstheme="minorHAnsi"/>
                <w:color w:val="000000"/>
                <w:sz w:val="22"/>
                <w:szCs w:val="22"/>
                <w:lang w:val="en-IN" w:eastAsia="en-IN"/>
              </w:rPr>
              <w:t>1,18,36,591</w:t>
            </w:r>
          </w:p>
        </w:tc>
        <w:tc>
          <w:tcPr>
            <w:tcW w:w="1279" w:type="dxa"/>
            <w:shd w:val="clear" w:color="auto" w:fill="auto"/>
            <w:vAlign w:val="center"/>
            <w:hideMark/>
          </w:tcPr>
          <w:p w14:paraId="5EDBC8C3" w14:textId="77777777" w:rsidR="006E4362" w:rsidRPr="006E4362" w:rsidRDefault="006E4362" w:rsidP="00FD1723">
            <w:pPr>
              <w:spacing w:after="0" w:line="276" w:lineRule="auto"/>
              <w:jc w:val="center"/>
              <w:rPr>
                <w:rFonts w:asciiTheme="minorHAnsi" w:hAnsiTheme="minorHAnsi" w:cstheme="minorHAnsi"/>
                <w:color w:val="000000"/>
                <w:sz w:val="22"/>
                <w:szCs w:val="22"/>
                <w:lang w:val="en-IN" w:eastAsia="en-IN"/>
              </w:rPr>
            </w:pPr>
            <w:r w:rsidRPr="006E4362">
              <w:rPr>
                <w:rFonts w:asciiTheme="minorHAnsi" w:hAnsiTheme="minorHAnsi" w:cstheme="minorHAnsi"/>
                <w:color w:val="000000"/>
                <w:sz w:val="22"/>
                <w:szCs w:val="22"/>
                <w:lang w:val="en-IN" w:eastAsia="en-IN"/>
              </w:rPr>
              <w:t>0.00</w:t>
            </w:r>
          </w:p>
        </w:tc>
        <w:tc>
          <w:tcPr>
            <w:tcW w:w="4816" w:type="dxa"/>
            <w:shd w:val="clear" w:color="auto" w:fill="auto"/>
            <w:hideMark/>
          </w:tcPr>
          <w:p w14:paraId="5356F238" w14:textId="77777777" w:rsidR="00FD1723" w:rsidRDefault="006E4362" w:rsidP="00FD1723">
            <w:pPr>
              <w:pStyle w:val="ListParagraph"/>
              <w:numPr>
                <w:ilvl w:val="0"/>
                <w:numId w:val="29"/>
              </w:numPr>
              <w:spacing w:after="0" w:line="276" w:lineRule="auto"/>
              <w:ind w:left="315"/>
              <w:jc w:val="both"/>
              <w:rPr>
                <w:rFonts w:asciiTheme="minorHAnsi" w:hAnsiTheme="minorHAnsi" w:cstheme="minorHAnsi"/>
                <w:color w:val="000000"/>
                <w:sz w:val="22"/>
                <w:szCs w:val="22"/>
                <w:lang w:val="en-IN" w:eastAsia="en-IN"/>
              </w:rPr>
            </w:pPr>
            <w:r w:rsidRPr="006E4362">
              <w:rPr>
                <w:rFonts w:asciiTheme="minorHAnsi" w:hAnsiTheme="minorHAnsi" w:cstheme="minorHAnsi"/>
                <w:color w:val="000000"/>
                <w:sz w:val="22"/>
                <w:szCs w:val="22"/>
                <w:lang w:val="en-IN" w:eastAsia="en-IN"/>
              </w:rPr>
              <w:t>As per the data/information shared by the company, this amount is related to the TDS deducted by the Ahmedabad &amp; Nanded Municipal Corporation during the FY 2014-15.</w:t>
            </w:r>
          </w:p>
          <w:p w14:paraId="35337EF5" w14:textId="1F56786F" w:rsidR="00FD1723" w:rsidRDefault="006E4362" w:rsidP="00FD1723">
            <w:pPr>
              <w:pStyle w:val="ListParagraph"/>
              <w:numPr>
                <w:ilvl w:val="0"/>
                <w:numId w:val="29"/>
              </w:numPr>
              <w:spacing w:after="0" w:line="276" w:lineRule="auto"/>
              <w:ind w:left="315"/>
              <w:jc w:val="both"/>
              <w:rPr>
                <w:rFonts w:asciiTheme="minorHAnsi" w:hAnsiTheme="minorHAnsi" w:cstheme="minorHAnsi"/>
                <w:color w:val="000000"/>
                <w:sz w:val="22"/>
                <w:szCs w:val="22"/>
                <w:lang w:val="en-IN" w:eastAsia="en-IN"/>
              </w:rPr>
            </w:pPr>
            <w:r w:rsidRPr="006E4362">
              <w:rPr>
                <w:rFonts w:asciiTheme="minorHAnsi" w:hAnsiTheme="minorHAnsi" w:cstheme="minorHAnsi"/>
                <w:color w:val="000000"/>
                <w:sz w:val="22"/>
                <w:szCs w:val="22"/>
                <w:lang w:val="en-IN" w:eastAsia="en-IN"/>
              </w:rPr>
              <w:t xml:space="preserve">Due to dispute with these counterparties and termination of project, they have not paid the invoices amount and have not deposited TDS on the said invoices. </w:t>
            </w:r>
          </w:p>
          <w:p w14:paraId="3F358491" w14:textId="0B90E3B1" w:rsidR="00FD1723" w:rsidRDefault="006E4362" w:rsidP="00FD1723">
            <w:pPr>
              <w:pStyle w:val="ListParagraph"/>
              <w:numPr>
                <w:ilvl w:val="0"/>
                <w:numId w:val="29"/>
              </w:numPr>
              <w:spacing w:after="0" w:line="276" w:lineRule="auto"/>
              <w:ind w:left="315"/>
              <w:jc w:val="both"/>
              <w:rPr>
                <w:rFonts w:asciiTheme="minorHAnsi" w:hAnsiTheme="minorHAnsi" w:cstheme="minorHAnsi"/>
                <w:color w:val="000000"/>
                <w:sz w:val="22"/>
                <w:szCs w:val="22"/>
                <w:lang w:val="en-IN" w:eastAsia="en-IN"/>
              </w:rPr>
            </w:pPr>
            <w:r w:rsidRPr="006E4362">
              <w:rPr>
                <w:rFonts w:asciiTheme="minorHAnsi" w:hAnsiTheme="minorHAnsi" w:cstheme="minorHAnsi"/>
                <w:color w:val="000000"/>
                <w:sz w:val="22"/>
                <w:szCs w:val="22"/>
                <w:lang w:val="en-IN" w:eastAsia="en-IN"/>
              </w:rPr>
              <w:t xml:space="preserve">Apart from this, the amount also includes the TDS on interest income for the loan given to group companies. Due to non-availability of funds in these companies, they are not able to deposit the TDS. The </w:t>
            </w:r>
            <w:r w:rsidR="00FD1723" w:rsidRPr="006E4362">
              <w:rPr>
                <w:rFonts w:asciiTheme="minorHAnsi" w:hAnsiTheme="minorHAnsi" w:cstheme="minorHAnsi"/>
                <w:color w:val="000000"/>
                <w:sz w:val="22"/>
                <w:szCs w:val="22"/>
                <w:lang w:val="en-IN" w:eastAsia="en-IN"/>
              </w:rPr>
              <w:t>net worth</w:t>
            </w:r>
            <w:r w:rsidRPr="006E4362">
              <w:rPr>
                <w:rFonts w:asciiTheme="minorHAnsi" w:hAnsiTheme="minorHAnsi" w:cstheme="minorHAnsi"/>
                <w:color w:val="000000"/>
                <w:sz w:val="22"/>
                <w:szCs w:val="22"/>
                <w:lang w:val="en-IN" w:eastAsia="en-IN"/>
              </w:rPr>
              <w:t xml:space="preserve"> of these companies is also negative, which makes the recovery very difficult.</w:t>
            </w:r>
          </w:p>
          <w:p w14:paraId="30B1B6DC" w14:textId="49161C88" w:rsidR="006E4362" w:rsidRPr="006E4362" w:rsidRDefault="006E4362" w:rsidP="00FD1723">
            <w:pPr>
              <w:pStyle w:val="ListParagraph"/>
              <w:numPr>
                <w:ilvl w:val="0"/>
                <w:numId w:val="29"/>
              </w:numPr>
              <w:spacing w:after="0" w:line="276" w:lineRule="auto"/>
              <w:ind w:left="315"/>
              <w:jc w:val="both"/>
              <w:rPr>
                <w:rFonts w:asciiTheme="minorHAnsi" w:hAnsiTheme="minorHAnsi" w:cstheme="minorHAnsi"/>
                <w:color w:val="000000"/>
                <w:sz w:val="22"/>
                <w:szCs w:val="22"/>
                <w:lang w:val="en-IN" w:eastAsia="en-IN"/>
              </w:rPr>
            </w:pPr>
            <w:r w:rsidRPr="006E4362">
              <w:rPr>
                <w:rFonts w:asciiTheme="minorHAnsi" w:hAnsiTheme="minorHAnsi" w:cstheme="minorHAnsi"/>
                <w:color w:val="000000"/>
                <w:sz w:val="22"/>
                <w:szCs w:val="22"/>
                <w:lang w:val="en-IN" w:eastAsia="en-IN"/>
              </w:rPr>
              <w:t xml:space="preserve">As informed by the company, the chances of recoverability of this amount </w:t>
            </w:r>
            <w:r w:rsidR="00FD1723" w:rsidRPr="006E4362">
              <w:rPr>
                <w:rFonts w:asciiTheme="minorHAnsi" w:hAnsiTheme="minorHAnsi" w:cstheme="minorHAnsi"/>
                <w:color w:val="000000"/>
                <w:sz w:val="22"/>
                <w:szCs w:val="22"/>
                <w:lang w:val="en-IN" w:eastAsia="en-IN"/>
              </w:rPr>
              <w:t>are</w:t>
            </w:r>
            <w:r w:rsidRPr="006E4362">
              <w:rPr>
                <w:rFonts w:asciiTheme="minorHAnsi" w:hAnsiTheme="minorHAnsi" w:cstheme="minorHAnsi"/>
                <w:color w:val="000000"/>
                <w:sz w:val="22"/>
                <w:szCs w:val="22"/>
                <w:lang w:val="en-IN" w:eastAsia="en-IN"/>
              </w:rPr>
              <w:t xml:space="preserve"> almost Nil. Hence, in this scenario, we are relying on the information provided to us in good faith and considered the fair market value to be NIL.</w:t>
            </w:r>
          </w:p>
        </w:tc>
      </w:tr>
      <w:tr w:rsidR="006E4362" w:rsidRPr="006E4362" w14:paraId="73F88C4A" w14:textId="77777777" w:rsidTr="006E4362">
        <w:trPr>
          <w:trHeight w:val="3300"/>
        </w:trPr>
        <w:tc>
          <w:tcPr>
            <w:tcW w:w="568" w:type="dxa"/>
            <w:shd w:val="clear" w:color="auto" w:fill="auto"/>
            <w:noWrap/>
            <w:vAlign w:val="center"/>
            <w:hideMark/>
          </w:tcPr>
          <w:p w14:paraId="016FF55E" w14:textId="77777777" w:rsidR="006E4362" w:rsidRPr="006E4362" w:rsidRDefault="006E4362" w:rsidP="00FD1723">
            <w:pPr>
              <w:spacing w:after="0" w:line="276" w:lineRule="auto"/>
              <w:jc w:val="center"/>
              <w:rPr>
                <w:rFonts w:asciiTheme="minorHAnsi" w:hAnsiTheme="minorHAnsi" w:cstheme="minorHAnsi"/>
                <w:color w:val="000000"/>
                <w:sz w:val="22"/>
                <w:szCs w:val="22"/>
                <w:lang w:val="en-IN" w:eastAsia="en-IN"/>
              </w:rPr>
            </w:pPr>
            <w:r w:rsidRPr="006E4362">
              <w:rPr>
                <w:rFonts w:asciiTheme="minorHAnsi" w:hAnsiTheme="minorHAnsi" w:cstheme="minorHAnsi"/>
                <w:color w:val="000000"/>
                <w:sz w:val="22"/>
                <w:szCs w:val="22"/>
                <w:lang w:val="en-IN" w:eastAsia="en-IN"/>
              </w:rPr>
              <w:t>11</w:t>
            </w:r>
          </w:p>
        </w:tc>
        <w:tc>
          <w:tcPr>
            <w:tcW w:w="1498" w:type="dxa"/>
            <w:shd w:val="clear" w:color="auto" w:fill="auto"/>
            <w:noWrap/>
            <w:vAlign w:val="center"/>
            <w:hideMark/>
          </w:tcPr>
          <w:p w14:paraId="3F24D317" w14:textId="75CB65F1" w:rsidR="006E4362" w:rsidRPr="006E4362" w:rsidRDefault="006E4362" w:rsidP="00FD1723">
            <w:pPr>
              <w:spacing w:after="0" w:line="276" w:lineRule="auto"/>
              <w:rPr>
                <w:rFonts w:asciiTheme="minorHAnsi" w:hAnsiTheme="minorHAnsi" w:cstheme="minorHAnsi"/>
                <w:color w:val="000000"/>
                <w:sz w:val="22"/>
                <w:szCs w:val="22"/>
                <w:lang w:val="en-IN" w:eastAsia="en-IN"/>
              </w:rPr>
            </w:pPr>
            <w:r w:rsidRPr="006E4362">
              <w:rPr>
                <w:rFonts w:asciiTheme="minorHAnsi" w:hAnsiTheme="minorHAnsi" w:cstheme="minorHAnsi"/>
                <w:color w:val="000000"/>
                <w:sz w:val="22"/>
                <w:szCs w:val="22"/>
                <w:lang w:val="en-IN" w:eastAsia="en-IN"/>
              </w:rPr>
              <w:t>T</w:t>
            </w:r>
            <w:r w:rsidR="00FD1723">
              <w:rPr>
                <w:rFonts w:asciiTheme="minorHAnsi" w:hAnsiTheme="minorHAnsi" w:cstheme="minorHAnsi"/>
                <w:color w:val="000000"/>
                <w:sz w:val="22"/>
                <w:szCs w:val="22"/>
                <w:lang w:val="en-IN" w:eastAsia="en-IN"/>
              </w:rPr>
              <w:t xml:space="preserve">DS </w:t>
            </w:r>
            <w:r w:rsidRPr="006E4362">
              <w:rPr>
                <w:rFonts w:asciiTheme="minorHAnsi" w:hAnsiTheme="minorHAnsi" w:cstheme="minorHAnsi"/>
                <w:color w:val="000000"/>
                <w:sz w:val="22"/>
                <w:szCs w:val="22"/>
                <w:lang w:val="en-IN" w:eastAsia="en-IN"/>
              </w:rPr>
              <w:t>Recoverable 2015-2016</w:t>
            </w:r>
          </w:p>
        </w:tc>
        <w:tc>
          <w:tcPr>
            <w:tcW w:w="1479" w:type="dxa"/>
            <w:shd w:val="clear" w:color="auto" w:fill="auto"/>
            <w:noWrap/>
            <w:vAlign w:val="center"/>
            <w:hideMark/>
          </w:tcPr>
          <w:p w14:paraId="02C2FF30" w14:textId="04F64E68" w:rsidR="006E4362" w:rsidRPr="006E4362" w:rsidRDefault="006E4362" w:rsidP="00FD1723">
            <w:pPr>
              <w:spacing w:after="0" w:line="276" w:lineRule="auto"/>
              <w:jc w:val="center"/>
              <w:rPr>
                <w:rFonts w:asciiTheme="minorHAnsi" w:hAnsiTheme="minorHAnsi" w:cstheme="minorHAnsi"/>
                <w:color w:val="000000"/>
                <w:sz w:val="22"/>
                <w:szCs w:val="22"/>
                <w:lang w:val="en-IN" w:eastAsia="en-IN"/>
              </w:rPr>
            </w:pPr>
            <w:r w:rsidRPr="006E4362">
              <w:rPr>
                <w:rFonts w:asciiTheme="minorHAnsi" w:hAnsiTheme="minorHAnsi" w:cstheme="minorHAnsi"/>
                <w:color w:val="000000"/>
                <w:sz w:val="22"/>
                <w:szCs w:val="22"/>
                <w:lang w:val="en-IN" w:eastAsia="en-IN"/>
              </w:rPr>
              <w:t>1,20,61,523</w:t>
            </w:r>
          </w:p>
        </w:tc>
        <w:tc>
          <w:tcPr>
            <w:tcW w:w="1279" w:type="dxa"/>
            <w:shd w:val="clear" w:color="auto" w:fill="auto"/>
            <w:vAlign w:val="center"/>
            <w:hideMark/>
          </w:tcPr>
          <w:p w14:paraId="0DC48D9C" w14:textId="77777777" w:rsidR="006E4362" w:rsidRPr="006E4362" w:rsidRDefault="006E4362" w:rsidP="00FD1723">
            <w:pPr>
              <w:spacing w:after="0" w:line="276" w:lineRule="auto"/>
              <w:jc w:val="center"/>
              <w:rPr>
                <w:rFonts w:asciiTheme="minorHAnsi" w:hAnsiTheme="minorHAnsi" w:cstheme="minorHAnsi"/>
                <w:color w:val="000000"/>
                <w:sz w:val="22"/>
                <w:szCs w:val="22"/>
                <w:lang w:val="en-IN" w:eastAsia="en-IN"/>
              </w:rPr>
            </w:pPr>
            <w:r w:rsidRPr="006E4362">
              <w:rPr>
                <w:rFonts w:asciiTheme="minorHAnsi" w:hAnsiTheme="minorHAnsi" w:cstheme="minorHAnsi"/>
                <w:color w:val="000000"/>
                <w:sz w:val="22"/>
                <w:szCs w:val="22"/>
                <w:lang w:val="en-IN" w:eastAsia="en-IN"/>
              </w:rPr>
              <w:t>0.00</w:t>
            </w:r>
          </w:p>
        </w:tc>
        <w:tc>
          <w:tcPr>
            <w:tcW w:w="4816" w:type="dxa"/>
            <w:shd w:val="clear" w:color="auto" w:fill="auto"/>
            <w:hideMark/>
          </w:tcPr>
          <w:p w14:paraId="7F35BA3D" w14:textId="77777777" w:rsidR="00FD1723" w:rsidRDefault="006E4362" w:rsidP="00FD1723">
            <w:pPr>
              <w:pStyle w:val="ListParagraph"/>
              <w:numPr>
                <w:ilvl w:val="0"/>
                <w:numId w:val="29"/>
              </w:numPr>
              <w:spacing w:after="0" w:line="276" w:lineRule="auto"/>
              <w:ind w:left="315"/>
              <w:jc w:val="both"/>
              <w:rPr>
                <w:rFonts w:asciiTheme="minorHAnsi" w:hAnsiTheme="minorHAnsi" w:cstheme="minorHAnsi"/>
                <w:color w:val="000000"/>
                <w:sz w:val="22"/>
                <w:szCs w:val="22"/>
                <w:lang w:val="en-IN" w:eastAsia="en-IN"/>
              </w:rPr>
            </w:pPr>
            <w:r w:rsidRPr="006E4362">
              <w:rPr>
                <w:rFonts w:asciiTheme="minorHAnsi" w:hAnsiTheme="minorHAnsi" w:cstheme="minorHAnsi"/>
                <w:color w:val="000000"/>
                <w:sz w:val="22"/>
                <w:szCs w:val="22"/>
                <w:lang w:val="en-IN" w:eastAsia="en-IN"/>
              </w:rPr>
              <w:t>As per the data/information shared by the company, this amount is related to the TDS deducted by the Ahmedabad &amp; Nanded Municipal Corporation during the FY 2015-16.</w:t>
            </w:r>
          </w:p>
          <w:p w14:paraId="5E4A7564" w14:textId="64E9FA57" w:rsidR="00FD1723" w:rsidRDefault="006E4362" w:rsidP="00FD1723">
            <w:pPr>
              <w:pStyle w:val="ListParagraph"/>
              <w:numPr>
                <w:ilvl w:val="0"/>
                <w:numId w:val="29"/>
              </w:numPr>
              <w:spacing w:after="0" w:line="276" w:lineRule="auto"/>
              <w:ind w:left="315"/>
              <w:jc w:val="both"/>
              <w:rPr>
                <w:rFonts w:asciiTheme="minorHAnsi" w:hAnsiTheme="minorHAnsi" w:cstheme="minorHAnsi"/>
                <w:color w:val="000000"/>
                <w:sz w:val="22"/>
                <w:szCs w:val="22"/>
                <w:lang w:val="en-IN" w:eastAsia="en-IN"/>
              </w:rPr>
            </w:pPr>
            <w:r w:rsidRPr="006E4362">
              <w:rPr>
                <w:rFonts w:asciiTheme="minorHAnsi" w:hAnsiTheme="minorHAnsi" w:cstheme="minorHAnsi"/>
                <w:color w:val="000000"/>
                <w:sz w:val="22"/>
                <w:szCs w:val="22"/>
                <w:lang w:val="en-IN" w:eastAsia="en-IN"/>
              </w:rPr>
              <w:t xml:space="preserve">Due to dispute with these counterparties and termination of project, they have not paid the invoices amount and have not deposited TDS on the said invoices. </w:t>
            </w:r>
          </w:p>
          <w:p w14:paraId="2A2A26A4" w14:textId="77777777" w:rsidR="00FD1723" w:rsidRDefault="006E4362" w:rsidP="00FD1723">
            <w:pPr>
              <w:pStyle w:val="ListParagraph"/>
              <w:numPr>
                <w:ilvl w:val="0"/>
                <w:numId w:val="29"/>
              </w:numPr>
              <w:spacing w:after="0" w:line="276" w:lineRule="auto"/>
              <w:ind w:left="315"/>
              <w:jc w:val="both"/>
              <w:rPr>
                <w:rFonts w:asciiTheme="minorHAnsi" w:hAnsiTheme="minorHAnsi" w:cstheme="minorHAnsi"/>
                <w:color w:val="000000"/>
                <w:sz w:val="22"/>
                <w:szCs w:val="22"/>
                <w:lang w:val="en-IN" w:eastAsia="en-IN"/>
              </w:rPr>
            </w:pPr>
            <w:r w:rsidRPr="006E4362">
              <w:rPr>
                <w:rFonts w:asciiTheme="minorHAnsi" w:hAnsiTheme="minorHAnsi" w:cstheme="minorHAnsi"/>
                <w:color w:val="000000"/>
                <w:sz w:val="22"/>
                <w:szCs w:val="22"/>
                <w:lang w:val="en-IN" w:eastAsia="en-IN"/>
              </w:rPr>
              <w:t xml:space="preserve">Apart from this, the amount also includes the TDS on interest income for the loan given to group companies. Due to non-availability of funds in these companies, they are not able to deposit the TDS. The </w:t>
            </w:r>
            <w:r w:rsidR="00FD1723" w:rsidRPr="006E4362">
              <w:rPr>
                <w:rFonts w:asciiTheme="minorHAnsi" w:hAnsiTheme="minorHAnsi" w:cstheme="minorHAnsi"/>
                <w:color w:val="000000"/>
                <w:sz w:val="22"/>
                <w:szCs w:val="22"/>
                <w:lang w:val="en-IN" w:eastAsia="en-IN"/>
              </w:rPr>
              <w:t>net worth</w:t>
            </w:r>
            <w:r w:rsidRPr="006E4362">
              <w:rPr>
                <w:rFonts w:asciiTheme="minorHAnsi" w:hAnsiTheme="minorHAnsi" w:cstheme="minorHAnsi"/>
                <w:color w:val="000000"/>
                <w:sz w:val="22"/>
                <w:szCs w:val="22"/>
                <w:lang w:val="en-IN" w:eastAsia="en-IN"/>
              </w:rPr>
              <w:t xml:space="preserve"> of these companies is also negative, which makes the recovery very difficult.</w:t>
            </w:r>
          </w:p>
          <w:p w14:paraId="487963DA" w14:textId="4D3F9737" w:rsidR="006E4362" w:rsidRPr="006E4362" w:rsidRDefault="006E4362" w:rsidP="00FD1723">
            <w:pPr>
              <w:pStyle w:val="ListParagraph"/>
              <w:numPr>
                <w:ilvl w:val="0"/>
                <w:numId w:val="29"/>
              </w:numPr>
              <w:spacing w:after="0" w:line="276" w:lineRule="auto"/>
              <w:ind w:left="315"/>
              <w:jc w:val="both"/>
              <w:rPr>
                <w:rFonts w:asciiTheme="minorHAnsi" w:hAnsiTheme="minorHAnsi" w:cstheme="minorHAnsi"/>
                <w:color w:val="000000"/>
                <w:sz w:val="22"/>
                <w:szCs w:val="22"/>
                <w:lang w:val="en-IN" w:eastAsia="en-IN"/>
              </w:rPr>
            </w:pPr>
            <w:r w:rsidRPr="006E4362">
              <w:rPr>
                <w:rFonts w:asciiTheme="minorHAnsi" w:hAnsiTheme="minorHAnsi" w:cstheme="minorHAnsi"/>
                <w:color w:val="000000"/>
                <w:sz w:val="22"/>
                <w:szCs w:val="22"/>
                <w:lang w:val="en-IN" w:eastAsia="en-IN"/>
              </w:rPr>
              <w:t xml:space="preserve">As informed by the company, the chances of recoverability of this amount </w:t>
            </w:r>
            <w:r w:rsidR="00B6250F" w:rsidRPr="006E4362">
              <w:rPr>
                <w:rFonts w:asciiTheme="minorHAnsi" w:hAnsiTheme="minorHAnsi" w:cstheme="minorHAnsi"/>
                <w:color w:val="000000"/>
                <w:sz w:val="22"/>
                <w:szCs w:val="22"/>
                <w:lang w:val="en-IN" w:eastAsia="en-IN"/>
              </w:rPr>
              <w:t>are</w:t>
            </w:r>
            <w:r w:rsidRPr="006E4362">
              <w:rPr>
                <w:rFonts w:asciiTheme="minorHAnsi" w:hAnsiTheme="minorHAnsi" w:cstheme="minorHAnsi"/>
                <w:color w:val="000000"/>
                <w:sz w:val="22"/>
                <w:szCs w:val="22"/>
                <w:lang w:val="en-IN" w:eastAsia="en-IN"/>
              </w:rPr>
              <w:t xml:space="preserve"> almost Nil. Hence, in this scenario, we are relying on the information provided to us in good faith and considered the fair market value to be NIL.</w:t>
            </w:r>
          </w:p>
        </w:tc>
      </w:tr>
      <w:tr w:rsidR="006E4362" w:rsidRPr="006E4362" w14:paraId="5BC32E02" w14:textId="77777777" w:rsidTr="006E4362">
        <w:trPr>
          <w:trHeight w:val="3300"/>
        </w:trPr>
        <w:tc>
          <w:tcPr>
            <w:tcW w:w="568" w:type="dxa"/>
            <w:shd w:val="clear" w:color="auto" w:fill="auto"/>
            <w:noWrap/>
            <w:vAlign w:val="center"/>
            <w:hideMark/>
          </w:tcPr>
          <w:p w14:paraId="212AFAE1" w14:textId="77777777" w:rsidR="006E4362" w:rsidRPr="006E4362" w:rsidRDefault="006E4362" w:rsidP="00FD1723">
            <w:pPr>
              <w:spacing w:after="0" w:line="276" w:lineRule="auto"/>
              <w:jc w:val="center"/>
              <w:rPr>
                <w:rFonts w:asciiTheme="minorHAnsi" w:hAnsiTheme="minorHAnsi" w:cstheme="minorHAnsi"/>
                <w:color w:val="000000"/>
                <w:sz w:val="22"/>
                <w:szCs w:val="22"/>
                <w:lang w:val="en-IN" w:eastAsia="en-IN"/>
              </w:rPr>
            </w:pPr>
            <w:r w:rsidRPr="006E4362">
              <w:rPr>
                <w:rFonts w:asciiTheme="minorHAnsi" w:hAnsiTheme="minorHAnsi" w:cstheme="minorHAnsi"/>
                <w:color w:val="000000"/>
                <w:sz w:val="22"/>
                <w:szCs w:val="22"/>
                <w:lang w:val="en-IN" w:eastAsia="en-IN"/>
              </w:rPr>
              <w:lastRenderedPageBreak/>
              <w:t>12</w:t>
            </w:r>
          </w:p>
        </w:tc>
        <w:tc>
          <w:tcPr>
            <w:tcW w:w="1498" w:type="dxa"/>
            <w:shd w:val="clear" w:color="auto" w:fill="auto"/>
            <w:noWrap/>
            <w:vAlign w:val="center"/>
            <w:hideMark/>
          </w:tcPr>
          <w:p w14:paraId="08E7574B" w14:textId="5162EECD" w:rsidR="006E4362" w:rsidRPr="006E4362" w:rsidRDefault="006E4362" w:rsidP="00FD1723">
            <w:pPr>
              <w:spacing w:after="0" w:line="276" w:lineRule="auto"/>
              <w:rPr>
                <w:rFonts w:asciiTheme="minorHAnsi" w:hAnsiTheme="minorHAnsi" w:cstheme="minorHAnsi"/>
                <w:color w:val="000000"/>
                <w:sz w:val="22"/>
                <w:szCs w:val="22"/>
                <w:lang w:val="en-IN" w:eastAsia="en-IN"/>
              </w:rPr>
            </w:pPr>
            <w:r w:rsidRPr="006E4362">
              <w:rPr>
                <w:rFonts w:asciiTheme="minorHAnsi" w:hAnsiTheme="minorHAnsi" w:cstheme="minorHAnsi"/>
                <w:color w:val="000000"/>
                <w:sz w:val="22"/>
                <w:szCs w:val="22"/>
                <w:lang w:val="en-IN" w:eastAsia="en-IN"/>
              </w:rPr>
              <w:t>T</w:t>
            </w:r>
            <w:r w:rsidR="00FD1723">
              <w:rPr>
                <w:rFonts w:asciiTheme="minorHAnsi" w:hAnsiTheme="minorHAnsi" w:cstheme="minorHAnsi"/>
                <w:color w:val="000000"/>
                <w:sz w:val="22"/>
                <w:szCs w:val="22"/>
                <w:lang w:val="en-IN" w:eastAsia="en-IN"/>
              </w:rPr>
              <w:t xml:space="preserve">DS </w:t>
            </w:r>
            <w:r w:rsidRPr="006E4362">
              <w:rPr>
                <w:rFonts w:asciiTheme="minorHAnsi" w:hAnsiTheme="minorHAnsi" w:cstheme="minorHAnsi"/>
                <w:color w:val="000000"/>
                <w:sz w:val="22"/>
                <w:szCs w:val="22"/>
                <w:lang w:val="en-IN" w:eastAsia="en-IN"/>
              </w:rPr>
              <w:t>Recoverable 2016-2017</w:t>
            </w:r>
          </w:p>
        </w:tc>
        <w:tc>
          <w:tcPr>
            <w:tcW w:w="1479" w:type="dxa"/>
            <w:shd w:val="clear" w:color="auto" w:fill="auto"/>
            <w:noWrap/>
            <w:vAlign w:val="center"/>
            <w:hideMark/>
          </w:tcPr>
          <w:p w14:paraId="2E0C8BA6" w14:textId="17D5E583" w:rsidR="006E4362" w:rsidRPr="006E4362" w:rsidRDefault="006E4362" w:rsidP="00FD1723">
            <w:pPr>
              <w:spacing w:after="0" w:line="276" w:lineRule="auto"/>
              <w:jc w:val="center"/>
              <w:rPr>
                <w:rFonts w:asciiTheme="minorHAnsi" w:hAnsiTheme="minorHAnsi" w:cstheme="minorHAnsi"/>
                <w:color w:val="000000"/>
                <w:sz w:val="22"/>
                <w:szCs w:val="22"/>
                <w:lang w:val="en-IN" w:eastAsia="en-IN"/>
              </w:rPr>
            </w:pPr>
            <w:r w:rsidRPr="006E4362">
              <w:rPr>
                <w:rFonts w:asciiTheme="minorHAnsi" w:hAnsiTheme="minorHAnsi" w:cstheme="minorHAnsi"/>
                <w:color w:val="000000"/>
                <w:sz w:val="22"/>
                <w:szCs w:val="22"/>
                <w:lang w:val="en-IN" w:eastAsia="en-IN"/>
              </w:rPr>
              <w:t>85,50,829</w:t>
            </w:r>
          </w:p>
        </w:tc>
        <w:tc>
          <w:tcPr>
            <w:tcW w:w="1279" w:type="dxa"/>
            <w:shd w:val="clear" w:color="auto" w:fill="auto"/>
            <w:vAlign w:val="center"/>
            <w:hideMark/>
          </w:tcPr>
          <w:p w14:paraId="32562A02" w14:textId="77777777" w:rsidR="006E4362" w:rsidRPr="006E4362" w:rsidRDefault="006E4362" w:rsidP="00FD1723">
            <w:pPr>
              <w:spacing w:after="0" w:line="276" w:lineRule="auto"/>
              <w:jc w:val="center"/>
              <w:rPr>
                <w:rFonts w:asciiTheme="minorHAnsi" w:hAnsiTheme="minorHAnsi" w:cstheme="minorHAnsi"/>
                <w:color w:val="000000"/>
                <w:sz w:val="22"/>
                <w:szCs w:val="22"/>
                <w:lang w:val="en-IN" w:eastAsia="en-IN"/>
              </w:rPr>
            </w:pPr>
            <w:r w:rsidRPr="006E4362">
              <w:rPr>
                <w:rFonts w:asciiTheme="minorHAnsi" w:hAnsiTheme="minorHAnsi" w:cstheme="minorHAnsi"/>
                <w:color w:val="000000"/>
                <w:sz w:val="22"/>
                <w:szCs w:val="22"/>
                <w:lang w:val="en-IN" w:eastAsia="en-IN"/>
              </w:rPr>
              <w:t>0.00</w:t>
            </w:r>
          </w:p>
        </w:tc>
        <w:tc>
          <w:tcPr>
            <w:tcW w:w="4816" w:type="dxa"/>
            <w:shd w:val="clear" w:color="auto" w:fill="auto"/>
            <w:hideMark/>
          </w:tcPr>
          <w:p w14:paraId="04F7A859" w14:textId="77777777" w:rsidR="00FD1723" w:rsidRDefault="006E4362" w:rsidP="00FD1723">
            <w:pPr>
              <w:pStyle w:val="ListParagraph"/>
              <w:numPr>
                <w:ilvl w:val="0"/>
                <w:numId w:val="29"/>
              </w:numPr>
              <w:spacing w:after="0" w:line="276" w:lineRule="auto"/>
              <w:ind w:left="315"/>
              <w:jc w:val="both"/>
              <w:rPr>
                <w:rFonts w:asciiTheme="minorHAnsi" w:hAnsiTheme="minorHAnsi" w:cstheme="minorHAnsi"/>
                <w:color w:val="000000"/>
                <w:sz w:val="22"/>
                <w:szCs w:val="22"/>
                <w:lang w:val="en-IN" w:eastAsia="en-IN"/>
              </w:rPr>
            </w:pPr>
            <w:r w:rsidRPr="006E4362">
              <w:rPr>
                <w:rFonts w:asciiTheme="minorHAnsi" w:hAnsiTheme="minorHAnsi" w:cstheme="minorHAnsi"/>
                <w:color w:val="000000"/>
                <w:sz w:val="22"/>
                <w:szCs w:val="22"/>
                <w:lang w:val="en-IN" w:eastAsia="en-IN"/>
              </w:rPr>
              <w:t xml:space="preserve">As per the data/information shared by the company, this amount is related to the TDS deducted by the Nanded Municipal Corporation during the FY 2016-17. </w:t>
            </w:r>
          </w:p>
          <w:p w14:paraId="7C6F3F84" w14:textId="77777777" w:rsidR="00FD1723" w:rsidRDefault="006E4362" w:rsidP="00FD1723">
            <w:pPr>
              <w:pStyle w:val="ListParagraph"/>
              <w:numPr>
                <w:ilvl w:val="0"/>
                <w:numId w:val="29"/>
              </w:numPr>
              <w:spacing w:after="0" w:line="276" w:lineRule="auto"/>
              <w:ind w:left="315"/>
              <w:jc w:val="both"/>
              <w:rPr>
                <w:rFonts w:asciiTheme="minorHAnsi" w:hAnsiTheme="minorHAnsi" w:cstheme="minorHAnsi"/>
                <w:color w:val="000000"/>
                <w:sz w:val="22"/>
                <w:szCs w:val="22"/>
                <w:lang w:val="en-IN" w:eastAsia="en-IN"/>
              </w:rPr>
            </w:pPr>
            <w:r w:rsidRPr="006E4362">
              <w:rPr>
                <w:rFonts w:asciiTheme="minorHAnsi" w:hAnsiTheme="minorHAnsi" w:cstheme="minorHAnsi"/>
                <w:color w:val="000000"/>
                <w:sz w:val="22"/>
                <w:szCs w:val="22"/>
                <w:lang w:val="en-IN" w:eastAsia="en-IN"/>
              </w:rPr>
              <w:t xml:space="preserve">Due to dispute with these counterparties and termination of project, they have not paid the invoices amount and have not deposited TDS on the said invoices. </w:t>
            </w:r>
          </w:p>
          <w:p w14:paraId="408C5EDB" w14:textId="77777777" w:rsidR="00FD1723" w:rsidRDefault="006E4362" w:rsidP="00FD1723">
            <w:pPr>
              <w:pStyle w:val="ListParagraph"/>
              <w:numPr>
                <w:ilvl w:val="0"/>
                <w:numId w:val="29"/>
              </w:numPr>
              <w:spacing w:after="0" w:line="276" w:lineRule="auto"/>
              <w:ind w:left="315"/>
              <w:jc w:val="both"/>
              <w:rPr>
                <w:rFonts w:asciiTheme="minorHAnsi" w:hAnsiTheme="minorHAnsi" w:cstheme="minorHAnsi"/>
                <w:color w:val="000000"/>
                <w:sz w:val="22"/>
                <w:szCs w:val="22"/>
                <w:lang w:val="en-IN" w:eastAsia="en-IN"/>
              </w:rPr>
            </w:pPr>
            <w:r w:rsidRPr="006E4362">
              <w:rPr>
                <w:rFonts w:asciiTheme="minorHAnsi" w:hAnsiTheme="minorHAnsi" w:cstheme="minorHAnsi"/>
                <w:color w:val="000000"/>
                <w:sz w:val="22"/>
                <w:szCs w:val="22"/>
                <w:lang w:val="en-IN" w:eastAsia="en-IN"/>
              </w:rPr>
              <w:t>Apart from this, the amount also includes the TDS on interest income for the loan given to group companies. Due to non-availability of funds in these companies, they are not able to deposit the TDS. The net</w:t>
            </w:r>
            <w:r w:rsidR="00FD1723">
              <w:rPr>
                <w:rFonts w:asciiTheme="minorHAnsi" w:hAnsiTheme="minorHAnsi" w:cstheme="minorHAnsi"/>
                <w:color w:val="000000"/>
                <w:sz w:val="22"/>
                <w:szCs w:val="22"/>
                <w:lang w:val="en-IN" w:eastAsia="en-IN"/>
              </w:rPr>
              <w:t xml:space="preserve"> </w:t>
            </w:r>
            <w:r w:rsidRPr="006E4362">
              <w:rPr>
                <w:rFonts w:asciiTheme="minorHAnsi" w:hAnsiTheme="minorHAnsi" w:cstheme="minorHAnsi"/>
                <w:color w:val="000000"/>
                <w:sz w:val="22"/>
                <w:szCs w:val="22"/>
                <w:lang w:val="en-IN" w:eastAsia="en-IN"/>
              </w:rPr>
              <w:t>worth of these companies is also negative, which makes the recovery very difficult.</w:t>
            </w:r>
          </w:p>
          <w:p w14:paraId="2E966C3D" w14:textId="3C66B33F" w:rsidR="006E4362" w:rsidRPr="006E4362" w:rsidRDefault="006E4362" w:rsidP="00FD1723">
            <w:pPr>
              <w:pStyle w:val="ListParagraph"/>
              <w:numPr>
                <w:ilvl w:val="0"/>
                <w:numId w:val="29"/>
              </w:numPr>
              <w:spacing w:after="0" w:line="276" w:lineRule="auto"/>
              <w:ind w:left="315"/>
              <w:jc w:val="both"/>
              <w:rPr>
                <w:rFonts w:asciiTheme="minorHAnsi" w:hAnsiTheme="minorHAnsi" w:cstheme="minorHAnsi"/>
                <w:color w:val="000000"/>
                <w:sz w:val="22"/>
                <w:szCs w:val="22"/>
                <w:lang w:val="en-IN" w:eastAsia="en-IN"/>
              </w:rPr>
            </w:pPr>
            <w:r w:rsidRPr="006E4362">
              <w:rPr>
                <w:rFonts w:asciiTheme="minorHAnsi" w:hAnsiTheme="minorHAnsi" w:cstheme="minorHAnsi"/>
                <w:color w:val="000000"/>
                <w:sz w:val="22"/>
                <w:szCs w:val="22"/>
                <w:lang w:val="en-IN" w:eastAsia="en-IN"/>
              </w:rPr>
              <w:t xml:space="preserve">As informed by the company, the chances of recoverability of this amount </w:t>
            </w:r>
            <w:r w:rsidR="00B6250F" w:rsidRPr="006E4362">
              <w:rPr>
                <w:rFonts w:asciiTheme="minorHAnsi" w:hAnsiTheme="minorHAnsi" w:cstheme="minorHAnsi"/>
                <w:color w:val="000000"/>
                <w:sz w:val="22"/>
                <w:szCs w:val="22"/>
                <w:lang w:val="en-IN" w:eastAsia="en-IN"/>
              </w:rPr>
              <w:t>are</w:t>
            </w:r>
            <w:r w:rsidRPr="006E4362">
              <w:rPr>
                <w:rFonts w:asciiTheme="minorHAnsi" w:hAnsiTheme="minorHAnsi" w:cstheme="minorHAnsi"/>
                <w:color w:val="000000"/>
                <w:sz w:val="22"/>
                <w:szCs w:val="22"/>
                <w:lang w:val="en-IN" w:eastAsia="en-IN"/>
              </w:rPr>
              <w:t xml:space="preserve"> almost Nil. Hence, in this scenario, we are relying on the information provided to us in good faith and considered the fair market value to be NIL.</w:t>
            </w:r>
          </w:p>
        </w:tc>
      </w:tr>
      <w:tr w:rsidR="006E4362" w:rsidRPr="006E4362" w14:paraId="760B9988" w14:textId="77777777" w:rsidTr="006E4362">
        <w:trPr>
          <w:trHeight w:val="2100"/>
        </w:trPr>
        <w:tc>
          <w:tcPr>
            <w:tcW w:w="568" w:type="dxa"/>
            <w:shd w:val="clear" w:color="auto" w:fill="auto"/>
            <w:noWrap/>
            <w:vAlign w:val="center"/>
            <w:hideMark/>
          </w:tcPr>
          <w:p w14:paraId="69C8F85D" w14:textId="77777777" w:rsidR="006E4362" w:rsidRPr="006E4362" w:rsidRDefault="006E4362" w:rsidP="00FD1723">
            <w:pPr>
              <w:spacing w:after="0" w:line="276" w:lineRule="auto"/>
              <w:jc w:val="center"/>
              <w:rPr>
                <w:rFonts w:asciiTheme="minorHAnsi" w:hAnsiTheme="minorHAnsi" w:cstheme="minorHAnsi"/>
                <w:color w:val="000000"/>
                <w:sz w:val="22"/>
                <w:szCs w:val="22"/>
                <w:lang w:val="en-IN" w:eastAsia="en-IN"/>
              </w:rPr>
            </w:pPr>
            <w:r w:rsidRPr="006E4362">
              <w:rPr>
                <w:rFonts w:asciiTheme="minorHAnsi" w:hAnsiTheme="minorHAnsi" w:cstheme="minorHAnsi"/>
                <w:color w:val="000000"/>
                <w:sz w:val="22"/>
                <w:szCs w:val="22"/>
                <w:lang w:val="en-IN" w:eastAsia="en-IN"/>
              </w:rPr>
              <w:t>13</w:t>
            </w:r>
          </w:p>
        </w:tc>
        <w:tc>
          <w:tcPr>
            <w:tcW w:w="1498" w:type="dxa"/>
            <w:shd w:val="clear" w:color="auto" w:fill="auto"/>
            <w:noWrap/>
            <w:vAlign w:val="center"/>
            <w:hideMark/>
          </w:tcPr>
          <w:p w14:paraId="5DECE85E" w14:textId="67FDEED1" w:rsidR="006E4362" w:rsidRPr="006E4362" w:rsidRDefault="006E4362" w:rsidP="00FD1723">
            <w:pPr>
              <w:spacing w:after="0" w:line="276" w:lineRule="auto"/>
              <w:rPr>
                <w:rFonts w:asciiTheme="minorHAnsi" w:hAnsiTheme="minorHAnsi" w:cstheme="minorHAnsi"/>
                <w:color w:val="000000"/>
                <w:sz w:val="22"/>
                <w:szCs w:val="22"/>
                <w:lang w:val="en-IN" w:eastAsia="en-IN"/>
              </w:rPr>
            </w:pPr>
            <w:r w:rsidRPr="006E4362">
              <w:rPr>
                <w:rFonts w:asciiTheme="minorHAnsi" w:hAnsiTheme="minorHAnsi" w:cstheme="minorHAnsi"/>
                <w:color w:val="000000"/>
                <w:sz w:val="22"/>
                <w:szCs w:val="22"/>
                <w:lang w:val="en-IN" w:eastAsia="en-IN"/>
              </w:rPr>
              <w:t>T</w:t>
            </w:r>
            <w:r w:rsidR="00FD1723">
              <w:rPr>
                <w:rFonts w:asciiTheme="minorHAnsi" w:hAnsiTheme="minorHAnsi" w:cstheme="minorHAnsi"/>
                <w:color w:val="000000"/>
                <w:sz w:val="22"/>
                <w:szCs w:val="22"/>
                <w:lang w:val="en-IN" w:eastAsia="en-IN"/>
              </w:rPr>
              <w:t xml:space="preserve">DS </w:t>
            </w:r>
            <w:r w:rsidRPr="006E4362">
              <w:rPr>
                <w:rFonts w:asciiTheme="minorHAnsi" w:hAnsiTheme="minorHAnsi" w:cstheme="minorHAnsi"/>
                <w:color w:val="000000"/>
                <w:sz w:val="22"/>
                <w:szCs w:val="22"/>
                <w:lang w:val="en-IN" w:eastAsia="en-IN"/>
              </w:rPr>
              <w:t>Recoverable 2017-18</w:t>
            </w:r>
          </w:p>
        </w:tc>
        <w:tc>
          <w:tcPr>
            <w:tcW w:w="1479" w:type="dxa"/>
            <w:shd w:val="clear" w:color="auto" w:fill="auto"/>
            <w:noWrap/>
            <w:vAlign w:val="center"/>
            <w:hideMark/>
          </w:tcPr>
          <w:p w14:paraId="649B3D28" w14:textId="3EF805A4" w:rsidR="006E4362" w:rsidRPr="006E4362" w:rsidRDefault="006E4362" w:rsidP="00FD1723">
            <w:pPr>
              <w:spacing w:after="0" w:line="276" w:lineRule="auto"/>
              <w:jc w:val="center"/>
              <w:rPr>
                <w:rFonts w:asciiTheme="minorHAnsi" w:hAnsiTheme="minorHAnsi" w:cstheme="minorHAnsi"/>
                <w:color w:val="000000"/>
                <w:sz w:val="22"/>
                <w:szCs w:val="22"/>
                <w:lang w:val="en-IN" w:eastAsia="en-IN"/>
              </w:rPr>
            </w:pPr>
            <w:r w:rsidRPr="006E4362">
              <w:rPr>
                <w:rFonts w:asciiTheme="minorHAnsi" w:hAnsiTheme="minorHAnsi" w:cstheme="minorHAnsi"/>
                <w:color w:val="000000"/>
                <w:sz w:val="22"/>
                <w:szCs w:val="22"/>
                <w:lang w:val="en-IN" w:eastAsia="en-IN"/>
              </w:rPr>
              <w:t>55,88,072</w:t>
            </w:r>
          </w:p>
        </w:tc>
        <w:tc>
          <w:tcPr>
            <w:tcW w:w="1279" w:type="dxa"/>
            <w:shd w:val="clear" w:color="auto" w:fill="auto"/>
            <w:vAlign w:val="center"/>
            <w:hideMark/>
          </w:tcPr>
          <w:p w14:paraId="32860DA9" w14:textId="77777777" w:rsidR="006E4362" w:rsidRPr="006E4362" w:rsidRDefault="006E4362" w:rsidP="00FD1723">
            <w:pPr>
              <w:spacing w:after="0" w:line="276" w:lineRule="auto"/>
              <w:jc w:val="center"/>
              <w:rPr>
                <w:rFonts w:asciiTheme="minorHAnsi" w:hAnsiTheme="minorHAnsi" w:cstheme="minorHAnsi"/>
                <w:color w:val="000000"/>
                <w:sz w:val="22"/>
                <w:szCs w:val="22"/>
                <w:lang w:val="en-IN" w:eastAsia="en-IN"/>
              </w:rPr>
            </w:pPr>
            <w:r w:rsidRPr="006E4362">
              <w:rPr>
                <w:rFonts w:asciiTheme="minorHAnsi" w:hAnsiTheme="minorHAnsi" w:cstheme="minorHAnsi"/>
                <w:color w:val="000000"/>
                <w:sz w:val="22"/>
                <w:szCs w:val="22"/>
                <w:lang w:val="en-IN" w:eastAsia="en-IN"/>
              </w:rPr>
              <w:t>0.00</w:t>
            </w:r>
          </w:p>
        </w:tc>
        <w:tc>
          <w:tcPr>
            <w:tcW w:w="4816" w:type="dxa"/>
            <w:shd w:val="clear" w:color="auto" w:fill="auto"/>
            <w:hideMark/>
          </w:tcPr>
          <w:p w14:paraId="7EAA60E3" w14:textId="77777777" w:rsidR="00FD1723" w:rsidRDefault="006E4362" w:rsidP="00FD1723">
            <w:pPr>
              <w:pStyle w:val="ListParagraph"/>
              <w:numPr>
                <w:ilvl w:val="0"/>
                <w:numId w:val="29"/>
              </w:numPr>
              <w:spacing w:after="0" w:line="276" w:lineRule="auto"/>
              <w:ind w:left="315"/>
              <w:jc w:val="both"/>
              <w:rPr>
                <w:rFonts w:asciiTheme="minorHAnsi" w:hAnsiTheme="minorHAnsi" w:cstheme="minorHAnsi"/>
                <w:color w:val="000000"/>
                <w:sz w:val="22"/>
                <w:szCs w:val="22"/>
                <w:lang w:val="en-IN" w:eastAsia="en-IN"/>
              </w:rPr>
            </w:pPr>
            <w:r w:rsidRPr="006E4362">
              <w:rPr>
                <w:rFonts w:asciiTheme="minorHAnsi" w:hAnsiTheme="minorHAnsi" w:cstheme="minorHAnsi"/>
                <w:color w:val="000000"/>
                <w:sz w:val="22"/>
                <w:szCs w:val="22"/>
                <w:lang w:val="en-IN" w:eastAsia="en-IN"/>
              </w:rPr>
              <w:t xml:space="preserve">As per the data/information shared by the company, this amount is related to the TDS for FY 2016-17 on interest income for the loan given to group companies. </w:t>
            </w:r>
          </w:p>
          <w:p w14:paraId="55DDF746" w14:textId="3F641C9C" w:rsidR="00FD1723" w:rsidRDefault="006E4362" w:rsidP="00FD1723">
            <w:pPr>
              <w:pStyle w:val="ListParagraph"/>
              <w:numPr>
                <w:ilvl w:val="0"/>
                <w:numId w:val="29"/>
              </w:numPr>
              <w:spacing w:after="0" w:line="276" w:lineRule="auto"/>
              <w:ind w:left="315"/>
              <w:jc w:val="both"/>
              <w:rPr>
                <w:rFonts w:asciiTheme="minorHAnsi" w:hAnsiTheme="minorHAnsi" w:cstheme="minorHAnsi"/>
                <w:color w:val="000000"/>
                <w:sz w:val="22"/>
                <w:szCs w:val="22"/>
                <w:lang w:val="en-IN" w:eastAsia="en-IN"/>
              </w:rPr>
            </w:pPr>
            <w:r w:rsidRPr="006E4362">
              <w:rPr>
                <w:rFonts w:asciiTheme="minorHAnsi" w:hAnsiTheme="minorHAnsi" w:cstheme="minorHAnsi"/>
                <w:color w:val="000000"/>
                <w:sz w:val="22"/>
                <w:szCs w:val="22"/>
                <w:lang w:val="en-IN" w:eastAsia="en-IN"/>
              </w:rPr>
              <w:t>Due to non-availability of funds in these companies, they are not able to deposit the TDS. The net</w:t>
            </w:r>
            <w:r w:rsidR="00FD1723">
              <w:rPr>
                <w:rFonts w:asciiTheme="minorHAnsi" w:hAnsiTheme="minorHAnsi" w:cstheme="minorHAnsi"/>
                <w:color w:val="000000"/>
                <w:sz w:val="22"/>
                <w:szCs w:val="22"/>
                <w:lang w:val="en-IN" w:eastAsia="en-IN"/>
              </w:rPr>
              <w:t xml:space="preserve"> </w:t>
            </w:r>
            <w:r w:rsidRPr="006E4362">
              <w:rPr>
                <w:rFonts w:asciiTheme="minorHAnsi" w:hAnsiTheme="minorHAnsi" w:cstheme="minorHAnsi"/>
                <w:color w:val="000000"/>
                <w:sz w:val="22"/>
                <w:szCs w:val="22"/>
                <w:lang w:val="en-IN" w:eastAsia="en-IN"/>
              </w:rPr>
              <w:t>worth of these companies is also negative, which makes the recovery very difficult.</w:t>
            </w:r>
          </w:p>
          <w:p w14:paraId="5BC6D5F9" w14:textId="1A37F4D3" w:rsidR="006E4362" w:rsidRPr="006E4362" w:rsidRDefault="006E4362" w:rsidP="00FD1723">
            <w:pPr>
              <w:pStyle w:val="ListParagraph"/>
              <w:numPr>
                <w:ilvl w:val="0"/>
                <w:numId w:val="29"/>
              </w:numPr>
              <w:spacing w:after="0" w:line="276" w:lineRule="auto"/>
              <w:ind w:left="315"/>
              <w:jc w:val="both"/>
              <w:rPr>
                <w:rFonts w:asciiTheme="minorHAnsi" w:hAnsiTheme="minorHAnsi" w:cstheme="minorHAnsi"/>
                <w:color w:val="000000"/>
                <w:sz w:val="22"/>
                <w:szCs w:val="22"/>
                <w:lang w:val="en-IN" w:eastAsia="en-IN"/>
              </w:rPr>
            </w:pPr>
            <w:r w:rsidRPr="006E4362">
              <w:rPr>
                <w:rFonts w:asciiTheme="minorHAnsi" w:hAnsiTheme="minorHAnsi" w:cstheme="minorHAnsi"/>
                <w:color w:val="000000"/>
                <w:sz w:val="22"/>
                <w:szCs w:val="22"/>
                <w:lang w:val="en-IN" w:eastAsia="en-IN"/>
              </w:rPr>
              <w:t xml:space="preserve">As informed by the company, the chances of recoverability of this amount </w:t>
            </w:r>
            <w:r w:rsidR="00FD1723" w:rsidRPr="006E4362">
              <w:rPr>
                <w:rFonts w:asciiTheme="minorHAnsi" w:hAnsiTheme="minorHAnsi" w:cstheme="minorHAnsi"/>
                <w:color w:val="000000"/>
                <w:sz w:val="22"/>
                <w:szCs w:val="22"/>
                <w:lang w:val="en-IN" w:eastAsia="en-IN"/>
              </w:rPr>
              <w:t>are</w:t>
            </w:r>
            <w:r w:rsidRPr="006E4362">
              <w:rPr>
                <w:rFonts w:asciiTheme="minorHAnsi" w:hAnsiTheme="minorHAnsi" w:cstheme="minorHAnsi"/>
                <w:color w:val="000000"/>
                <w:sz w:val="22"/>
                <w:szCs w:val="22"/>
                <w:lang w:val="en-IN" w:eastAsia="en-IN"/>
              </w:rPr>
              <w:t xml:space="preserve"> almost Nil. Hence, in this scenario, we are relying on the information provided to us in good faith and considered the fair market value to be NIL.</w:t>
            </w:r>
          </w:p>
        </w:tc>
      </w:tr>
      <w:tr w:rsidR="006E4362" w:rsidRPr="006E4362" w14:paraId="5C06DFE2" w14:textId="77777777" w:rsidTr="00FD1723">
        <w:trPr>
          <w:trHeight w:val="2092"/>
        </w:trPr>
        <w:tc>
          <w:tcPr>
            <w:tcW w:w="568" w:type="dxa"/>
            <w:shd w:val="clear" w:color="auto" w:fill="auto"/>
            <w:noWrap/>
            <w:vAlign w:val="center"/>
            <w:hideMark/>
          </w:tcPr>
          <w:p w14:paraId="360DDBB6" w14:textId="77777777" w:rsidR="006E4362" w:rsidRPr="006E4362" w:rsidRDefault="006E4362" w:rsidP="00FD1723">
            <w:pPr>
              <w:spacing w:after="0" w:line="276" w:lineRule="auto"/>
              <w:jc w:val="center"/>
              <w:rPr>
                <w:rFonts w:asciiTheme="minorHAnsi" w:hAnsiTheme="minorHAnsi" w:cstheme="minorHAnsi"/>
                <w:color w:val="000000"/>
                <w:sz w:val="22"/>
                <w:szCs w:val="22"/>
                <w:lang w:val="en-IN" w:eastAsia="en-IN"/>
              </w:rPr>
            </w:pPr>
            <w:r w:rsidRPr="006E4362">
              <w:rPr>
                <w:rFonts w:asciiTheme="minorHAnsi" w:hAnsiTheme="minorHAnsi" w:cstheme="minorHAnsi"/>
                <w:color w:val="000000"/>
                <w:sz w:val="22"/>
                <w:szCs w:val="22"/>
                <w:lang w:val="en-IN" w:eastAsia="en-IN"/>
              </w:rPr>
              <w:t>14</w:t>
            </w:r>
          </w:p>
        </w:tc>
        <w:tc>
          <w:tcPr>
            <w:tcW w:w="1498" w:type="dxa"/>
            <w:shd w:val="clear" w:color="auto" w:fill="auto"/>
            <w:noWrap/>
            <w:vAlign w:val="center"/>
            <w:hideMark/>
          </w:tcPr>
          <w:p w14:paraId="4CB29EC5" w14:textId="473657FD" w:rsidR="006E4362" w:rsidRPr="006E4362" w:rsidRDefault="006E4362" w:rsidP="00FD1723">
            <w:pPr>
              <w:spacing w:after="0" w:line="276" w:lineRule="auto"/>
              <w:rPr>
                <w:rFonts w:asciiTheme="minorHAnsi" w:hAnsiTheme="minorHAnsi" w:cstheme="minorHAnsi"/>
                <w:color w:val="000000"/>
                <w:sz w:val="22"/>
                <w:szCs w:val="22"/>
                <w:lang w:val="en-IN" w:eastAsia="en-IN"/>
              </w:rPr>
            </w:pPr>
            <w:r w:rsidRPr="006E4362">
              <w:rPr>
                <w:rFonts w:asciiTheme="minorHAnsi" w:hAnsiTheme="minorHAnsi" w:cstheme="minorHAnsi"/>
                <w:color w:val="000000"/>
                <w:sz w:val="22"/>
                <w:szCs w:val="22"/>
                <w:lang w:val="en-IN" w:eastAsia="en-IN"/>
              </w:rPr>
              <w:t>T</w:t>
            </w:r>
            <w:r w:rsidR="00FD1723">
              <w:rPr>
                <w:rFonts w:asciiTheme="minorHAnsi" w:hAnsiTheme="minorHAnsi" w:cstheme="minorHAnsi"/>
                <w:color w:val="000000"/>
                <w:sz w:val="22"/>
                <w:szCs w:val="22"/>
                <w:lang w:val="en-IN" w:eastAsia="en-IN"/>
              </w:rPr>
              <w:t>DS</w:t>
            </w:r>
            <w:r w:rsidRPr="006E4362">
              <w:rPr>
                <w:rFonts w:asciiTheme="minorHAnsi" w:hAnsiTheme="minorHAnsi" w:cstheme="minorHAnsi"/>
                <w:color w:val="000000"/>
                <w:sz w:val="22"/>
                <w:szCs w:val="22"/>
                <w:lang w:val="en-IN" w:eastAsia="en-IN"/>
              </w:rPr>
              <w:t xml:space="preserve"> Recoverable</w:t>
            </w:r>
            <w:r w:rsidR="00FD1723">
              <w:rPr>
                <w:rFonts w:asciiTheme="minorHAnsi" w:hAnsiTheme="minorHAnsi" w:cstheme="minorHAnsi"/>
                <w:color w:val="000000"/>
                <w:sz w:val="22"/>
                <w:szCs w:val="22"/>
                <w:lang w:val="en-IN" w:eastAsia="en-IN"/>
              </w:rPr>
              <w:t xml:space="preserve"> </w:t>
            </w:r>
            <w:r w:rsidRPr="006E4362">
              <w:rPr>
                <w:rFonts w:asciiTheme="minorHAnsi" w:hAnsiTheme="minorHAnsi" w:cstheme="minorHAnsi"/>
                <w:color w:val="000000"/>
                <w:sz w:val="22"/>
                <w:szCs w:val="22"/>
                <w:lang w:val="en-IN" w:eastAsia="en-IN"/>
              </w:rPr>
              <w:t>(2018-2019)</w:t>
            </w:r>
          </w:p>
        </w:tc>
        <w:tc>
          <w:tcPr>
            <w:tcW w:w="1479" w:type="dxa"/>
            <w:shd w:val="clear" w:color="auto" w:fill="auto"/>
            <w:noWrap/>
            <w:vAlign w:val="center"/>
            <w:hideMark/>
          </w:tcPr>
          <w:p w14:paraId="7B81DA9B" w14:textId="4C592BAA" w:rsidR="006E4362" w:rsidRPr="006E4362" w:rsidRDefault="006E4362" w:rsidP="00FD1723">
            <w:pPr>
              <w:spacing w:after="0" w:line="276" w:lineRule="auto"/>
              <w:jc w:val="center"/>
              <w:rPr>
                <w:rFonts w:asciiTheme="minorHAnsi" w:hAnsiTheme="minorHAnsi" w:cstheme="minorHAnsi"/>
                <w:color w:val="000000"/>
                <w:sz w:val="22"/>
                <w:szCs w:val="22"/>
                <w:lang w:val="en-IN" w:eastAsia="en-IN"/>
              </w:rPr>
            </w:pPr>
            <w:r w:rsidRPr="006E4362">
              <w:rPr>
                <w:rFonts w:asciiTheme="minorHAnsi" w:hAnsiTheme="minorHAnsi" w:cstheme="minorHAnsi"/>
                <w:color w:val="000000"/>
                <w:sz w:val="22"/>
                <w:szCs w:val="22"/>
                <w:lang w:val="en-IN" w:eastAsia="en-IN"/>
              </w:rPr>
              <w:t>48,13,696</w:t>
            </w:r>
          </w:p>
        </w:tc>
        <w:tc>
          <w:tcPr>
            <w:tcW w:w="1279" w:type="dxa"/>
            <w:shd w:val="clear" w:color="auto" w:fill="auto"/>
            <w:vAlign w:val="center"/>
            <w:hideMark/>
          </w:tcPr>
          <w:p w14:paraId="3FAC73DB" w14:textId="77777777" w:rsidR="006E4362" w:rsidRPr="006E4362" w:rsidRDefault="006E4362" w:rsidP="00FD1723">
            <w:pPr>
              <w:spacing w:after="0" w:line="276" w:lineRule="auto"/>
              <w:jc w:val="center"/>
              <w:rPr>
                <w:rFonts w:asciiTheme="minorHAnsi" w:hAnsiTheme="minorHAnsi" w:cstheme="minorHAnsi"/>
                <w:color w:val="000000"/>
                <w:sz w:val="22"/>
                <w:szCs w:val="22"/>
                <w:lang w:val="en-IN" w:eastAsia="en-IN"/>
              </w:rPr>
            </w:pPr>
            <w:r w:rsidRPr="006E4362">
              <w:rPr>
                <w:rFonts w:asciiTheme="minorHAnsi" w:hAnsiTheme="minorHAnsi" w:cstheme="minorHAnsi"/>
                <w:color w:val="000000"/>
                <w:sz w:val="22"/>
                <w:szCs w:val="22"/>
                <w:lang w:val="en-IN" w:eastAsia="en-IN"/>
              </w:rPr>
              <w:t>0.00</w:t>
            </w:r>
          </w:p>
        </w:tc>
        <w:tc>
          <w:tcPr>
            <w:tcW w:w="4816" w:type="dxa"/>
            <w:shd w:val="clear" w:color="auto" w:fill="auto"/>
            <w:hideMark/>
          </w:tcPr>
          <w:p w14:paraId="361C4922" w14:textId="77777777" w:rsidR="00FD1723" w:rsidRDefault="006E4362" w:rsidP="00FD1723">
            <w:pPr>
              <w:pStyle w:val="ListParagraph"/>
              <w:numPr>
                <w:ilvl w:val="0"/>
                <w:numId w:val="29"/>
              </w:numPr>
              <w:spacing w:after="0" w:line="276" w:lineRule="auto"/>
              <w:ind w:left="315"/>
              <w:jc w:val="both"/>
              <w:rPr>
                <w:rFonts w:asciiTheme="minorHAnsi" w:hAnsiTheme="minorHAnsi" w:cstheme="minorHAnsi"/>
                <w:color w:val="000000"/>
                <w:sz w:val="22"/>
                <w:szCs w:val="22"/>
                <w:lang w:val="en-IN" w:eastAsia="en-IN"/>
              </w:rPr>
            </w:pPr>
            <w:r w:rsidRPr="006E4362">
              <w:rPr>
                <w:rFonts w:asciiTheme="minorHAnsi" w:hAnsiTheme="minorHAnsi" w:cstheme="minorHAnsi"/>
                <w:color w:val="000000"/>
                <w:sz w:val="22"/>
                <w:szCs w:val="22"/>
                <w:lang w:val="en-IN" w:eastAsia="en-IN"/>
              </w:rPr>
              <w:t xml:space="preserve">As per the data/information shared by the company, this amount is related to the TDS deducted by the Muzaffarnagar Nagar Nigam during the FY 2018-19. </w:t>
            </w:r>
          </w:p>
          <w:p w14:paraId="1B5D06D3" w14:textId="5ADB9CD4" w:rsidR="00FD1723" w:rsidRDefault="006E4362" w:rsidP="00FD1723">
            <w:pPr>
              <w:pStyle w:val="ListParagraph"/>
              <w:numPr>
                <w:ilvl w:val="0"/>
                <w:numId w:val="29"/>
              </w:numPr>
              <w:spacing w:after="0" w:line="276" w:lineRule="auto"/>
              <w:ind w:left="315"/>
              <w:jc w:val="both"/>
              <w:rPr>
                <w:rFonts w:asciiTheme="minorHAnsi" w:hAnsiTheme="minorHAnsi" w:cstheme="minorHAnsi"/>
                <w:color w:val="000000"/>
                <w:sz w:val="22"/>
                <w:szCs w:val="22"/>
                <w:lang w:val="en-IN" w:eastAsia="en-IN"/>
              </w:rPr>
            </w:pPr>
            <w:r w:rsidRPr="006E4362">
              <w:rPr>
                <w:rFonts w:asciiTheme="minorHAnsi" w:hAnsiTheme="minorHAnsi" w:cstheme="minorHAnsi"/>
                <w:color w:val="000000"/>
                <w:sz w:val="22"/>
                <w:szCs w:val="22"/>
                <w:lang w:val="en-IN" w:eastAsia="en-IN"/>
              </w:rPr>
              <w:t xml:space="preserve">Due to dispute with these counterparties and termination of project, they have not paid the invoices amount and have not deposited TDS on the said invoices. </w:t>
            </w:r>
          </w:p>
          <w:p w14:paraId="4DB9A045" w14:textId="77777777" w:rsidR="00FD1723" w:rsidRDefault="006E4362" w:rsidP="00FD1723">
            <w:pPr>
              <w:pStyle w:val="ListParagraph"/>
              <w:numPr>
                <w:ilvl w:val="0"/>
                <w:numId w:val="29"/>
              </w:numPr>
              <w:spacing w:after="0" w:line="276" w:lineRule="auto"/>
              <w:ind w:left="315"/>
              <w:jc w:val="both"/>
              <w:rPr>
                <w:rFonts w:asciiTheme="minorHAnsi" w:hAnsiTheme="minorHAnsi" w:cstheme="minorHAnsi"/>
                <w:color w:val="000000"/>
                <w:sz w:val="22"/>
                <w:szCs w:val="22"/>
                <w:lang w:val="en-IN" w:eastAsia="en-IN"/>
              </w:rPr>
            </w:pPr>
            <w:r w:rsidRPr="006E4362">
              <w:rPr>
                <w:rFonts w:asciiTheme="minorHAnsi" w:hAnsiTheme="minorHAnsi" w:cstheme="minorHAnsi"/>
                <w:color w:val="000000"/>
                <w:sz w:val="22"/>
                <w:szCs w:val="22"/>
                <w:lang w:val="en-IN" w:eastAsia="en-IN"/>
              </w:rPr>
              <w:t xml:space="preserve">Apart from this, the amount also includes the TDS on interest income for the loan given to group companies. Due to non-availability of funds in these companies, they are not able to </w:t>
            </w:r>
            <w:r w:rsidRPr="006E4362">
              <w:rPr>
                <w:rFonts w:asciiTheme="minorHAnsi" w:hAnsiTheme="minorHAnsi" w:cstheme="minorHAnsi"/>
                <w:color w:val="000000"/>
                <w:sz w:val="22"/>
                <w:szCs w:val="22"/>
                <w:lang w:val="en-IN" w:eastAsia="en-IN"/>
              </w:rPr>
              <w:lastRenderedPageBreak/>
              <w:t>deposit the TDS. The net</w:t>
            </w:r>
            <w:r w:rsidR="00FD1723">
              <w:rPr>
                <w:rFonts w:asciiTheme="minorHAnsi" w:hAnsiTheme="minorHAnsi" w:cstheme="minorHAnsi"/>
                <w:color w:val="000000"/>
                <w:sz w:val="22"/>
                <w:szCs w:val="22"/>
                <w:lang w:val="en-IN" w:eastAsia="en-IN"/>
              </w:rPr>
              <w:t xml:space="preserve"> </w:t>
            </w:r>
            <w:r w:rsidRPr="006E4362">
              <w:rPr>
                <w:rFonts w:asciiTheme="minorHAnsi" w:hAnsiTheme="minorHAnsi" w:cstheme="minorHAnsi"/>
                <w:color w:val="000000"/>
                <w:sz w:val="22"/>
                <w:szCs w:val="22"/>
                <w:lang w:val="en-IN" w:eastAsia="en-IN"/>
              </w:rPr>
              <w:t>worth of these companies is also negative, which makes the recovery very difficult.</w:t>
            </w:r>
          </w:p>
          <w:p w14:paraId="55E562A9" w14:textId="4E184E35" w:rsidR="006E4362" w:rsidRPr="006E4362" w:rsidRDefault="006E4362" w:rsidP="00FD1723">
            <w:pPr>
              <w:pStyle w:val="ListParagraph"/>
              <w:numPr>
                <w:ilvl w:val="0"/>
                <w:numId w:val="29"/>
              </w:numPr>
              <w:spacing w:after="0" w:line="276" w:lineRule="auto"/>
              <w:ind w:left="315"/>
              <w:jc w:val="both"/>
              <w:rPr>
                <w:rFonts w:asciiTheme="minorHAnsi" w:hAnsiTheme="minorHAnsi" w:cstheme="minorHAnsi"/>
                <w:color w:val="000000"/>
                <w:sz w:val="22"/>
                <w:szCs w:val="22"/>
                <w:lang w:val="en-IN" w:eastAsia="en-IN"/>
              </w:rPr>
            </w:pPr>
            <w:r w:rsidRPr="006E4362">
              <w:rPr>
                <w:rFonts w:asciiTheme="minorHAnsi" w:hAnsiTheme="minorHAnsi" w:cstheme="minorHAnsi"/>
                <w:color w:val="000000"/>
                <w:sz w:val="22"/>
                <w:szCs w:val="22"/>
                <w:lang w:val="en-IN" w:eastAsia="en-IN"/>
              </w:rPr>
              <w:t xml:space="preserve">As informed by the company, the chances of recoverability of this amount </w:t>
            </w:r>
            <w:r w:rsidR="00FD1723" w:rsidRPr="006E4362">
              <w:rPr>
                <w:rFonts w:asciiTheme="minorHAnsi" w:hAnsiTheme="minorHAnsi" w:cstheme="minorHAnsi"/>
                <w:color w:val="000000"/>
                <w:sz w:val="22"/>
                <w:szCs w:val="22"/>
                <w:lang w:val="en-IN" w:eastAsia="en-IN"/>
              </w:rPr>
              <w:t>are</w:t>
            </w:r>
            <w:r w:rsidRPr="006E4362">
              <w:rPr>
                <w:rFonts w:asciiTheme="minorHAnsi" w:hAnsiTheme="minorHAnsi" w:cstheme="minorHAnsi"/>
                <w:color w:val="000000"/>
                <w:sz w:val="22"/>
                <w:szCs w:val="22"/>
                <w:lang w:val="en-IN" w:eastAsia="en-IN"/>
              </w:rPr>
              <w:t xml:space="preserve"> almost Nil. Hence, in this scenario, we are relying on the information provided to us in good faith and considered the fair market value to be NIL.</w:t>
            </w:r>
          </w:p>
        </w:tc>
      </w:tr>
      <w:tr w:rsidR="006E4362" w:rsidRPr="006E4362" w14:paraId="2A342FEC" w14:textId="77777777" w:rsidTr="006E4362">
        <w:trPr>
          <w:trHeight w:val="2100"/>
        </w:trPr>
        <w:tc>
          <w:tcPr>
            <w:tcW w:w="568" w:type="dxa"/>
            <w:shd w:val="clear" w:color="auto" w:fill="auto"/>
            <w:noWrap/>
            <w:vAlign w:val="center"/>
            <w:hideMark/>
          </w:tcPr>
          <w:p w14:paraId="0EC7CFED" w14:textId="77777777" w:rsidR="006E4362" w:rsidRPr="006E4362" w:rsidRDefault="006E4362" w:rsidP="00FD1723">
            <w:pPr>
              <w:spacing w:after="0" w:line="276" w:lineRule="auto"/>
              <w:jc w:val="center"/>
              <w:rPr>
                <w:rFonts w:asciiTheme="minorHAnsi" w:hAnsiTheme="minorHAnsi" w:cstheme="minorHAnsi"/>
                <w:color w:val="000000"/>
                <w:sz w:val="22"/>
                <w:szCs w:val="22"/>
                <w:lang w:val="en-IN" w:eastAsia="en-IN"/>
              </w:rPr>
            </w:pPr>
            <w:r w:rsidRPr="006E4362">
              <w:rPr>
                <w:rFonts w:asciiTheme="minorHAnsi" w:hAnsiTheme="minorHAnsi" w:cstheme="minorHAnsi"/>
                <w:color w:val="000000"/>
                <w:sz w:val="22"/>
                <w:szCs w:val="22"/>
                <w:lang w:val="en-IN" w:eastAsia="en-IN"/>
              </w:rPr>
              <w:lastRenderedPageBreak/>
              <w:t>15</w:t>
            </w:r>
          </w:p>
        </w:tc>
        <w:tc>
          <w:tcPr>
            <w:tcW w:w="1498" w:type="dxa"/>
            <w:shd w:val="clear" w:color="auto" w:fill="auto"/>
            <w:noWrap/>
            <w:vAlign w:val="center"/>
            <w:hideMark/>
          </w:tcPr>
          <w:p w14:paraId="22805D03" w14:textId="77777777" w:rsidR="006E4362" w:rsidRPr="006E4362" w:rsidRDefault="006E4362" w:rsidP="00FD1723">
            <w:pPr>
              <w:spacing w:after="0" w:line="276" w:lineRule="auto"/>
              <w:rPr>
                <w:rFonts w:asciiTheme="minorHAnsi" w:hAnsiTheme="minorHAnsi" w:cstheme="minorHAnsi"/>
                <w:color w:val="000000"/>
                <w:sz w:val="22"/>
                <w:szCs w:val="22"/>
                <w:lang w:val="en-IN" w:eastAsia="en-IN"/>
              </w:rPr>
            </w:pPr>
            <w:r w:rsidRPr="006E4362">
              <w:rPr>
                <w:rFonts w:asciiTheme="minorHAnsi" w:hAnsiTheme="minorHAnsi" w:cstheme="minorHAnsi"/>
                <w:color w:val="000000"/>
                <w:sz w:val="22"/>
                <w:szCs w:val="22"/>
                <w:lang w:val="en-IN" w:eastAsia="en-IN"/>
              </w:rPr>
              <w:t>TDS Recoverable 2019-2020</w:t>
            </w:r>
          </w:p>
        </w:tc>
        <w:tc>
          <w:tcPr>
            <w:tcW w:w="1479" w:type="dxa"/>
            <w:shd w:val="clear" w:color="auto" w:fill="auto"/>
            <w:noWrap/>
            <w:vAlign w:val="center"/>
            <w:hideMark/>
          </w:tcPr>
          <w:p w14:paraId="317D127C" w14:textId="05711A42" w:rsidR="006E4362" w:rsidRPr="006E4362" w:rsidRDefault="006E4362" w:rsidP="00FD1723">
            <w:pPr>
              <w:spacing w:after="0" w:line="276" w:lineRule="auto"/>
              <w:jc w:val="center"/>
              <w:rPr>
                <w:rFonts w:asciiTheme="minorHAnsi" w:hAnsiTheme="minorHAnsi" w:cstheme="minorHAnsi"/>
                <w:color w:val="000000"/>
                <w:sz w:val="22"/>
                <w:szCs w:val="22"/>
                <w:lang w:val="en-IN" w:eastAsia="en-IN"/>
              </w:rPr>
            </w:pPr>
            <w:r w:rsidRPr="006E4362">
              <w:rPr>
                <w:rFonts w:asciiTheme="minorHAnsi" w:hAnsiTheme="minorHAnsi" w:cstheme="minorHAnsi"/>
                <w:color w:val="000000"/>
                <w:sz w:val="22"/>
                <w:szCs w:val="22"/>
                <w:lang w:val="en-IN" w:eastAsia="en-IN"/>
              </w:rPr>
              <w:t>56,71,259</w:t>
            </w:r>
          </w:p>
        </w:tc>
        <w:tc>
          <w:tcPr>
            <w:tcW w:w="1279" w:type="dxa"/>
            <w:shd w:val="clear" w:color="auto" w:fill="auto"/>
            <w:vAlign w:val="center"/>
            <w:hideMark/>
          </w:tcPr>
          <w:p w14:paraId="263AE315" w14:textId="77777777" w:rsidR="006E4362" w:rsidRPr="006E4362" w:rsidRDefault="006E4362" w:rsidP="00FD1723">
            <w:pPr>
              <w:spacing w:after="0" w:line="276" w:lineRule="auto"/>
              <w:jc w:val="center"/>
              <w:rPr>
                <w:rFonts w:asciiTheme="minorHAnsi" w:hAnsiTheme="minorHAnsi" w:cstheme="minorHAnsi"/>
                <w:color w:val="000000"/>
                <w:sz w:val="22"/>
                <w:szCs w:val="22"/>
                <w:lang w:val="en-IN" w:eastAsia="en-IN"/>
              </w:rPr>
            </w:pPr>
            <w:r w:rsidRPr="006E4362">
              <w:rPr>
                <w:rFonts w:asciiTheme="minorHAnsi" w:hAnsiTheme="minorHAnsi" w:cstheme="minorHAnsi"/>
                <w:color w:val="000000"/>
                <w:sz w:val="22"/>
                <w:szCs w:val="22"/>
                <w:lang w:val="en-IN" w:eastAsia="en-IN"/>
              </w:rPr>
              <w:t>0.00</w:t>
            </w:r>
          </w:p>
        </w:tc>
        <w:tc>
          <w:tcPr>
            <w:tcW w:w="4816" w:type="dxa"/>
            <w:shd w:val="clear" w:color="auto" w:fill="auto"/>
            <w:hideMark/>
          </w:tcPr>
          <w:p w14:paraId="281B1B86" w14:textId="77777777" w:rsidR="00FD1723" w:rsidRDefault="006E4362" w:rsidP="00FD1723">
            <w:pPr>
              <w:pStyle w:val="ListParagraph"/>
              <w:numPr>
                <w:ilvl w:val="0"/>
                <w:numId w:val="29"/>
              </w:numPr>
              <w:spacing w:after="0" w:line="276" w:lineRule="auto"/>
              <w:ind w:left="315"/>
              <w:jc w:val="both"/>
              <w:rPr>
                <w:rFonts w:asciiTheme="minorHAnsi" w:hAnsiTheme="minorHAnsi" w:cstheme="minorHAnsi"/>
                <w:color w:val="000000"/>
                <w:sz w:val="22"/>
                <w:szCs w:val="22"/>
                <w:lang w:val="en-IN" w:eastAsia="en-IN"/>
              </w:rPr>
            </w:pPr>
            <w:r w:rsidRPr="006E4362">
              <w:rPr>
                <w:rFonts w:asciiTheme="minorHAnsi" w:hAnsiTheme="minorHAnsi" w:cstheme="minorHAnsi"/>
                <w:color w:val="000000"/>
                <w:sz w:val="22"/>
                <w:szCs w:val="22"/>
                <w:lang w:val="en-IN" w:eastAsia="en-IN"/>
              </w:rPr>
              <w:t xml:space="preserve">As per the data/information shared by the company, this amount is related to the TDS for FY 2016-17 on interest income for the loan given to group companies. </w:t>
            </w:r>
          </w:p>
          <w:p w14:paraId="0662AE36" w14:textId="77777777" w:rsidR="00FD1723" w:rsidRDefault="006E4362" w:rsidP="00FD1723">
            <w:pPr>
              <w:pStyle w:val="ListParagraph"/>
              <w:numPr>
                <w:ilvl w:val="0"/>
                <w:numId w:val="29"/>
              </w:numPr>
              <w:spacing w:after="0" w:line="276" w:lineRule="auto"/>
              <w:ind w:left="315"/>
              <w:jc w:val="both"/>
              <w:rPr>
                <w:rFonts w:asciiTheme="minorHAnsi" w:hAnsiTheme="minorHAnsi" w:cstheme="minorHAnsi"/>
                <w:color w:val="000000"/>
                <w:sz w:val="22"/>
                <w:szCs w:val="22"/>
                <w:lang w:val="en-IN" w:eastAsia="en-IN"/>
              </w:rPr>
            </w:pPr>
            <w:r w:rsidRPr="006E4362">
              <w:rPr>
                <w:rFonts w:asciiTheme="minorHAnsi" w:hAnsiTheme="minorHAnsi" w:cstheme="minorHAnsi"/>
                <w:color w:val="000000"/>
                <w:sz w:val="22"/>
                <w:szCs w:val="22"/>
                <w:lang w:val="en-IN" w:eastAsia="en-IN"/>
              </w:rPr>
              <w:t>Due to non-availability of funds in these companies, they are not able to deposit the TDS. The net</w:t>
            </w:r>
            <w:r w:rsidR="00FD1723">
              <w:rPr>
                <w:rFonts w:asciiTheme="minorHAnsi" w:hAnsiTheme="minorHAnsi" w:cstheme="minorHAnsi"/>
                <w:color w:val="000000"/>
                <w:sz w:val="22"/>
                <w:szCs w:val="22"/>
                <w:lang w:val="en-IN" w:eastAsia="en-IN"/>
              </w:rPr>
              <w:t xml:space="preserve"> </w:t>
            </w:r>
            <w:r w:rsidRPr="006E4362">
              <w:rPr>
                <w:rFonts w:asciiTheme="minorHAnsi" w:hAnsiTheme="minorHAnsi" w:cstheme="minorHAnsi"/>
                <w:color w:val="000000"/>
                <w:sz w:val="22"/>
                <w:szCs w:val="22"/>
                <w:lang w:val="en-IN" w:eastAsia="en-IN"/>
              </w:rPr>
              <w:t>worth of these companies is also negative, which makes the recovery very difficult.</w:t>
            </w:r>
          </w:p>
          <w:p w14:paraId="3C2673C5" w14:textId="4D54704A" w:rsidR="006E4362" w:rsidRPr="006E4362" w:rsidRDefault="006E4362" w:rsidP="00FD1723">
            <w:pPr>
              <w:pStyle w:val="ListParagraph"/>
              <w:numPr>
                <w:ilvl w:val="0"/>
                <w:numId w:val="29"/>
              </w:numPr>
              <w:spacing w:after="0" w:line="276" w:lineRule="auto"/>
              <w:ind w:left="315"/>
              <w:jc w:val="both"/>
              <w:rPr>
                <w:rFonts w:asciiTheme="minorHAnsi" w:hAnsiTheme="minorHAnsi" w:cstheme="minorHAnsi"/>
                <w:color w:val="000000"/>
                <w:sz w:val="22"/>
                <w:szCs w:val="22"/>
                <w:lang w:val="en-IN" w:eastAsia="en-IN"/>
              </w:rPr>
            </w:pPr>
            <w:r w:rsidRPr="006E4362">
              <w:rPr>
                <w:rFonts w:asciiTheme="minorHAnsi" w:hAnsiTheme="minorHAnsi" w:cstheme="minorHAnsi"/>
                <w:color w:val="000000"/>
                <w:sz w:val="22"/>
                <w:szCs w:val="22"/>
                <w:lang w:val="en-IN" w:eastAsia="en-IN"/>
              </w:rPr>
              <w:t xml:space="preserve">As informed by the company, the chances of recoverability of this amount </w:t>
            </w:r>
            <w:r w:rsidR="00B6250F" w:rsidRPr="006E4362">
              <w:rPr>
                <w:rFonts w:asciiTheme="minorHAnsi" w:hAnsiTheme="minorHAnsi" w:cstheme="minorHAnsi"/>
                <w:color w:val="000000"/>
                <w:sz w:val="22"/>
                <w:szCs w:val="22"/>
                <w:lang w:val="en-IN" w:eastAsia="en-IN"/>
              </w:rPr>
              <w:t>are</w:t>
            </w:r>
            <w:r w:rsidRPr="006E4362">
              <w:rPr>
                <w:rFonts w:asciiTheme="minorHAnsi" w:hAnsiTheme="minorHAnsi" w:cstheme="minorHAnsi"/>
                <w:color w:val="000000"/>
                <w:sz w:val="22"/>
                <w:szCs w:val="22"/>
                <w:lang w:val="en-IN" w:eastAsia="en-IN"/>
              </w:rPr>
              <w:t xml:space="preserve"> almost Nil. Hence, in this scenario, we are relying on the information provided to us in good faith and considered the fair market value to be NIL.</w:t>
            </w:r>
          </w:p>
        </w:tc>
      </w:tr>
      <w:tr w:rsidR="006E4362" w:rsidRPr="006E4362" w14:paraId="0D729C05" w14:textId="77777777" w:rsidTr="006E4362">
        <w:trPr>
          <w:trHeight w:val="2100"/>
        </w:trPr>
        <w:tc>
          <w:tcPr>
            <w:tcW w:w="568" w:type="dxa"/>
            <w:shd w:val="clear" w:color="auto" w:fill="auto"/>
            <w:noWrap/>
            <w:vAlign w:val="center"/>
            <w:hideMark/>
          </w:tcPr>
          <w:p w14:paraId="2F1F4508" w14:textId="77777777" w:rsidR="006E4362" w:rsidRPr="006E4362" w:rsidRDefault="006E4362" w:rsidP="00FD1723">
            <w:pPr>
              <w:spacing w:after="0" w:line="276" w:lineRule="auto"/>
              <w:jc w:val="center"/>
              <w:rPr>
                <w:rFonts w:asciiTheme="minorHAnsi" w:hAnsiTheme="minorHAnsi" w:cstheme="minorHAnsi"/>
                <w:color w:val="000000"/>
                <w:sz w:val="22"/>
                <w:szCs w:val="22"/>
                <w:lang w:val="en-IN" w:eastAsia="en-IN"/>
              </w:rPr>
            </w:pPr>
            <w:r w:rsidRPr="006E4362">
              <w:rPr>
                <w:rFonts w:asciiTheme="minorHAnsi" w:hAnsiTheme="minorHAnsi" w:cstheme="minorHAnsi"/>
                <w:color w:val="000000"/>
                <w:sz w:val="22"/>
                <w:szCs w:val="22"/>
                <w:lang w:val="en-IN" w:eastAsia="en-IN"/>
              </w:rPr>
              <w:t>16</w:t>
            </w:r>
          </w:p>
        </w:tc>
        <w:tc>
          <w:tcPr>
            <w:tcW w:w="1498" w:type="dxa"/>
            <w:shd w:val="clear" w:color="auto" w:fill="auto"/>
            <w:noWrap/>
            <w:vAlign w:val="center"/>
            <w:hideMark/>
          </w:tcPr>
          <w:p w14:paraId="5DA804A5" w14:textId="77777777" w:rsidR="006E4362" w:rsidRPr="006E4362" w:rsidRDefault="006E4362" w:rsidP="00FD1723">
            <w:pPr>
              <w:spacing w:after="0" w:line="276" w:lineRule="auto"/>
              <w:rPr>
                <w:rFonts w:asciiTheme="minorHAnsi" w:hAnsiTheme="minorHAnsi" w:cstheme="minorHAnsi"/>
                <w:color w:val="000000"/>
                <w:sz w:val="22"/>
                <w:szCs w:val="22"/>
                <w:lang w:val="en-IN" w:eastAsia="en-IN"/>
              </w:rPr>
            </w:pPr>
            <w:r w:rsidRPr="006E4362">
              <w:rPr>
                <w:rFonts w:asciiTheme="minorHAnsi" w:hAnsiTheme="minorHAnsi" w:cstheme="minorHAnsi"/>
                <w:color w:val="000000"/>
                <w:sz w:val="22"/>
                <w:szCs w:val="22"/>
                <w:lang w:val="en-IN" w:eastAsia="en-IN"/>
              </w:rPr>
              <w:t>TDS Recoverable 2020-21</w:t>
            </w:r>
          </w:p>
        </w:tc>
        <w:tc>
          <w:tcPr>
            <w:tcW w:w="1479" w:type="dxa"/>
            <w:shd w:val="clear" w:color="auto" w:fill="auto"/>
            <w:noWrap/>
            <w:vAlign w:val="center"/>
            <w:hideMark/>
          </w:tcPr>
          <w:p w14:paraId="11C70563" w14:textId="7604D81B" w:rsidR="006E4362" w:rsidRPr="006E4362" w:rsidRDefault="006E4362" w:rsidP="00FD1723">
            <w:pPr>
              <w:spacing w:after="0" w:line="276" w:lineRule="auto"/>
              <w:jc w:val="center"/>
              <w:rPr>
                <w:rFonts w:asciiTheme="minorHAnsi" w:hAnsiTheme="minorHAnsi" w:cstheme="minorHAnsi"/>
                <w:color w:val="000000"/>
                <w:sz w:val="22"/>
                <w:szCs w:val="22"/>
                <w:lang w:val="en-IN" w:eastAsia="en-IN"/>
              </w:rPr>
            </w:pPr>
            <w:r w:rsidRPr="006E4362">
              <w:rPr>
                <w:rFonts w:asciiTheme="minorHAnsi" w:hAnsiTheme="minorHAnsi" w:cstheme="minorHAnsi"/>
                <w:color w:val="000000"/>
                <w:sz w:val="22"/>
                <w:szCs w:val="22"/>
                <w:lang w:val="en-IN" w:eastAsia="en-IN"/>
              </w:rPr>
              <w:t>1,05,51,391</w:t>
            </w:r>
          </w:p>
        </w:tc>
        <w:tc>
          <w:tcPr>
            <w:tcW w:w="1279" w:type="dxa"/>
            <w:shd w:val="clear" w:color="auto" w:fill="auto"/>
            <w:vAlign w:val="center"/>
            <w:hideMark/>
          </w:tcPr>
          <w:p w14:paraId="1B265978" w14:textId="77777777" w:rsidR="006E4362" w:rsidRPr="006E4362" w:rsidRDefault="006E4362" w:rsidP="00FD1723">
            <w:pPr>
              <w:spacing w:after="0" w:line="276" w:lineRule="auto"/>
              <w:jc w:val="center"/>
              <w:rPr>
                <w:rFonts w:asciiTheme="minorHAnsi" w:hAnsiTheme="minorHAnsi" w:cstheme="minorHAnsi"/>
                <w:color w:val="000000"/>
                <w:sz w:val="22"/>
                <w:szCs w:val="22"/>
                <w:lang w:val="en-IN" w:eastAsia="en-IN"/>
              </w:rPr>
            </w:pPr>
            <w:r w:rsidRPr="006E4362">
              <w:rPr>
                <w:rFonts w:asciiTheme="minorHAnsi" w:hAnsiTheme="minorHAnsi" w:cstheme="minorHAnsi"/>
                <w:color w:val="000000"/>
                <w:sz w:val="22"/>
                <w:szCs w:val="22"/>
                <w:lang w:val="en-IN" w:eastAsia="en-IN"/>
              </w:rPr>
              <w:t>0.00</w:t>
            </w:r>
          </w:p>
        </w:tc>
        <w:tc>
          <w:tcPr>
            <w:tcW w:w="4816" w:type="dxa"/>
            <w:shd w:val="clear" w:color="auto" w:fill="auto"/>
            <w:hideMark/>
          </w:tcPr>
          <w:p w14:paraId="47431C17" w14:textId="77777777" w:rsidR="00FD1723" w:rsidRDefault="006E4362" w:rsidP="00FD1723">
            <w:pPr>
              <w:pStyle w:val="ListParagraph"/>
              <w:numPr>
                <w:ilvl w:val="0"/>
                <w:numId w:val="29"/>
              </w:numPr>
              <w:spacing w:after="0" w:line="276" w:lineRule="auto"/>
              <w:ind w:left="315"/>
              <w:jc w:val="both"/>
              <w:rPr>
                <w:rFonts w:asciiTheme="minorHAnsi" w:hAnsiTheme="minorHAnsi" w:cstheme="minorHAnsi"/>
                <w:color w:val="000000"/>
                <w:sz w:val="22"/>
                <w:szCs w:val="22"/>
                <w:lang w:val="en-IN" w:eastAsia="en-IN"/>
              </w:rPr>
            </w:pPr>
            <w:r w:rsidRPr="006E4362">
              <w:rPr>
                <w:rFonts w:asciiTheme="minorHAnsi" w:hAnsiTheme="minorHAnsi" w:cstheme="minorHAnsi"/>
                <w:color w:val="000000"/>
                <w:sz w:val="22"/>
                <w:szCs w:val="22"/>
                <w:lang w:val="en-IN" w:eastAsia="en-IN"/>
              </w:rPr>
              <w:t xml:space="preserve">As per the data/information shared by the company, this amount is related to the TDS for FY 2016-17 on interest income for the loan given to group companies. </w:t>
            </w:r>
          </w:p>
          <w:p w14:paraId="20896A08" w14:textId="77777777" w:rsidR="00FD1723" w:rsidRDefault="006E4362" w:rsidP="00FD1723">
            <w:pPr>
              <w:pStyle w:val="ListParagraph"/>
              <w:numPr>
                <w:ilvl w:val="0"/>
                <w:numId w:val="29"/>
              </w:numPr>
              <w:spacing w:after="0" w:line="276" w:lineRule="auto"/>
              <w:ind w:left="315"/>
              <w:jc w:val="both"/>
              <w:rPr>
                <w:rFonts w:asciiTheme="minorHAnsi" w:hAnsiTheme="minorHAnsi" w:cstheme="minorHAnsi"/>
                <w:color w:val="000000"/>
                <w:sz w:val="22"/>
                <w:szCs w:val="22"/>
                <w:lang w:val="en-IN" w:eastAsia="en-IN"/>
              </w:rPr>
            </w:pPr>
            <w:r w:rsidRPr="006E4362">
              <w:rPr>
                <w:rFonts w:asciiTheme="minorHAnsi" w:hAnsiTheme="minorHAnsi" w:cstheme="minorHAnsi"/>
                <w:color w:val="000000"/>
                <w:sz w:val="22"/>
                <w:szCs w:val="22"/>
                <w:lang w:val="en-IN" w:eastAsia="en-IN"/>
              </w:rPr>
              <w:t>Due to non-availability of funds in these companies, they are not able to deposit the TDS. The net</w:t>
            </w:r>
            <w:r w:rsidR="00FD1723">
              <w:rPr>
                <w:rFonts w:asciiTheme="minorHAnsi" w:hAnsiTheme="minorHAnsi" w:cstheme="minorHAnsi"/>
                <w:color w:val="000000"/>
                <w:sz w:val="22"/>
                <w:szCs w:val="22"/>
                <w:lang w:val="en-IN" w:eastAsia="en-IN"/>
              </w:rPr>
              <w:t xml:space="preserve"> </w:t>
            </w:r>
            <w:r w:rsidRPr="006E4362">
              <w:rPr>
                <w:rFonts w:asciiTheme="minorHAnsi" w:hAnsiTheme="minorHAnsi" w:cstheme="minorHAnsi"/>
                <w:color w:val="000000"/>
                <w:sz w:val="22"/>
                <w:szCs w:val="22"/>
                <w:lang w:val="en-IN" w:eastAsia="en-IN"/>
              </w:rPr>
              <w:t>worth of these companies is also negative, which makes the recovery very difficult.</w:t>
            </w:r>
          </w:p>
          <w:p w14:paraId="29431468" w14:textId="0CB8FC6D" w:rsidR="006E4362" w:rsidRPr="006E4362" w:rsidRDefault="006E4362" w:rsidP="00FD1723">
            <w:pPr>
              <w:pStyle w:val="ListParagraph"/>
              <w:numPr>
                <w:ilvl w:val="0"/>
                <w:numId w:val="29"/>
              </w:numPr>
              <w:spacing w:after="0" w:line="276" w:lineRule="auto"/>
              <w:ind w:left="315"/>
              <w:jc w:val="both"/>
              <w:rPr>
                <w:rFonts w:asciiTheme="minorHAnsi" w:hAnsiTheme="minorHAnsi" w:cstheme="minorHAnsi"/>
                <w:color w:val="000000"/>
                <w:sz w:val="22"/>
                <w:szCs w:val="22"/>
                <w:lang w:val="en-IN" w:eastAsia="en-IN"/>
              </w:rPr>
            </w:pPr>
            <w:r w:rsidRPr="006E4362">
              <w:rPr>
                <w:rFonts w:asciiTheme="minorHAnsi" w:hAnsiTheme="minorHAnsi" w:cstheme="minorHAnsi"/>
                <w:color w:val="000000"/>
                <w:sz w:val="22"/>
                <w:szCs w:val="22"/>
                <w:lang w:val="en-IN" w:eastAsia="en-IN"/>
              </w:rPr>
              <w:t xml:space="preserve">As informed by the company, the chances of recoverability of this amount </w:t>
            </w:r>
            <w:r w:rsidR="00FD1723" w:rsidRPr="006E4362">
              <w:rPr>
                <w:rFonts w:asciiTheme="minorHAnsi" w:hAnsiTheme="minorHAnsi" w:cstheme="minorHAnsi"/>
                <w:color w:val="000000"/>
                <w:sz w:val="22"/>
                <w:szCs w:val="22"/>
                <w:lang w:val="en-IN" w:eastAsia="en-IN"/>
              </w:rPr>
              <w:t>are</w:t>
            </w:r>
            <w:r w:rsidRPr="006E4362">
              <w:rPr>
                <w:rFonts w:asciiTheme="minorHAnsi" w:hAnsiTheme="minorHAnsi" w:cstheme="minorHAnsi"/>
                <w:color w:val="000000"/>
                <w:sz w:val="22"/>
                <w:szCs w:val="22"/>
                <w:lang w:val="en-IN" w:eastAsia="en-IN"/>
              </w:rPr>
              <w:t xml:space="preserve"> almost Nil. Hence, in this scenario, we are relying on the information provided to us in good faith and considered the fair market value to be NIL.</w:t>
            </w:r>
          </w:p>
        </w:tc>
      </w:tr>
      <w:tr w:rsidR="006E4362" w:rsidRPr="006E4362" w14:paraId="5CD05800" w14:textId="77777777" w:rsidTr="00FD1723">
        <w:trPr>
          <w:trHeight w:val="1242"/>
        </w:trPr>
        <w:tc>
          <w:tcPr>
            <w:tcW w:w="568" w:type="dxa"/>
            <w:shd w:val="clear" w:color="auto" w:fill="auto"/>
            <w:noWrap/>
            <w:vAlign w:val="center"/>
            <w:hideMark/>
          </w:tcPr>
          <w:p w14:paraId="00D8352D" w14:textId="77777777" w:rsidR="006E4362" w:rsidRPr="006E4362" w:rsidRDefault="006E4362" w:rsidP="00FD1723">
            <w:pPr>
              <w:spacing w:after="0" w:line="276" w:lineRule="auto"/>
              <w:jc w:val="center"/>
              <w:rPr>
                <w:rFonts w:asciiTheme="minorHAnsi" w:hAnsiTheme="minorHAnsi" w:cstheme="minorHAnsi"/>
                <w:color w:val="000000"/>
                <w:sz w:val="22"/>
                <w:szCs w:val="22"/>
                <w:lang w:val="en-IN" w:eastAsia="en-IN"/>
              </w:rPr>
            </w:pPr>
            <w:r w:rsidRPr="006E4362">
              <w:rPr>
                <w:rFonts w:asciiTheme="minorHAnsi" w:hAnsiTheme="minorHAnsi" w:cstheme="minorHAnsi"/>
                <w:color w:val="000000"/>
                <w:sz w:val="22"/>
                <w:szCs w:val="22"/>
                <w:lang w:val="en-IN" w:eastAsia="en-IN"/>
              </w:rPr>
              <w:t>17</w:t>
            </w:r>
          </w:p>
        </w:tc>
        <w:tc>
          <w:tcPr>
            <w:tcW w:w="1498" w:type="dxa"/>
            <w:shd w:val="clear" w:color="auto" w:fill="auto"/>
            <w:noWrap/>
            <w:vAlign w:val="center"/>
            <w:hideMark/>
          </w:tcPr>
          <w:p w14:paraId="017CAC29" w14:textId="73D0A69A" w:rsidR="006E4362" w:rsidRPr="006E4362" w:rsidRDefault="006E4362" w:rsidP="00FD1723">
            <w:pPr>
              <w:spacing w:after="0" w:line="276" w:lineRule="auto"/>
              <w:rPr>
                <w:rFonts w:asciiTheme="minorHAnsi" w:hAnsiTheme="minorHAnsi" w:cstheme="minorHAnsi"/>
                <w:color w:val="000000"/>
                <w:sz w:val="22"/>
                <w:szCs w:val="22"/>
                <w:lang w:val="en-IN" w:eastAsia="en-IN"/>
              </w:rPr>
            </w:pPr>
            <w:r w:rsidRPr="006E4362">
              <w:rPr>
                <w:rFonts w:asciiTheme="minorHAnsi" w:hAnsiTheme="minorHAnsi" w:cstheme="minorHAnsi"/>
                <w:color w:val="000000"/>
                <w:sz w:val="22"/>
                <w:szCs w:val="22"/>
                <w:lang w:val="en-IN" w:eastAsia="en-IN"/>
              </w:rPr>
              <w:t>T</w:t>
            </w:r>
            <w:r w:rsidR="00FD1723">
              <w:rPr>
                <w:rFonts w:asciiTheme="minorHAnsi" w:hAnsiTheme="minorHAnsi" w:cstheme="minorHAnsi"/>
                <w:color w:val="000000"/>
                <w:sz w:val="22"/>
                <w:szCs w:val="22"/>
                <w:lang w:val="en-IN" w:eastAsia="en-IN"/>
              </w:rPr>
              <w:t xml:space="preserve">DS </w:t>
            </w:r>
            <w:r w:rsidRPr="006E4362">
              <w:rPr>
                <w:rFonts w:asciiTheme="minorHAnsi" w:hAnsiTheme="minorHAnsi" w:cstheme="minorHAnsi"/>
                <w:color w:val="000000"/>
                <w:sz w:val="22"/>
                <w:szCs w:val="22"/>
                <w:lang w:val="en-IN" w:eastAsia="en-IN"/>
              </w:rPr>
              <w:t>Recoverable 2021-2022</w:t>
            </w:r>
          </w:p>
        </w:tc>
        <w:tc>
          <w:tcPr>
            <w:tcW w:w="1479" w:type="dxa"/>
            <w:shd w:val="clear" w:color="auto" w:fill="auto"/>
            <w:noWrap/>
            <w:vAlign w:val="center"/>
            <w:hideMark/>
          </w:tcPr>
          <w:p w14:paraId="26E545D6" w14:textId="5D3539DF" w:rsidR="006E4362" w:rsidRPr="006E4362" w:rsidRDefault="006E4362" w:rsidP="00FD1723">
            <w:pPr>
              <w:spacing w:after="0" w:line="276" w:lineRule="auto"/>
              <w:jc w:val="center"/>
              <w:rPr>
                <w:rFonts w:asciiTheme="minorHAnsi" w:hAnsiTheme="minorHAnsi" w:cstheme="minorHAnsi"/>
                <w:color w:val="000000"/>
                <w:sz w:val="22"/>
                <w:szCs w:val="22"/>
                <w:lang w:val="en-IN" w:eastAsia="en-IN"/>
              </w:rPr>
            </w:pPr>
            <w:r w:rsidRPr="006E4362">
              <w:rPr>
                <w:rFonts w:asciiTheme="minorHAnsi" w:hAnsiTheme="minorHAnsi" w:cstheme="minorHAnsi"/>
                <w:color w:val="000000"/>
                <w:sz w:val="22"/>
                <w:szCs w:val="22"/>
                <w:lang w:val="en-IN" w:eastAsia="en-IN"/>
              </w:rPr>
              <w:t>4,645</w:t>
            </w:r>
          </w:p>
        </w:tc>
        <w:tc>
          <w:tcPr>
            <w:tcW w:w="1279" w:type="dxa"/>
            <w:shd w:val="clear" w:color="auto" w:fill="auto"/>
            <w:vAlign w:val="center"/>
            <w:hideMark/>
          </w:tcPr>
          <w:p w14:paraId="44B4F6C6" w14:textId="77777777" w:rsidR="006E4362" w:rsidRPr="006E4362" w:rsidRDefault="006E4362" w:rsidP="00FD1723">
            <w:pPr>
              <w:spacing w:after="0" w:line="276" w:lineRule="auto"/>
              <w:jc w:val="center"/>
              <w:rPr>
                <w:rFonts w:asciiTheme="minorHAnsi" w:hAnsiTheme="minorHAnsi" w:cstheme="minorHAnsi"/>
                <w:color w:val="000000"/>
                <w:sz w:val="22"/>
                <w:szCs w:val="22"/>
                <w:lang w:val="en-IN" w:eastAsia="en-IN"/>
              </w:rPr>
            </w:pPr>
            <w:r w:rsidRPr="006E4362">
              <w:rPr>
                <w:rFonts w:asciiTheme="minorHAnsi" w:hAnsiTheme="minorHAnsi" w:cstheme="minorHAnsi"/>
                <w:color w:val="000000"/>
                <w:sz w:val="22"/>
                <w:szCs w:val="22"/>
                <w:lang w:val="en-IN" w:eastAsia="en-IN"/>
              </w:rPr>
              <w:t>0.00</w:t>
            </w:r>
          </w:p>
        </w:tc>
        <w:tc>
          <w:tcPr>
            <w:tcW w:w="4816" w:type="dxa"/>
            <w:shd w:val="clear" w:color="auto" w:fill="auto"/>
            <w:hideMark/>
          </w:tcPr>
          <w:p w14:paraId="51E0A9BF" w14:textId="77777777" w:rsidR="00FD1723" w:rsidRDefault="006E4362" w:rsidP="00FD1723">
            <w:pPr>
              <w:pStyle w:val="ListParagraph"/>
              <w:numPr>
                <w:ilvl w:val="0"/>
                <w:numId w:val="29"/>
              </w:numPr>
              <w:spacing w:after="0" w:line="276" w:lineRule="auto"/>
              <w:ind w:left="315"/>
              <w:jc w:val="both"/>
              <w:rPr>
                <w:rFonts w:asciiTheme="minorHAnsi" w:hAnsiTheme="minorHAnsi" w:cstheme="minorHAnsi"/>
                <w:color w:val="000000"/>
                <w:sz w:val="22"/>
                <w:szCs w:val="22"/>
                <w:lang w:val="en-IN" w:eastAsia="en-IN"/>
              </w:rPr>
            </w:pPr>
            <w:r w:rsidRPr="006E4362">
              <w:rPr>
                <w:rFonts w:asciiTheme="minorHAnsi" w:hAnsiTheme="minorHAnsi" w:cstheme="minorHAnsi"/>
                <w:color w:val="000000"/>
                <w:sz w:val="22"/>
                <w:szCs w:val="22"/>
                <w:lang w:val="en-IN" w:eastAsia="en-IN"/>
              </w:rPr>
              <w:t xml:space="preserve">As per the data/information shared by the company, this amount is related to the TDS for FY 2016-17 on interest income for the loan given to group companies. </w:t>
            </w:r>
          </w:p>
          <w:p w14:paraId="0F49FAFB" w14:textId="77777777" w:rsidR="00FD1723" w:rsidRDefault="006E4362" w:rsidP="00FD1723">
            <w:pPr>
              <w:pStyle w:val="ListParagraph"/>
              <w:numPr>
                <w:ilvl w:val="0"/>
                <w:numId w:val="29"/>
              </w:numPr>
              <w:spacing w:after="0" w:line="276" w:lineRule="auto"/>
              <w:ind w:left="315"/>
              <w:jc w:val="both"/>
              <w:rPr>
                <w:rFonts w:asciiTheme="minorHAnsi" w:hAnsiTheme="minorHAnsi" w:cstheme="minorHAnsi"/>
                <w:color w:val="000000"/>
                <w:sz w:val="22"/>
                <w:szCs w:val="22"/>
                <w:lang w:val="en-IN" w:eastAsia="en-IN"/>
              </w:rPr>
            </w:pPr>
            <w:r w:rsidRPr="006E4362">
              <w:rPr>
                <w:rFonts w:asciiTheme="minorHAnsi" w:hAnsiTheme="minorHAnsi" w:cstheme="minorHAnsi"/>
                <w:color w:val="000000"/>
                <w:sz w:val="22"/>
                <w:szCs w:val="22"/>
                <w:lang w:val="en-IN" w:eastAsia="en-IN"/>
              </w:rPr>
              <w:t>Due to non-availability of funds in these companies, they are not able to deposit the TDS. The net</w:t>
            </w:r>
            <w:r w:rsidR="00FD1723">
              <w:rPr>
                <w:rFonts w:asciiTheme="minorHAnsi" w:hAnsiTheme="minorHAnsi" w:cstheme="minorHAnsi"/>
                <w:color w:val="000000"/>
                <w:sz w:val="22"/>
                <w:szCs w:val="22"/>
                <w:lang w:val="en-IN" w:eastAsia="en-IN"/>
              </w:rPr>
              <w:t xml:space="preserve"> </w:t>
            </w:r>
            <w:r w:rsidRPr="006E4362">
              <w:rPr>
                <w:rFonts w:asciiTheme="minorHAnsi" w:hAnsiTheme="minorHAnsi" w:cstheme="minorHAnsi"/>
                <w:color w:val="000000"/>
                <w:sz w:val="22"/>
                <w:szCs w:val="22"/>
                <w:lang w:val="en-IN" w:eastAsia="en-IN"/>
              </w:rPr>
              <w:t>worth of these companies is also negative, which makes the recovery very difficult.</w:t>
            </w:r>
          </w:p>
          <w:p w14:paraId="6D6BD4D1" w14:textId="2F3ADE27" w:rsidR="006E4362" w:rsidRPr="006E4362" w:rsidRDefault="006E4362" w:rsidP="00FD1723">
            <w:pPr>
              <w:pStyle w:val="ListParagraph"/>
              <w:numPr>
                <w:ilvl w:val="0"/>
                <w:numId w:val="29"/>
              </w:numPr>
              <w:spacing w:after="0" w:line="276" w:lineRule="auto"/>
              <w:ind w:left="315"/>
              <w:jc w:val="both"/>
              <w:rPr>
                <w:rFonts w:asciiTheme="minorHAnsi" w:hAnsiTheme="minorHAnsi" w:cstheme="minorHAnsi"/>
                <w:color w:val="000000"/>
                <w:sz w:val="22"/>
                <w:szCs w:val="22"/>
                <w:lang w:val="en-IN" w:eastAsia="en-IN"/>
              </w:rPr>
            </w:pPr>
            <w:r w:rsidRPr="006E4362">
              <w:rPr>
                <w:rFonts w:asciiTheme="minorHAnsi" w:hAnsiTheme="minorHAnsi" w:cstheme="minorHAnsi"/>
                <w:color w:val="000000"/>
                <w:sz w:val="22"/>
                <w:szCs w:val="22"/>
                <w:lang w:val="en-IN" w:eastAsia="en-IN"/>
              </w:rPr>
              <w:lastRenderedPageBreak/>
              <w:t xml:space="preserve">As informed by the company, the chances of recoverability of this amount </w:t>
            </w:r>
            <w:r w:rsidR="00FD1723" w:rsidRPr="006E4362">
              <w:rPr>
                <w:rFonts w:asciiTheme="minorHAnsi" w:hAnsiTheme="minorHAnsi" w:cstheme="minorHAnsi"/>
                <w:color w:val="000000"/>
                <w:sz w:val="22"/>
                <w:szCs w:val="22"/>
                <w:lang w:val="en-IN" w:eastAsia="en-IN"/>
              </w:rPr>
              <w:t>are</w:t>
            </w:r>
            <w:r w:rsidRPr="006E4362">
              <w:rPr>
                <w:rFonts w:asciiTheme="minorHAnsi" w:hAnsiTheme="minorHAnsi" w:cstheme="minorHAnsi"/>
                <w:color w:val="000000"/>
                <w:sz w:val="22"/>
                <w:szCs w:val="22"/>
                <w:lang w:val="en-IN" w:eastAsia="en-IN"/>
              </w:rPr>
              <w:t xml:space="preserve"> almost Nil. Hence, in this scenario, we are relying on the information provided to us in good faith and considered the fair market value to be NIL.</w:t>
            </w:r>
          </w:p>
        </w:tc>
      </w:tr>
      <w:tr w:rsidR="006E4362" w:rsidRPr="006E4362" w14:paraId="12520555" w14:textId="77777777" w:rsidTr="006E4362">
        <w:trPr>
          <w:trHeight w:val="2100"/>
        </w:trPr>
        <w:tc>
          <w:tcPr>
            <w:tcW w:w="568" w:type="dxa"/>
            <w:shd w:val="clear" w:color="auto" w:fill="auto"/>
            <w:noWrap/>
            <w:vAlign w:val="center"/>
            <w:hideMark/>
          </w:tcPr>
          <w:p w14:paraId="3FCCDE6D" w14:textId="77777777" w:rsidR="006E4362" w:rsidRPr="006E4362" w:rsidRDefault="006E4362" w:rsidP="00FD1723">
            <w:pPr>
              <w:spacing w:after="0" w:line="276" w:lineRule="auto"/>
              <w:jc w:val="center"/>
              <w:rPr>
                <w:rFonts w:asciiTheme="minorHAnsi" w:hAnsiTheme="minorHAnsi" w:cstheme="minorHAnsi"/>
                <w:color w:val="000000"/>
                <w:sz w:val="22"/>
                <w:szCs w:val="22"/>
                <w:lang w:val="en-IN" w:eastAsia="en-IN"/>
              </w:rPr>
            </w:pPr>
            <w:r w:rsidRPr="006E4362">
              <w:rPr>
                <w:rFonts w:asciiTheme="minorHAnsi" w:hAnsiTheme="minorHAnsi" w:cstheme="minorHAnsi"/>
                <w:color w:val="000000"/>
                <w:sz w:val="22"/>
                <w:szCs w:val="22"/>
                <w:lang w:val="en-IN" w:eastAsia="en-IN"/>
              </w:rPr>
              <w:lastRenderedPageBreak/>
              <w:t>18</w:t>
            </w:r>
          </w:p>
        </w:tc>
        <w:tc>
          <w:tcPr>
            <w:tcW w:w="1498" w:type="dxa"/>
            <w:shd w:val="clear" w:color="auto" w:fill="auto"/>
            <w:noWrap/>
            <w:vAlign w:val="center"/>
            <w:hideMark/>
          </w:tcPr>
          <w:p w14:paraId="317DE10D" w14:textId="5838399C" w:rsidR="006E4362" w:rsidRPr="006E4362" w:rsidRDefault="006E4362" w:rsidP="00FD1723">
            <w:pPr>
              <w:spacing w:after="0" w:line="276" w:lineRule="auto"/>
              <w:rPr>
                <w:rFonts w:asciiTheme="minorHAnsi" w:hAnsiTheme="minorHAnsi" w:cstheme="minorHAnsi"/>
                <w:color w:val="000000"/>
                <w:sz w:val="22"/>
                <w:szCs w:val="22"/>
                <w:lang w:val="en-IN" w:eastAsia="en-IN"/>
              </w:rPr>
            </w:pPr>
            <w:r w:rsidRPr="006E4362">
              <w:rPr>
                <w:rFonts w:asciiTheme="minorHAnsi" w:hAnsiTheme="minorHAnsi" w:cstheme="minorHAnsi"/>
                <w:color w:val="000000"/>
                <w:sz w:val="22"/>
                <w:szCs w:val="22"/>
                <w:lang w:val="en-IN" w:eastAsia="en-IN"/>
              </w:rPr>
              <w:t>T</w:t>
            </w:r>
            <w:r w:rsidR="00FD1723">
              <w:rPr>
                <w:rFonts w:asciiTheme="minorHAnsi" w:hAnsiTheme="minorHAnsi" w:cstheme="minorHAnsi"/>
                <w:color w:val="000000"/>
                <w:sz w:val="22"/>
                <w:szCs w:val="22"/>
                <w:lang w:val="en-IN" w:eastAsia="en-IN"/>
              </w:rPr>
              <w:t xml:space="preserve">DS </w:t>
            </w:r>
            <w:r w:rsidRPr="006E4362">
              <w:rPr>
                <w:rFonts w:asciiTheme="minorHAnsi" w:hAnsiTheme="minorHAnsi" w:cstheme="minorHAnsi"/>
                <w:color w:val="000000"/>
                <w:sz w:val="22"/>
                <w:szCs w:val="22"/>
                <w:lang w:val="en-IN" w:eastAsia="en-IN"/>
              </w:rPr>
              <w:t>Recoverable for (2017-2018)</w:t>
            </w:r>
          </w:p>
        </w:tc>
        <w:tc>
          <w:tcPr>
            <w:tcW w:w="1479" w:type="dxa"/>
            <w:shd w:val="clear" w:color="auto" w:fill="auto"/>
            <w:noWrap/>
            <w:vAlign w:val="center"/>
            <w:hideMark/>
          </w:tcPr>
          <w:p w14:paraId="452F8750" w14:textId="5A1E0FED" w:rsidR="006E4362" w:rsidRPr="006E4362" w:rsidRDefault="006E4362" w:rsidP="00FD1723">
            <w:pPr>
              <w:spacing w:after="0" w:line="276" w:lineRule="auto"/>
              <w:jc w:val="center"/>
              <w:rPr>
                <w:rFonts w:asciiTheme="minorHAnsi" w:hAnsiTheme="minorHAnsi" w:cstheme="minorHAnsi"/>
                <w:color w:val="000000"/>
                <w:sz w:val="22"/>
                <w:szCs w:val="22"/>
                <w:lang w:val="en-IN" w:eastAsia="en-IN"/>
              </w:rPr>
            </w:pPr>
            <w:r w:rsidRPr="006E4362">
              <w:rPr>
                <w:rFonts w:asciiTheme="minorHAnsi" w:hAnsiTheme="minorHAnsi" w:cstheme="minorHAnsi"/>
                <w:color w:val="000000"/>
                <w:sz w:val="22"/>
                <w:szCs w:val="22"/>
                <w:lang w:val="en-IN" w:eastAsia="en-IN"/>
              </w:rPr>
              <w:t>1,211</w:t>
            </w:r>
          </w:p>
        </w:tc>
        <w:tc>
          <w:tcPr>
            <w:tcW w:w="1279" w:type="dxa"/>
            <w:shd w:val="clear" w:color="auto" w:fill="auto"/>
            <w:vAlign w:val="center"/>
            <w:hideMark/>
          </w:tcPr>
          <w:p w14:paraId="4B66EEDD" w14:textId="77777777" w:rsidR="006E4362" w:rsidRPr="006E4362" w:rsidRDefault="006E4362" w:rsidP="00FD1723">
            <w:pPr>
              <w:spacing w:after="0" w:line="276" w:lineRule="auto"/>
              <w:jc w:val="center"/>
              <w:rPr>
                <w:rFonts w:asciiTheme="minorHAnsi" w:hAnsiTheme="minorHAnsi" w:cstheme="minorHAnsi"/>
                <w:color w:val="000000"/>
                <w:sz w:val="22"/>
                <w:szCs w:val="22"/>
                <w:lang w:val="en-IN" w:eastAsia="en-IN"/>
              </w:rPr>
            </w:pPr>
            <w:r w:rsidRPr="006E4362">
              <w:rPr>
                <w:rFonts w:asciiTheme="minorHAnsi" w:hAnsiTheme="minorHAnsi" w:cstheme="minorHAnsi"/>
                <w:color w:val="000000"/>
                <w:sz w:val="22"/>
                <w:szCs w:val="22"/>
                <w:lang w:val="en-IN" w:eastAsia="en-IN"/>
              </w:rPr>
              <w:t>0.00</w:t>
            </w:r>
          </w:p>
        </w:tc>
        <w:tc>
          <w:tcPr>
            <w:tcW w:w="4816" w:type="dxa"/>
            <w:shd w:val="clear" w:color="auto" w:fill="auto"/>
            <w:hideMark/>
          </w:tcPr>
          <w:p w14:paraId="35B44F99" w14:textId="77777777" w:rsidR="00FD1723" w:rsidRDefault="006E4362" w:rsidP="00FD1723">
            <w:pPr>
              <w:pStyle w:val="ListParagraph"/>
              <w:numPr>
                <w:ilvl w:val="0"/>
                <w:numId w:val="29"/>
              </w:numPr>
              <w:spacing w:after="0" w:line="276" w:lineRule="auto"/>
              <w:ind w:left="315"/>
              <w:jc w:val="both"/>
              <w:rPr>
                <w:rFonts w:asciiTheme="minorHAnsi" w:hAnsiTheme="minorHAnsi" w:cstheme="minorHAnsi"/>
                <w:color w:val="000000"/>
                <w:sz w:val="22"/>
                <w:szCs w:val="22"/>
                <w:lang w:val="en-IN" w:eastAsia="en-IN"/>
              </w:rPr>
            </w:pPr>
            <w:r w:rsidRPr="006E4362">
              <w:rPr>
                <w:rFonts w:asciiTheme="minorHAnsi" w:hAnsiTheme="minorHAnsi" w:cstheme="minorHAnsi"/>
                <w:color w:val="000000"/>
                <w:sz w:val="22"/>
                <w:szCs w:val="22"/>
                <w:lang w:val="en-IN" w:eastAsia="en-IN"/>
              </w:rPr>
              <w:t xml:space="preserve">As per the data/information shared by the company, this amount is related to the TDS on interest income in FY 2017-18 against the fixed deposit which is withheld by the bank. </w:t>
            </w:r>
          </w:p>
          <w:p w14:paraId="4B64C9AB" w14:textId="77777777" w:rsidR="00FD1723" w:rsidRDefault="006E4362" w:rsidP="00FD1723">
            <w:pPr>
              <w:pStyle w:val="ListParagraph"/>
              <w:numPr>
                <w:ilvl w:val="0"/>
                <w:numId w:val="29"/>
              </w:numPr>
              <w:spacing w:after="0" w:line="276" w:lineRule="auto"/>
              <w:ind w:left="315"/>
              <w:jc w:val="both"/>
              <w:rPr>
                <w:rFonts w:asciiTheme="minorHAnsi" w:hAnsiTheme="minorHAnsi" w:cstheme="minorHAnsi"/>
                <w:color w:val="000000"/>
                <w:sz w:val="22"/>
                <w:szCs w:val="22"/>
                <w:lang w:val="en-IN" w:eastAsia="en-IN"/>
              </w:rPr>
            </w:pPr>
            <w:r w:rsidRPr="006E4362">
              <w:rPr>
                <w:rFonts w:asciiTheme="minorHAnsi" w:hAnsiTheme="minorHAnsi" w:cstheme="minorHAnsi"/>
                <w:color w:val="000000"/>
                <w:sz w:val="22"/>
                <w:szCs w:val="22"/>
                <w:lang w:val="en-IN" w:eastAsia="en-IN"/>
              </w:rPr>
              <w:t xml:space="preserve">As informed by the company, the chances of recoverability of this amount </w:t>
            </w:r>
            <w:r w:rsidR="00FD1723" w:rsidRPr="006E4362">
              <w:rPr>
                <w:rFonts w:asciiTheme="minorHAnsi" w:hAnsiTheme="minorHAnsi" w:cstheme="minorHAnsi"/>
                <w:color w:val="000000"/>
                <w:sz w:val="22"/>
                <w:szCs w:val="22"/>
                <w:lang w:val="en-IN" w:eastAsia="en-IN"/>
              </w:rPr>
              <w:t>are</w:t>
            </w:r>
            <w:r w:rsidRPr="006E4362">
              <w:rPr>
                <w:rFonts w:asciiTheme="minorHAnsi" w:hAnsiTheme="minorHAnsi" w:cstheme="minorHAnsi"/>
                <w:color w:val="000000"/>
                <w:sz w:val="22"/>
                <w:szCs w:val="22"/>
                <w:lang w:val="en-IN" w:eastAsia="en-IN"/>
              </w:rPr>
              <w:t xml:space="preserve"> almost Nil due to the ongoing tax demand in the company.</w:t>
            </w:r>
          </w:p>
          <w:p w14:paraId="46E67637" w14:textId="57DCC455" w:rsidR="006E4362" w:rsidRPr="006E4362" w:rsidRDefault="006E4362" w:rsidP="00FD1723">
            <w:pPr>
              <w:pStyle w:val="ListParagraph"/>
              <w:numPr>
                <w:ilvl w:val="0"/>
                <w:numId w:val="29"/>
              </w:numPr>
              <w:spacing w:after="0" w:line="276" w:lineRule="auto"/>
              <w:ind w:left="315"/>
              <w:jc w:val="both"/>
              <w:rPr>
                <w:rFonts w:asciiTheme="minorHAnsi" w:hAnsiTheme="minorHAnsi" w:cstheme="minorHAnsi"/>
                <w:color w:val="000000"/>
                <w:sz w:val="22"/>
                <w:szCs w:val="22"/>
                <w:lang w:val="en-IN" w:eastAsia="en-IN"/>
              </w:rPr>
            </w:pPr>
            <w:r w:rsidRPr="006E4362">
              <w:rPr>
                <w:rFonts w:asciiTheme="minorHAnsi" w:hAnsiTheme="minorHAnsi" w:cstheme="minorHAnsi"/>
                <w:color w:val="000000"/>
                <w:sz w:val="22"/>
                <w:szCs w:val="22"/>
                <w:lang w:val="en-IN" w:eastAsia="en-IN"/>
              </w:rPr>
              <w:t>Hence, in this scenario, we are relying on the information provided to us in good faith and considered the fair market value to be NIL.</w:t>
            </w:r>
          </w:p>
        </w:tc>
      </w:tr>
      <w:tr w:rsidR="006E4362" w:rsidRPr="006E4362" w14:paraId="752EDA0D" w14:textId="77777777" w:rsidTr="00FF7CFA">
        <w:trPr>
          <w:trHeight w:val="300"/>
        </w:trPr>
        <w:tc>
          <w:tcPr>
            <w:tcW w:w="2066" w:type="dxa"/>
            <w:gridSpan w:val="2"/>
            <w:shd w:val="clear" w:color="auto" w:fill="DEEAF6" w:themeFill="accent1" w:themeFillTint="33"/>
            <w:vAlign w:val="center"/>
            <w:hideMark/>
          </w:tcPr>
          <w:p w14:paraId="6FA35030" w14:textId="77777777" w:rsidR="006E4362" w:rsidRPr="006E4362" w:rsidRDefault="006E4362" w:rsidP="00FD1723">
            <w:pPr>
              <w:spacing w:after="0" w:line="276" w:lineRule="auto"/>
              <w:jc w:val="center"/>
              <w:rPr>
                <w:rFonts w:asciiTheme="minorHAnsi" w:hAnsiTheme="minorHAnsi" w:cstheme="minorHAnsi"/>
                <w:b/>
                <w:bCs/>
                <w:color w:val="000000"/>
                <w:sz w:val="22"/>
                <w:szCs w:val="22"/>
                <w:lang w:val="en-IN" w:eastAsia="en-IN"/>
              </w:rPr>
            </w:pPr>
            <w:r w:rsidRPr="006E4362">
              <w:rPr>
                <w:rFonts w:asciiTheme="minorHAnsi" w:hAnsiTheme="minorHAnsi" w:cstheme="minorHAnsi"/>
                <w:b/>
                <w:bCs/>
                <w:color w:val="000000"/>
                <w:sz w:val="22"/>
                <w:szCs w:val="22"/>
                <w:lang w:val="en-IN" w:eastAsia="en-IN"/>
              </w:rPr>
              <w:t>TOTAL</w:t>
            </w:r>
          </w:p>
        </w:tc>
        <w:tc>
          <w:tcPr>
            <w:tcW w:w="1479" w:type="dxa"/>
            <w:shd w:val="clear" w:color="auto" w:fill="DEEAF6" w:themeFill="accent1" w:themeFillTint="33"/>
            <w:noWrap/>
            <w:vAlign w:val="center"/>
            <w:hideMark/>
          </w:tcPr>
          <w:p w14:paraId="6748381F" w14:textId="77777777" w:rsidR="006E4362" w:rsidRPr="006E4362" w:rsidRDefault="006E4362" w:rsidP="00FD1723">
            <w:pPr>
              <w:spacing w:after="0" w:line="276" w:lineRule="auto"/>
              <w:ind w:left="-188" w:right="-111"/>
              <w:jc w:val="center"/>
              <w:rPr>
                <w:rFonts w:asciiTheme="minorHAnsi" w:hAnsiTheme="minorHAnsi" w:cstheme="minorHAnsi"/>
                <w:b/>
                <w:bCs/>
                <w:color w:val="000000"/>
                <w:sz w:val="22"/>
                <w:szCs w:val="22"/>
                <w:lang w:val="en-IN" w:eastAsia="en-IN"/>
              </w:rPr>
            </w:pPr>
            <w:r w:rsidRPr="006E4362">
              <w:rPr>
                <w:rFonts w:asciiTheme="minorHAnsi" w:hAnsiTheme="minorHAnsi" w:cstheme="minorHAnsi"/>
                <w:b/>
                <w:bCs/>
                <w:color w:val="000000"/>
                <w:sz w:val="22"/>
                <w:szCs w:val="22"/>
                <w:lang w:val="en-IN" w:eastAsia="en-IN"/>
              </w:rPr>
              <w:t>8,19,46,544.72</w:t>
            </w:r>
          </w:p>
        </w:tc>
        <w:tc>
          <w:tcPr>
            <w:tcW w:w="1279" w:type="dxa"/>
            <w:shd w:val="clear" w:color="auto" w:fill="DEEAF6" w:themeFill="accent1" w:themeFillTint="33"/>
            <w:noWrap/>
            <w:vAlign w:val="center"/>
            <w:hideMark/>
          </w:tcPr>
          <w:p w14:paraId="589DF2AC" w14:textId="77777777" w:rsidR="006E4362" w:rsidRPr="006E4362" w:rsidRDefault="006E4362" w:rsidP="00FD1723">
            <w:pPr>
              <w:spacing w:after="0" w:line="276" w:lineRule="auto"/>
              <w:jc w:val="center"/>
              <w:rPr>
                <w:rFonts w:asciiTheme="minorHAnsi" w:hAnsiTheme="minorHAnsi" w:cstheme="minorHAnsi"/>
                <w:b/>
                <w:bCs/>
                <w:color w:val="000000"/>
                <w:sz w:val="22"/>
                <w:szCs w:val="22"/>
                <w:lang w:val="en-IN" w:eastAsia="en-IN"/>
              </w:rPr>
            </w:pPr>
            <w:r w:rsidRPr="006E4362">
              <w:rPr>
                <w:rFonts w:asciiTheme="minorHAnsi" w:hAnsiTheme="minorHAnsi" w:cstheme="minorHAnsi"/>
                <w:b/>
                <w:bCs/>
                <w:color w:val="000000"/>
                <w:sz w:val="22"/>
                <w:szCs w:val="22"/>
                <w:lang w:val="en-IN" w:eastAsia="en-IN"/>
              </w:rPr>
              <w:t>0.00</w:t>
            </w:r>
          </w:p>
        </w:tc>
        <w:tc>
          <w:tcPr>
            <w:tcW w:w="4816" w:type="dxa"/>
            <w:shd w:val="clear" w:color="auto" w:fill="DEEAF6" w:themeFill="accent1" w:themeFillTint="33"/>
            <w:vAlign w:val="bottom"/>
            <w:hideMark/>
          </w:tcPr>
          <w:p w14:paraId="3E73A287" w14:textId="77777777" w:rsidR="006E4362" w:rsidRPr="006E4362" w:rsidRDefault="006E4362" w:rsidP="00FD1723">
            <w:pPr>
              <w:spacing w:after="0" w:line="276" w:lineRule="auto"/>
              <w:jc w:val="center"/>
              <w:rPr>
                <w:rFonts w:asciiTheme="minorHAnsi" w:hAnsiTheme="minorHAnsi" w:cstheme="minorHAnsi"/>
                <w:b/>
                <w:bCs/>
                <w:color w:val="000000"/>
                <w:sz w:val="22"/>
                <w:szCs w:val="22"/>
                <w:lang w:val="en-IN" w:eastAsia="en-IN"/>
              </w:rPr>
            </w:pPr>
            <w:r w:rsidRPr="006E4362">
              <w:rPr>
                <w:rFonts w:asciiTheme="minorHAnsi" w:hAnsiTheme="minorHAnsi" w:cstheme="minorHAnsi"/>
                <w:b/>
                <w:bCs/>
                <w:color w:val="000000"/>
                <w:sz w:val="22"/>
                <w:szCs w:val="22"/>
                <w:lang w:val="en-IN" w:eastAsia="en-IN"/>
              </w:rPr>
              <w:t> </w:t>
            </w:r>
          </w:p>
        </w:tc>
      </w:tr>
      <w:tr w:rsidR="006E4362" w:rsidRPr="006E4362" w14:paraId="6231F8B7" w14:textId="77777777" w:rsidTr="006E4362">
        <w:trPr>
          <w:trHeight w:val="300"/>
        </w:trPr>
        <w:tc>
          <w:tcPr>
            <w:tcW w:w="9640" w:type="dxa"/>
            <w:gridSpan w:val="5"/>
            <w:shd w:val="clear" w:color="000000" w:fill="002060"/>
            <w:vAlign w:val="bottom"/>
            <w:hideMark/>
          </w:tcPr>
          <w:p w14:paraId="217009BA" w14:textId="15008E6F" w:rsidR="006E4362" w:rsidRPr="006E4362" w:rsidRDefault="006E4362" w:rsidP="00FD1723">
            <w:pPr>
              <w:spacing w:after="0" w:line="276" w:lineRule="auto"/>
              <w:rPr>
                <w:rFonts w:asciiTheme="minorHAnsi" w:hAnsiTheme="minorHAnsi" w:cstheme="minorHAnsi"/>
                <w:b/>
                <w:bCs/>
                <w:i/>
                <w:iCs/>
                <w:color w:val="FFFFFF"/>
                <w:sz w:val="22"/>
                <w:szCs w:val="22"/>
                <w:lang w:val="en-IN" w:eastAsia="en-IN"/>
              </w:rPr>
            </w:pPr>
            <w:r w:rsidRPr="006E4362">
              <w:rPr>
                <w:rFonts w:asciiTheme="minorHAnsi" w:hAnsiTheme="minorHAnsi" w:cstheme="minorHAnsi"/>
                <w:b/>
                <w:bCs/>
                <w:i/>
                <w:iCs/>
                <w:color w:val="FFFFFF"/>
                <w:sz w:val="22"/>
                <w:szCs w:val="22"/>
                <w:lang w:val="en-IN" w:eastAsia="en-IN"/>
              </w:rPr>
              <w:t xml:space="preserve">REMARKS &amp; </w:t>
            </w:r>
            <w:r w:rsidR="00FD1723" w:rsidRPr="006E4362">
              <w:rPr>
                <w:rFonts w:asciiTheme="minorHAnsi" w:hAnsiTheme="minorHAnsi" w:cstheme="minorHAnsi"/>
                <w:b/>
                <w:bCs/>
                <w:i/>
                <w:iCs/>
                <w:color w:val="FFFFFF"/>
                <w:sz w:val="22"/>
                <w:szCs w:val="22"/>
                <w:lang w:val="en-IN" w:eastAsia="en-IN"/>
              </w:rPr>
              <w:t>NOTES: -</w:t>
            </w:r>
          </w:p>
        </w:tc>
      </w:tr>
      <w:tr w:rsidR="006E4362" w:rsidRPr="006E4362" w14:paraId="7858629F" w14:textId="77777777" w:rsidTr="006E4362">
        <w:trPr>
          <w:trHeight w:val="469"/>
        </w:trPr>
        <w:tc>
          <w:tcPr>
            <w:tcW w:w="9640" w:type="dxa"/>
            <w:gridSpan w:val="5"/>
            <w:vMerge w:val="restart"/>
            <w:shd w:val="clear" w:color="auto" w:fill="auto"/>
            <w:hideMark/>
          </w:tcPr>
          <w:p w14:paraId="3CA43CC8" w14:textId="77777777" w:rsidR="00FD1723" w:rsidRDefault="006E4362" w:rsidP="00C956AE">
            <w:pPr>
              <w:pStyle w:val="ListParagraph"/>
              <w:numPr>
                <w:ilvl w:val="0"/>
                <w:numId w:val="31"/>
              </w:numPr>
              <w:spacing w:before="240" w:after="0" w:line="276" w:lineRule="auto"/>
              <w:ind w:left="322"/>
              <w:jc w:val="both"/>
              <w:rPr>
                <w:rFonts w:asciiTheme="minorHAnsi" w:hAnsiTheme="minorHAnsi" w:cstheme="minorHAnsi"/>
                <w:i/>
                <w:iCs/>
                <w:color w:val="000000"/>
                <w:sz w:val="22"/>
                <w:szCs w:val="22"/>
                <w:lang w:val="en-IN" w:eastAsia="en-IN"/>
              </w:rPr>
            </w:pPr>
            <w:r w:rsidRPr="00FD1723">
              <w:rPr>
                <w:rFonts w:asciiTheme="minorHAnsi" w:hAnsiTheme="minorHAnsi" w:cstheme="minorHAnsi"/>
                <w:i/>
                <w:iCs/>
                <w:color w:val="000000"/>
                <w:sz w:val="22"/>
                <w:szCs w:val="22"/>
                <w:lang w:val="en-IN" w:eastAsia="en-IN"/>
              </w:rPr>
              <w:t>**We have not considered negative values included in the items outstanding as on ICD date, which leads to difference between amount outstanding in the Balance Sheet as on ICD date and outstanding amount mentioned here.</w:t>
            </w:r>
          </w:p>
          <w:p w14:paraId="08BB022B" w14:textId="77777777" w:rsidR="00FD1723" w:rsidRDefault="006E4362" w:rsidP="00FD1723">
            <w:pPr>
              <w:pStyle w:val="ListParagraph"/>
              <w:numPr>
                <w:ilvl w:val="0"/>
                <w:numId w:val="31"/>
              </w:numPr>
              <w:spacing w:after="0" w:line="276" w:lineRule="auto"/>
              <w:ind w:left="322"/>
              <w:jc w:val="both"/>
              <w:rPr>
                <w:rFonts w:asciiTheme="minorHAnsi" w:hAnsiTheme="minorHAnsi" w:cstheme="minorHAnsi"/>
                <w:i/>
                <w:iCs/>
                <w:color w:val="000000"/>
                <w:sz w:val="22"/>
                <w:szCs w:val="22"/>
                <w:lang w:val="en-IN" w:eastAsia="en-IN"/>
              </w:rPr>
            </w:pPr>
            <w:r w:rsidRPr="00FD1723">
              <w:rPr>
                <w:rFonts w:asciiTheme="minorHAnsi" w:hAnsiTheme="minorHAnsi" w:cstheme="minorHAnsi"/>
                <w:i/>
                <w:iCs/>
                <w:color w:val="000000"/>
                <w:sz w:val="22"/>
                <w:szCs w:val="22"/>
                <w:lang w:val="en-IN" w:eastAsia="en-IN"/>
              </w:rPr>
              <w:t>Assessment is done based on the details which the lender provided to us on our queries.</w:t>
            </w:r>
          </w:p>
          <w:p w14:paraId="461418BE" w14:textId="77777777" w:rsidR="00FD1723" w:rsidRDefault="006E4362" w:rsidP="00FD1723">
            <w:pPr>
              <w:pStyle w:val="ListParagraph"/>
              <w:numPr>
                <w:ilvl w:val="0"/>
                <w:numId w:val="31"/>
              </w:numPr>
              <w:spacing w:after="0" w:line="276" w:lineRule="auto"/>
              <w:ind w:left="322"/>
              <w:jc w:val="both"/>
              <w:rPr>
                <w:rFonts w:asciiTheme="minorHAnsi" w:hAnsiTheme="minorHAnsi" w:cstheme="minorHAnsi"/>
                <w:i/>
                <w:iCs/>
                <w:color w:val="000000"/>
                <w:sz w:val="22"/>
                <w:szCs w:val="22"/>
                <w:lang w:val="en-IN" w:eastAsia="en-IN"/>
              </w:rPr>
            </w:pPr>
            <w:r w:rsidRPr="00FD1723">
              <w:rPr>
                <w:rFonts w:asciiTheme="minorHAnsi" w:hAnsiTheme="minorHAnsi" w:cstheme="minorHAnsi"/>
                <w:i/>
                <w:iCs/>
                <w:color w:val="000000"/>
                <w:sz w:val="22"/>
                <w:szCs w:val="22"/>
                <w:lang w:val="en-IN" w:eastAsia="en-IN"/>
              </w:rPr>
              <w:t>We have considered the outstanding Balance as per data provided by the company for 31st March 2023. Status &amp; Outstanding amount are provided by the client/company/lenders.</w:t>
            </w:r>
          </w:p>
          <w:p w14:paraId="10ED5E3B" w14:textId="77777777" w:rsidR="00FD1723" w:rsidRDefault="006E4362" w:rsidP="00FD1723">
            <w:pPr>
              <w:pStyle w:val="ListParagraph"/>
              <w:numPr>
                <w:ilvl w:val="0"/>
                <w:numId w:val="31"/>
              </w:numPr>
              <w:spacing w:after="0" w:line="276" w:lineRule="auto"/>
              <w:ind w:left="322"/>
              <w:jc w:val="both"/>
              <w:rPr>
                <w:rFonts w:asciiTheme="minorHAnsi" w:hAnsiTheme="minorHAnsi" w:cstheme="minorHAnsi"/>
                <w:i/>
                <w:iCs/>
                <w:color w:val="000000"/>
                <w:sz w:val="22"/>
                <w:szCs w:val="22"/>
                <w:lang w:val="en-IN" w:eastAsia="en-IN"/>
              </w:rPr>
            </w:pPr>
            <w:r w:rsidRPr="00FD1723">
              <w:rPr>
                <w:rFonts w:asciiTheme="minorHAnsi" w:hAnsiTheme="minorHAnsi" w:cstheme="minorHAnsi"/>
                <w:i/>
                <w:iCs/>
                <w:color w:val="000000"/>
                <w:sz w:val="22"/>
                <w:szCs w:val="22"/>
                <w:lang w:val="en-IN" w:eastAsia="en-IN"/>
              </w:rPr>
              <w:t>Basis of the assessment is mentioned against each line item based on the information provided to us by the company/ client.</w:t>
            </w:r>
          </w:p>
          <w:p w14:paraId="2EF9205F" w14:textId="77777777" w:rsidR="00FD1723" w:rsidRDefault="006E4362" w:rsidP="00FD1723">
            <w:pPr>
              <w:pStyle w:val="ListParagraph"/>
              <w:numPr>
                <w:ilvl w:val="0"/>
                <w:numId w:val="31"/>
              </w:numPr>
              <w:spacing w:after="0" w:line="276" w:lineRule="auto"/>
              <w:ind w:left="322"/>
              <w:jc w:val="both"/>
              <w:rPr>
                <w:rFonts w:asciiTheme="minorHAnsi" w:hAnsiTheme="minorHAnsi" w:cstheme="minorHAnsi"/>
                <w:i/>
                <w:iCs/>
                <w:color w:val="000000"/>
                <w:sz w:val="22"/>
                <w:szCs w:val="22"/>
                <w:lang w:val="en-IN" w:eastAsia="en-IN"/>
              </w:rPr>
            </w:pPr>
            <w:r w:rsidRPr="00FD1723">
              <w:rPr>
                <w:rFonts w:asciiTheme="minorHAnsi" w:hAnsiTheme="minorHAnsi" w:cstheme="minorHAnsi"/>
                <w:i/>
                <w:iCs/>
                <w:color w:val="000000"/>
                <w:sz w:val="22"/>
                <w:szCs w:val="22"/>
                <w:lang w:val="en-IN" w:eastAsia="en-IN"/>
              </w:rPr>
              <w:t>No audit of any kind is performed by us from the books of account or ledger statements and all the data/ information/ input/ details provided to us by the client/company/lender are taken as is it on good faith that these are factually correct information.</w:t>
            </w:r>
          </w:p>
          <w:p w14:paraId="321F5DA5" w14:textId="1722D95A" w:rsidR="006E4362" w:rsidRPr="00FD1723" w:rsidRDefault="006E4362" w:rsidP="00C956AE">
            <w:pPr>
              <w:pStyle w:val="ListParagraph"/>
              <w:numPr>
                <w:ilvl w:val="0"/>
                <w:numId w:val="31"/>
              </w:numPr>
              <w:spacing w:line="276" w:lineRule="auto"/>
              <w:ind w:left="322"/>
              <w:jc w:val="both"/>
              <w:rPr>
                <w:rFonts w:asciiTheme="minorHAnsi" w:hAnsiTheme="minorHAnsi" w:cstheme="minorHAnsi"/>
                <w:i/>
                <w:iCs/>
                <w:color w:val="000000"/>
                <w:sz w:val="22"/>
                <w:szCs w:val="22"/>
                <w:lang w:val="en-IN" w:eastAsia="en-IN"/>
              </w:rPr>
            </w:pPr>
            <w:r w:rsidRPr="00FD1723">
              <w:rPr>
                <w:rFonts w:asciiTheme="minorHAnsi" w:hAnsiTheme="minorHAnsi" w:cstheme="minorHAnsi"/>
                <w:i/>
                <w:iCs/>
                <w:color w:val="000000"/>
                <w:sz w:val="22"/>
                <w:szCs w:val="22"/>
                <w:lang w:val="en-IN" w:eastAsia="en-IN"/>
              </w:rPr>
              <w:t>There is no fixed criteria, formula or norm for the Valuation of Current Assets. It is purely based on the individual assessment and may differ from valuer to valuer based on the practicality he/ she analyses in recoveries of outstanding dues. Ultimate recovery depends on efforts, extensive follow-ups and close scrutiny of individual case made by the company. So, our values should not be regarded as any judgment in regard to the recoverability of Securities or Current Assets.</w:t>
            </w:r>
          </w:p>
        </w:tc>
      </w:tr>
      <w:tr w:rsidR="006E4362" w:rsidRPr="006E4362" w14:paraId="127BBB66" w14:textId="77777777" w:rsidTr="006E4362">
        <w:trPr>
          <w:trHeight w:val="458"/>
        </w:trPr>
        <w:tc>
          <w:tcPr>
            <w:tcW w:w="9640" w:type="dxa"/>
            <w:gridSpan w:val="5"/>
            <w:vMerge/>
            <w:vAlign w:val="center"/>
            <w:hideMark/>
          </w:tcPr>
          <w:p w14:paraId="71CC6C3D" w14:textId="77777777" w:rsidR="006E4362" w:rsidRPr="006E4362" w:rsidRDefault="006E4362" w:rsidP="00FD1723">
            <w:pPr>
              <w:spacing w:after="0" w:line="276" w:lineRule="auto"/>
              <w:rPr>
                <w:rFonts w:asciiTheme="minorHAnsi" w:hAnsiTheme="minorHAnsi" w:cstheme="minorHAnsi"/>
                <w:i/>
                <w:iCs/>
                <w:color w:val="000000"/>
                <w:sz w:val="22"/>
                <w:szCs w:val="22"/>
                <w:lang w:val="en-IN" w:eastAsia="en-IN"/>
              </w:rPr>
            </w:pPr>
          </w:p>
        </w:tc>
      </w:tr>
      <w:tr w:rsidR="006E4362" w:rsidRPr="006E4362" w14:paraId="4F5D7407" w14:textId="77777777" w:rsidTr="006E4362">
        <w:trPr>
          <w:trHeight w:val="458"/>
        </w:trPr>
        <w:tc>
          <w:tcPr>
            <w:tcW w:w="9640" w:type="dxa"/>
            <w:gridSpan w:val="5"/>
            <w:vMerge/>
            <w:vAlign w:val="center"/>
            <w:hideMark/>
          </w:tcPr>
          <w:p w14:paraId="2FD104A2" w14:textId="77777777" w:rsidR="006E4362" w:rsidRPr="006E4362" w:rsidRDefault="006E4362" w:rsidP="00FD1723">
            <w:pPr>
              <w:spacing w:after="0" w:line="276" w:lineRule="auto"/>
              <w:rPr>
                <w:rFonts w:asciiTheme="minorHAnsi" w:hAnsiTheme="minorHAnsi" w:cstheme="minorHAnsi"/>
                <w:i/>
                <w:iCs/>
                <w:color w:val="000000"/>
                <w:sz w:val="22"/>
                <w:szCs w:val="22"/>
                <w:lang w:val="en-IN" w:eastAsia="en-IN"/>
              </w:rPr>
            </w:pPr>
          </w:p>
        </w:tc>
      </w:tr>
      <w:tr w:rsidR="006E4362" w:rsidRPr="006E4362" w14:paraId="6CB73BC7" w14:textId="77777777" w:rsidTr="006E4362">
        <w:trPr>
          <w:trHeight w:val="458"/>
        </w:trPr>
        <w:tc>
          <w:tcPr>
            <w:tcW w:w="9640" w:type="dxa"/>
            <w:gridSpan w:val="5"/>
            <w:vMerge/>
            <w:vAlign w:val="center"/>
            <w:hideMark/>
          </w:tcPr>
          <w:p w14:paraId="4F39092F" w14:textId="77777777" w:rsidR="006E4362" w:rsidRPr="006E4362" w:rsidRDefault="006E4362" w:rsidP="00FD1723">
            <w:pPr>
              <w:spacing w:after="0" w:line="276" w:lineRule="auto"/>
              <w:rPr>
                <w:rFonts w:asciiTheme="minorHAnsi" w:hAnsiTheme="minorHAnsi" w:cstheme="minorHAnsi"/>
                <w:i/>
                <w:iCs/>
                <w:color w:val="000000"/>
                <w:sz w:val="22"/>
                <w:szCs w:val="22"/>
                <w:lang w:val="en-IN" w:eastAsia="en-IN"/>
              </w:rPr>
            </w:pPr>
          </w:p>
        </w:tc>
      </w:tr>
      <w:tr w:rsidR="006E4362" w:rsidRPr="006E4362" w14:paraId="7925F28D" w14:textId="77777777" w:rsidTr="006E4362">
        <w:trPr>
          <w:trHeight w:val="458"/>
        </w:trPr>
        <w:tc>
          <w:tcPr>
            <w:tcW w:w="9640" w:type="dxa"/>
            <w:gridSpan w:val="5"/>
            <w:vMerge/>
            <w:vAlign w:val="center"/>
            <w:hideMark/>
          </w:tcPr>
          <w:p w14:paraId="4C7D458A" w14:textId="77777777" w:rsidR="006E4362" w:rsidRPr="006E4362" w:rsidRDefault="006E4362" w:rsidP="00FD1723">
            <w:pPr>
              <w:spacing w:after="0" w:line="276" w:lineRule="auto"/>
              <w:rPr>
                <w:rFonts w:asciiTheme="minorHAnsi" w:hAnsiTheme="minorHAnsi" w:cstheme="minorHAnsi"/>
                <w:i/>
                <w:iCs/>
                <w:color w:val="000000"/>
                <w:sz w:val="22"/>
                <w:szCs w:val="22"/>
                <w:lang w:val="en-IN" w:eastAsia="en-IN"/>
              </w:rPr>
            </w:pPr>
          </w:p>
        </w:tc>
      </w:tr>
      <w:tr w:rsidR="006E4362" w:rsidRPr="006E4362" w14:paraId="38F2AFC4" w14:textId="77777777" w:rsidTr="006E4362">
        <w:trPr>
          <w:trHeight w:val="458"/>
        </w:trPr>
        <w:tc>
          <w:tcPr>
            <w:tcW w:w="9640" w:type="dxa"/>
            <w:gridSpan w:val="5"/>
            <w:vMerge/>
            <w:vAlign w:val="center"/>
            <w:hideMark/>
          </w:tcPr>
          <w:p w14:paraId="3FD70FEC" w14:textId="77777777" w:rsidR="006E4362" w:rsidRPr="006E4362" w:rsidRDefault="006E4362" w:rsidP="00FD1723">
            <w:pPr>
              <w:spacing w:after="0" w:line="276" w:lineRule="auto"/>
              <w:rPr>
                <w:rFonts w:asciiTheme="minorHAnsi" w:hAnsiTheme="minorHAnsi" w:cstheme="minorHAnsi"/>
                <w:i/>
                <w:iCs/>
                <w:color w:val="000000"/>
                <w:sz w:val="22"/>
                <w:szCs w:val="22"/>
                <w:lang w:val="en-IN" w:eastAsia="en-IN"/>
              </w:rPr>
            </w:pPr>
          </w:p>
        </w:tc>
      </w:tr>
      <w:tr w:rsidR="006E4362" w:rsidRPr="006E4362" w14:paraId="53841AAB" w14:textId="77777777" w:rsidTr="006E4362">
        <w:trPr>
          <w:trHeight w:val="458"/>
        </w:trPr>
        <w:tc>
          <w:tcPr>
            <w:tcW w:w="9640" w:type="dxa"/>
            <w:gridSpan w:val="5"/>
            <w:vMerge/>
            <w:vAlign w:val="center"/>
            <w:hideMark/>
          </w:tcPr>
          <w:p w14:paraId="514DD2C9" w14:textId="77777777" w:rsidR="006E4362" w:rsidRPr="006E4362" w:rsidRDefault="006E4362" w:rsidP="00FD1723">
            <w:pPr>
              <w:spacing w:after="0" w:line="276" w:lineRule="auto"/>
              <w:rPr>
                <w:rFonts w:asciiTheme="minorHAnsi" w:hAnsiTheme="minorHAnsi" w:cstheme="minorHAnsi"/>
                <w:i/>
                <w:iCs/>
                <w:color w:val="000000"/>
                <w:sz w:val="22"/>
                <w:szCs w:val="22"/>
                <w:lang w:val="en-IN" w:eastAsia="en-IN"/>
              </w:rPr>
            </w:pPr>
          </w:p>
        </w:tc>
      </w:tr>
      <w:tr w:rsidR="006E4362" w:rsidRPr="006E4362" w14:paraId="32A774C5" w14:textId="77777777" w:rsidTr="006E4362">
        <w:trPr>
          <w:trHeight w:val="1095"/>
        </w:trPr>
        <w:tc>
          <w:tcPr>
            <w:tcW w:w="9640" w:type="dxa"/>
            <w:gridSpan w:val="5"/>
            <w:vMerge/>
            <w:vAlign w:val="center"/>
            <w:hideMark/>
          </w:tcPr>
          <w:p w14:paraId="0E000211" w14:textId="77777777" w:rsidR="006E4362" w:rsidRPr="006E4362" w:rsidRDefault="006E4362" w:rsidP="00FD1723">
            <w:pPr>
              <w:spacing w:after="0" w:line="276" w:lineRule="auto"/>
              <w:rPr>
                <w:rFonts w:asciiTheme="minorHAnsi" w:hAnsiTheme="minorHAnsi" w:cstheme="minorHAnsi"/>
                <w:i/>
                <w:iCs/>
                <w:color w:val="000000"/>
                <w:sz w:val="22"/>
                <w:szCs w:val="22"/>
                <w:lang w:val="en-IN" w:eastAsia="en-IN"/>
              </w:rPr>
            </w:pPr>
          </w:p>
        </w:tc>
      </w:tr>
    </w:tbl>
    <w:p w14:paraId="172740A8" w14:textId="77777777" w:rsidR="000E7207" w:rsidRPr="006E4362" w:rsidRDefault="000E7207" w:rsidP="000E7207">
      <w:pPr>
        <w:spacing w:after="0"/>
        <w:ind w:left="-284"/>
        <w:rPr>
          <w:rFonts w:ascii="Arial" w:hAnsi="Arial" w:cs="Arial"/>
          <w:sz w:val="18"/>
          <w:szCs w:val="18"/>
          <w:lang w:val="en-IN"/>
        </w:rPr>
      </w:pPr>
    </w:p>
    <w:p w14:paraId="6FAD3CB5" w14:textId="7DE69606" w:rsidR="00E1685D" w:rsidRDefault="00E1685D">
      <w:pPr>
        <w:rPr>
          <w:rFonts w:ascii="Arial" w:hAnsi="Arial" w:cs="Arial"/>
          <w:sz w:val="18"/>
          <w:szCs w:val="18"/>
        </w:rPr>
      </w:pPr>
    </w:p>
    <w:p w14:paraId="3DBFE0EF" w14:textId="6AA00CB3" w:rsidR="00FE05E4" w:rsidRPr="002A0B3B" w:rsidRDefault="00FE05E4" w:rsidP="00A665AF">
      <w:pPr>
        <w:ind w:left="-284" w:right="-330"/>
        <w:jc w:val="center"/>
        <w:rPr>
          <w:rFonts w:ascii="Arial" w:hAnsi="Arial" w:cs="Arial"/>
          <w:b/>
          <w:bCs/>
          <w:sz w:val="22"/>
        </w:rPr>
      </w:pPr>
      <w:r>
        <w:rPr>
          <w:rFonts w:ascii="Arial" w:hAnsi="Arial" w:cs="Arial"/>
          <w:b/>
        </w:rPr>
        <w:br w:type="page"/>
      </w:r>
      <w:r>
        <w:rPr>
          <w:rFonts w:ascii="Arial" w:hAnsi="Arial" w:cs="Arial"/>
          <w:noProof/>
          <w:sz w:val="22"/>
          <w:szCs w:val="18"/>
        </w:rPr>
        <w:lastRenderedPageBreak/>
        <mc:AlternateContent>
          <mc:Choice Requires="wps">
            <w:drawing>
              <wp:anchor distT="4294967294" distB="4294967294" distL="114300" distR="114300" simplePos="0" relativeHeight="251755520" behindDoc="0" locked="0" layoutInCell="1" allowOverlap="1" wp14:anchorId="7B24F5C2" wp14:editId="53F52057">
                <wp:simplePos x="0" y="0"/>
                <wp:positionH relativeFrom="margin">
                  <wp:posOffset>-180975</wp:posOffset>
                </wp:positionH>
                <wp:positionV relativeFrom="paragraph">
                  <wp:posOffset>295275</wp:posOffset>
                </wp:positionV>
                <wp:extent cx="6105525" cy="0"/>
                <wp:effectExtent l="0" t="19050" r="47625" b="38100"/>
                <wp:wrapTopAndBottom/>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05525" cy="0"/>
                        </a:xfrm>
                        <a:prstGeom prst="line">
                          <a:avLst/>
                        </a:prstGeom>
                        <a:ln w="63500">
                          <a:gradFill>
                            <a:gsLst>
                              <a:gs pos="0">
                                <a:srgbClr val="03D4A8"/>
                              </a:gs>
                              <a:gs pos="25000">
                                <a:srgbClr val="21D6E0"/>
                              </a:gs>
                              <a:gs pos="75000">
                                <a:srgbClr val="0087E6"/>
                              </a:gs>
                              <a:gs pos="100000">
                                <a:srgbClr val="005CBF"/>
                              </a:gs>
                            </a:gsLst>
                            <a:lin ang="5400000" scaled="0"/>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7DDEF91F" id="Straight Connector 17" o:spid="_x0000_s1026" style="position:absolute;z-index:251755520;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margin;mso-height-relative:page" from="-14.25pt,23.25pt" to="466.5pt,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" strokeweight="5pt">
                <v:stroke joinstyle="miter"/>
                <o:lock v:ext="edit" shapetype="f"/>
                <w10:wrap type="topAndBottom" anchorx="margin"/>
              </v:line>
            </w:pict>
          </mc:Fallback>
        </mc:AlternateContent>
      </w:r>
      <w:r w:rsidRPr="005E1EE7">
        <w:rPr>
          <w:rFonts w:ascii="Arial" w:hAnsi="Arial" w:cs="Arial"/>
          <w:b/>
          <w:bCs/>
          <w:sz w:val="22"/>
        </w:rPr>
        <w:t>ANNEXURE I</w:t>
      </w:r>
      <w:r w:rsidR="00FF7CFA">
        <w:rPr>
          <w:rFonts w:ascii="Arial" w:hAnsi="Arial" w:cs="Arial"/>
          <w:b/>
          <w:bCs/>
          <w:sz w:val="22"/>
        </w:rPr>
        <w:t>V</w:t>
      </w:r>
      <w:r w:rsidRPr="005E1EE7">
        <w:rPr>
          <w:rFonts w:ascii="Arial" w:hAnsi="Arial" w:cs="Arial"/>
          <w:b/>
          <w:bCs/>
          <w:iCs/>
          <w:sz w:val="22"/>
        </w:rPr>
        <w:t xml:space="preserve">– </w:t>
      </w:r>
      <w:r w:rsidR="00A665AF" w:rsidRPr="00A665AF">
        <w:rPr>
          <w:rFonts w:ascii="Arial" w:hAnsi="Arial" w:cs="Arial"/>
          <w:b/>
          <w:bCs/>
          <w:sz w:val="22"/>
        </w:rPr>
        <w:t>OTHER NON-CURRENT ASSETS</w:t>
      </w:r>
    </w:p>
    <w:p w14:paraId="550D263A" w14:textId="77777777" w:rsidR="00A665AF" w:rsidRPr="00A665AF" w:rsidRDefault="00A665AF" w:rsidP="00A665AF">
      <w:pPr>
        <w:spacing w:after="0"/>
        <w:rPr>
          <w:rFonts w:ascii="Arial" w:hAnsi="Arial" w:cs="Arial"/>
          <w:sz w:val="18"/>
          <w:szCs w:val="18"/>
        </w:rPr>
      </w:pP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tblCellMar>
        <w:tblLook w:val="04A0" w:firstRow="1" w:lastRow="0" w:firstColumn="1" w:lastColumn="0" w:noHBand="0" w:noVBand="1"/>
      </w:tblPr>
      <w:tblGrid>
        <w:gridCol w:w="513"/>
        <w:gridCol w:w="1756"/>
        <w:gridCol w:w="1559"/>
        <w:gridCol w:w="1276"/>
        <w:gridCol w:w="4536"/>
      </w:tblGrid>
      <w:tr w:rsidR="00C12E14" w:rsidRPr="00FF7CFA" w14:paraId="77242F0E" w14:textId="77777777" w:rsidTr="00C12E14">
        <w:trPr>
          <w:trHeight w:val="300"/>
        </w:trPr>
        <w:tc>
          <w:tcPr>
            <w:tcW w:w="9640" w:type="dxa"/>
            <w:gridSpan w:val="5"/>
            <w:shd w:val="clear" w:color="000000" w:fill="16365C"/>
            <w:vAlign w:val="center"/>
            <w:hideMark/>
          </w:tcPr>
          <w:p w14:paraId="337DAB5F" w14:textId="77777777" w:rsidR="00C12E14" w:rsidRPr="00FF7CFA" w:rsidRDefault="00C12E14" w:rsidP="00FF7CFA">
            <w:pPr>
              <w:spacing w:after="0" w:line="276" w:lineRule="auto"/>
              <w:jc w:val="center"/>
              <w:rPr>
                <w:rFonts w:asciiTheme="minorHAnsi" w:hAnsiTheme="minorHAnsi" w:cstheme="minorHAnsi"/>
                <w:b/>
                <w:bCs/>
                <w:color w:val="FFFFFF"/>
                <w:sz w:val="22"/>
                <w:szCs w:val="22"/>
                <w:lang w:val="en-IN" w:eastAsia="en-IN"/>
              </w:rPr>
            </w:pPr>
            <w:r w:rsidRPr="00FF7CFA">
              <w:rPr>
                <w:rFonts w:asciiTheme="minorHAnsi" w:hAnsiTheme="minorHAnsi" w:cstheme="minorHAnsi"/>
                <w:b/>
                <w:bCs/>
                <w:color w:val="FFFFFF"/>
                <w:sz w:val="22"/>
                <w:szCs w:val="22"/>
                <w:lang w:val="en-IN" w:eastAsia="en-IN"/>
              </w:rPr>
              <w:t>OTHER NON-CURRENT ASSETS</w:t>
            </w:r>
          </w:p>
        </w:tc>
      </w:tr>
      <w:tr w:rsidR="00C12E14" w:rsidRPr="00FF7CFA" w14:paraId="7DB123DE" w14:textId="77777777" w:rsidTr="00C12E14">
        <w:trPr>
          <w:trHeight w:val="300"/>
        </w:trPr>
        <w:tc>
          <w:tcPr>
            <w:tcW w:w="9640" w:type="dxa"/>
            <w:gridSpan w:val="5"/>
            <w:shd w:val="clear" w:color="auto" w:fill="auto"/>
            <w:vAlign w:val="center"/>
            <w:hideMark/>
          </w:tcPr>
          <w:p w14:paraId="422E1A3B" w14:textId="77777777" w:rsidR="00C12E14" w:rsidRPr="00FF7CFA" w:rsidRDefault="00C12E14" w:rsidP="00FF7CFA">
            <w:pPr>
              <w:spacing w:after="0" w:line="276" w:lineRule="auto"/>
              <w:jc w:val="right"/>
              <w:rPr>
                <w:rFonts w:asciiTheme="minorHAnsi" w:hAnsiTheme="minorHAnsi" w:cstheme="minorHAnsi"/>
                <w:i/>
                <w:iCs/>
                <w:color w:val="000000"/>
                <w:sz w:val="22"/>
                <w:szCs w:val="22"/>
                <w:lang w:val="en-IN" w:eastAsia="en-IN"/>
              </w:rPr>
            </w:pPr>
            <w:r w:rsidRPr="00FF7CFA">
              <w:rPr>
                <w:rFonts w:asciiTheme="minorHAnsi" w:hAnsiTheme="minorHAnsi" w:cstheme="minorHAnsi"/>
                <w:i/>
                <w:iCs/>
                <w:color w:val="000000"/>
                <w:sz w:val="22"/>
                <w:szCs w:val="22"/>
                <w:lang w:val="en-IN" w:eastAsia="en-IN"/>
              </w:rPr>
              <w:t>Details as on 31st March 2023</w:t>
            </w:r>
          </w:p>
        </w:tc>
      </w:tr>
      <w:tr w:rsidR="00C12E14" w:rsidRPr="00FF7CFA" w14:paraId="3C9ADDD6" w14:textId="77777777" w:rsidTr="00C12E14">
        <w:trPr>
          <w:trHeight w:val="900"/>
        </w:trPr>
        <w:tc>
          <w:tcPr>
            <w:tcW w:w="513" w:type="dxa"/>
            <w:shd w:val="clear" w:color="auto" w:fill="DEEAF6" w:themeFill="accent1" w:themeFillTint="33"/>
            <w:vAlign w:val="center"/>
            <w:hideMark/>
          </w:tcPr>
          <w:p w14:paraId="0FBA0512" w14:textId="77777777" w:rsidR="00C12E14" w:rsidRPr="00FF7CFA" w:rsidRDefault="00C12E14" w:rsidP="00FF7CFA">
            <w:pPr>
              <w:spacing w:after="0" w:line="276" w:lineRule="auto"/>
              <w:ind w:right="-45"/>
              <w:jc w:val="center"/>
              <w:rPr>
                <w:rFonts w:asciiTheme="minorHAnsi" w:hAnsiTheme="minorHAnsi" w:cstheme="minorHAnsi"/>
                <w:b/>
                <w:bCs/>
                <w:color w:val="000000"/>
                <w:sz w:val="22"/>
                <w:szCs w:val="22"/>
                <w:lang w:val="en-IN" w:eastAsia="en-IN"/>
              </w:rPr>
            </w:pPr>
            <w:r w:rsidRPr="00FF7CFA">
              <w:rPr>
                <w:rFonts w:asciiTheme="minorHAnsi" w:hAnsiTheme="minorHAnsi" w:cstheme="minorHAnsi"/>
                <w:b/>
                <w:bCs/>
                <w:color w:val="000000"/>
                <w:sz w:val="22"/>
                <w:szCs w:val="22"/>
                <w:lang w:val="en-IN" w:eastAsia="en-IN"/>
              </w:rPr>
              <w:t>S. No.</w:t>
            </w:r>
          </w:p>
        </w:tc>
        <w:tc>
          <w:tcPr>
            <w:tcW w:w="1756" w:type="dxa"/>
            <w:shd w:val="clear" w:color="auto" w:fill="DEEAF6" w:themeFill="accent1" w:themeFillTint="33"/>
            <w:vAlign w:val="center"/>
            <w:hideMark/>
          </w:tcPr>
          <w:p w14:paraId="6E613C1B" w14:textId="77777777" w:rsidR="00C12E14" w:rsidRPr="00FF7CFA" w:rsidRDefault="00C12E14" w:rsidP="00FF7CFA">
            <w:pPr>
              <w:spacing w:after="0" w:line="276" w:lineRule="auto"/>
              <w:jc w:val="center"/>
              <w:rPr>
                <w:rFonts w:asciiTheme="minorHAnsi" w:hAnsiTheme="minorHAnsi" w:cstheme="minorHAnsi"/>
                <w:b/>
                <w:bCs/>
                <w:color w:val="000000"/>
                <w:sz w:val="22"/>
                <w:szCs w:val="22"/>
                <w:lang w:val="en-IN" w:eastAsia="en-IN"/>
              </w:rPr>
            </w:pPr>
            <w:r w:rsidRPr="00FF7CFA">
              <w:rPr>
                <w:rFonts w:asciiTheme="minorHAnsi" w:hAnsiTheme="minorHAnsi" w:cstheme="minorHAnsi"/>
                <w:b/>
                <w:bCs/>
                <w:color w:val="000000"/>
                <w:sz w:val="22"/>
                <w:szCs w:val="22"/>
                <w:lang w:val="en-IN" w:eastAsia="en-IN"/>
              </w:rPr>
              <w:t>Particulars</w:t>
            </w:r>
          </w:p>
        </w:tc>
        <w:tc>
          <w:tcPr>
            <w:tcW w:w="1559" w:type="dxa"/>
            <w:shd w:val="clear" w:color="auto" w:fill="DEEAF6" w:themeFill="accent1" w:themeFillTint="33"/>
            <w:vAlign w:val="center"/>
            <w:hideMark/>
          </w:tcPr>
          <w:p w14:paraId="234BDD55" w14:textId="160965FA" w:rsidR="00C12E14" w:rsidRPr="00FF7CFA" w:rsidRDefault="00C12E14" w:rsidP="00FF7CFA">
            <w:pPr>
              <w:spacing w:after="0" w:line="276" w:lineRule="auto"/>
              <w:jc w:val="center"/>
              <w:rPr>
                <w:rFonts w:asciiTheme="minorHAnsi" w:hAnsiTheme="minorHAnsi" w:cstheme="minorHAnsi"/>
                <w:b/>
                <w:bCs/>
                <w:color w:val="000000"/>
                <w:sz w:val="22"/>
                <w:szCs w:val="22"/>
                <w:lang w:val="en-IN" w:eastAsia="en-IN"/>
              </w:rPr>
            </w:pPr>
            <w:r w:rsidRPr="00FF7CFA">
              <w:rPr>
                <w:rFonts w:asciiTheme="minorHAnsi" w:hAnsiTheme="minorHAnsi" w:cstheme="minorHAnsi"/>
                <w:b/>
                <w:bCs/>
                <w:color w:val="000000"/>
                <w:sz w:val="22"/>
                <w:szCs w:val="22"/>
                <w:lang w:val="en-IN" w:eastAsia="en-IN"/>
              </w:rPr>
              <w:t>Book Value as on 31.03.2023</w:t>
            </w:r>
          </w:p>
        </w:tc>
        <w:tc>
          <w:tcPr>
            <w:tcW w:w="1276" w:type="dxa"/>
            <w:shd w:val="clear" w:color="auto" w:fill="DEEAF6" w:themeFill="accent1" w:themeFillTint="33"/>
            <w:vAlign w:val="center"/>
            <w:hideMark/>
          </w:tcPr>
          <w:p w14:paraId="3076D3BB" w14:textId="77777777" w:rsidR="00C12E14" w:rsidRPr="00FF7CFA" w:rsidRDefault="00C12E14" w:rsidP="00FF7CFA">
            <w:pPr>
              <w:spacing w:after="0" w:line="276" w:lineRule="auto"/>
              <w:ind w:left="-107" w:right="-103"/>
              <w:jc w:val="center"/>
              <w:rPr>
                <w:rFonts w:asciiTheme="minorHAnsi" w:hAnsiTheme="minorHAnsi" w:cstheme="minorHAnsi"/>
                <w:b/>
                <w:bCs/>
                <w:color w:val="000000"/>
                <w:sz w:val="22"/>
                <w:szCs w:val="22"/>
                <w:lang w:val="en-IN" w:eastAsia="en-IN"/>
              </w:rPr>
            </w:pPr>
            <w:r w:rsidRPr="00FF7CFA">
              <w:rPr>
                <w:rFonts w:asciiTheme="minorHAnsi" w:hAnsiTheme="minorHAnsi" w:cstheme="minorHAnsi"/>
                <w:b/>
                <w:bCs/>
                <w:color w:val="000000"/>
                <w:sz w:val="22"/>
                <w:szCs w:val="22"/>
                <w:lang w:val="en-IN" w:eastAsia="en-IN"/>
              </w:rPr>
              <w:t>Fair Value Assessment</w:t>
            </w:r>
          </w:p>
        </w:tc>
        <w:tc>
          <w:tcPr>
            <w:tcW w:w="4536" w:type="dxa"/>
            <w:shd w:val="clear" w:color="auto" w:fill="DEEAF6" w:themeFill="accent1" w:themeFillTint="33"/>
            <w:vAlign w:val="center"/>
            <w:hideMark/>
          </w:tcPr>
          <w:p w14:paraId="59A57C35" w14:textId="77777777" w:rsidR="00C12E14" w:rsidRPr="00FF7CFA" w:rsidRDefault="00C12E14" w:rsidP="00FF7CFA">
            <w:pPr>
              <w:spacing w:after="0" w:line="276" w:lineRule="auto"/>
              <w:jc w:val="center"/>
              <w:rPr>
                <w:rFonts w:asciiTheme="minorHAnsi" w:hAnsiTheme="minorHAnsi" w:cstheme="minorHAnsi"/>
                <w:b/>
                <w:bCs/>
                <w:color w:val="000000"/>
                <w:sz w:val="22"/>
                <w:szCs w:val="22"/>
                <w:lang w:val="en-IN" w:eastAsia="en-IN"/>
              </w:rPr>
            </w:pPr>
            <w:r w:rsidRPr="00FF7CFA">
              <w:rPr>
                <w:rFonts w:asciiTheme="minorHAnsi" w:hAnsiTheme="minorHAnsi" w:cstheme="minorHAnsi"/>
                <w:b/>
                <w:bCs/>
                <w:color w:val="000000"/>
                <w:sz w:val="22"/>
                <w:szCs w:val="22"/>
                <w:lang w:val="en-IN" w:eastAsia="en-IN"/>
              </w:rPr>
              <w:t>Remarks</w:t>
            </w:r>
          </w:p>
        </w:tc>
      </w:tr>
      <w:tr w:rsidR="00C12E14" w:rsidRPr="00FF7CFA" w14:paraId="73DD60E0" w14:textId="77777777" w:rsidTr="00C12E14">
        <w:trPr>
          <w:trHeight w:val="300"/>
        </w:trPr>
        <w:tc>
          <w:tcPr>
            <w:tcW w:w="9640" w:type="dxa"/>
            <w:gridSpan w:val="5"/>
            <w:shd w:val="clear" w:color="auto" w:fill="auto"/>
            <w:vAlign w:val="center"/>
            <w:hideMark/>
          </w:tcPr>
          <w:p w14:paraId="1C3D39C1" w14:textId="77777777" w:rsidR="00C12E14" w:rsidRPr="00FF7CFA" w:rsidRDefault="00C12E14" w:rsidP="00FF7CFA">
            <w:pPr>
              <w:spacing w:after="0" w:line="276" w:lineRule="auto"/>
              <w:jc w:val="right"/>
              <w:rPr>
                <w:rFonts w:asciiTheme="minorHAnsi" w:hAnsiTheme="minorHAnsi" w:cstheme="minorHAnsi"/>
                <w:color w:val="000000"/>
                <w:sz w:val="22"/>
                <w:szCs w:val="22"/>
                <w:lang w:val="en-IN" w:eastAsia="en-IN"/>
              </w:rPr>
            </w:pPr>
            <w:r w:rsidRPr="00FF7CFA">
              <w:rPr>
                <w:rFonts w:asciiTheme="minorHAnsi" w:hAnsiTheme="minorHAnsi" w:cstheme="minorHAnsi"/>
                <w:color w:val="000000"/>
                <w:sz w:val="22"/>
                <w:szCs w:val="22"/>
                <w:lang w:val="en-IN" w:eastAsia="en-IN"/>
              </w:rPr>
              <w:t>Figures in INR</w:t>
            </w:r>
          </w:p>
        </w:tc>
      </w:tr>
      <w:tr w:rsidR="00C12E14" w:rsidRPr="00FF7CFA" w14:paraId="5ABA76B6" w14:textId="77777777" w:rsidTr="00113AD6">
        <w:trPr>
          <w:trHeight w:val="300"/>
        </w:trPr>
        <w:tc>
          <w:tcPr>
            <w:tcW w:w="513" w:type="dxa"/>
            <w:shd w:val="clear" w:color="auto" w:fill="auto"/>
            <w:vAlign w:val="center"/>
            <w:hideMark/>
          </w:tcPr>
          <w:p w14:paraId="0EDA6152" w14:textId="77777777" w:rsidR="00C12E14" w:rsidRPr="00FF7CFA" w:rsidRDefault="00C12E14" w:rsidP="00FF7CFA">
            <w:pPr>
              <w:spacing w:after="0" w:line="276" w:lineRule="auto"/>
              <w:jc w:val="center"/>
              <w:rPr>
                <w:rFonts w:asciiTheme="minorHAnsi" w:hAnsiTheme="minorHAnsi" w:cstheme="minorHAnsi"/>
                <w:b/>
                <w:bCs/>
                <w:color w:val="000000"/>
                <w:sz w:val="22"/>
                <w:szCs w:val="22"/>
                <w:lang w:val="en-IN" w:eastAsia="en-IN"/>
              </w:rPr>
            </w:pPr>
            <w:r w:rsidRPr="00FF7CFA">
              <w:rPr>
                <w:rFonts w:asciiTheme="minorHAnsi" w:hAnsiTheme="minorHAnsi" w:cstheme="minorHAnsi"/>
                <w:b/>
                <w:bCs/>
                <w:color w:val="000000"/>
                <w:sz w:val="22"/>
                <w:szCs w:val="22"/>
                <w:lang w:val="en-IN" w:eastAsia="en-IN"/>
              </w:rPr>
              <w:t>A</w:t>
            </w:r>
          </w:p>
        </w:tc>
        <w:tc>
          <w:tcPr>
            <w:tcW w:w="9127" w:type="dxa"/>
            <w:gridSpan w:val="4"/>
            <w:shd w:val="clear" w:color="auto" w:fill="auto"/>
            <w:vAlign w:val="center"/>
            <w:hideMark/>
          </w:tcPr>
          <w:p w14:paraId="692565AC" w14:textId="294B09E7" w:rsidR="00C12E14" w:rsidRPr="00FF7CFA" w:rsidRDefault="00C12E14" w:rsidP="00C12E14">
            <w:pPr>
              <w:spacing w:after="0" w:line="276" w:lineRule="auto"/>
              <w:rPr>
                <w:rFonts w:asciiTheme="minorHAnsi" w:hAnsiTheme="minorHAnsi" w:cstheme="minorHAnsi"/>
                <w:color w:val="000000"/>
                <w:sz w:val="22"/>
                <w:szCs w:val="22"/>
                <w:lang w:val="en-IN" w:eastAsia="en-IN"/>
              </w:rPr>
            </w:pPr>
            <w:r w:rsidRPr="00FF7CFA">
              <w:rPr>
                <w:rFonts w:asciiTheme="minorHAnsi" w:hAnsiTheme="minorHAnsi" w:cstheme="minorHAnsi"/>
                <w:b/>
                <w:bCs/>
                <w:color w:val="000000"/>
                <w:sz w:val="22"/>
                <w:szCs w:val="22"/>
                <w:lang w:val="en-IN" w:eastAsia="en-IN"/>
              </w:rPr>
              <w:t>Capital Advance</w:t>
            </w:r>
            <w:r>
              <w:rPr>
                <w:rFonts w:asciiTheme="minorHAnsi" w:hAnsiTheme="minorHAnsi" w:cstheme="minorHAnsi"/>
                <w:b/>
                <w:bCs/>
                <w:color w:val="000000"/>
                <w:sz w:val="22"/>
                <w:szCs w:val="22"/>
                <w:lang w:val="en-IN" w:eastAsia="en-IN"/>
              </w:rPr>
              <w:t>s</w:t>
            </w:r>
          </w:p>
        </w:tc>
      </w:tr>
      <w:tr w:rsidR="00C12E14" w:rsidRPr="00FF7CFA" w14:paraId="37A9F66D" w14:textId="77777777" w:rsidTr="00C12E14">
        <w:trPr>
          <w:trHeight w:val="600"/>
        </w:trPr>
        <w:tc>
          <w:tcPr>
            <w:tcW w:w="513" w:type="dxa"/>
            <w:shd w:val="clear" w:color="auto" w:fill="auto"/>
            <w:vAlign w:val="center"/>
            <w:hideMark/>
          </w:tcPr>
          <w:p w14:paraId="3E690E4A" w14:textId="77777777" w:rsidR="00C12E14" w:rsidRPr="00FF7CFA" w:rsidRDefault="00C12E14" w:rsidP="00FF7CFA">
            <w:pPr>
              <w:spacing w:after="0" w:line="276" w:lineRule="auto"/>
              <w:jc w:val="center"/>
              <w:rPr>
                <w:rFonts w:asciiTheme="minorHAnsi" w:hAnsiTheme="minorHAnsi" w:cstheme="minorHAnsi"/>
                <w:color w:val="000000"/>
                <w:sz w:val="22"/>
                <w:szCs w:val="22"/>
                <w:lang w:val="en-IN" w:eastAsia="en-IN"/>
              </w:rPr>
            </w:pPr>
            <w:r w:rsidRPr="00FF7CFA">
              <w:rPr>
                <w:rFonts w:asciiTheme="minorHAnsi" w:hAnsiTheme="minorHAnsi" w:cstheme="minorHAnsi"/>
                <w:color w:val="000000"/>
                <w:sz w:val="22"/>
                <w:szCs w:val="22"/>
                <w:lang w:val="en-IN" w:eastAsia="en-IN"/>
              </w:rPr>
              <w:t>1</w:t>
            </w:r>
          </w:p>
        </w:tc>
        <w:tc>
          <w:tcPr>
            <w:tcW w:w="1756" w:type="dxa"/>
            <w:shd w:val="clear" w:color="auto" w:fill="auto"/>
            <w:noWrap/>
            <w:vAlign w:val="center"/>
            <w:hideMark/>
          </w:tcPr>
          <w:p w14:paraId="5F56157B" w14:textId="77777777" w:rsidR="00C12E14" w:rsidRPr="00FF7CFA" w:rsidRDefault="00C12E14" w:rsidP="00FF7CFA">
            <w:pPr>
              <w:spacing w:after="0" w:line="276" w:lineRule="auto"/>
              <w:rPr>
                <w:rFonts w:asciiTheme="minorHAnsi" w:hAnsiTheme="minorHAnsi" w:cstheme="minorHAnsi"/>
                <w:color w:val="000000"/>
                <w:sz w:val="22"/>
                <w:szCs w:val="22"/>
                <w:lang w:val="en-IN" w:eastAsia="en-IN"/>
              </w:rPr>
            </w:pPr>
            <w:r w:rsidRPr="00FF7CFA">
              <w:rPr>
                <w:rFonts w:asciiTheme="minorHAnsi" w:hAnsiTheme="minorHAnsi" w:cstheme="minorHAnsi"/>
                <w:color w:val="000000"/>
                <w:sz w:val="22"/>
                <w:szCs w:val="22"/>
                <w:lang w:val="en-IN" w:eastAsia="en-IN"/>
              </w:rPr>
              <w:t>Maa Sharda Vincom Pvt. Ltd.</w:t>
            </w:r>
          </w:p>
        </w:tc>
        <w:tc>
          <w:tcPr>
            <w:tcW w:w="1559" w:type="dxa"/>
            <w:shd w:val="clear" w:color="000000" w:fill="FFFFFF"/>
            <w:noWrap/>
            <w:vAlign w:val="center"/>
            <w:hideMark/>
          </w:tcPr>
          <w:p w14:paraId="0482FF68" w14:textId="77777777" w:rsidR="00C12E14" w:rsidRPr="00FF7CFA" w:rsidRDefault="00C12E14" w:rsidP="00C12E14">
            <w:pPr>
              <w:spacing w:after="0" w:line="276" w:lineRule="auto"/>
              <w:ind w:left="-107" w:right="-102"/>
              <w:jc w:val="center"/>
              <w:rPr>
                <w:rFonts w:asciiTheme="minorHAnsi" w:hAnsiTheme="minorHAnsi" w:cstheme="minorHAnsi"/>
                <w:sz w:val="22"/>
                <w:szCs w:val="22"/>
                <w:lang w:val="en-IN" w:eastAsia="en-IN"/>
              </w:rPr>
            </w:pPr>
            <w:r w:rsidRPr="00FF7CFA">
              <w:rPr>
                <w:rFonts w:asciiTheme="minorHAnsi" w:hAnsiTheme="minorHAnsi" w:cstheme="minorHAnsi"/>
                <w:sz w:val="22"/>
                <w:szCs w:val="22"/>
                <w:lang w:val="en-IN" w:eastAsia="en-IN"/>
              </w:rPr>
              <w:t>4,25,00,000.00</w:t>
            </w:r>
          </w:p>
        </w:tc>
        <w:tc>
          <w:tcPr>
            <w:tcW w:w="1276" w:type="dxa"/>
            <w:shd w:val="clear" w:color="auto" w:fill="auto"/>
            <w:vAlign w:val="center"/>
            <w:hideMark/>
          </w:tcPr>
          <w:p w14:paraId="308CE597" w14:textId="77777777" w:rsidR="00C12E14" w:rsidRPr="00FF7CFA" w:rsidRDefault="00C12E14" w:rsidP="00FF7CFA">
            <w:pPr>
              <w:spacing w:after="0" w:line="276" w:lineRule="auto"/>
              <w:jc w:val="center"/>
              <w:rPr>
                <w:rFonts w:asciiTheme="minorHAnsi" w:hAnsiTheme="minorHAnsi" w:cstheme="minorHAnsi"/>
                <w:color w:val="000000"/>
                <w:sz w:val="22"/>
                <w:szCs w:val="22"/>
                <w:lang w:val="en-IN" w:eastAsia="en-IN"/>
              </w:rPr>
            </w:pPr>
            <w:r w:rsidRPr="00FF7CFA">
              <w:rPr>
                <w:rFonts w:asciiTheme="minorHAnsi" w:hAnsiTheme="minorHAnsi" w:cstheme="minorHAnsi"/>
                <w:color w:val="000000"/>
                <w:sz w:val="22"/>
                <w:szCs w:val="22"/>
                <w:lang w:val="en-IN" w:eastAsia="en-IN"/>
              </w:rPr>
              <w:t>0.00</w:t>
            </w:r>
          </w:p>
        </w:tc>
        <w:tc>
          <w:tcPr>
            <w:tcW w:w="4536" w:type="dxa"/>
            <w:shd w:val="clear" w:color="auto" w:fill="auto"/>
            <w:vAlign w:val="center"/>
            <w:hideMark/>
          </w:tcPr>
          <w:p w14:paraId="66DED9AD" w14:textId="77777777" w:rsidR="00C12E14" w:rsidRDefault="00C12E14" w:rsidP="00C12E14">
            <w:pPr>
              <w:pStyle w:val="ListParagraph"/>
              <w:numPr>
                <w:ilvl w:val="0"/>
                <w:numId w:val="29"/>
              </w:numPr>
              <w:spacing w:after="0" w:line="276" w:lineRule="auto"/>
              <w:ind w:left="315"/>
              <w:jc w:val="both"/>
              <w:rPr>
                <w:rFonts w:asciiTheme="minorHAnsi" w:hAnsiTheme="minorHAnsi" w:cstheme="minorHAnsi"/>
                <w:color w:val="000000"/>
                <w:sz w:val="22"/>
                <w:szCs w:val="22"/>
                <w:lang w:val="en-IN" w:eastAsia="en-IN"/>
              </w:rPr>
            </w:pPr>
            <w:r w:rsidRPr="00FF7CFA">
              <w:rPr>
                <w:rFonts w:asciiTheme="minorHAnsi" w:hAnsiTheme="minorHAnsi" w:cstheme="minorHAnsi"/>
                <w:color w:val="000000"/>
                <w:sz w:val="22"/>
                <w:szCs w:val="22"/>
                <w:lang w:val="en-IN" w:eastAsia="en-IN"/>
              </w:rPr>
              <w:t xml:space="preserve">As per the information shared by the client/company, this payment is made by the company against the purchase order of a machine. </w:t>
            </w:r>
          </w:p>
          <w:p w14:paraId="39C5BAF8" w14:textId="77777777" w:rsidR="00C12E14" w:rsidRDefault="00C12E14" w:rsidP="00C12E14">
            <w:pPr>
              <w:pStyle w:val="ListParagraph"/>
              <w:numPr>
                <w:ilvl w:val="0"/>
                <w:numId w:val="29"/>
              </w:numPr>
              <w:spacing w:after="0" w:line="276" w:lineRule="auto"/>
              <w:ind w:left="315"/>
              <w:jc w:val="both"/>
              <w:rPr>
                <w:rFonts w:asciiTheme="minorHAnsi" w:hAnsiTheme="minorHAnsi" w:cstheme="minorHAnsi"/>
                <w:color w:val="000000"/>
                <w:sz w:val="22"/>
                <w:szCs w:val="22"/>
                <w:lang w:val="en-IN" w:eastAsia="en-IN"/>
              </w:rPr>
            </w:pPr>
            <w:r w:rsidRPr="00C12E14">
              <w:rPr>
                <w:rFonts w:asciiTheme="minorHAnsi" w:hAnsiTheme="minorHAnsi" w:cstheme="minorHAnsi"/>
                <w:color w:val="000000"/>
                <w:sz w:val="22"/>
                <w:szCs w:val="22"/>
                <w:lang w:val="en-IN" w:eastAsia="en-IN"/>
              </w:rPr>
              <w:t>The company had received the machines against this payment but the bills were not booked due to underperformance of Machine.</w:t>
            </w:r>
          </w:p>
          <w:p w14:paraId="28509D29" w14:textId="0DEA35F8" w:rsidR="00C12E14" w:rsidRPr="00C12E14" w:rsidRDefault="00C12E14" w:rsidP="00C12E14">
            <w:pPr>
              <w:pStyle w:val="ListParagraph"/>
              <w:numPr>
                <w:ilvl w:val="0"/>
                <w:numId w:val="29"/>
              </w:numPr>
              <w:spacing w:after="0" w:line="276" w:lineRule="auto"/>
              <w:ind w:left="315"/>
              <w:jc w:val="both"/>
              <w:rPr>
                <w:rFonts w:asciiTheme="minorHAnsi" w:hAnsiTheme="minorHAnsi" w:cstheme="minorHAnsi"/>
                <w:color w:val="000000"/>
                <w:sz w:val="22"/>
                <w:szCs w:val="22"/>
                <w:lang w:val="en-IN" w:eastAsia="en-IN"/>
              </w:rPr>
            </w:pPr>
            <w:r w:rsidRPr="00C12E14">
              <w:rPr>
                <w:rFonts w:asciiTheme="minorHAnsi" w:hAnsiTheme="minorHAnsi" w:cstheme="minorHAnsi"/>
                <w:color w:val="000000"/>
                <w:sz w:val="22"/>
                <w:szCs w:val="22"/>
                <w:lang w:val="en-IN" w:eastAsia="en-IN"/>
              </w:rPr>
              <w:t xml:space="preserve">As informed by the company, the chances of recoverability of this amount </w:t>
            </w:r>
            <w:r w:rsidR="00B6250F" w:rsidRPr="00C12E14">
              <w:rPr>
                <w:rFonts w:asciiTheme="minorHAnsi" w:hAnsiTheme="minorHAnsi" w:cstheme="minorHAnsi"/>
                <w:color w:val="000000"/>
                <w:sz w:val="22"/>
                <w:szCs w:val="22"/>
                <w:lang w:val="en-IN" w:eastAsia="en-IN"/>
              </w:rPr>
              <w:t>are</w:t>
            </w:r>
            <w:r w:rsidRPr="00C12E14">
              <w:rPr>
                <w:rFonts w:asciiTheme="minorHAnsi" w:hAnsiTheme="minorHAnsi" w:cstheme="minorHAnsi"/>
                <w:color w:val="000000"/>
                <w:sz w:val="22"/>
                <w:szCs w:val="22"/>
                <w:lang w:val="en-IN" w:eastAsia="en-IN"/>
              </w:rPr>
              <w:t xml:space="preserve"> almost Nil. Hence, in this scenario, we are relying on the information provided to us in good faith and considered the fair market value to be NIL.</w:t>
            </w:r>
          </w:p>
        </w:tc>
      </w:tr>
      <w:tr w:rsidR="00C12E14" w:rsidRPr="00FF7CFA" w14:paraId="0A1E7E2C" w14:textId="77777777" w:rsidTr="00C12E14">
        <w:trPr>
          <w:trHeight w:val="2100"/>
        </w:trPr>
        <w:tc>
          <w:tcPr>
            <w:tcW w:w="513" w:type="dxa"/>
            <w:shd w:val="clear" w:color="auto" w:fill="auto"/>
            <w:vAlign w:val="center"/>
            <w:hideMark/>
          </w:tcPr>
          <w:p w14:paraId="0E5F86D9" w14:textId="77777777" w:rsidR="00C12E14" w:rsidRPr="00FF7CFA" w:rsidRDefault="00C12E14" w:rsidP="00FF7CFA">
            <w:pPr>
              <w:spacing w:after="0" w:line="276" w:lineRule="auto"/>
              <w:jc w:val="center"/>
              <w:rPr>
                <w:rFonts w:asciiTheme="minorHAnsi" w:hAnsiTheme="minorHAnsi" w:cstheme="minorHAnsi"/>
                <w:color w:val="000000"/>
                <w:sz w:val="22"/>
                <w:szCs w:val="22"/>
                <w:lang w:val="en-IN" w:eastAsia="en-IN"/>
              </w:rPr>
            </w:pPr>
            <w:r w:rsidRPr="00FF7CFA">
              <w:rPr>
                <w:rFonts w:asciiTheme="minorHAnsi" w:hAnsiTheme="minorHAnsi" w:cstheme="minorHAnsi"/>
                <w:color w:val="000000"/>
                <w:sz w:val="22"/>
                <w:szCs w:val="22"/>
                <w:lang w:val="en-IN" w:eastAsia="en-IN"/>
              </w:rPr>
              <w:t>2</w:t>
            </w:r>
          </w:p>
        </w:tc>
        <w:tc>
          <w:tcPr>
            <w:tcW w:w="1756" w:type="dxa"/>
            <w:shd w:val="clear" w:color="auto" w:fill="auto"/>
            <w:noWrap/>
            <w:vAlign w:val="center"/>
            <w:hideMark/>
          </w:tcPr>
          <w:p w14:paraId="01C4DEBE" w14:textId="77777777" w:rsidR="00C12E14" w:rsidRPr="00FF7CFA" w:rsidRDefault="00C12E14" w:rsidP="00FF7CFA">
            <w:pPr>
              <w:spacing w:after="0" w:line="276" w:lineRule="auto"/>
              <w:rPr>
                <w:rFonts w:asciiTheme="minorHAnsi" w:hAnsiTheme="minorHAnsi" w:cstheme="minorHAnsi"/>
                <w:color w:val="000000"/>
                <w:sz w:val="22"/>
                <w:szCs w:val="22"/>
                <w:lang w:val="en-IN" w:eastAsia="en-IN"/>
              </w:rPr>
            </w:pPr>
            <w:r w:rsidRPr="00FF7CFA">
              <w:rPr>
                <w:rFonts w:asciiTheme="minorHAnsi" w:hAnsiTheme="minorHAnsi" w:cstheme="minorHAnsi"/>
                <w:color w:val="000000"/>
                <w:sz w:val="22"/>
                <w:szCs w:val="22"/>
                <w:lang w:val="en-IN" w:eastAsia="en-IN"/>
              </w:rPr>
              <w:t>Dazzling Construction Pvt Ltd.</w:t>
            </w:r>
          </w:p>
        </w:tc>
        <w:tc>
          <w:tcPr>
            <w:tcW w:w="1559" w:type="dxa"/>
            <w:shd w:val="clear" w:color="000000" w:fill="FFFFFF"/>
            <w:noWrap/>
            <w:vAlign w:val="center"/>
            <w:hideMark/>
          </w:tcPr>
          <w:p w14:paraId="78A1E36E" w14:textId="77777777" w:rsidR="00C12E14" w:rsidRPr="00FF7CFA" w:rsidRDefault="00C12E14" w:rsidP="00FF7CFA">
            <w:pPr>
              <w:spacing w:after="0" w:line="276" w:lineRule="auto"/>
              <w:ind w:left="-107" w:right="-102"/>
              <w:jc w:val="center"/>
              <w:rPr>
                <w:rFonts w:asciiTheme="minorHAnsi" w:hAnsiTheme="minorHAnsi" w:cstheme="minorHAnsi"/>
                <w:sz w:val="22"/>
                <w:szCs w:val="22"/>
                <w:lang w:val="en-IN" w:eastAsia="en-IN"/>
              </w:rPr>
            </w:pPr>
            <w:r w:rsidRPr="00FF7CFA">
              <w:rPr>
                <w:rFonts w:asciiTheme="minorHAnsi" w:hAnsiTheme="minorHAnsi" w:cstheme="minorHAnsi"/>
                <w:sz w:val="22"/>
                <w:szCs w:val="22"/>
                <w:lang w:val="en-IN" w:eastAsia="en-IN"/>
              </w:rPr>
              <w:t>3,00,00,000.00</w:t>
            </w:r>
          </w:p>
        </w:tc>
        <w:tc>
          <w:tcPr>
            <w:tcW w:w="1276" w:type="dxa"/>
            <w:shd w:val="clear" w:color="auto" w:fill="auto"/>
            <w:vAlign w:val="center"/>
            <w:hideMark/>
          </w:tcPr>
          <w:p w14:paraId="759EECF2" w14:textId="77777777" w:rsidR="00C12E14" w:rsidRPr="00FF7CFA" w:rsidRDefault="00C12E14" w:rsidP="00FF7CFA">
            <w:pPr>
              <w:spacing w:after="0" w:line="276" w:lineRule="auto"/>
              <w:jc w:val="center"/>
              <w:rPr>
                <w:rFonts w:asciiTheme="minorHAnsi" w:hAnsiTheme="minorHAnsi" w:cstheme="minorHAnsi"/>
                <w:color w:val="000000"/>
                <w:sz w:val="22"/>
                <w:szCs w:val="22"/>
                <w:lang w:val="en-IN" w:eastAsia="en-IN"/>
              </w:rPr>
            </w:pPr>
            <w:r w:rsidRPr="00FF7CFA">
              <w:rPr>
                <w:rFonts w:asciiTheme="minorHAnsi" w:hAnsiTheme="minorHAnsi" w:cstheme="minorHAnsi"/>
                <w:color w:val="000000"/>
                <w:sz w:val="22"/>
                <w:szCs w:val="22"/>
                <w:lang w:val="en-IN" w:eastAsia="en-IN"/>
              </w:rPr>
              <w:t>0.00</w:t>
            </w:r>
          </w:p>
        </w:tc>
        <w:tc>
          <w:tcPr>
            <w:tcW w:w="4536" w:type="dxa"/>
            <w:shd w:val="clear" w:color="auto" w:fill="auto"/>
            <w:vAlign w:val="center"/>
            <w:hideMark/>
          </w:tcPr>
          <w:p w14:paraId="25D36BC6" w14:textId="77777777" w:rsidR="00C12E14" w:rsidRDefault="00C12E14" w:rsidP="00C12E14">
            <w:pPr>
              <w:pStyle w:val="ListParagraph"/>
              <w:numPr>
                <w:ilvl w:val="0"/>
                <w:numId w:val="29"/>
              </w:numPr>
              <w:spacing w:after="0" w:line="276" w:lineRule="auto"/>
              <w:ind w:left="315"/>
              <w:jc w:val="both"/>
              <w:rPr>
                <w:rFonts w:asciiTheme="minorHAnsi" w:hAnsiTheme="minorHAnsi" w:cstheme="minorHAnsi"/>
                <w:color w:val="000000"/>
                <w:sz w:val="22"/>
                <w:szCs w:val="22"/>
                <w:lang w:val="en-IN" w:eastAsia="en-IN"/>
              </w:rPr>
            </w:pPr>
            <w:r w:rsidRPr="00FF7CFA">
              <w:rPr>
                <w:rFonts w:asciiTheme="minorHAnsi" w:hAnsiTheme="minorHAnsi" w:cstheme="minorHAnsi"/>
                <w:color w:val="000000"/>
                <w:sz w:val="22"/>
                <w:szCs w:val="22"/>
                <w:lang w:val="en-IN" w:eastAsia="en-IN"/>
              </w:rPr>
              <w:t xml:space="preserve">As per the information shared by the client/company, this amount is paid to Dazzling Construction Pvt. Ltd. for construction work at Kanpur Site. </w:t>
            </w:r>
          </w:p>
          <w:p w14:paraId="4F045C25" w14:textId="77777777" w:rsidR="00C12E14" w:rsidRDefault="00C12E14" w:rsidP="00C12E14">
            <w:pPr>
              <w:pStyle w:val="ListParagraph"/>
              <w:numPr>
                <w:ilvl w:val="0"/>
                <w:numId w:val="29"/>
              </w:numPr>
              <w:spacing w:after="0" w:line="276" w:lineRule="auto"/>
              <w:ind w:left="315"/>
              <w:jc w:val="both"/>
              <w:rPr>
                <w:rFonts w:asciiTheme="minorHAnsi" w:hAnsiTheme="minorHAnsi" w:cstheme="minorHAnsi"/>
                <w:color w:val="000000"/>
                <w:sz w:val="22"/>
                <w:szCs w:val="22"/>
                <w:lang w:val="en-IN" w:eastAsia="en-IN"/>
              </w:rPr>
            </w:pPr>
            <w:r w:rsidRPr="00FF7CFA">
              <w:rPr>
                <w:rFonts w:asciiTheme="minorHAnsi" w:hAnsiTheme="minorHAnsi" w:cstheme="minorHAnsi"/>
                <w:color w:val="000000"/>
                <w:sz w:val="22"/>
                <w:szCs w:val="22"/>
                <w:lang w:val="en-IN" w:eastAsia="en-IN"/>
              </w:rPr>
              <w:t xml:space="preserve">GWML had a dispute with Dazzling and they stopped the work at site. This amount has been due since November 2011. </w:t>
            </w:r>
          </w:p>
          <w:p w14:paraId="6CF4E5BD" w14:textId="1023189D" w:rsidR="00C12E14" w:rsidRPr="00FF7CFA" w:rsidRDefault="00C12E14" w:rsidP="00C12E14">
            <w:pPr>
              <w:pStyle w:val="ListParagraph"/>
              <w:numPr>
                <w:ilvl w:val="0"/>
                <w:numId w:val="29"/>
              </w:numPr>
              <w:spacing w:after="0" w:line="276" w:lineRule="auto"/>
              <w:ind w:left="315"/>
              <w:jc w:val="both"/>
              <w:rPr>
                <w:rFonts w:asciiTheme="minorHAnsi" w:hAnsiTheme="minorHAnsi" w:cstheme="minorHAnsi"/>
                <w:color w:val="000000"/>
                <w:sz w:val="22"/>
                <w:szCs w:val="22"/>
                <w:lang w:val="en-IN" w:eastAsia="en-IN"/>
              </w:rPr>
            </w:pPr>
            <w:r w:rsidRPr="00FF7CFA">
              <w:rPr>
                <w:rFonts w:asciiTheme="minorHAnsi" w:hAnsiTheme="minorHAnsi" w:cstheme="minorHAnsi"/>
                <w:color w:val="000000"/>
                <w:sz w:val="22"/>
                <w:szCs w:val="22"/>
                <w:lang w:val="en-IN" w:eastAsia="en-IN"/>
              </w:rPr>
              <w:t xml:space="preserve">As informed by the company, the chances of recoverability of this amount </w:t>
            </w:r>
            <w:r w:rsidR="00B6250F" w:rsidRPr="00FF7CFA">
              <w:rPr>
                <w:rFonts w:asciiTheme="minorHAnsi" w:hAnsiTheme="minorHAnsi" w:cstheme="minorHAnsi"/>
                <w:color w:val="000000"/>
                <w:sz w:val="22"/>
                <w:szCs w:val="22"/>
                <w:lang w:val="en-IN" w:eastAsia="en-IN"/>
              </w:rPr>
              <w:t>are</w:t>
            </w:r>
            <w:r w:rsidRPr="00FF7CFA">
              <w:rPr>
                <w:rFonts w:asciiTheme="minorHAnsi" w:hAnsiTheme="minorHAnsi" w:cstheme="minorHAnsi"/>
                <w:color w:val="000000"/>
                <w:sz w:val="22"/>
                <w:szCs w:val="22"/>
                <w:lang w:val="en-IN" w:eastAsia="en-IN"/>
              </w:rPr>
              <w:t xml:space="preserve"> almost Nil. Hence, in this scenario, we are relying on the information provided to us in good faith and considered the fair market value to be NIL.</w:t>
            </w:r>
          </w:p>
        </w:tc>
      </w:tr>
      <w:tr w:rsidR="00C12E14" w:rsidRPr="00FF7CFA" w14:paraId="4FFFAFFF" w14:textId="77777777" w:rsidTr="00C12E14">
        <w:trPr>
          <w:trHeight w:val="1242"/>
        </w:trPr>
        <w:tc>
          <w:tcPr>
            <w:tcW w:w="513" w:type="dxa"/>
            <w:shd w:val="clear" w:color="auto" w:fill="auto"/>
            <w:vAlign w:val="center"/>
            <w:hideMark/>
          </w:tcPr>
          <w:p w14:paraId="4EDB10DC" w14:textId="77777777" w:rsidR="00C12E14" w:rsidRPr="00FF7CFA" w:rsidRDefault="00C12E14" w:rsidP="00FF7CFA">
            <w:pPr>
              <w:spacing w:after="0" w:line="276" w:lineRule="auto"/>
              <w:jc w:val="center"/>
              <w:rPr>
                <w:rFonts w:asciiTheme="minorHAnsi" w:hAnsiTheme="minorHAnsi" w:cstheme="minorHAnsi"/>
                <w:color w:val="000000"/>
                <w:sz w:val="22"/>
                <w:szCs w:val="22"/>
                <w:lang w:val="en-IN" w:eastAsia="en-IN"/>
              </w:rPr>
            </w:pPr>
            <w:r w:rsidRPr="00FF7CFA">
              <w:rPr>
                <w:rFonts w:asciiTheme="minorHAnsi" w:hAnsiTheme="minorHAnsi" w:cstheme="minorHAnsi"/>
                <w:color w:val="000000"/>
                <w:sz w:val="22"/>
                <w:szCs w:val="22"/>
                <w:lang w:val="en-IN" w:eastAsia="en-IN"/>
              </w:rPr>
              <w:t>3</w:t>
            </w:r>
          </w:p>
        </w:tc>
        <w:tc>
          <w:tcPr>
            <w:tcW w:w="1756" w:type="dxa"/>
            <w:shd w:val="clear" w:color="auto" w:fill="auto"/>
            <w:noWrap/>
            <w:vAlign w:val="center"/>
            <w:hideMark/>
          </w:tcPr>
          <w:p w14:paraId="4522AE93" w14:textId="77777777" w:rsidR="00C12E14" w:rsidRPr="00FF7CFA" w:rsidRDefault="00C12E14" w:rsidP="00FF7CFA">
            <w:pPr>
              <w:spacing w:after="0" w:line="276" w:lineRule="auto"/>
              <w:rPr>
                <w:rFonts w:asciiTheme="minorHAnsi" w:hAnsiTheme="minorHAnsi" w:cstheme="minorHAnsi"/>
                <w:color w:val="000000"/>
                <w:sz w:val="22"/>
                <w:szCs w:val="22"/>
                <w:lang w:val="en-IN" w:eastAsia="en-IN"/>
              </w:rPr>
            </w:pPr>
            <w:r w:rsidRPr="00FF7CFA">
              <w:rPr>
                <w:rFonts w:asciiTheme="minorHAnsi" w:hAnsiTheme="minorHAnsi" w:cstheme="minorHAnsi"/>
                <w:color w:val="000000"/>
                <w:sz w:val="22"/>
                <w:szCs w:val="22"/>
                <w:lang w:val="en-IN" w:eastAsia="en-IN"/>
              </w:rPr>
              <w:t>Jiangsu Myuang Group Co. Ltd</w:t>
            </w:r>
          </w:p>
        </w:tc>
        <w:tc>
          <w:tcPr>
            <w:tcW w:w="1559" w:type="dxa"/>
            <w:shd w:val="clear" w:color="000000" w:fill="FFFFFF"/>
            <w:noWrap/>
            <w:vAlign w:val="center"/>
            <w:hideMark/>
          </w:tcPr>
          <w:p w14:paraId="5E901165" w14:textId="77777777" w:rsidR="00C12E14" w:rsidRPr="00FF7CFA" w:rsidRDefault="00C12E14" w:rsidP="00C12E14">
            <w:pPr>
              <w:spacing w:after="0" w:line="276" w:lineRule="auto"/>
              <w:ind w:left="-107" w:right="-102"/>
              <w:jc w:val="center"/>
              <w:rPr>
                <w:rFonts w:asciiTheme="minorHAnsi" w:hAnsiTheme="minorHAnsi" w:cstheme="minorHAnsi"/>
                <w:sz w:val="22"/>
                <w:szCs w:val="22"/>
                <w:lang w:val="en-IN" w:eastAsia="en-IN"/>
              </w:rPr>
            </w:pPr>
            <w:r w:rsidRPr="00FF7CFA">
              <w:rPr>
                <w:rFonts w:asciiTheme="minorHAnsi" w:hAnsiTheme="minorHAnsi" w:cstheme="minorHAnsi"/>
                <w:sz w:val="22"/>
                <w:szCs w:val="22"/>
                <w:lang w:val="en-IN" w:eastAsia="en-IN"/>
              </w:rPr>
              <w:t>1,30,57,021.00</w:t>
            </w:r>
          </w:p>
        </w:tc>
        <w:tc>
          <w:tcPr>
            <w:tcW w:w="1276" w:type="dxa"/>
            <w:shd w:val="clear" w:color="auto" w:fill="auto"/>
            <w:vAlign w:val="center"/>
            <w:hideMark/>
          </w:tcPr>
          <w:p w14:paraId="57F84148" w14:textId="77777777" w:rsidR="00C12E14" w:rsidRPr="00FF7CFA" w:rsidRDefault="00C12E14" w:rsidP="00FF7CFA">
            <w:pPr>
              <w:spacing w:after="0" w:line="276" w:lineRule="auto"/>
              <w:jc w:val="center"/>
              <w:rPr>
                <w:rFonts w:asciiTheme="minorHAnsi" w:hAnsiTheme="minorHAnsi" w:cstheme="minorHAnsi"/>
                <w:color w:val="000000"/>
                <w:sz w:val="22"/>
                <w:szCs w:val="22"/>
                <w:lang w:val="en-IN" w:eastAsia="en-IN"/>
              </w:rPr>
            </w:pPr>
            <w:r w:rsidRPr="00FF7CFA">
              <w:rPr>
                <w:rFonts w:asciiTheme="minorHAnsi" w:hAnsiTheme="minorHAnsi" w:cstheme="minorHAnsi"/>
                <w:color w:val="000000"/>
                <w:sz w:val="22"/>
                <w:szCs w:val="22"/>
                <w:lang w:val="en-IN" w:eastAsia="en-IN"/>
              </w:rPr>
              <w:t>0.00</w:t>
            </w:r>
          </w:p>
        </w:tc>
        <w:tc>
          <w:tcPr>
            <w:tcW w:w="4536" w:type="dxa"/>
            <w:shd w:val="clear" w:color="auto" w:fill="auto"/>
            <w:vAlign w:val="center"/>
            <w:hideMark/>
          </w:tcPr>
          <w:p w14:paraId="4B95E54D" w14:textId="77777777" w:rsidR="00C12E14" w:rsidRDefault="00C12E14" w:rsidP="00C12E14">
            <w:pPr>
              <w:pStyle w:val="ListParagraph"/>
              <w:numPr>
                <w:ilvl w:val="0"/>
                <w:numId w:val="29"/>
              </w:numPr>
              <w:spacing w:after="0" w:line="276" w:lineRule="auto"/>
              <w:ind w:left="315"/>
              <w:jc w:val="both"/>
              <w:rPr>
                <w:rFonts w:asciiTheme="minorHAnsi" w:hAnsiTheme="minorHAnsi" w:cstheme="minorHAnsi"/>
                <w:color w:val="000000"/>
                <w:sz w:val="22"/>
                <w:szCs w:val="22"/>
                <w:lang w:val="en-IN" w:eastAsia="en-IN"/>
              </w:rPr>
            </w:pPr>
            <w:r w:rsidRPr="00FF7CFA">
              <w:rPr>
                <w:rFonts w:asciiTheme="minorHAnsi" w:hAnsiTheme="minorHAnsi" w:cstheme="minorHAnsi"/>
                <w:color w:val="000000"/>
                <w:sz w:val="22"/>
                <w:szCs w:val="22"/>
                <w:lang w:val="en-IN" w:eastAsia="en-IN"/>
              </w:rPr>
              <w:t>As per the information shared by the client/company, this amount is paid to Jiangsu Myuang Group Co. Ltd. for the import of a machine at Kanpur Site. But the quality of the sample machines w</w:t>
            </w:r>
            <w:r>
              <w:rPr>
                <w:rFonts w:asciiTheme="minorHAnsi" w:hAnsiTheme="minorHAnsi" w:cstheme="minorHAnsi"/>
                <w:color w:val="000000"/>
                <w:sz w:val="22"/>
                <w:szCs w:val="22"/>
                <w:lang w:val="en-IN" w:eastAsia="en-IN"/>
              </w:rPr>
              <w:t>as</w:t>
            </w:r>
            <w:r w:rsidRPr="00FF7CFA">
              <w:rPr>
                <w:rFonts w:asciiTheme="minorHAnsi" w:hAnsiTheme="minorHAnsi" w:cstheme="minorHAnsi"/>
                <w:color w:val="000000"/>
                <w:sz w:val="22"/>
                <w:szCs w:val="22"/>
                <w:lang w:val="en-IN" w:eastAsia="en-IN"/>
              </w:rPr>
              <w:t xml:space="preserve"> not good and</w:t>
            </w:r>
            <w:r>
              <w:rPr>
                <w:rFonts w:asciiTheme="minorHAnsi" w:hAnsiTheme="minorHAnsi" w:cstheme="minorHAnsi"/>
                <w:color w:val="000000"/>
                <w:sz w:val="22"/>
                <w:szCs w:val="22"/>
                <w:lang w:val="en-IN" w:eastAsia="en-IN"/>
              </w:rPr>
              <w:t xml:space="preserve"> </w:t>
            </w:r>
            <w:r w:rsidRPr="00C12E14">
              <w:rPr>
                <w:rFonts w:asciiTheme="minorHAnsi" w:hAnsiTheme="minorHAnsi" w:cstheme="minorHAnsi"/>
                <w:color w:val="000000"/>
                <w:sz w:val="22"/>
                <w:szCs w:val="22"/>
                <w:lang w:val="en-IN" w:eastAsia="en-IN"/>
              </w:rPr>
              <w:t xml:space="preserve">GWML didn't pick the remaining consignment. </w:t>
            </w:r>
          </w:p>
          <w:p w14:paraId="5E36AF8B" w14:textId="77777777" w:rsidR="00C12E14" w:rsidRDefault="00C12E14" w:rsidP="00C12E14">
            <w:pPr>
              <w:pStyle w:val="ListParagraph"/>
              <w:numPr>
                <w:ilvl w:val="0"/>
                <w:numId w:val="29"/>
              </w:numPr>
              <w:spacing w:after="0" w:line="276" w:lineRule="auto"/>
              <w:ind w:left="315"/>
              <w:jc w:val="both"/>
              <w:rPr>
                <w:rFonts w:asciiTheme="minorHAnsi" w:hAnsiTheme="minorHAnsi" w:cstheme="minorHAnsi"/>
                <w:color w:val="000000"/>
                <w:sz w:val="22"/>
                <w:szCs w:val="22"/>
                <w:lang w:val="en-IN" w:eastAsia="en-IN"/>
              </w:rPr>
            </w:pPr>
            <w:r w:rsidRPr="00C12E14">
              <w:rPr>
                <w:rFonts w:asciiTheme="minorHAnsi" w:hAnsiTheme="minorHAnsi" w:cstheme="minorHAnsi"/>
                <w:color w:val="000000"/>
                <w:sz w:val="22"/>
                <w:szCs w:val="22"/>
                <w:lang w:val="en-IN" w:eastAsia="en-IN"/>
              </w:rPr>
              <w:t xml:space="preserve">Currently, the GWML is in dispute with the counterparty and they have filed an arbitration case against the GWML. The amount has been due since March 2012. </w:t>
            </w:r>
          </w:p>
          <w:p w14:paraId="69ED4F14" w14:textId="16ACC528" w:rsidR="00C12E14" w:rsidRPr="00C12E14" w:rsidRDefault="00C12E14" w:rsidP="00C12E14">
            <w:pPr>
              <w:pStyle w:val="ListParagraph"/>
              <w:numPr>
                <w:ilvl w:val="0"/>
                <w:numId w:val="29"/>
              </w:numPr>
              <w:spacing w:after="0" w:line="276" w:lineRule="auto"/>
              <w:ind w:left="315"/>
              <w:jc w:val="both"/>
              <w:rPr>
                <w:rFonts w:asciiTheme="minorHAnsi" w:hAnsiTheme="minorHAnsi" w:cstheme="minorHAnsi"/>
                <w:color w:val="000000"/>
                <w:sz w:val="22"/>
                <w:szCs w:val="22"/>
                <w:lang w:val="en-IN" w:eastAsia="en-IN"/>
              </w:rPr>
            </w:pPr>
            <w:r w:rsidRPr="00C12E14">
              <w:rPr>
                <w:rFonts w:asciiTheme="minorHAnsi" w:hAnsiTheme="minorHAnsi" w:cstheme="minorHAnsi"/>
                <w:color w:val="000000"/>
                <w:sz w:val="22"/>
                <w:szCs w:val="22"/>
                <w:lang w:val="en-IN" w:eastAsia="en-IN"/>
              </w:rPr>
              <w:lastRenderedPageBreak/>
              <w:t xml:space="preserve">As informed by the company, the chances of recoverability of this amount </w:t>
            </w:r>
            <w:r w:rsidR="00B6250F" w:rsidRPr="00C12E14">
              <w:rPr>
                <w:rFonts w:asciiTheme="minorHAnsi" w:hAnsiTheme="minorHAnsi" w:cstheme="minorHAnsi"/>
                <w:color w:val="000000"/>
                <w:sz w:val="22"/>
                <w:szCs w:val="22"/>
                <w:lang w:val="en-IN" w:eastAsia="en-IN"/>
              </w:rPr>
              <w:t>are</w:t>
            </w:r>
            <w:r w:rsidRPr="00C12E14">
              <w:rPr>
                <w:rFonts w:asciiTheme="minorHAnsi" w:hAnsiTheme="minorHAnsi" w:cstheme="minorHAnsi"/>
                <w:color w:val="000000"/>
                <w:sz w:val="22"/>
                <w:szCs w:val="22"/>
                <w:lang w:val="en-IN" w:eastAsia="en-IN"/>
              </w:rPr>
              <w:t xml:space="preserve"> almost Nil. Hence, in this scenario, we are relying on the information provided to us in good faith and considered the fair market value to be NIL.</w:t>
            </w:r>
          </w:p>
        </w:tc>
      </w:tr>
      <w:tr w:rsidR="00C12E14" w:rsidRPr="00FF7CFA" w14:paraId="377DF09C" w14:textId="77777777" w:rsidTr="00C12E14">
        <w:trPr>
          <w:trHeight w:val="1200"/>
        </w:trPr>
        <w:tc>
          <w:tcPr>
            <w:tcW w:w="513" w:type="dxa"/>
            <w:shd w:val="clear" w:color="auto" w:fill="auto"/>
            <w:vAlign w:val="center"/>
            <w:hideMark/>
          </w:tcPr>
          <w:p w14:paraId="1F0F9B89" w14:textId="77777777" w:rsidR="00C12E14" w:rsidRPr="00FF7CFA" w:rsidRDefault="00C12E14" w:rsidP="00FF7CFA">
            <w:pPr>
              <w:spacing w:after="0" w:line="276" w:lineRule="auto"/>
              <w:jc w:val="center"/>
              <w:rPr>
                <w:rFonts w:asciiTheme="minorHAnsi" w:hAnsiTheme="minorHAnsi" w:cstheme="minorHAnsi"/>
                <w:color w:val="000000"/>
                <w:sz w:val="22"/>
                <w:szCs w:val="22"/>
                <w:lang w:val="en-IN" w:eastAsia="en-IN"/>
              </w:rPr>
            </w:pPr>
            <w:r w:rsidRPr="00FF7CFA">
              <w:rPr>
                <w:rFonts w:asciiTheme="minorHAnsi" w:hAnsiTheme="minorHAnsi" w:cstheme="minorHAnsi"/>
                <w:color w:val="000000"/>
                <w:sz w:val="22"/>
                <w:szCs w:val="22"/>
                <w:lang w:val="en-IN" w:eastAsia="en-IN"/>
              </w:rPr>
              <w:lastRenderedPageBreak/>
              <w:t>4</w:t>
            </w:r>
          </w:p>
        </w:tc>
        <w:tc>
          <w:tcPr>
            <w:tcW w:w="1756" w:type="dxa"/>
            <w:shd w:val="clear" w:color="auto" w:fill="auto"/>
            <w:noWrap/>
            <w:vAlign w:val="center"/>
            <w:hideMark/>
          </w:tcPr>
          <w:p w14:paraId="34CE9EB4" w14:textId="0E7AE878" w:rsidR="00C12E14" w:rsidRPr="00FF7CFA" w:rsidRDefault="00C12E14" w:rsidP="00FF7CFA">
            <w:pPr>
              <w:spacing w:after="0" w:line="276" w:lineRule="auto"/>
              <w:rPr>
                <w:rFonts w:asciiTheme="minorHAnsi" w:hAnsiTheme="minorHAnsi" w:cstheme="minorHAnsi"/>
                <w:color w:val="000000"/>
                <w:sz w:val="22"/>
                <w:szCs w:val="22"/>
                <w:lang w:val="en-IN" w:eastAsia="en-IN"/>
              </w:rPr>
            </w:pPr>
            <w:r w:rsidRPr="00FF7CFA">
              <w:rPr>
                <w:rFonts w:asciiTheme="minorHAnsi" w:hAnsiTheme="minorHAnsi" w:cstheme="minorHAnsi"/>
                <w:color w:val="000000"/>
                <w:sz w:val="22"/>
                <w:szCs w:val="22"/>
                <w:lang w:val="en-IN" w:eastAsia="en-IN"/>
              </w:rPr>
              <w:t xml:space="preserve">WCT </w:t>
            </w:r>
            <w:r w:rsidR="00B6250F" w:rsidRPr="00FF7CFA">
              <w:rPr>
                <w:rFonts w:asciiTheme="minorHAnsi" w:hAnsiTheme="minorHAnsi" w:cstheme="minorHAnsi"/>
                <w:color w:val="000000"/>
                <w:sz w:val="22"/>
                <w:szCs w:val="22"/>
                <w:lang w:val="en-IN" w:eastAsia="en-IN"/>
              </w:rPr>
              <w:t>Recoverable</w:t>
            </w:r>
            <w:r w:rsidRPr="00FF7CFA">
              <w:rPr>
                <w:rFonts w:asciiTheme="minorHAnsi" w:hAnsiTheme="minorHAnsi" w:cstheme="minorHAnsi"/>
                <w:color w:val="000000"/>
                <w:sz w:val="22"/>
                <w:szCs w:val="22"/>
                <w:lang w:val="en-IN" w:eastAsia="en-IN"/>
              </w:rPr>
              <w:t xml:space="preserve"> UP</w:t>
            </w:r>
          </w:p>
        </w:tc>
        <w:tc>
          <w:tcPr>
            <w:tcW w:w="1559" w:type="dxa"/>
            <w:shd w:val="clear" w:color="000000" w:fill="FFFFFF"/>
            <w:noWrap/>
            <w:vAlign w:val="center"/>
            <w:hideMark/>
          </w:tcPr>
          <w:p w14:paraId="75AB2140" w14:textId="77777777" w:rsidR="00C12E14" w:rsidRPr="00FF7CFA" w:rsidRDefault="00C12E14" w:rsidP="00C12E14">
            <w:pPr>
              <w:spacing w:after="0" w:line="276" w:lineRule="auto"/>
              <w:ind w:left="-107" w:right="-102"/>
              <w:jc w:val="center"/>
              <w:rPr>
                <w:rFonts w:asciiTheme="minorHAnsi" w:hAnsiTheme="minorHAnsi" w:cstheme="minorHAnsi"/>
                <w:sz w:val="22"/>
                <w:szCs w:val="22"/>
                <w:lang w:val="en-IN" w:eastAsia="en-IN"/>
              </w:rPr>
            </w:pPr>
            <w:r w:rsidRPr="00FF7CFA">
              <w:rPr>
                <w:rFonts w:asciiTheme="minorHAnsi" w:hAnsiTheme="minorHAnsi" w:cstheme="minorHAnsi"/>
                <w:sz w:val="22"/>
                <w:szCs w:val="22"/>
                <w:lang w:val="en-IN" w:eastAsia="en-IN"/>
              </w:rPr>
              <w:t>1,18,32,376.00</w:t>
            </w:r>
          </w:p>
        </w:tc>
        <w:tc>
          <w:tcPr>
            <w:tcW w:w="1276" w:type="dxa"/>
            <w:shd w:val="clear" w:color="auto" w:fill="auto"/>
            <w:vAlign w:val="center"/>
            <w:hideMark/>
          </w:tcPr>
          <w:p w14:paraId="4127877D" w14:textId="77777777" w:rsidR="00C12E14" w:rsidRPr="00FF7CFA" w:rsidRDefault="00C12E14" w:rsidP="00FF7CFA">
            <w:pPr>
              <w:spacing w:after="0" w:line="276" w:lineRule="auto"/>
              <w:jc w:val="center"/>
              <w:rPr>
                <w:rFonts w:asciiTheme="minorHAnsi" w:hAnsiTheme="minorHAnsi" w:cstheme="minorHAnsi"/>
                <w:color w:val="000000"/>
                <w:sz w:val="22"/>
                <w:szCs w:val="22"/>
                <w:lang w:val="en-IN" w:eastAsia="en-IN"/>
              </w:rPr>
            </w:pPr>
            <w:r w:rsidRPr="00FF7CFA">
              <w:rPr>
                <w:rFonts w:asciiTheme="minorHAnsi" w:hAnsiTheme="minorHAnsi" w:cstheme="minorHAnsi"/>
                <w:color w:val="000000"/>
                <w:sz w:val="22"/>
                <w:szCs w:val="22"/>
                <w:lang w:val="en-IN" w:eastAsia="en-IN"/>
              </w:rPr>
              <w:t>0.00</w:t>
            </w:r>
          </w:p>
        </w:tc>
        <w:tc>
          <w:tcPr>
            <w:tcW w:w="4536" w:type="dxa"/>
            <w:shd w:val="clear" w:color="auto" w:fill="auto"/>
            <w:vAlign w:val="center"/>
            <w:hideMark/>
          </w:tcPr>
          <w:p w14:paraId="0822C6F0" w14:textId="663A38E7" w:rsidR="00C12E14" w:rsidRDefault="00C12E14" w:rsidP="00C12E14">
            <w:pPr>
              <w:pStyle w:val="ListParagraph"/>
              <w:numPr>
                <w:ilvl w:val="0"/>
                <w:numId w:val="29"/>
              </w:numPr>
              <w:spacing w:after="0" w:line="276" w:lineRule="auto"/>
              <w:ind w:left="315"/>
              <w:jc w:val="both"/>
              <w:rPr>
                <w:rFonts w:asciiTheme="minorHAnsi" w:hAnsiTheme="minorHAnsi" w:cstheme="minorHAnsi"/>
                <w:color w:val="000000"/>
                <w:sz w:val="22"/>
                <w:szCs w:val="22"/>
                <w:lang w:val="en-IN" w:eastAsia="en-IN"/>
              </w:rPr>
            </w:pPr>
            <w:r w:rsidRPr="00FF7CFA">
              <w:rPr>
                <w:rFonts w:asciiTheme="minorHAnsi" w:hAnsiTheme="minorHAnsi" w:cstheme="minorHAnsi"/>
                <w:color w:val="000000"/>
                <w:sz w:val="22"/>
                <w:szCs w:val="22"/>
                <w:lang w:val="en-IN" w:eastAsia="en-IN"/>
              </w:rPr>
              <w:t>As informed</w:t>
            </w:r>
            <w:r>
              <w:rPr>
                <w:rFonts w:asciiTheme="minorHAnsi" w:hAnsiTheme="minorHAnsi" w:cstheme="minorHAnsi"/>
                <w:color w:val="000000"/>
                <w:sz w:val="22"/>
                <w:szCs w:val="22"/>
                <w:lang w:val="en-IN" w:eastAsia="en-IN"/>
              </w:rPr>
              <w:t xml:space="preserve"> </w:t>
            </w:r>
            <w:r w:rsidRPr="00FF7CFA">
              <w:rPr>
                <w:rFonts w:asciiTheme="minorHAnsi" w:hAnsiTheme="minorHAnsi" w:cstheme="minorHAnsi"/>
                <w:color w:val="000000"/>
                <w:sz w:val="22"/>
                <w:szCs w:val="22"/>
                <w:lang w:val="en-IN" w:eastAsia="en-IN"/>
              </w:rPr>
              <w:t xml:space="preserve">by the client, this amount has been adjusted against the VAT liability of the company by the </w:t>
            </w:r>
            <w:r w:rsidR="00B6250F" w:rsidRPr="00FF7CFA">
              <w:rPr>
                <w:rFonts w:asciiTheme="minorHAnsi" w:hAnsiTheme="minorHAnsi" w:cstheme="minorHAnsi"/>
                <w:color w:val="000000"/>
                <w:sz w:val="22"/>
                <w:szCs w:val="22"/>
                <w:lang w:val="en-IN" w:eastAsia="en-IN"/>
              </w:rPr>
              <w:t>UP</w:t>
            </w:r>
            <w:r w:rsidR="00B6250F">
              <w:rPr>
                <w:rFonts w:asciiTheme="minorHAnsi" w:hAnsiTheme="minorHAnsi" w:cstheme="minorHAnsi"/>
                <w:color w:val="000000"/>
                <w:sz w:val="22"/>
                <w:szCs w:val="22"/>
                <w:lang w:val="en-IN" w:eastAsia="en-IN"/>
              </w:rPr>
              <w:t>-Sales Tax</w:t>
            </w:r>
            <w:r w:rsidRPr="00FF7CFA">
              <w:rPr>
                <w:rFonts w:asciiTheme="minorHAnsi" w:hAnsiTheme="minorHAnsi" w:cstheme="minorHAnsi"/>
                <w:color w:val="000000"/>
                <w:sz w:val="22"/>
                <w:szCs w:val="22"/>
                <w:lang w:val="en-IN" w:eastAsia="en-IN"/>
              </w:rPr>
              <w:t xml:space="preserve"> Dept.</w:t>
            </w:r>
          </w:p>
          <w:p w14:paraId="2485AE56" w14:textId="193DACA5" w:rsidR="00C12E14" w:rsidRPr="00FF7CFA" w:rsidRDefault="00C12E14" w:rsidP="00C12E14">
            <w:pPr>
              <w:pStyle w:val="ListParagraph"/>
              <w:numPr>
                <w:ilvl w:val="0"/>
                <w:numId w:val="29"/>
              </w:numPr>
              <w:spacing w:after="0" w:line="276" w:lineRule="auto"/>
              <w:ind w:left="315"/>
              <w:jc w:val="both"/>
              <w:rPr>
                <w:rFonts w:asciiTheme="minorHAnsi" w:hAnsiTheme="minorHAnsi" w:cstheme="minorHAnsi"/>
                <w:color w:val="000000"/>
                <w:sz w:val="22"/>
                <w:szCs w:val="22"/>
                <w:lang w:val="en-IN" w:eastAsia="en-IN"/>
              </w:rPr>
            </w:pPr>
            <w:r w:rsidRPr="00FF7CFA">
              <w:rPr>
                <w:rFonts w:asciiTheme="minorHAnsi" w:hAnsiTheme="minorHAnsi" w:cstheme="minorHAnsi"/>
                <w:color w:val="000000"/>
                <w:sz w:val="22"/>
                <w:szCs w:val="22"/>
                <w:lang w:val="en-IN" w:eastAsia="en-IN"/>
              </w:rPr>
              <w:t>Hence, in this scenario, we are relying on the information provided to us in good faith and considered the fair market value to be NIL.</w:t>
            </w:r>
          </w:p>
        </w:tc>
      </w:tr>
      <w:tr w:rsidR="00C12E14" w:rsidRPr="00FF7CFA" w14:paraId="03237A18" w14:textId="77777777" w:rsidTr="00C12E14">
        <w:trPr>
          <w:trHeight w:val="1500"/>
        </w:trPr>
        <w:tc>
          <w:tcPr>
            <w:tcW w:w="513" w:type="dxa"/>
            <w:shd w:val="clear" w:color="auto" w:fill="auto"/>
            <w:vAlign w:val="center"/>
            <w:hideMark/>
          </w:tcPr>
          <w:p w14:paraId="75846291" w14:textId="77777777" w:rsidR="00C12E14" w:rsidRPr="00FF7CFA" w:rsidRDefault="00C12E14" w:rsidP="00FF7CFA">
            <w:pPr>
              <w:spacing w:after="0" w:line="276" w:lineRule="auto"/>
              <w:jc w:val="center"/>
              <w:rPr>
                <w:rFonts w:asciiTheme="minorHAnsi" w:hAnsiTheme="minorHAnsi" w:cstheme="minorHAnsi"/>
                <w:color w:val="000000"/>
                <w:sz w:val="22"/>
                <w:szCs w:val="22"/>
                <w:lang w:val="en-IN" w:eastAsia="en-IN"/>
              </w:rPr>
            </w:pPr>
            <w:r w:rsidRPr="00FF7CFA">
              <w:rPr>
                <w:rFonts w:asciiTheme="minorHAnsi" w:hAnsiTheme="minorHAnsi" w:cstheme="minorHAnsi"/>
                <w:color w:val="000000"/>
                <w:sz w:val="22"/>
                <w:szCs w:val="22"/>
                <w:lang w:val="en-IN" w:eastAsia="en-IN"/>
              </w:rPr>
              <w:t>5</w:t>
            </w:r>
          </w:p>
        </w:tc>
        <w:tc>
          <w:tcPr>
            <w:tcW w:w="1756" w:type="dxa"/>
            <w:shd w:val="clear" w:color="auto" w:fill="auto"/>
            <w:noWrap/>
            <w:vAlign w:val="center"/>
            <w:hideMark/>
          </w:tcPr>
          <w:p w14:paraId="72C642F8" w14:textId="77777777" w:rsidR="00C12E14" w:rsidRPr="00FF7CFA" w:rsidRDefault="00C12E14" w:rsidP="00FF7CFA">
            <w:pPr>
              <w:spacing w:after="0" w:line="276" w:lineRule="auto"/>
              <w:rPr>
                <w:rFonts w:asciiTheme="minorHAnsi" w:hAnsiTheme="minorHAnsi" w:cstheme="minorHAnsi"/>
                <w:color w:val="000000"/>
                <w:sz w:val="22"/>
                <w:szCs w:val="22"/>
                <w:lang w:val="en-IN" w:eastAsia="en-IN"/>
              </w:rPr>
            </w:pPr>
            <w:r w:rsidRPr="00FF7CFA">
              <w:rPr>
                <w:rFonts w:asciiTheme="minorHAnsi" w:hAnsiTheme="minorHAnsi" w:cstheme="minorHAnsi"/>
                <w:color w:val="000000"/>
                <w:sz w:val="22"/>
                <w:szCs w:val="22"/>
                <w:lang w:val="en-IN" w:eastAsia="en-IN"/>
              </w:rPr>
              <w:t>Lehra Fuel Tech (P) Ltd.</w:t>
            </w:r>
          </w:p>
        </w:tc>
        <w:tc>
          <w:tcPr>
            <w:tcW w:w="1559" w:type="dxa"/>
            <w:shd w:val="clear" w:color="000000" w:fill="FFFFFF"/>
            <w:noWrap/>
            <w:vAlign w:val="center"/>
            <w:hideMark/>
          </w:tcPr>
          <w:p w14:paraId="3B040C52" w14:textId="77777777" w:rsidR="00C12E14" w:rsidRPr="00FF7CFA" w:rsidRDefault="00C12E14" w:rsidP="00FF7CFA">
            <w:pPr>
              <w:spacing w:after="0" w:line="276" w:lineRule="auto"/>
              <w:jc w:val="center"/>
              <w:rPr>
                <w:rFonts w:asciiTheme="minorHAnsi" w:hAnsiTheme="minorHAnsi" w:cstheme="minorHAnsi"/>
                <w:sz w:val="22"/>
                <w:szCs w:val="22"/>
                <w:lang w:val="en-IN" w:eastAsia="en-IN"/>
              </w:rPr>
            </w:pPr>
            <w:r w:rsidRPr="00FF7CFA">
              <w:rPr>
                <w:rFonts w:asciiTheme="minorHAnsi" w:hAnsiTheme="minorHAnsi" w:cstheme="minorHAnsi"/>
                <w:sz w:val="22"/>
                <w:szCs w:val="22"/>
                <w:lang w:val="en-IN" w:eastAsia="en-IN"/>
              </w:rPr>
              <w:t>35,85,340.00</w:t>
            </w:r>
          </w:p>
        </w:tc>
        <w:tc>
          <w:tcPr>
            <w:tcW w:w="1276" w:type="dxa"/>
            <w:shd w:val="clear" w:color="auto" w:fill="auto"/>
            <w:vAlign w:val="center"/>
            <w:hideMark/>
          </w:tcPr>
          <w:p w14:paraId="255972BE" w14:textId="77777777" w:rsidR="00C12E14" w:rsidRPr="00FF7CFA" w:rsidRDefault="00C12E14" w:rsidP="00FF7CFA">
            <w:pPr>
              <w:spacing w:after="0" w:line="276" w:lineRule="auto"/>
              <w:jc w:val="center"/>
              <w:rPr>
                <w:rFonts w:asciiTheme="minorHAnsi" w:hAnsiTheme="minorHAnsi" w:cstheme="minorHAnsi"/>
                <w:color w:val="000000"/>
                <w:sz w:val="22"/>
                <w:szCs w:val="22"/>
                <w:lang w:val="en-IN" w:eastAsia="en-IN"/>
              </w:rPr>
            </w:pPr>
            <w:r w:rsidRPr="00FF7CFA">
              <w:rPr>
                <w:rFonts w:asciiTheme="minorHAnsi" w:hAnsiTheme="minorHAnsi" w:cstheme="minorHAnsi"/>
                <w:color w:val="000000"/>
                <w:sz w:val="22"/>
                <w:szCs w:val="22"/>
                <w:lang w:val="en-IN" w:eastAsia="en-IN"/>
              </w:rPr>
              <w:t>0.00</w:t>
            </w:r>
          </w:p>
        </w:tc>
        <w:tc>
          <w:tcPr>
            <w:tcW w:w="4536" w:type="dxa"/>
            <w:shd w:val="clear" w:color="auto" w:fill="auto"/>
            <w:vAlign w:val="center"/>
            <w:hideMark/>
          </w:tcPr>
          <w:p w14:paraId="24E655A9" w14:textId="77777777" w:rsidR="00C12E14" w:rsidRDefault="00C12E14" w:rsidP="00C12E14">
            <w:pPr>
              <w:pStyle w:val="ListParagraph"/>
              <w:numPr>
                <w:ilvl w:val="0"/>
                <w:numId w:val="29"/>
              </w:numPr>
              <w:spacing w:after="0" w:line="276" w:lineRule="auto"/>
              <w:ind w:left="315"/>
              <w:jc w:val="both"/>
              <w:rPr>
                <w:rFonts w:asciiTheme="minorHAnsi" w:hAnsiTheme="minorHAnsi" w:cstheme="minorHAnsi"/>
                <w:color w:val="000000"/>
                <w:sz w:val="22"/>
                <w:szCs w:val="22"/>
                <w:lang w:val="en-IN" w:eastAsia="en-IN"/>
              </w:rPr>
            </w:pPr>
            <w:r w:rsidRPr="00FF7CFA">
              <w:rPr>
                <w:rFonts w:asciiTheme="minorHAnsi" w:hAnsiTheme="minorHAnsi" w:cstheme="minorHAnsi"/>
                <w:color w:val="000000"/>
                <w:sz w:val="22"/>
                <w:szCs w:val="22"/>
                <w:lang w:val="en-IN" w:eastAsia="en-IN"/>
              </w:rPr>
              <w:t xml:space="preserve">As per the information shared by client, this amount was paid against the Purchase of Grinder machine at Kanpur Site. The company forget to book the bill in the book of account. </w:t>
            </w:r>
          </w:p>
          <w:p w14:paraId="7393AB67" w14:textId="112DCB8B" w:rsidR="00C12E14" w:rsidRPr="00FF7CFA" w:rsidRDefault="00C12E14" w:rsidP="00C12E14">
            <w:pPr>
              <w:pStyle w:val="ListParagraph"/>
              <w:numPr>
                <w:ilvl w:val="0"/>
                <w:numId w:val="29"/>
              </w:numPr>
              <w:spacing w:after="0" w:line="276" w:lineRule="auto"/>
              <w:ind w:left="315"/>
              <w:jc w:val="both"/>
              <w:rPr>
                <w:rFonts w:asciiTheme="minorHAnsi" w:hAnsiTheme="minorHAnsi" w:cstheme="minorHAnsi"/>
                <w:color w:val="000000"/>
                <w:sz w:val="22"/>
                <w:szCs w:val="22"/>
                <w:lang w:val="en-IN" w:eastAsia="en-IN"/>
              </w:rPr>
            </w:pPr>
            <w:r w:rsidRPr="00FF7CFA">
              <w:rPr>
                <w:rFonts w:asciiTheme="minorHAnsi" w:hAnsiTheme="minorHAnsi" w:cstheme="minorHAnsi"/>
                <w:color w:val="000000"/>
                <w:sz w:val="22"/>
                <w:szCs w:val="22"/>
                <w:lang w:val="en-IN" w:eastAsia="en-IN"/>
              </w:rPr>
              <w:t>Hence, in this scenario, we are relying on the information provided to us in good faith and considered the fair market value to be NIL.</w:t>
            </w:r>
          </w:p>
        </w:tc>
      </w:tr>
      <w:tr w:rsidR="00C12E14" w:rsidRPr="00FF7CFA" w14:paraId="4A2C8E58" w14:textId="77777777" w:rsidTr="00C12E14">
        <w:trPr>
          <w:trHeight w:val="2100"/>
        </w:trPr>
        <w:tc>
          <w:tcPr>
            <w:tcW w:w="513" w:type="dxa"/>
            <w:shd w:val="clear" w:color="auto" w:fill="auto"/>
            <w:vAlign w:val="center"/>
            <w:hideMark/>
          </w:tcPr>
          <w:p w14:paraId="030F9EF3" w14:textId="77777777" w:rsidR="00C12E14" w:rsidRPr="00FF7CFA" w:rsidRDefault="00C12E14" w:rsidP="00FF7CFA">
            <w:pPr>
              <w:spacing w:after="0" w:line="276" w:lineRule="auto"/>
              <w:jc w:val="center"/>
              <w:rPr>
                <w:rFonts w:asciiTheme="minorHAnsi" w:hAnsiTheme="minorHAnsi" w:cstheme="minorHAnsi"/>
                <w:color w:val="000000"/>
                <w:sz w:val="22"/>
                <w:szCs w:val="22"/>
                <w:lang w:val="en-IN" w:eastAsia="en-IN"/>
              </w:rPr>
            </w:pPr>
            <w:r w:rsidRPr="00FF7CFA">
              <w:rPr>
                <w:rFonts w:asciiTheme="minorHAnsi" w:hAnsiTheme="minorHAnsi" w:cstheme="minorHAnsi"/>
                <w:color w:val="000000"/>
                <w:sz w:val="22"/>
                <w:szCs w:val="22"/>
                <w:lang w:val="en-IN" w:eastAsia="en-IN"/>
              </w:rPr>
              <w:t>6</w:t>
            </w:r>
          </w:p>
        </w:tc>
        <w:tc>
          <w:tcPr>
            <w:tcW w:w="1756" w:type="dxa"/>
            <w:shd w:val="clear" w:color="auto" w:fill="auto"/>
            <w:noWrap/>
            <w:vAlign w:val="center"/>
            <w:hideMark/>
          </w:tcPr>
          <w:p w14:paraId="0951748C" w14:textId="77777777" w:rsidR="00C12E14" w:rsidRPr="00FF7CFA" w:rsidRDefault="00C12E14" w:rsidP="00FF7CFA">
            <w:pPr>
              <w:spacing w:after="0" w:line="276" w:lineRule="auto"/>
              <w:rPr>
                <w:rFonts w:asciiTheme="minorHAnsi" w:hAnsiTheme="minorHAnsi" w:cstheme="minorHAnsi"/>
                <w:color w:val="000000"/>
                <w:sz w:val="22"/>
                <w:szCs w:val="22"/>
                <w:lang w:val="en-IN" w:eastAsia="en-IN"/>
              </w:rPr>
            </w:pPr>
            <w:r w:rsidRPr="00FF7CFA">
              <w:rPr>
                <w:rFonts w:asciiTheme="minorHAnsi" w:hAnsiTheme="minorHAnsi" w:cstheme="minorHAnsi"/>
                <w:color w:val="000000"/>
                <w:sz w:val="22"/>
                <w:szCs w:val="22"/>
                <w:lang w:val="en-IN" w:eastAsia="en-IN"/>
              </w:rPr>
              <w:t>A2Z Powercom Pvt Ltd</w:t>
            </w:r>
          </w:p>
        </w:tc>
        <w:tc>
          <w:tcPr>
            <w:tcW w:w="1559" w:type="dxa"/>
            <w:shd w:val="clear" w:color="000000" w:fill="FFFFFF"/>
            <w:noWrap/>
            <w:vAlign w:val="center"/>
            <w:hideMark/>
          </w:tcPr>
          <w:p w14:paraId="14F0E60A" w14:textId="77777777" w:rsidR="00C12E14" w:rsidRPr="00FF7CFA" w:rsidRDefault="00C12E14" w:rsidP="00FF7CFA">
            <w:pPr>
              <w:spacing w:after="0" w:line="276" w:lineRule="auto"/>
              <w:jc w:val="center"/>
              <w:rPr>
                <w:rFonts w:asciiTheme="minorHAnsi" w:hAnsiTheme="minorHAnsi" w:cstheme="minorHAnsi"/>
                <w:sz w:val="22"/>
                <w:szCs w:val="22"/>
                <w:lang w:val="en-IN" w:eastAsia="en-IN"/>
              </w:rPr>
            </w:pPr>
            <w:r w:rsidRPr="00FF7CFA">
              <w:rPr>
                <w:rFonts w:asciiTheme="minorHAnsi" w:hAnsiTheme="minorHAnsi" w:cstheme="minorHAnsi"/>
                <w:sz w:val="22"/>
                <w:szCs w:val="22"/>
                <w:lang w:val="en-IN" w:eastAsia="en-IN"/>
              </w:rPr>
              <w:t>31,75,002.00</w:t>
            </w:r>
          </w:p>
        </w:tc>
        <w:tc>
          <w:tcPr>
            <w:tcW w:w="1276" w:type="dxa"/>
            <w:shd w:val="clear" w:color="auto" w:fill="auto"/>
            <w:vAlign w:val="center"/>
            <w:hideMark/>
          </w:tcPr>
          <w:p w14:paraId="78B5CEE9" w14:textId="77777777" w:rsidR="00C12E14" w:rsidRPr="00FF7CFA" w:rsidRDefault="00C12E14" w:rsidP="00FF7CFA">
            <w:pPr>
              <w:spacing w:after="0" w:line="276" w:lineRule="auto"/>
              <w:jc w:val="center"/>
              <w:rPr>
                <w:rFonts w:asciiTheme="minorHAnsi" w:hAnsiTheme="minorHAnsi" w:cstheme="minorHAnsi"/>
                <w:color w:val="000000"/>
                <w:sz w:val="22"/>
                <w:szCs w:val="22"/>
                <w:lang w:val="en-IN" w:eastAsia="en-IN"/>
              </w:rPr>
            </w:pPr>
            <w:r w:rsidRPr="00FF7CFA">
              <w:rPr>
                <w:rFonts w:asciiTheme="minorHAnsi" w:hAnsiTheme="minorHAnsi" w:cstheme="minorHAnsi"/>
                <w:color w:val="000000"/>
                <w:sz w:val="22"/>
                <w:szCs w:val="22"/>
                <w:lang w:val="en-IN" w:eastAsia="en-IN"/>
              </w:rPr>
              <w:t>0.00</w:t>
            </w:r>
          </w:p>
        </w:tc>
        <w:tc>
          <w:tcPr>
            <w:tcW w:w="4536" w:type="dxa"/>
            <w:shd w:val="clear" w:color="auto" w:fill="auto"/>
            <w:vAlign w:val="center"/>
            <w:hideMark/>
          </w:tcPr>
          <w:p w14:paraId="27C78E35" w14:textId="77777777" w:rsidR="00C12E14" w:rsidRDefault="00C12E14" w:rsidP="00C12E14">
            <w:pPr>
              <w:pStyle w:val="ListParagraph"/>
              <w:numPr>
                <w:ilvl w:val="0"/>
                <w:numId w:val="29"/>
              </w:numPr>
              <w:spacing w:after="0" w:line="276" w:lineRule="auto"/>
              <w:ind w:left="315"/>
              <w:jc w:val="both"/>
              <w:rPr>
                <w:rFonts w:asciiTheme="minorHAnsi" w:hAnsiTheme="minorHAnsi" w:cstheme="minorHAnsi"/>
                <w:color w:val="000000"/>
                <w:sz w:val="22"/>
                <w:szCs w:val="22"/>
                <w:lang w:val="en-IN" w:eastAsia="en-IN"/>
              </w:rPr>
            </w:pPr>
            <w:r w:rsidRPr="00FF7CFA">
              <w:rPr>
                <w:rFonts w:asciiTheme="minorHAnsi" w:hAnsiTheme="minorHAnsi" w:cstheme="minorHAnsi"/>
                <w:color w:val="000000"/>
                <w:sz w:val="22"/>
                <w:szCs w:val="22"/>
                <w:lang w:val="en-IN" w:eastAsia="en-IN"/>
              </w:rPr>
              <w:t>As per the information shared by client/company, this amount is related to the sale of Harvester to third party namely RD Construction against the liability of group company namely A2Z Powercom Pvt. Ltd.</w:t>
            </w:r>
          </w:p>
          <w:p w14:paraId="673A64D5" w14:textId="77777777" w:rsidR="00C12E14" w:rsidRDefault="00C12E14" w:rsidP="00C12E14">
            <w:pPr>
              <w:pStyle w:val="ListParagraph"/>
              <w:numPr>
                <w:ilvl w:val="0"/>
                <w:numId w:val="29"/>
              </w:numPr>
              <w:spacing w:after="0" w:line="276" w:lineRule="auto"/>
              <w:ind w:left="315"/>
              <w:jc w:val="both"/>
              <w:rPr>
                <w:rFonts w:asciiTheme="minorHAnsi" w:hAnsiTheme="minorHAnsi" w:cstheme="minorHAnsi"/>
                <w:color w:val="000000"/>
                <w:sz w:val="22"/>
                <w:szCs w:val="22"/>
                <w:lang w:val="en-IN" w:eastAsia="en-IN"/>
              </w:rPr>
            </w:pPr>
            <w:r w:rsidRPr="00FF7CFA">
              <w:rPr>
                <w:rFonts w:asciiTheme="minorHAnsi" w:hAnsiTheme="minorHAnsi" w:cstheme="minorHAnsi"/>
                <w:color w:val="000000"/>
                <w:sz w:val="22"/>
                <w:szCs w:val="22"/>
                <w:lang w:val="en-IN" w:eastAsia="en-IN"/>
              </w:rPr>
              <w:t>Currently, the group company does not have any available funds to pay its liability and its net worth is also negative.</w:t>
            </w:r>
          </w:p>
          <w:p w14:paraId="71CFC103" w14:textId="3477DCC6" w:rsidR="00C12E14" w:rsidRPr="00FF7CFA" w:rsidRDefault="00C12E14" w:rsidP="00C12E14">
            <w:pPr>
              <w:pStyle w:val="ListParagraph"/>
              <w:numPr>
                <w:ilvl w:val="0"/>
                <w:numId w:val="29"/>
              </w:numPr>
              <w:spacing w:after="0" w:line="276" w:lineRule="auto"/>
              <w:ind w:left="315"/>
              <w:jc w:val="both"/>
              <w:rPr>
                <w:rFonts w:asciiTheme="minorHAnsi" w:hAnsiTheme="minorHAnsi" w:cstheme="minorHAnsi"/>
                <w:color w:val="000000"/>
                <w:sz w:val="22"/>
                <w:szCs w:val="22"/>
                <w:lang w:val="en-IN" w:eastAsia="en-IN"/>
              </w:rPr>
            </w:pPr>
            <w:r w:rsidRPr="00FF7CFA">
              <w:rPr>
                <w:rFonts w:asciiTheme="minorHAnsi" w:hAnsiTheme="minorHAnsi" w:cstheme="minorHAnsi"/>
                <w:color w:val="000000"/>
                <w:sz w:val="22"/>
                <w:szCs w:val="22"/>
                <w:lang w:val="en-IN" w:eastAsia="en-IN"/>
              </w:rPr>
              <w:t xml:space="preserve">As informed by the company, the chances of recoverability of this amount </w:t>
            </w:r>
            <w:r w:rsidR="00B6250F" w:rsidRPr="00FF7CFA">
              <w:rPr>
                <w:rFonts w:asciiTheme="minorHAnsi" w:hAnsiTheme="minorHAnsi" w:cstheme="minorHAnsi"/>
                <w:color w:val="000000"/>
                <w:sz w:val="22"/>
                <w:szCs w:val="22"/>
                <w:lang w:val="en-IN" w:eastAsia="en-IN"/>
              </w:rPr>
              <w:t>are</w:t>
            </w:r>
            <w:r w:rsidRPr="00FF7CFA">
              <w:rPr>
                <w:rFonts w:asciiTheme="minorHAnsi" w:hAnsiTheme="minorHAnsi" w:cstheme="minorHAnsi"/>
                <w:color w:val="000000"/>
                <w:sz w:val="22"/>
                <w:szCs w:val="22"/>
                <w:lang w:val="en-IN" w:eastAsia="en-IN"/>
              </w:rPr>
              <w:t xml:space="preserve"> almost Nil. Hence, in this scenario, we are relying on the information provided to us in good faith and considered the fair market value to be NIL.</w:t>
            </w:r>
          </w:p>
        </w:tc>
      </w:tr>
      <w:tr w:rsidR="00C12E14" w:rsidRPr="00FF7CFA" w14:paraId="22ABCE76" w14:textId="77777777" w:rsidTr="00C12E14">
        <w:trPr>
          <w:trHeight w:val="2400"/>
        </w:trPr>
        <w:tc>
          <w:tcPr>
            <w:tcW w:w="513" w:type="dxa"/>
            <w:shd w:val="clear" w:color="auto" w:fill="auto"/>
            <w:vAlign w:val="center"/>
            <w:hideMark/>
          </w:tcPr>
          <w:p w14:paraId="2A5DA25B" w14:textId="77777777" w:rsidR="00C12E14" w:rsidRPr="00FF7CFA" w:rsidRDefault="00C12E14" w:rsidP="00FF7CFA">
            <w:pPr>
              <w:spacing w:after="0" w:line="276" w:lineRule="auto"/>
              <w:jc w:val="center"/>
              <w:rPr>
                <w:rFonts w:asciiTheme="minorHAnsi" w:hAnsiTheme="minorHAnsi" w:cstheme="minorHAnsi"/>
                <w:color w:val="000000"/>
                <w:sz w:val="22"/>
                <w:szCs w:val="22"/>
                <w:lang w:val="en-IN" w:eastAsia="en-IN"/>
              </w:rPr>
            </w:pPr>
            <w:r w:rsidRPr="00FF7CFA">
              <w:rPr>
                <w:rFonts w:asciiTheme="minorHAnsi" w:hAnsiTheme="minorHAnsi" w:cstheme="minorHAnsi"/>
                <w:color w:val="000000"/>
                <w:sz w:val="22"/>
                <w:szCs w:val="22"/>
                <w:lang w:val="en-IN" w:eastAsia="en-IN"/>
              </w:rPr>
              <w:t>7</w:t>
            </w:r>
          </w:p>
        </w:tc>
        <w:tc>
          <w:tcPr>
            <w:tcW w:w="1756" w:type="dxa"/>
            <w:shd w:val="clear" w:color="auto" w:fill="auto"/>
            <w:noWrap/>
            <w:vAlign w:val="center"/>
            <w:hideMark/>
          </w:tcPr>
          <w:p w14:paraId="652A5579" w14:textId="77777777" w:rsidR="00C12E14" w:rsidRPr="00FF7CFA" w:rsidRDefault="00C12E14" w:rsidP="00FF7CFA">
            <w:pPr>
              <w:spacing w:after="0" w:line="276" w:lineRule="auto"/>
              <w:rPr>
                <w:rFonts w:asciiTheme="minorHAnsi" w:hAnsiTheme="minorHAnsi" w:cstheme="minorHAnsi"/>
                <w:color w:val="000000"/>
                <w:sz w:val="22"/>
                <w:szCs w:val="22"/>
                <w:lang w:val="en-IN" w:eastAsia="en-IN"/>
              </w:rPr>
            </w:pPr>
            <w:r w:rsidRPr="00FF7CFA">
              <w:rPr>
                <w:rFonts w:asciiTheme="minorHAnsi" w:hAnsiTheme="minorHAnsi" w:cstheme="minorHAnsi"/>
                <w:color w:val="000000"/>
                <w:sz w:val="22"/>
                <w:szCs w:val="22"/>
                <w:lang w:val="en-IN" w:eastAsia="en-IN"/>
              </w:rPr>
              <w:t>Standard Auto General Engg.</w:t>
            </w:r>
          </w:p>
        </w:tc>
        <w:tc>
          <w:tcPr>
            <w:tcW w:w="1559" w:type="dxa"/>
            <w:shd w:val="clear" w:color="000000" w:fill="FFFFFF"/>
            <w:noWrap/>
            <w:vAlign w:val="center"/>
            <w:hideMark/>
          </w:tcPr>
          <w:p w14:paraId="241DE9B0" w14:textId="77777777" w:rsidR="00C12E14" w:rsidRPr="00FF7CFA" w:rsidRDefault="00C12E14" w:rsidP="00FF7CFA">
            <w:pPr>
              <w:spacing w:after="0" w:line="276" w:lineRule="auto"/>
              <w:jc w:val="center"/>
              <w:rPr>
                <w:rFonts w:asciiTheme="minorHAnsi" w:hAnsiTheme="minorHAnsi" w:cstheme="minorHAnsi"/>
                <w:sz w:val="22"/>
                <w:szCs w:val="22"/>
                <w:lang w:val="en-IN" w:eastAsia="en-IN"/>
              </w:rPr>
            </w:pPr>
            <w:r w:rsidRPr="00FF7CFA">
              <w:rPr>
                <w:rFonts w:asciiTheme="minorHAnsi" w:hAnsiTheme="minorHAnsi" w:cstheme="minorHAnsi"/>
                <w:sz w:val="22"/>
                <w:szCs w:val="22"/>
                <w:lang w:val="en-IN" w:eastAsia="en-IN"/>
              </w:rPr>
              <w:t>28,00,000.00</w:t>
            </w:r>
          </w:p>
        </w:tc>
        <w:tc>
          <w:tcPr>
            <w:tcW w:w="1276" w:type="dxa"/>
            <w:shd w:val="clear" w:color="auto" w:fill="auto"/>
            <w:vAlign w:val="center"/>
            <w:hideMark/>
          </w:tcPr>
          <w:p w14:paraId="2A9AB98A" w14:textId="77777777" w:rsidR="00C12E14" w:rsidRPr="00FF7CFA" w:rsidRDefault="00C12E14" w:rsidP="00FF7CFA">
            <w:pPr>
              <w:spacing w:after="0" w:line="276" w:lineRule="auto"/>
              <w:jc w:val="center"/>
              <w:rPr>
                <w:rFonts w:asciiTheme="minorHAnsi" w:hAnsiTheme="minorHAnsi" w:cstheme="minorHAnsi"/>
                <w:color w:val="000000"/>
                <w:sz w:val="22"/>
                <w:szCs w:val="22"/>
                <w:lang w:val="en-IN" w:eastAsia="en-IN"/>
              </w:rPr>
            </w:pPr>
            <w:r w:rsidRPr="00FF7CFA">
              <w:rPr>
                <w:rFonts w:asciiTheme="minorHAnsi" w:hAnsiTheme="minorHAnsi" w:cstheme="minorHAnsi"/>
                <w:color w:val="000000"/>
                <w:sz w:val="22"/>
                <w:szCs w:val="22"/>
                <w:lang w:val="en-IN" w:eastAsia="en-IN"/>
              </w:rPr>
              <w:t>0.00</w:t>
            </w:r>
          </w:p>
        </w:tc>
        <w:tc>
          <w:tcPr>
            <w:tcW w:w="4536" w:type="dxa"/>
            <w:shd w:val="clear" w:color="auto" w:fill="auto"/>
            <w:vAlign w:val="center"/>
            <w:hideMark/>
          </w:tcPr>
          <w:p w14:paraId="3A9CE72B" w14:textId="77777777" w:rsidR="00C12E14" w:rsidRDefault="00C12E14" w:rsidP="00C12E14">
            <w:pPr>
              <w:pStyle w:val="ListParagraph"/>
              <w:numPr>
                <w:ilvl w:val="0"/>
                <w:numId w:val="29"/>
              </w:numPr>
              <w:spacing w:after="0" w:line="276" w:lineRule="auto"/>
              <w:ind w:left="315"/>
              <w:jc w:val="both"/>
              <w:rPr>
                <w:rFonts w:asciiTheme="minorHAnsi" w:hAnsiTheme="minorHAnsi" w:cstheme="minorHAnsi"/>
                <w:color w:val="000000"/>
                <w:sz w:val="22"/>
                <w:szCs w:val="22"/>
                <w:lang w:val="en-IN" w:eastAsia="en-IN"/>
              </w:rPr>
            </w:pPr>
            <w:r w:rsidRPr="00FF7CFA">
              <w:rPr>
                <w:rFonts w:asciiTheme="minorHAnsi" w:hAnsiTheme="minorHAnsi" w:cstheme="minorHAnsi"/>
                <w:color w:val="000000"/>
                <w:sz w:val="22"/>
                <w:szCs w:val="22"/>
                <w:lang w:val="en-IN" w:eastAsia="en-IN"/>
              </w:rPr>
              <w:t xml:space="preserve">As per information shared by client, this amount was paid by BN Tiwari with whom GWML have signed MOA for handling the Kanpur Plant and he was the signatory in the bank account from where this payment was made.  </w:t>
            </w:r>
          </w:p>
          <w:p w14:paraId="6A8C05EB" w14:textId="41D9E564" w:rsidR="00C12E14" w:rsidRDefault="00C12E14" w:rsidP="00C12E14">
            <w:pPr>
              <w:pStyle w:val="ListParagraph"/>
              <w:numPr>
                <w:ilvl w:val="0"/>
                <w:numId w:val="29"/>
              </w:numPr>
              <w:spacing w:after="0" w:line="276" w:lineRule="auto"/>
              <w:ind w:left="315"/>
              <w:jc w:val="both"/>
              <w:rPr>
                <w:rFonts w:asciiTheme="minorHAnsi" w:hAnsiTheme="minorHAnsi" w:cstheme="minorHAnsi"/>
                <w:color w:val="000000"/>
                <w:sz w:val="22"/>
                <w:szCs w:val="22"/>
                <w:lang w:val="en-IN" w:eastAsia="en-IN"/>
              </w:rPr>
            </w:pPr>
            <w:r w:rsidRPr="00FF7CFA">
              <w:rPr>
                <w:rFonts w:asciiTheme="minorHAnsi" w:hAnsiTheme="minorHAnsi" w:cstheme="minorHAnsi"/>
                <w:color w:val="000000"/>
                <w:sz w:val="22"/>
                <w:szCs w:val="22"/>
                <w:lang w:val="en-IN" w:eastAsia="en-IN"/>
              </w:rPr>
              <w:t xml:space="preserve">As informed by the company, the chances of recoverability of this amount </w:t>
            </w:r>
            <w:r w:rsidR="00B6250F" w:rsidRPr="00FF7CFA">
              <w:rPr>
                <w:rFonts w:asciiTheme="minorHAnsi" w:hAnsiTheme="minorHAnsi" w:cstheme="minorHAnsi"/>
                <w:color w:val="000000"/>
                <w:sz w:val="22"/>
                <w:szCs w:val="22"/>
                <w:lang w:val="en-IN" w:eastAsia="en-IN"/>
              </w:rPr>
              <w:t>are</w:t>
            </w:r>
            <w:r w:rsidRPr="00FF7CFA">
              <w:rPr>
                <w:rFonts w:asciiTheme="minorHAnsi" w:hAnsiTheme="minorHAnsi" w:cstheme="minorHAnsi"/>
                <w:color w:val="000000"/>
                <w:sz w:val="22"/>
                <w:szCs w:val="22"/>
                <w:lang w:val="en-IN" w:eastAsia="en-IN"/>
              </w:rPr>
              <w:t xml:space="preserve"> almost Nil as this matter is under dispute because of financial fraud committed by the BN Tiwari with the company.</w:t>
            </w:r>
          </w:p>
          <w:p w14:paraId="0CCCAA3E" w14:textId="04CDE9B9" w:rsidR="00C12E14" w:rsidRPr="00FF7CFA" w:rsidRDefault="00C12E14" w:rsidP="00C12E14">
            <w:pPr>
              <w:pStyle w:val="ListParagraph"/>
              <w:numPr>
                <w:ilvl w:val="0"/>
                <w:numId w:val="29"/>
              </w:numPr>
              <w:spacing w:after="0" w:line="276" w:lineRule="auto"/>
              <w:ind w:left="315"/>
              <w:jc w:val="both"/>
              <w:rPr>
                <w:rFonts w:asciiTheme="minorHAnsi" w:hAnsiTheme="minorHAnsi" w:cstheme="minorHAnsi"/>
                <w:color w:val="000000"/>
                <w:sz w:val="22"/>
                <w:szCs w:val="22"/>
                <w:lang w:val="en-IN" w:eastAsia="en-IN"/>
              </w:rPr>
            </w:pPr>
            <w:r w:rsidRPr="00FF7CFA">
              <w:rPr>
                <w:rFonts w:asciiTheme="minorHAnsi" w:hAnsiTheme="minorHAnsi" w:cstheme="minorHAnsi"/>
                <w:color w:val="000000"/>
                <w:sz w:val="22"/>
                <w:szCs w:val="22"/>
                <w:lang w:val="en-IN" w:eastAsia="en-IN"/>
              </w:rPr>
              <w:t>Hence, in this scenario, we are relying on the information provided to us in good faith and considered the fair market value to be NIL.</w:t>
            </w:r>
          </w:p>
        </w:tc>
      </w:tr>
      <w:tr w:rsidR="00C12E14" w:rsidRPr="00FF7CFA" w14:paraId="253DA60F" w14:textId="77777777" w:rsidTr="00C12E14">
        <w:trPr>
          <w:trHeight w:val="2100"/>
        </w:trPr>
        <w:tc>
          <w:tcPr>
            <w:tcW w:w="513" w:type="dxa"/>
            <w:shd w:val="clear" w:color="auto" w:fill="auto"/>
            <w:vAlign w:val="center"/>
            <w:hideMark/>
          </w:tcPr>
          <w:p w14:paraId="341C58B7" w14:textId="77777777" w:rsidR="00C12E14" w:rsidRPr="00FF7CFA" w:rsidRDefault="00C12E14" w:rsidP="00FF7CFA">
            <w:pPr>
              <w:spacing w:after="0" w:line="276" w:lineRule="auto"/>
              <w:jc w:val="center"/>
              <w:rPr>
                <w:rFonts w:asciiTheme="minorHAnsi" w:hAnsiTheme="minorHAnsi" w:cstheme="minorHAnsi"/>
                <w:color w:val="000000"/>
                <w:sz w:val="22"/>
                <w:szCs w:val="22"/>
                <w:lang w:val="en-IN" w:eastAsia="en-IN"/>
              </w:rPr>
            </w:pPr>
            <w:r w:rsidRPr="00FF7CFA">
              <w:rPr>
                <w:rFonts w:asciiTheme="minorHAnsi" w:hAnsiTheme="minorHAnsi" w:cstheme="minorHAnsi"/>
                <w:color w:val="000000"/>
                <w:sz w:val="22"/>
                <w:szCs w:val="22"/>
                <w:lang w:val="en-IN" w:eastAsia="en-IN"/>
              </w:rPr>
              <w:lastRenderedPageBreak/>
              <w:t>8</w:t>
            </w:r>
          </w:p>
        </w:tc>
        <w:tc>
          <w:tcPr>
            <w:tcW w:w="1756" w:type="dxa"/>
            <w:shd w:val="clear" w:color="auto" w:fill="auto"/>
            <w:noWrap/>
            <w:vAlign w:val="center"/>
            <w:hideMark/>
          </w:tcPr>
          <w:p w14:paraId="3E8421C6" w14:textId="77777777" w:rsidR="00C12E14" w:rsidRPr="00FF7CFA" w:rsidRDefault="00C12E14" w:rsidP="00FF7CFA">
            <w:pPr>
              <w:spacing w:after="0" w:line="276" w:lineRule="auto"/>
              <w:rPr>
                <w:rFonts w:asciiTheme="minorHAnsi" w:hAnsiTheme="minorHAnsi" w:cstheme="minorHAnsi"/>
                <w:color w:val="000000"/>
                <w:sz w:val="22"/>
                <w:szCs w:val="22"/>
                <w:lang w:val="en-IN" w:eastAsia="en-IN"/>
              </w:rPr>
            </w:pPr>
            <w:r w:rsidRPr="00FF7CFA">
              <w:rPr>
                <w:rFonts w:asciiTheme="minorHAnsi" w:hAnsiTheme="minorHAnsi" w:cstheme="minorHAnsi"/>
                <w:color w:val="000000"/>
                <w:sz w:val="22"/>
                <w:szCs w:val="22"/>
                <w:lang w:val="en-IN" w:eastAsia="en-IN"/>
              </w:rPr>
              <w:t>Enviro Energy Venture Pvt. Ltd.</w:t>
            </w:r>
          </w:p>
        </w:tc>
        <w:tc>
          <w:tcPr>
            <w:tcW w:w="1559" w:type="dxa"/>
            <w:shd w:val="clear" w:color="000000" w:fill="FFFFFF"/>
            <w:noWrap/>
            <w:vAlign w:val="center"/>
            <w:hideMark/>
          </w:tcPr>
          <w:p w14:paraId="6E1072BB" w14:textId="77777777" w:rsidR="00C12E14" w:rsidRPr="00FF7CFA" w:rsidRDefault="00C12E14" w:rsidP="00FF7CFA">
            <w:pPr>
              <w:spacing w:after="0" w:line="276" w:lineRule="auto"/>
              <w:jc w:val="center"/>
              <w:rPr>
                <w:rFonts w:asciiTheme="minorHAnsi" w:hAnsiTheme="minorHAnsi" w:cstheme="minorHAnsi"/>
                <w:sz w:val="22"/>
                <w:szCs w:val="22"/>
                <w:lang w:val="en-IN" w:eastAsia="en-IN"/>
              </w:rPr>
            </w:pPr>
            <w:r w:rsidRPr="00FF7CFA">
              <w:rPr>
                <w:rFonts w:asciiTheme="minorHAnsi" w:hAnsiTheme="minorHAnsi" w:cstheme="minorHAnsi"/>
                <w:sz w:val="22"/>
                <w:szCs w:val="22"/>
                <w:lang w:val="en-IN" w:eastAsia="en-IN"/>
              </w:rPr>
              <w:t>25,32,055.00</w:t>
            </w:r>
          </w:p>
        </w:tc>
        <w:tc>
          <w:tcPr>
            <w:tcW w:w="1276" w:type="dxa"/>
            <w:shd w:val="clear" w:color="auto" w:fill="auto"/>
            <w:vAlign w:val="center"/>
            <w:hideMark/>
          </w:tcPr>
          <w:p w14:paraId="080E6CEB" w14:textId="77777777" w:rsidR="00C12E14" w:rsidRPr="00FF7CFA" w:rsidRDefault="00C12E14" w:rsidP="00FF7CFA">
            <w:pPr>
              <w:spacing w:after="0" w:line="276" w:lineRule="auto"/>
              <w:jc w:val="center"/>
              <w:rPr>
                <w:rFonts w:asciiTheme="minorHAnsi" w:hAnsiTheme="minorHAnsi" w:cstheme="minorHAnsi"/>
                <w:color w:val="000000"/>
                <w:sz w:val="22"/>
                <w:szCs w:val="22"/>
                <w:lang w:val="en-IN" w:eastAsia="en-IN"/>
              </w:rPr>
            </w:pPr>
            <w:r w:rsidRPr="00FF7CFA">
              <w:rPr>
                <w:rFonts w:asciiTheme="minorHAnsi" w:hAnsiTheme="minorHAnsi" w:cstheme="minorHAnsi"/>
                <w:color w:val="000000"/>
                <w:sz w:val="22"/>
                <w:szCs w:val="22"/>
                <w:lang w:val="en-IN" w:eastAsia="en-IN"/>
              </w:rPr>
              <w:t>0.00</w:t>
            </w:r>
          </w:p>
        </w:tc>
        <w:tc>
          <w:tcPr>
            <w:tcW w:w="4536" w:type="dxa"/>
            <w:shd w:val="clear" w:color="auto" w:fill="auto"/>
            <w:vAlign w:val="center"/>
            <w:hideMark/>
          </w:tcPr>
          <w:p w14:paraId="5C8812A3" w14:textId="77777777" w:rsidR="00C12E14" w:rsidRDefault="00C12E14" w:rsidP="00C12E14">
            <w:pPr>
              <w:pStyle w:val="ListParagraph"/>
              <w:numPr>
                <w:ilvl w:val="0"/>
                <w:numId w:val="29"/>
              </w:numPr>
              <w:spacing w:after="0" w:line="276" w:lineRule="auto"/>
              <w:ind w:left="315"/>
              <w:jc w:val="both"/>
              <w:rPr>
                <w:rFonts w:asciiTheme="minorHAnsi" w:hAnsiTheme="minorHAnsi" w:cstheme="minorHAnsi"/>
                <w:color w:val="000000"/>
                <w:sz w:val="22"/>
                <w:szCs w:val="22"/>
                <w:lang w:val="en-IN" w:eastAsia="en-IN"/>
              </w:rPr>
            </w:pPr>
            <w:r w:rsidRPr="00FF7CFA">
              <w:rPr>
                <w:rFonts w:asciiTheme="minorHAnsi" w:hAnsiTheme="minorHAnsi" w:cstheme="minorHAnsi"/>
                <w:color w:val="000000"/>
                <w:sz w:val="22"/>
                <w:szCs w:val="22"/>
                <w:lang w:val="en-IN" w:eastAsia="en-IN"/>
              </w:rPr>
              <w:t xml:space="preserve">As per the information shared by client, this amount was paid against the purchase of RDF conveyor and trommel compost at Kanpur site. </w:t>
            </w:r>
          </w:p>
          <w:p w14:paraId="2C7525F3" w14:textId="1A2A1C30" w:rsidR="00C12E14" w:rsidRPr="00FF7CFA" w:rsidRDefault="00C12E14" w:rsidP="00C12E14">
            <w:pPr>
              <w:pStyle w:val="ListParagraph"/>
              <w:numPr>
                <w:ilvl w:val="0"/>
                <w:numId w:val="29"/>
              </w:numPr>
              <w:spacing w:after="0" w:line="276" w:lineRule="auto"/>
              <w:ind w:left="315"/>
              <w:jc w:val="both"/>
              <w:rPr>
                <w:rFonts w:asciiTheme="minorHAnsi" w:hAnsiTheme="minorHAnsi" w:cstheme="minorHAnsi"/>
                <w:color w:val="000000"/>
                <w:sz w:val="22"/>
                <w:szCs w:val="22"/>
                <w:lang w:val="en-IN" w:eastAsia="en-IN"/>
              </w:rPr>
            </w:pPr>
            <w:r w:rsidRPr="00FF7CFA">
              <w:rPr>
                <w:rFonts w:asciiTheme="minorHAnsi" w:hAnsiTheme="minorHAnsi" w:cstheme="minorHAnsi"/>
                <w:color w:val="000000"/>
                <w:sz w:val="22"/>
                <w:szCs w:val="22"/>
                <w:lang w:val="en-IN" w:eastAsia="en-IN"/>
              </w:rPr>
              <w:t>The company had received the machines against this payment but the bills were not booked due to underperformance of Machine.</w:t>
            </w:r>
            <w:r w:rsidRPr="00FF7CFA">
              <w:rPr>
                <w:rFonts w:asciiTheme="minorHAnsi" w:hAnsiTheme="minorHAnsi" w:cstheme="minorHAnsi"/>
                <w:color w:val="000000"/>
                <w:sz w:val="22"/>
                <w:szCs w:val="22"/>
                <w:lang w:val="en-IN" w:eastAsia="en-IN"/>
              </w:rPr>
              <w:br/>
              <w:t>As informed by the company, the chances of recoverability of this amount is almost Nil. Hence, in this scenario, we are relying on the information provided to us in good faith and considered the fair market value to be NIL.</w:t>
            </w:r>
          </w:p>
        </w:tc>
      </w:tr>
      <w:tr w:rsidR="00C12E14" w:rsidRPr="00FF7CFA" w14:paraId="4F4D3921" w14:textId="77777777" w:rsidTr="00C12E14">
        <w:trPr>
          <w:trHeight w:val="2100"/>
        </w:trPr>
        <w:tc>
          <w:tcPr>
            <w:tcW w:w="513" w:type="dxa"/>
            <w:shd w:val="clear" w:color="auto" w:fill="auto"/>
            <w:vAlign w:val="center"/>
            <w:hideMark/>
          </w:tcPr>
          <w:p w14:paraId="49184B91" w14:textId="77777777" w:rsidR="00C12E14" w:rsidRPr="00FF7CFA" w:rsidRDefault="00C12E14" w:rsidP="00FF7CFA">
            <w:pPr>
              <w:spacing w:after="0" w:line="276" w:lineRule="auto"/>
              <w:jc w:val="center"/>
              <w:rPr>
                <w:rFonts w:asciiTheme="minorHAnsi" w:hAnsiTheme="minorHAnsi" w:cstheme="minorHAnsi"/>
                <w:color w:val="000000"/>
                <w:sz w:val="22"/>
                <w:szCs w:val="22"/>
                <w:lang w:val="en-IN" w:eastAsia="en-IN"/>
              </w:rPr>
            </w:pPr>
            <w:r w:rsidRPr="00FF7CFA">
              <w:rPr>
                <w:rFonts w:asciiTheme="minorHAnsi" w:hAnsiTheme="minorHAnsi" w:cstheme="minorHAnsi"/>
                <w:color w:val="000000"/>
                <w:sz w:val="22"/>
                <w:szCs w:val="22"/>
                <w:lang w:val="en-IN" w:eastAsia="en-IN"/>
              </w:rPr>
              <w:t>9</w:t>
            </w:r>
          </w:p>
        </w:tc>
        <w:tc>
          <w:tcPr>
            <w:tcW w:w="1756" w:type="dxa"/>
            <w:shd w:val="clear" w:color="auto" w:fill="auto"/>
            <w:noWrap/>
            <w:vAlign w:val="center"/>
            <w:hideMark/>
          </w:tcPr>
          <w:p w14:paraId="4417C368" w14:textId="77777777" w:rsidR="00C12E14" w:rsidRPr="00FF7CFA" w:rsidRDefault="00C12E14" w:rsidP="00FF7CFA">
            <w:pPr>
              <w:spacing w:after="0" w:line="276" w:lineRule="auto"/>
              <w:rPr>
                <w:rFonts w:asciiTheme="minorHAnsi" w:hAnsiTheme="minorHAnsi" w:cstheme="minorHAnsi"/>
                <w:color w:val="000000"/>
                <w:sz w:val="22"/>
                <w:szCs w:val="22"/>
                <w:lang w:val="en-IN" w:eastAsia="en-IN"/>
              </w:rPr>
            </w:pPr>
            <w:r w:rsidRPr="00FF7CFA">
              <w:rPr>
                <w:rFonts w:asciiTheme="minorHAnsi" w:hAnsiTheme="minorHAnsi" w:cstheme="minorHAnsi"/>
                <w:color w:val="000000"/>
                <w:sz w:val="22"/>
                <w:szCs w:val="22"/>
                <w:lang w:val="en-IN" w:eastAsia="en-IN"/>
              </w:rPr>
              <w:t>Har International</w:t>
            </w:r>
          </w:p>
        </w:tc>
        <w:tc>
          <w:tcPr>
            <w:tcW w:w="1559" w:type="dxa"/>
            <w:shd w:val="clear" w:color="000000" w:fill="FFFFFF"/>
            <w:noWrap/>
            <w:vAlign w:val="center"/>
            <w:hideMark/>
          </w:tcPr>
          <w:p w14:paraId="5EB03C6E" w14:textId="77777777" w:rsidR="00C12E14" w:rsidRPr="00FF7CFA" w:rsidRDefault="00C12E14" w:rsidP="00FF7CFA">
            <w:pPr>
              <w:spacing w:after="0" w:line="276" w:lineRule="auto"/>
              <w:jc w:val="center"/>
              <w:rPr>
                <w:rFonts w:asciiTheme="minorHAnsi" w:hAnsiTheme="minorHAnsi" w:cstheme="minorHAnsi"/>
                <w:sz w:val="22"/>
                <w:szCs w:val="22"/>
                <w:lang w:val="en-IN" w:eastAsia="en-IN"/>
              </w:rPr>
            </w:pPr>
            <w:r w:rsidRPr="00FF7CFA">
              <w:rPr>
                <w:rFonts w:asciiTheme="minorHAnsi" w:hAnsiTheme="minorHAnsi" w:cstheme="minorHAnsi"/>
                <w:sz w:val="22"/>
                <w:szCs w:val="22"/>
                <w:lang w:val="en-IN" w:eastAsia="en-IN"/>
              </w:rPr>
              <w:t>25,29,025.00</w:t>
            </w:r>
          </w:p>
        </w:tc>
        <w:tc>
          <w:tcPr>
            <w:tcW w:w="1276" w:type="dxa"/>
            <w:shd w:val="clear" w:color="auto" w:fill="auto"/>
            <w:vAlign w:val="center"/>
            <w:hideMark/>
          </w:tcPr>
          <w:p w14:paraId="2A0B2506" w14:textId="77777777" w:rsidR="00C12E14" w:rsidRPr="00FF7CFA" w:rsidRDefault="00C12E14" w:rsidP="00FF7CFA">
            <w:pPr>
              <w:spacing w:after="0" w:line="276" w:lineRule="auto"/>
              <w:jc w:val="center"/>
              <w:rPr>
                <w:rFonts w:asciiTheme="minorHAnsi" w:hAnsiTheme="minorHAnsi" w:cstheme="minorHAnsi"/>
                <w:color w:val="000000"/>
                <w:sz w:val="22"/>
                <w:szCs w:val="22"/>
                <w:lang w:val="en-IN" w:eastAsia="en-IN"/>
              </w:rPr>
            </w:pPr>
            <w:r w:rsidRPr="00FF7CFA">
              <w:rPr>
                <w:rFonts w:asciiTheme="minorHAnsi" w:hAnsiTheme="minorHAnsi" w:cstheme="minorHAnsi"/>
                <w:color w:val="000000"/>
                <w:sz w:val="22"/>
                <w:szCs w:val="22"/>
                <w:lang w:val="en-IN" w:eastAsia="en-IN"/>
              </w:rPr>
              <w:t>0.00</w:t>
            </w:r>
          </w:p>
        </w:tc>
        <w:tc>
          <w:tcPr>
            <w:tcW w:w="4536" w:type="dxa"/>
            <w:shd w:val="clear" w:color="auto" w:fill="auto"/>
            <w:vAlign w:val="center"/>
            <w:hideMark/>
          </w:tcPr>
          <w:p w14:paraId="5DFB787C" w14:textId="77777777" w:rsidR="00C12E14" w:rsidRDefault="00C12E14" w:rsidP="00C12E14">
            <w:pPr>
              <w:pStyle w:val="ListParagraph"/>
              <w:numPr>
                <w:ilvl w:val="0"/>
                <w:numId w:val="29"/>
              </w:numPr>
              <w:spacing w:after="0" w:line="276" w:lineRule="auto"/>
              <w:ind w:left="315"/>
              <w:jc w:val="both"/>
              <w:rPr>
                <w:rFonts w:asciiTheme="minorHAnsi" w:hAnsiTheme="minorHAnsi" w:cstheme="minorHAnsi"/>
                <w:color w:val="000000"/>
                <w:sz w:val="22"/>
                <w:szCs w:val="22"/>
                <w:lang w:val="en-IN" w:eastAsia="en-IN"/>
              </w:rPr>
            </w:pPr>
            <w:r w:rsidRPr="00FF7CFA">
              <w:rPr>
                <w:rFonts w:asciiTheme="minorHAnsi" w:hAnsiTheme="minorHAnsi" w:cstheme="minorHAnsi"/>
                <w:color w:val="000000"/>
                <w:sz w:val="22"/>
                <w:szCs w:val="22"/>
                <w:lang w:val="en-IN" w:eastAsia="en-IN"/>
              </w:rPr>
              <w:t xml:space="preserve">As per the information shared by client, this amount was paid against the Modification and Fabrication of Fuel Collection system at project site. </w:t>
            </w:r>
          </w:p>
          <w:p w14:paraId="26C594D6" w14:textId="059AD175" w:rsidR="00C12E14" w:rsidRDefault="00C12E14" w:rsidP="00C12E14">
            <w:pPr>
              <w:pStyle w:val="ListParagraph"/>
              <w:numPr>
                <w:ilvl w:val="0"/>
                <w:numId w:val="29"/>
              </w:numPr>
              <w:spacing w:after="0" w:line="276" w:lineRule="auto"/>
              <w:ind w:left="315"/>
              <w:jc w:val="both"/>
              <w:rPr>
                <w:rFonts w:asciiTheme="minorHAnsi" w:hAnsiTheme="minorHAnsi" w:cstheme="minorHAnsi"/>
                <w:color w:val="000000"/>
                <w:sz w:val="22"/>
                <w:szCs w:val="22"/>
                <w:lang w:val="en-IN" w:eastAsia="en-IN"/>
              </w:rPr>
            </w:pPr>
            <w:r w:rsidRPr="00FF7CFA">
              <w:rPr>
                <w:rFonts w:asciiTheme="minorHAnsi" w:hAnsiTheme="minorHAnsi" w:cstheme="minorHAnsi"/>
                <w:color w:val="000000"/>
                <w:sz w:val="22"/>
                <w:szCs w:val="22"/>
                <w:lang w:val="en-IN" w:eastAsia="en-IN"/>
              </w:rPr>
              <w:t xml:space="preserve">The company had received the machines against this payment but the bills were not booked due to underperformance of Machinery &amp; </w:t>
            </w:r>
            <w:r w:rsidR="00B6250F" w:rsidRPr="00FF7CFA">
              <w:rPr>
                <w:rFonts w:asciiTheme="minorHAnsi" w:hAnsiTheme="minorHAnsi" w:cstheme="minorHAnsi"/>
                <w:color w:val="000000"/>
                <w:sz w:val="22"/>
                <w:szCs w:val="22"/>
                <w:lang w:val="en-IN" w:eastAsia="en-IN"/>
              </w:rPr>
              <w:t>Equipment</w:t>
            </w:r>
            <w:r w:rsidRPr="00FF7CFA">
              <w:rPr>
                <w:rFonts w:asciiTheme="minorHAnsi" w:hAnsiTheme="minorHAnsi" w:cstheme="minorHAnsi"/>
                <w:color w:val="000000"/>
                <w:sz w:val="22"/>
                <w:szCs w:val="22"/>
                <w:lang w:val="en-IN" w:eastAsia="en-IN"/>
              </w:rPr>
              <w:t>.</w:t>
            </w:r>
          </w:p>
          <w:p w14:paraId="08982196" w14:textId="3F1A1117" w:rsidR="00C12E14" w:rsidRPr="00FF7CFA" w:rsidRDefault="00C12E14" w:rsidP="00C12E14">
            <w:pPr>
              <w:pStyle w:val="ListParagraph"/>
              <w:numPr>
                <w:ilvl w:val="0"/>
                <w:numId w:val="29"/>
              </w:numPr>
              <w:spacing w:after="0" w:line="276" w:lineRule="auto"/>
              <w:ind w:left="315"/>
              <w:jc w:val="both"/>
              <w:rPr>
                <w:rFonts w:asciiTheme="minorHAnsi" w:hAnsiTheme="minorHAnsi" w:cstheme="minorHAnsi"/>
                <w:color w:val="000000"/>
                <w:sz w:val="22"/>
                <w:szCs w:val="22"/>
                <w:lang w:val="en-IN" w:eastAsia="en-IN"/>
              </w:rPr>
            </w:pPr>
            <w:r w:rsidRPr="00FF7CFA">
              <w:rPr>
                <w:rFonts w:asciiTheme="minorHAnsi" w:hAnsiTheme="minorHAnsi" w:cstheme="minorHAnsi"/>
                <w:color w:val="000000"/>
                <w:sz w:val="22"/>
                <w:szCs w:val="22"/>
                <w:lang w:val="en-IN" w:eastAsia="en-IN"/>
              </w:rPr>
              <w:t xml:space="preserve">As informed by the company, the chances of recoverability of this amount </w:t>
            </w:r>
            <w:r w:rsidR="00B6250F" w:rsidRPr="00FF7CFA">
              <w:rPr>
                <w:rFonts w:asciiTheme="minorHAnsi" w:hAnsiTheme="minorHAnsi" w:cstheme="minorHAnsi"/>
                <w:color w:val="000000"/>
                <w:sz w:val="22"/>
                <w:szCs w:val="22"/>
                <w:lang w:val="en-IN" w:eastAsia="en-IN"/>
              </w:rPr>
              <w:t>are</w:t>
            </w:r>
            <w:r w:rsidRPr="00FF7CFA">
              <w:rPr>
                <w:rFonts w:asciiTheme="minorHAnsi" w:hAnsiTheme="minorHAnsi" w:cstheme="minorHAnsi"/>
                <w:color w:val="000000"/>
                <w:sz w:val="22"/>
                <w:szCs w:val="22"/>
                <w:lang w:val="en-IN" w:eastAsia="en-IN"/>
              </w:rPr>
              <w:t xml:space="preserve"> almost Nil. Hence, in this scenario, we are relying on the information provided to us in good faith and considered the fair market value to be NIL.</w:t>
            </w:r>
          </w:p>
        </w:tc>
      </w:tr>
      <w:tr w:rsidR="00C12E14" w:rsidRPr="00FF7CFA" w14:paraId="6E6F97A7" w14:textId="77777777" w:rsidTr="00C12E14">
        <w:trPr>
          <w:trHeight w:val="2100"/>
        </w:trPr>
        <w:tc>
          <w:tcPr>
            <w:tcW w:w="513" w:type="dxa"/>
            <w:shd w:val="clear" w:color="auto" w:fill="auto"/>
            <w:vAlign w:val="center"/>
            <w:hideMark/>
          </w:tcPr>
          <w:p w14:paraId="60958552" w14:textId="77777777" w:rsidR="00C12E14" w:rsidRPr="00FF7CFA" w:rsidRDefault="00C12E14" w:rsidP="00FF7CFA">
            <w:pPr>
              <w:spacing w:after="0" w:line="276" w:lineRule="auto"/>
              <w:jc w:val="center"/>
              <w:rPr>
                <w:rFonts w:asciiTheme="minorHAnsi" w:hAnsiTheme="minorHAnsi" w:cstheme="minorHAnsi"/>
                <w:color w:val="000000"/>
                <w:sz w:val="22"/>
                <w:szCs w:val="22"/>
                <w:lang w:val="en-IN" w:eastAsia="en-IN"/>
              </w:rPr>
            </w:pPr>
            <w:r w:rsidRPr="00FF7CFA">
              <w:rPr>
                <w:rFonts w:asciiTheme="minorHAnsi" w:hAnsiTheme="minorHAnsi" w:cstheme="minorHAnsi"/>
                <w:color w:val="000000"/>
                <w:sz w:val="22"/>
                <w:szCs w:val="22"/>
                <w:lang w:val="en-IN" w:eastAsia="en-IN"/>
              </w:rPr>
              <w:t>10</w:t>
            </w:r>
          </w:p>
        </w:tc>
        <w:tc>
          <w:tcPr>
            <w:tcW w:w="1756" w:type="dxa"/>
            <w:shd w:val="clear" w:color="auto" w:fill="auto"/>
            <w:noWrap/>
            <w:vAlign w:val="center"/>
            <w:hideMark/>
          </w:tcPr>
          <w:p w14:paraId="63288EED" w14:textId="77777777" w:rsidR="00C12E14" w:rsidRPr="00FF7CFA" w:rsidRDefault="00C12E14" w:rsidP="00FF7CFA">
            <w:pPr>
              <w:spacing w:after="0" w:line="276" w:lineRule="auto"/>
              <w:rPr>
                <w:rFonts w:asciiTheme="minorHAnsi" w:hAnsiTheme="minorHAnsi" w:cstheme="minorHAnsi"/>
                <w:color w:val="000000"/>
                <w:sz w:val="22"/>
                <w:szCs w:val="22"/>
                <w:lang w:val="en-IN" w:eastAsia="en-IN"/>
              </w:rPr>
            </w:pPr>
            <w:r w:rsidRPr="00FF7CFA">
              <w:rPr>
                <w:rFonts w:asciiTheme="minorHAnsi" w:hAnsiTheme="minorHAnsi" w:cstheme="minorHAnsi"/>
                <w:color w:val="000000"/>
                <w:sz w:val="22"/>
                <w:szCs w:val="22"/>
                <w:lang w:val="en-IN" w:eastAsia="en-IN"/>
              </w:rPr>
              <w:t>Pressure And Process Boilers Private Ltd</w:t>
            </w:r>
          </w:p>
        </w:tc>
        <w:tc>
          <w:tcPr>
            <w:tcW w:w="1559" w:type="dxa"/>
            <w:shd w:val="clear" w:color="000000" w:fill="FFFFFF"/>
            <w:noWrap/>
            <w:vAlign w:val="center"/>
            <w:hideMark/>
          </w:tcPr>
          <w:p w14:paraId="260008C5" w14:textId="77777777" w:rsidR="00C12E14" w:rsidRPr="00FF7CFA" w:rsidRDefault="00C12E14" w:rsidP="00FF7CFA">
            <w:pPr>
              <w:spacing w:after="0" w:line="276" w:lineRule="auto"/>
              <w:jc w:val="center"/>
              <w:rPr>
                <w:rFonts w:asciiTheme="minorHAnsi" w:hAnsiTheme="minorHAnsi" w:cstheme="minorHAnsi"/>
                <w:sz w:val="22"/>
                <w:szCs w:val="22"/>
                <w:lang w:val="en-IN" w:eastAsia="en-IN"/>
              </w:rPr>
            </w:pPr>
            <w:r w:rsidRPr="00FF7CFA">
              <w:rPr>
                <w:rFonts w:asciiTheme="minorHAnsi" w:hAnsiTheme="minorHAnsi" w:cstheme="minorHAnsi"/>
                <w:sz w:val="22"/>
                <w:szCs w:val="22"/>
                <w:lang w:val="en-IN" w:eastAsia="en-IN"/>
              </w:rPr>
              <w:t>16,48,913.00</w:t>
            </w:r>
          </w:p>
        </w:tc>
        <w:tc>
          <w:tcPr>
            <w:tcW w:w="1276" w:type="dxa"/>
            <w:shd w:val="clear" w:color="auto" w:fill="auto"/>
            <w:vAlign w:val="center"/>
            <w:hideMark/>
          </w:tcPr>
          <w:p w14:paraId="6A5D2BE8" w14:textId="77777777" w:rsidR="00C12E14" w:rsidRPr="00FF7CFA" w:rsidRDefault="00C12E14" w:rsidP="00FF7CFA">
            <w:pPr>
              <w:spacing w:after="0" w:line="276" w:lineRule="auto"/>
              <w:jc w:val="center"/>
              <w:rPr>
                <w:rFonts w:asciiTheme="minorHAnsi" w:hAnsiTheme="minorHAnsi" w:cstheme="minorHAnsi"/>
                <w:color w:val="000000"/>
                <w:sz w:val="22"/>
                <w:szCs w:val="22"/>
                <w:lang w:val="en-IN" w:eastAsia="en-IN"/>
              </w:rPr>
            </w:pPr>
            <w:r w:rsidRPr="00FF7CFA">
              <w:rPr>
                <w:rFonts w:asciiTheme="minorHAnsi" w:hAnsiTheme="minorHAnsi" w:cstheme="minorHAnsi"/>
                <w:color w:val="000000"/>
                <w:sz w:val="22"/>
                <w:szCs w:val="22"/>
                <w:lang w:val="en-IN" w:eastAsia="en-IN"/>
              </w:rPr>
              <w:t>0.00</w:t>
            </w:r>
          </w:p>
        </w:tc>
        <w:tc>
          <w:tcPr>
            <w:tcW w:w="4536" w:type="dxa"/>
            <w:shd w:val="clear" w:color="auto" w:fill="auto"/>
            <w:vAlign w:val="center"/>
            <w:hideMark/>
          </w:tcPr>
          <w:p w14:paraId="55957CF0" w14:textId="77777777" w:rsidR="00C12E14" w:rsidRDefault="00C12E14" w:rsidP="00C12E14">
            <w:pPr>
              <w:pStyle w:val="ListParagraph"/>
              <w:numPr>
                <w:ilvl w:val="0"/>
                <w:numId w:val="29"/>
              </w:numPr>
              <w:spacing w:after="0" w:line="276" w:lineRule="auto"/>
              <w:ind w:left="315"/>
              <w:jc w:val="both"/>
              <w:rPr>
                <w:rFonts w:asciiTheme="minorHAnsi" w:hAnsiTheme="minorHAnsi" w:cstheme="minorHAnsi"/>
                <w:color w:val="000000"/>
                <w:sz w:val="22"/>
                <w:szCs w:val="22"/>
                <w:lang w:val="en-IN" w:eastAsia="en-IN"/>
              </w:rPr>
            </w:pPr>
            <w:r w:rsidRPr="00FF7CFA">
              <w:rPr>
                <w:rFonts w:asciiTheme="minorHAnsi" w:hAnsiTheme="minorHAnsi" w:cstheme="minorHAnsi"/>
                <w:color w:val="000000"/>
                <w:sz w:val="22"/>
                <w:szCs w:val="22"/>
                <w:lang w:val="en-IN" w:eastAsia="en-IN"/>
              </w:rPr>
              <w:t xml:space="preserve">As per information shared by client, this amount was paid by the third party namely DB Shapariya on behalf of the company for Purchase of material at Kanpur site. </w:t>
            </w:r>
          </w:p>
          <w:p w14:paraId="4F0D57F4" w14:textId="65B8AAC9" w:rsidR="00C12E14" w:rsidRDefault="00C12E14" w:rsidP="00C12E14">
            <w:pPr>
              <w:pStyle w:val="ListParagraph"/>
              <w:numPr>
                <w:ilvl w:val="0"/>
                <w:numId w:val="29"/>
              </w:numPr>
              <w:spacing w:after="0" w:line="276" w:lineRule="auto"/>
              <w:ind w:left="315"/>
              <w:jc w:val="both"/>
              <w:rPr>
                <w:rFonts w:asciiTheme="minorHAnsi" w:hAnsiTheme="minorHAnsi" w:cstheme="minorHAnsi"/>
                <w:color w:val="000000"/>
                <w:sz w:val="22"/>
                <w:szCs w:val="22"/>
                <w:lang w:val="en-IN" w:eastAsia="en-IN"/>
              </w:rPr>
            </w:pPr>
            <w:r w:rsidRPr="00FF7CFA">
              <w:rPr>
                <w:rFonts w:asciiTheme="minorHAnsi" w:hAnsiTheme="minorHAnsi" w:cstheme="minorHAnsi"/>
                <w:color w:val="000000"/>
                <w:sz w:val="22"/>
                <w:szCs w:val="22"/>
                <w:lang w:val="en-IN" w:eastAsia="en-IN"/>
              </w:rPr>
              <w:t xml:space="preserve">As informed by the company, the chances of recoverability of this amount </w:t>
            </w:r>
            <w:r w:rsidR="00B6250F" w:rsidRPr="00FF7CFA">
              <w:rPr>
                <w:rFonts w:asciiTheme="minorHAnsi" w:hAnsiTheme="minorHAnsi" w:cstheme="minorHAnsi"/>
                <w:color w:val="000000"/>
                <w:sz w:val="22"/>
                <w:szCs w:val="22"/>
                <w:lang w:val="en-IN" w:eastAsia="en-IN"/>
              </w:rPr>
              <w:t>are</w:t>
            </w:r>
            <w:r w:rsidRPr="00FF7CFA">
              <w:rPr>
                <w:rFonts w:asciiTheme="minorHAnsi" w:hAnsiTheme="minorHAnsi" w:cstheme="minorHAnsi"/>
                <w:color w:val="000000"/>
                <w:sz w:val="22"/>
                <w:szCs w:val="22"/>
                <w:lang w:val="en-IN" w:eastAsia="en-IN"/>
              </w:rPr>
              <w:t xml:space="preserve"> almost Nil due to dispute with DB Shapariya. Although the company has received the goods/services against this advance. </w:t>
            </w:r>
          </w:p>
          <w:p w14:paraId="136A41EB" w14:textId="62E6E5DE" w:rsidR="00C12E14" w:rsidRPr="00FF7CFA" w:rsidRDefault="00C12E14" w:rsidP="00C12E14">
            <w:pPr>
              <w:pStyle w:val="ListParagraph"/>
              <w:numPr>
                <w:ilvl w:val="0"/>
                <w:numId w:val="29"/>
              </w:numPr>
              <w:spacing w:after="0" w:line="276" w:lineRule="auto"/>
              <w:ind w:left="315"/>
              <w:jc w:val="both"/>
              <w:rPr>
                <w:rFonts w:asciiTheme="minorHAnsi" w:hAnsiTheme="minorHAnsi" w:cstheme="minorHAnsi"/>
                <w:color w:val="000000"/>
                <w:sz w:val="22"/>
                <w:szCs w:val="22"/>
                <w:lang w:val="en-IN" w:eastAsia="en-IN"/>
              </w:rPr>
            </w:pPr>
            <w:r w:rsidRPr="00FF7CFA">
              <w:rPr>
                <w:rFonts w:asciiTheme="minorHAnsi" w:hAnsiTheme="minorHAnsi" w:cstheme="minorHAnsi"/>
                <w:color w:val="000000"/>
                <w:sz w:val="22"/>
                <w:szCs w:val="22"/>
                <w:lang w:val="en-IN" w:eastAsia="en-IN"/>
              </w:rPr>
              <w:t>Hence, in this scenario, we are relying on the information provided to us in good faith and considered the fair market value to be NIL.</w:t>
            </w:r>
          </w:p>
        </w:tc>
      </w:tr>
      <w:tr w:rsidR="00C12E14" w:rsidRPr="00FF7CFA" w14:paraId="0B92B445" w14:textId="77777777" w:rsidTr="00C12E14">
        <w:trPr>
          <w:trHeight w:val="1384"/>
        </w:trPr>
        <w:tc>
          <w:tcPr>
            <w:tcW w:w="513" w:type="dxa"/>
            <w:shd w:val="clear" w:color="auto" w:fill="auto"/>
            <w:vAlign w:val="center"/>
            <w:hideMark/>
          </w:tcPr>
          <w:p w14:paraId="4A19E637" w14:textId="77777777" w:rsidR="00C12E14" w:rsidRPr="00FF7CFA" w:rsidRDefault="00C12E14" w:rsidP="00FF7CFA">
            <w:pPr>
              <w:spacing w:after="0" w:line="276" w:lineRule="auto"/>
              <w:jc w:val="center"/>
              <w:rPr>
                <w:rFonts w:asciiTheme="minorHAnsi" w:hAnsiTheme="minorHAnsi" w:cstheme="minorHAnsi"/>
                <w:color w:val="000000"/>
                <w:sz w:val="22"/>
                <w:szCs w:val="22"/>
                <w:lang w:val="en-IN" w:eastAsia="en-IN"/>
              </w:rPr>
            </w:pPr>
            <w:r w:rsidRPr="00FF7CFA">
              <w:rPr>
                <w:rFonts w:asciiTheme="minorHAnsi" w:hAnsiTheme="minorHAnsi" w:cstheme="minorHAnsi"/>
                <w:color w:val="000000"/>
                <w:sz w:val="22"/>
                <w:szCs w:val="22"/>
                <w:lang w:val="en-IN" w:eastAsia="en-IN"/>
              </w:rPr>
              <w:t>11</w:t>
            </w:r>
          </w:p>
        </w:tc>
        <w:tc>
          <w:tcPr>
            <w:tcW w:w="1756" w:type="dxa"/>
            <w:shd w:val="clear" w:color="auto" w:fill="auto"/>
            <w:noWrap/>
            <w:vAlign w:val="center"/>
            <w:hideMark/>
          </w:tcPr>
          <w:p w14:paraId="5EA1B242" w14:textId="77777777" w:rsidR="00C12E14" w:rsidRPr="00FF7CFA" w:rsidRDefault="00C12E14" w:rsidP="00FF7CFA">
            <w:pPr>
              <w:spacing w:after="0" w:line="276" w:lineRule="auto"/>
              <w:rPr>
                <w:rFonts w:asciiTheme="minorHAnsi" w:hAnsiTheme="minorHAnsi" w:cstheme="minorHAnsi"/>
                <w:color w:val="000000"/>
                <w:sz w:val="22"/>
                <w:szCs w:val="22"/>
                <w:lang w:val="en-IN" w:eastAsia="en-IN"/>
              </w:rPr>
            </w:pPr>
            <w:r w:rsidRPr="00FF7CFA">
              <w:rPr>
                <w:rFonts w:asciiTheme="minorHAnsi" w:hAnsiTheme="minorHAnsi" w:cstheme="minorHAnsi"/>
                <w:color w:val="000000"/>
                <w:sz w:val="22"/>
                <w:szCs w:val="22"/>
                <w:lang w:val="en-IN" w:eastAsia="en-IN"/>
              </w:rPr>
              <w:t>Arrowhead Seperation Engineering (P) Ltd.</w:t>
            </w:r>
          </w:p>
        </w:tc>
        <w:tc>
          <w:tcPr>
            <w:tcW w:w="1559" w:type="dxa"/>
            <w:shd w:val="clear" w:color="000000" w:fill="FFFFFF"/>
            <w:noWrap/>
            <w:vAlign w:val="center"/>
            <w:hideMark/>
          </w:tcPr>
          <w:p w14:paraId="7C40657D" w14:textId="77777777" w:rsidR="00C12E14" w:rsidRPr="00FF7CFA" w:rsidRDefault="00C12E14" w:rsidP="00FF7CFA">
            <w:pPr>
              <w:spacing w:after="0" w:line="276" w:lineRule="auto"/>
              <w:jc w:val="center"/>
              <w:rPr>
                <w:rFonts w:asciiTheme="minorHAnsi" w:hAnsiTheme="minorHAnsi" w:cstheme="minorHAnsi"/>
                <w:sz w:val="22"/>
                <w:szCs w:val="22"/>
                <w:lang w:val="en-IN" w:eastAsia="en-IN"/>
              </w:rPr>
            </w:pPr>
            <w:r w:rsidRPr="00FF7CFA">
              <w:rPr>
                <w:rFonts w:asciiTheme="minorHAnsi" w:hAnsiTheme="minorHAnsi" w:cstheme="minorHAnsi"/>
                <w:sz w:val="22"/>
                <w:szCs w:val="22"/>
                <w:lang w:val="en-IN" w:eastAsia="en-IN"/>
              </w:rPr>
              <w:t>16,00,000.00</w:t>
            </w:r>
          </w:p>
        </w:tc>
        <w:tc>
          <w:tcPr>
            <w:tcW w:w="1276" w:type="dxa"/>
            <w:shd w:val="clear" w:color="auto" w:fill="auto"/>
            <w:vAlign w:val="center"/>
            <w:hideMark/>
          </w:tcPr>
          <w:p w14:paraId="4D82729B" w14:textId="77777777" w:rsidR="00C12E14" w:rsidRPr="00FF7CFA" w:rsidRDefault="00C12E14" w:rsidP="00FF7CFA">
            <w:pPr>
              <w:spacing w:after="0" w:line="276" w:lineRule="auto"/>
              <w:jc w:val="center"/>
              <w:rPr>
                <w:rFonts w:asciiTheme="minorHAnsi" w:hAnsiTheme="minorHAnsi" w:cstheme="minorHAnsi"/>
                <w:color w:val="000000"/>
                <w:sz w:val="22"/>
                <w:szCs w:val="22"/>
                <w:lang w:val="en-IN" w:eastAsia="en-IN"/>
              </w:rPr>
            </w:pPr>
            <w:r w:rsidRPr="00FF7CFA">
              <w:rPr>
                <w:rFonts w:asciiTheme="minorHAnsi" w:hAnsiTheme="minorHAnsi" w:cstheme="minorHAnsi"/>
                <w:color w:val="000000"/>
                <w:sz w:val="22"/>
                <w:szCs w:val="22"/>
                <w:lang w:val="en-IN" w:eastAsia="en-IN"/>
              </w:rPr>
              <w:t>0.00</w:t>
            </w:r>
          </w:p>
        </w:tc>
        <w:tc>
          <w:tcPr>
            <w:tcW w:w="4536" w:type="dxa"/>
            <w:shd w:val="clear" w:color="auto" w:fill="auto"/>
            <w:vAlign w:val="center"/>
            <w:hideMark/>
          </w:tcPr>
          <w:p w14:paraId="63AAC2F4" w14:textId="77777777" w:rsidR="00C12E14" w:rsidRDefault="00C12E14" w:rsidP="00C12E14">
            <w:pPr>
              <w:pStyle w:val="ListParagraph"/>
              <w:numPr>
                <w:ilvl w:val="0"/>
                <w:numId w:val="29"/>
              </w:numPr>
              <w:spacing w:after="0" w:line="276" w:lineRule="auto"/>
              <w:ind w:left="315"/>
              <w:jc w:val="both"/>
              <w:rPr>
                <w:rFonts w:asciiTheme="minorHAnsi" w:hAnsiTheme="minorHAnsi" w:cstheme="minorHAnsi"/>
                <w:color w:val="000000"/>
                <w:sz w:val="22"/>
                <w:szCs w:val="22"/>
                <w:lang w:val="en-IN" w:eastAsia="en-IN"/>
              </w:rPr>
            </w:pPr>
            <w:r w:rsidRPr="00FF7CFA">
              <w:rPr>
                <w:rFonts w:asciiTheme="minorHAnsi" w:hAnsiTheme="minorHAnsi" w:cstheme="minorHAnsi"/>
                <w:color w:val="000000"/>
                <w:sz w:val="22"/>
                <w:szCs w:val="22"/>
                <w:lang w:val="en-IN" w:eastAsia="en-IN"/>
              </w:rPr>
              <w:t xml:space="preserve">As per information shared by client, this amount was paid by the third party namely DB Shapariya on behalf of the company for Purchase of material at Kanpur site. </w:t>
            </w:r>
          </w:p>
          <w:p w14:paraId="670BDB73" w14:textId="3FC894EB" w:rsidR="00C12E14" w:rsidRDefault="00C12E14" w:rsidP="00C12E14">
            <w:pPr>
              <w:pStyle w:val="ListParagraph"/>
              <w:numPr>
                <w:ilvl w:val="0"/>
                <w:numId w:val="29"/>
              </w:numPr>
              <w:spacing w:after="0" w:line="276" w:lineRule="auto"/>
              <w:ind w:left="315"/>
              <w:jc w:val="both"/>
              <w:rPr>
                <w:rFonts w:asciiTheme="minorHAnsi" w:hAnsiTheme="minorHAnsi" w:cstheme="minorHAnsi"/>
                <w:color w:val="000000"/>
                <w:sz w:val="22"/>
                <w:szCs w:val="22"/>
                <w:lang w:val="en-IN" w:eastAsia="en-IN"/>
              </w:rPr>
            </w:pPr>
            <w:r w:rsidRPr="00C12E14">
              <w:rPr>
                <w:rFonts w:asciiTheme="minorHAnsi" w:hAnsiTheme="minorHAnsi" w:cstheme="minorHAnsi"/>
                <w:color w:val="000000"/>
                <w:sz w:val="22"/>
                <w:szCs w:val="22"/>
                <w:lang w:val="en-IN" w:eastAsia="en-IN"/>
              </w:rPr>
              <w:t xml:space="preserve">As informed by the company, the chances of recoverability of this amount </w:t>
            </w:r>
            <w:r w:rsidR="00B6250F" w:rsidRPr="00C12E14">
              <w:rPr>
                <w:rFonts w:asciiTheme="minorHAnsi" w:hAnsiTheme="minorHAnsi" w:cstheme="minorHAnsi"/>
                <w:color w:val="000000"/>
                <w:sz w:val="22"/>
                <w:szCs w:val="22"/>
                <w:lang w:val="en-IN" w:eastAsia="en-IN"/>
              </w:rPr>
              <w:t>are</w:t>
            </w:r>
            <w:r w:rsidRPr="00C12E14">
              <w:rPr>
                <w:rFonts w:asciiTheme="minorHAnsi" w:hAnsiTheme="minorHAnsi" w:cstheme="minorHAnsi"/>
                <w:color w:val="000000"/>
                <w:sz w:val="22"/>
                <w:szCs w:val="22"/>
                <w:lang w:val="en-IN" w:eastAsia="en-IN"/>
              </w:rPr>
              <w:t xml:space="preserve"> almost Nil due to dispute with DB Shapariya. Although </w:t>
            </w:r>
            <w:r w:rsidRPr="00C12E14">
              <w:rPr>
                <w:rFonts w:asciiTheme="minorHAnsi" w:hAnsiTheme="minorHAnsi" w:cstheme="minorHAnsi"/>
                <w:color w:val="000000"/>
                <w:sz w:val="22"/>
                <w:szCs w:val="22"/>
                <w:lang w:val="en-IN" w:eastAsia="en-IN"/>
              </w:rPr>
              <w:lastRenderedPageBreak/>
              <w:t xml:space="preserve">the company has received the goods/services against this advance. </w:t>
            </w:r>
          </w:p>
          <w:p w14:paraId="20738A70" w14:textId="29060573" w:rsidR="00C12E14" w:rsidRPr="00C12E14" w:rsidRDefault="00C12E14" w:rsidP="00C12E14">
            <w:pPr>
              <w:pStyle w:val="ListParagraph"/>
              <w:numPr>
                <w:ilvl w:val="0"/>
                <w:numId w:val="29"/>
              </w:numPr>
              <w:spacing w:after="0" w:line="276" w:lineRule="auto"/>
              <w:ind w:left="315"/>
              <w:jc w:val="both"/>
              <w:rPr>
                <w:rFonts w:asciiTheme="minorHAnsi" w:hAnsiTheme="minorHAnsi" w:cstheme="minorHAnsi"/>
                <w:color w:val="000000"/>
                <w:sz w:val="22"/>
                <w:szCs w:val="22"/>
                <w:lang w:val="en-IN" w:eastAsia="en-IN"/>
              </w:rPr>
            </w:pPr>
            <w:r w:rsidRPr="00C12E14">
              <w:rPr>
                <w:rFonts w:asciiTheme="minorHAnsi" w:hAnsiTheme="minorHAnsi" w:cstheme="minorHAnsi"/>
                <w:color w:val="000000"/>
                <w:sz w:val="22"/>
                <w:szCs w:val="22"/>
                <w:lang w:val="en-IN" w:eastAsia="en-IN"/>
              </w:rPr>
              <w:t>Hence, in this scenario, we are relying on the information provided to us in good faith and considered the fair market value to be NIL.</w:t>
            </w:r>
          </w:p>
        </w:tc>
      </w:tr>
      <w:tr w:rsidR="00C12E14" w:rsidRPr="00FF7CFA" w14:paraId="666207FC" w14:textId="77777777" w:rsidTr="00C12E14">
        <w:trPr>
          <w:trHeight w:val="1800"/>
        </w:trPr>
        <w:tc>
          <w:tcPr>
            <w:tcW w:w="513" w:type="dxa"/>
            <w:shd w:val="clear" w:color="auto" w:fill="auto"/>
            <w:vAlign w:val="center"/>
            <w:hideMark/>
          </w:tcPr>
          <w:p w14:paraId="161A7CC8" w14:textId="77777777" w:rsidR="00C12E14" w:rsidRPr="00FF7CFA" w:rsidRDefault="00C12E14" w:rsidP="00FF7CFA">
            <w:pPr>
              <w:spacing w:after="0" w:line="276" w:lineRule="auto"/>
              <w:jc w:val="center"/>
              <w:rPr>
                <w:rFonts w:asciiTheme="minorHAnsi" w:hAnsiTheme="minorHAnsi" w:cstheme="minorHAnsi"/>
                <w:color w:val="000000"/>
                <w:sz w:val="22"/>
                <w:szCs w:val="22"/>
                <w:lang w:val="en-IN" w:eastAsia="en-IN"/>
              </w:rPr>
            </w:pPr>
            <w:r w:rsidRPr="00FF7CFA">
              <w:rPr>
                <w:rFonts w:asciiTheme="minorHAnsi" w:hAnsiTheme="minorHAnsi" w:cstheme="minorHAnsi"/>
                <w:color w:val="000000"/>
                <w:sz w:val="22"/>
                <w:szCs w:val="22"/>
                <w:lang w:val="en-IN" w:eastAsia="en-IN"/>
              </w:rPr>
              <w:lastRenderedPageBreak/>
              <w:t>12</w:t>
            </w:r>
          </w:p>
        </w:tc>
        <w:tc>
          <w:tcPr>
            <w:tcW w:w="1756" w:type="dxa"/>
            <w:shd w:val="clear" w:color="auto" w:fill="auto"/>
            <w:noWrap/>
            <w:vAlign w:val="center"/>
            <w:hideMark/>
          </w:tcPr>
          <w:p w14:paraId="1131C399" w14:textId="77777777" w:rsidR="00C12E14" w:rsidRPr="00FF7CFA" w:rsidRDefault="00C12E14" w:rsidP="00FF7CFA">
            <w:pPr>
              <w:spacing w:after="0" w:line="276" w:lineRule="auto"/>
              <w:rPr>
                <w:rFonts w:asciiTheme="minorHAnsi" w:hAnsiTheme="minorHAnsi" w:cstheme="minorHAnsi"/>
                <w:color w:val="000000"/>
                <w:sz w:val="22"/>
                <w:szCs w:val="22"/>
                <w:lang w:val="en-IN" w:eastAsia="en-IN"/>
              </w:rPr>
            </w:pPr>
            <w:r w:rsidRPr="00FF7CFA">
              <w:rPr>
                <w:rFonts w:asciiTheme="minorHAnsi" w:hAnsiTheme="minorHAnsi" w:cstheme="minorHAnsi"/>
                <w:color w:val="000000"/>
                <w:sz w:val="22"/>
                <w:szCs w:val="22"/>
                <w:lang w:val="en-IN" w:eastAsia="en-IN"/>
              </w:rPr>
              <w:t>Jaiprakash Associates Ltd.</w:t>
            </w:r>
          </w:p>
        </w:tc>
        <w:tc>
          <w:tcPr>
            <w:tcW w:w="1559" w:type="dxa"/>
            <w:shd w:val="clear" w:color="000000" w:fill="FFFFFF"/>
            <w:noWrap/>
            <w:vAlign w:val="center"/>
            <w:hideMark/>
          </w:tcPr>
          <w:p w14:paraId="3D298E3D" w14:textId="77777777" w:rsidR="00C12E14" w:rsidRPr="00FF7CFA" w:rsidRDefault="00C12E14" w:rsidP="00FF7CFA">
            <w:pPr>
              <w:spacing w:after="0" w:line="276" w:lineRule="auto"/>
              <w:jc w:val="center"/>
              <w:rPr>
                <w:rFonts w:asciiTheme="minorHAnsi" w:hAnsiTheme="minorHAnsi" w:cstheme="minorHAnsi"/>
                <w:sz w:val="22"/>
                <w:szCs w:val="22"/>
                <w:lang w:val="en-IN" w:eastAsia="en-IN"/>
              </w:rPr>
            </w:pPr>
            <w:r w:rsidRPr="00FF7CFA">
              <w:rPr>
                <w:rFonts w:asciiTheme="minorHAnsi" w:hAnsiTheme="minorHAnsi" w:cstheme="minorHAnsi"/>
                <w:sz w:val="22"/>
                <w:szCs w:val="22"/>
                <w:lang w:val="en-IN" w:eastAsia="en-IN"/>
              </w:rPr>
              <w:t>15,86,520.00</w:t>
            </w:r>
          </w:p>
        </w:tc>
        <w:tc>
          <w:tcPr>
            <w:tcW w:w="1276" w:type="dxa"/>
            <w:shd w:val="clear" w:color="auto" w:fill="auto"/>
            <w:vAlign w:val="center"/>
            <w:hideMark/>
          </w:tcPr>
          <w:p w14:paraId="7E4282D6" w14:textId="77777777" w:rsidR="00C12E14" w:rsidRPr="00FF7CFA" w:rsidRDefault="00C12E14" w:rsidP="00FF7CFA">
            <w:pPr>
              <w:spacing w:after="0" w:line="276" w:lineRule="auto"/>
              <w:jc w:val="center"/>
              <w:rPr>
                <w:rFonts w:asciiTheme="minorHAnsi" w:hAnsiTheme="minorHAnsi" w:cstheme="minorHAnsi"/>
                <w:color w:val="000000"/>
                <w:sz w:val="22"/>
                <w:szCs w:val="22"/>
                <w:lang w:val="en-IN" w:eastAsia="en-IN"/>
              </w:rPr>
            </w:pPr>
            <w:r w:rsidRPr="00FF7CFA">
              <w:rPr>
                <w:rFonts w:asciiTheme="minorHAnsi" w:hAnsiTheme="minorHAnsi" w:cstheme="minorHAnsi"/>
                <w:color w:val="000000"/>
                <w:sz w:val="22"/>
                <w:szCs w:val="22"/>
                <w:lang w:val="en-IN" w:eastAsia="en-IN"/>
              </w:rPr>
              <w:t>0.00</w:t>
            </w:r>
          </w:p>
        </w:tc>
        <w:tc>
          <w:tcPr>
            <w:tcW w:w="4536" w:type="dxa"/>
            <w:shd w:val="clear" w:color="auto" w:fill="auto"/>
            <w:vAlign w:val="center"/>
            <w:hideMark/>
          </w:tcPr>
          <w:p w14:paraId="473C8F03" w14:textId="77777777" w:rsidR="00C12E14" w:rsidRDefault="00C12E14" w:rsidP="00C12E14">
            <w:pPr>
              <w:pStyle w:val="ListParagraph"/>
              <w:numPr>
                <w:ilvl w:val="0"/>
                <w:numId w:val="29"/>
              </w:numPr>
              <w:spacing w:after="0" w:line="276" w:lineRule="auto"/>
              <w:ind w:left="315"/>
              <w:jc w:val="both"/>
              <w:rPr>
                <w:rFonts w:asciiTheme="minorHAnsi" w:hAnsiTheme="minorHAnsi" w:cstheme="minorHAnsi"/>
                <w:color w:val="000000"/>
                <w:sz w:val="22"/>
                <w:szCs w:val="22"/>
                <w:lang w:val="en-IN" w:eastAsia="en-IN"/>
              </w:rPr>
            </w:pPr>
            <w:r w:rsidRPr="00FF7CFA">
              <w:rPr>
                <w:rFonts w:asciiTheme="minorHAnsi" w:hAnsiTheme="minorHAnsi" w:cstheme="minorHAnsi"/>
                <w:color w:val="000000"/>
                <w:sz w:val="22"/>
                <w:szCs w:val="22"/>
                <w:lang w:val="en-IN" w:eastAsia="en-IN"/>
              </w:rPr>
              <w:t xml:space="preserve">As per the information shared by client, this amount was paid against the purchase of Cement for Kanpur Plant. </w:t>
            </w:r>
          </w:p>
          <w:p w14:paraId="077D5B26" w14:textId="77777777" w:rsidR="00C12E14" w:rsidRDefault="00C12E14" w:rsidP="00C12E14">
            <w:pPr>
              <w:pStyle w:val="ListParagraph"/>
              <w:numPr>
                <w:ilvl w:val="0"/>
                <w:numId w:val="29"/>
              </w:numPr>
              <w:spacing w:after="0" w:line="276" w:lineRule="auto"/>
              <w:ind w:left="315"/>
              <w:jc w:val="both"/>
              <w:rPr>
                <w:rFonts w:asciiTheme="minorHAnsi" w:hAnsiTheme="minorHAnsi" w:cstheme="minorHAnsi"/>
                <w:color w:val="000000"/>
                <w:sz w:val="22"/>
                <w:szCs w:val="22"/>
                <w:lang w:val="en-IN" w:eastAsia="en-IN"/>
              </w:rPr>
            </w:pPr>
            <w:r w:rsidRPr="00FF7CFA">
              <w:rPr>
                <w:rFonts w:asciiTheme="minorHAnsi" w:hAnsiTheme="minorHAnsi" w:cstheme="minorHAnsi"/>
                <w:color w:val="000000"/>
                <w:sz w:val="22"/>
                <w:szCs w:val="22"/>
                <w:lang w:val="en-IN" w:eastAsia="en-IN"/>
              </w:rPr>
              <w:t>The company had received the material against this payment but the bills were not booked as the bills were misplaced due to shifting of office.</w:t>
            </w:r>
          </w:p>
          <w:p w14:paraId="58A25349" w14:textId="3D2D21FA" w:rsidR="00C12E14" w:rsidRPr="00FF7CFA" w:rsidRDefault="00C12E14" w:rsidP="00C12E14">
            <w:pPr>
              <w:pStyle w:val="ListParagraph"/>
              <w:numPr>
                <w:ilvl w:val="0"/>
                <w:numId w:val="29"/>
              </w:numPr>
              <w:spacing w:after="0" w:line="276" w:lineRule="auto"/>
              <w:ind w:left="315"/>
              <w:jc w:val="both"/>
              <w:rPr>
                <w:rFonts w:asciiTheme="minorHAnsi" w:hAnsiTheme="minorHAnsi" w:cstheme="minorHAnsi"/>
                <w:color w:val="000000"/>
                <w:sz w:val="22"/>
                <w:szCs w:val="22"/>
                <w:lang w:val="en-IN" w:eastAsia="en-IN"/>
              </w:rPr>
            </w:pPr>
            <w:r w:rsidRPr="00FF7CFA">
              <w:rPr>
                <w:rFonts w:asciiTheme="minorHAnsi" w:hAnsiTheme="minorHAnsi" w:cstheme="minorHAnsi"/>
                <w:color w:val="000000"/>
                <w:sz w:val="22"/>
                <w:szCs w:val="22"/>
                <w:lang w:val="en-IN" w:eastAsia="en-IN"/>
              </w:rPr>
              <w:t>Hence, in this scenario, we are relying on the information provided to us in good faith and considered the fair market value to be NIL.</w:t>
            </w:r>
          </w:p>
        </w:tc>
      </w:tr>
      <w:tr w:rsidR="00C12E14" w:rsidRPr="00FF7CFA" w14:paraId="0354BC88" w14:textId="77777777" w:rsidTr="00C12E14">
        <w:trPr>
          <w:trHeight w:val="1800"/>
        </w:trPr>
        <w:tc>
          <w:tcPr>
            <w:tcW w:w="513" w:type="dxa"/>
            <w:shd w:val="clear" w:color="auto" w:fill="auto"/>
            <w:vAlign w:val="center"/>
            <w:hideMark/>
          </w:tcPr>
          <w:p w14:paraId="59D94109" w14:textId="77777777" w:rsidR="00C12E14" w:rsidRPr="00FF7CFA" w:rsidRDefault="00C12E14" w:rsidP="00FF7CFA">
            <w:pPr>
              <w:spacing w:after="0" w:line="276" w:lineRule="auto"/>
              <w:jc w:val="center"/>
              <w:rPr>
                <w:rFonts w:asciiTheme="minorHAnsi" w:hAnsiTheme="minorHAnsi" w:cstheme="minorHAnsi"/>
                <w:color w:val="000000"/>
                <w:sz w:val="22"/>
                <w:szCs w:val="22"/>
                <w:lang w:val="en-IN" w:eastAsia="en-IN"/>
              </w:rPr>
            </w:pPr>
            <w:r w:rsidRPr="00FF7CFA">
              <w:rPr>
                <w:rFonts w:asciiTheme="minorHAnsi" w:hAnsiTheme="minorHAnsi" w:cstheme="minorHAnsi"/>
                <w:color w:val="000000"/>
                <w:sz w:val="22"/>
                <w:szCs w:val="22"/>
                <w:lang w:val="en-IN" w:eastAsia="en-IN"/>
              </w:rPr>
              <w:t>13</w:t>
            </w:r>
          </w:p>
        </w:tc>
        <w:tc>
          <w:tcPr>
            <w:tcW w:w="1756" w:type="dxa"/>
            <w:shd w:val="clear" w:color="auto" w:fill="auto"/>
            <w:noWrap/>
            <w:vAlign w:val="center"/>
            <w:hideMark/>
          </w:tcPr>
          <w:p w14:paraId="7EA0E516" w14:textId="77777777" w:rsidR="00C12E14" w:rsidRPr="00FF7CFA" w:rsidRDefault="00C12E14" w:rsidP="00FF7CFA">
            <w:pPr>
              <w:spacing w:after="0" w:line="276" w:lineRule="auto"/>
              <w:rPr>
                <w:rFonts w:asciiTheme="minorHAnsi" w:hAnsiTheme="minorHAnsi" w:cstheme="minorHAnsi"/>
                <w:color w:val="000000"/>
                <w:sz w:val="22"/>
                <w:szCs w:val="22"/>
                <w:lang w:val="en-IN" w:eastAsia="en-IN"/>
              </w:rPr>
            </w:pPr>
            <w:r w:rsidRPr="00FF7CFA">
              <w:rPr>
                <w:rFonts w:asciiTheme="minorHAnsi" w:hAnsiTheme="minorHAnsi" w:cstheme="minorHAnsi"/>
                <w:color w:val="000000"/>
                <w:sz w:val="22"/>
                <w:szCs w:val="22"/>
                <w:lang w:val="en-IN" w:eastAsia="en-IN"/>
              </w:rPr>
              <w:t>Kirti Waste Solution</w:t>
            </w:r>
          </w:p>
        </w:tc>
        <w:tc>
          <w:tcPr>
            <w:tcW w:w="1559" w:type="dxa"/>
            <w:shd w:val="clear" w:color="000000" w:fill="FFFFFF"/>
            <w:noWrap/>
            <w:vAlign w:val="center"/>
            <w:hideMark/>
          </w:tcPr>
          <w:p w14:paraId="7D816FA1" w14:textId="77777777" w:rsidR="00C12E14" w:rsidRPr="00FF7CFA" w:rsidRDefault="00C12E14" w:rsidP="00FF7CFA">
            <w:pPr>
              <w:spacing w:after="0" w:line="276" w:lineRule="auto"/>
              <w:jc w:val="center"/>
              <w:rPr>
                <w:rFonts w:asciiTheme="minorHAnsi" w:hAnsiTheme="minorHAnsi" w:cstheme="minorHAnsi"/>
                <w:sz w:val="22"/>
                <w:szCs w:val="22"/>
                <w:lang w:val="en-IN" w:eastAsia="en-IN"/>
              </w:rPr>
            </w:pPr>
            <w:r w:rsidRPr="00FF7CFA">
              <w:rPr>
                <w:rFonts w:asciiTheme="minorHAnsi" w:hAnsiTheme="minorHAnsi" w:cstheme="minorHAnsi"/>
                <w:sz w:val="22"/>
                <w:szCs w:val="22"/>
                <w:lang w:val="en-IN" w:eastAsia="en-IN"/>
              </w:rPr>
              <w:t>15,81,675.00</w:t>
            </w:r>
          </w:p>
        </w:tc>
        <w:tc>
          <w:tcPr>
            <w:tcW w:w="1276" w:type="dxa"/>
            <w:shd w:val="clear" w:color="auto" w:fill="auto"/>
            <w:vAlign w:val="center"/>
            <w:hideMark/>
          </w:tcPr>
          <w:p w14:paraId="69A47064" w14:textId="77777777" w:rsidR="00C12E14" w:rsidRPr="00FF7CFA" w:rsidRDefault="00C12E14" w:rsidP="00FF7CFA">
            <w:pPr>
              <w:spacing w:after="0" w:line="276" w:lineRule="auto"/>
              <w:jc w:val="center"/>
              <w:rPr>
                <w:rFonts w:asciiTheme="minorHAnsi" w:hAnsiTheme="minorHAnsi" w:cstheme="minorHAnsi"/>
                <w:color w:val="000000"/>
                <w:sz w:val="22"/>
                <w:szCs w:val="22"/>
                <w:lang w:val="en-IN" w:eastAsia="en-IN"/>
              </w:rPr>
            </w:pPr>
            <w:r w:rsidRPr="00FF7CFA">
              <w:rPr>
                <w:rFonts w:asciiTheme="minorHAnsi" w:hAnsiTheme="minorHAnsi" w:cstheme="minorHAnsi"/>
                <w:color w:val="000000"/>
                <w:sz w:val="22"/>
                <w:szCs w:val="22"/>
                <w:lang w:val="en-IN" w:eastAsia="en-IN"/>
              </w:rPr>
              <w:t>0.00</w:t>
            </w:r>
          </w:p>
        </w:tc>
        <w:tc>
          <w:tcPr>
            <w:tcW w:w="4536" w:type="dxa"/>
            <w:shd w:val="clear" w:color="auto" w:fill="auto"/>
            <w:vAlign w:val="center"/>
            <w:hideMark/>
          </w:tcPr>
          <w:p w14:paraId="329A02F6" w14:textId="77777777" w:rsidR="00C12E14" w:rsidRDefault="00C12E14" w:rsidP="00C12E14">
            <w:pPr>
              <w:pStyle w:val="ListParagraph"/>
              <w:numPr>
                <w:ilvl w:val="0"/>
                <w:numId w:val="29"/>
              </w:numPr>
              <w:spacing w:after="0" w:line="276" w:lineRule="auto"/>
              <w:ind w:left="315"/>
              <w:jc w:val="both"/>
              <w:rPr>
                <w:rFonts w:asciiTheme="minorHAnsi" w:hAnsiTheme="minorHAnsi" w:cstheme="minorHAnsi"/>
                <w:color w:val="000000"/>
                <w:sz w:val="22"/>
                <w:szCs w:val="22"/>
                <w:lang w:val="en-IN" w:eastAsia="en-IN"/>
              </w:rPr>
            </w:pPr>
            <w:r w:rsidRPr="00FF7CFA">
              <w:rPr>
                <w:rFonts w:asciiTheme="minorHAnsi" w:hAnsiTheme="minorHAnsi" w:cstheme="minorHAnsi"/>
                <w:color w:val="000000"/>
                <w:sz w:val="22"/>
                <w:szCs w:val="22"/>
                <w:lang w:val="en-IN" w:eastAsia="en-IN"/>
              </w:rPr>
              <w:t xml:space="preserve">As per the information shared by client, this amount was paid against the P&amp;D Maintenance charges at Kanpur Site. </w:t>
            </w:r>
          </w:p>
          <w:p w14:paraId="748D9EF9" w14:textId="77777777" w:rsidR="00C12E14" w:rsidRDefault="00C12E14" w:rsidP="00C12E14">
            <w:pPr>
              <w:pStyle w:val="ListParagraph"/>
              <w:numPr>
                <w:ilvl w:val="0"/>
                <w:numId w:val="29"/>
              </w:numPr>
              <w:spacing w:after="0" w:line="276" w:lineRule="auto"/>
              <w:ind w:left="315"/>
              <w:jc w:val="both"/>
              <w:rPr>
                <w:rFonts w:asciiTheme="minorHAnsi" w:hAnsiTheme="minorHAnsi" w:cstheme="minorHAnsi"/>
                <w:color w:val="000000"/>
                <w:sz w:val="22"/>
                <w:szCs w:val="22"/>
                <w:lang w:val="en-IN" w:eastAsia="en-IN"/>
              </w:rPr>
            </w:pPr>
            <w:r w:rsidRPr="00FF7CFA">
              <w:rPr>
                <w:rFonts w:asciiTheme="minorHAnsi" w:hAnsiTheme="minorHAnsi" w:cstheme="minorHAnsi"/>
                <w:color w:val="000000"/>
                <w:sz w:val="22"/>
                <w:szCs w:val="22"/>
                <w:lang w:val="en-IN" w:eastAsia="en-IN"/>
              </w:rPr>
              <w:t xml:space="preserve">After termination of the Kanpur plant, the company didn't receive the bill for the same. Although, GWML have received the goods/services against this advance. </w:t>
            </w:r>
          </w:p>
          <w:p w14:paraId="6478A4BC" w14:textId="4A9295E7" w:rsidR="00C12E14" w:rsidRPr="00FF7CFA" w:rsidRDefault="00C12E14" w:rsidP="00C12E14">
            <w:pPr>
              <w:pStyle w:val="ListParagraph"/>
              <w:numPr>
                <w:ilvl w:val="0"/>
                <w:numId w:val="29"/>
              </w:numPr>
              <w:spacing w:after="0" w:line="276" w:lineRule="auto"/>
              <w:ind w:left="315"/>
              <w:jc w:val="both"/>
              <w:rPr>
                <w:rFonts w:asciiTheme="minorHAnsi" w:hAnsiTheme="minorHAnsi" w:cstheme="minorHAnsi"/>
                <w:color w:val="000000"/>
                <w:sz w:val="22"/>
                <w:szCs w:val="22"/>
                <w:lang w:val="en-IN" w:eastAsia="en-IN"/>
              </w:rPr>
            </w:pPr>
            <w:r w:rsidRPr="00FF7CFA">
              <w:rPr>
                <w:rFonts w:asciiTheme="minorHAnsi" w:hAnsiTheme="minorHAnsi" w:cstheme="minorHAnsi"/>
                <w:color w:val="000000"/>
                <w:sz w:val="22"/>
                <w:szCs w:val="22"/>
                <w:lang w:val="en-IN" w:eastAsia="en-IN"/>
              </w:rPr>
              <w:t>Hence, in this scenario, we are relying on the information provided to us in good faith and considered the fair market value to be NIL.</w:t>
            </w:r>
          </w:p>
        </w:tc>
      </w:tr>
      <w:tr w:rsidR="00C12E14" w:rsidRPr="00FF7CFA" w14:paraId="573A3ACF" w14:textId="77777777" w:rsidTr="00C12E14">
        <w:trPr>
          <w:trHeight w:val="1800"/>
        </w:trPr>
        <w:tc>
          <w:tcPr>
            <w:tcW w:w="513" w:type="dxa"/>
            <w:shd w:val="clear" w:color="auto" w:fill="auto"/>
            <w:vAlign w:val="center"/>
            <w:hideMark/>
          </w:tcPr>
          <w:p w14:paraId="64D16706" w14:textId="77777777" w:rsidR="00C12E14" w:rsidRPr="00FF7CFA" w:rsidRDefault="00C12E14" w:rsidP="00FF7CFA">
            <w:pPr>
              <w:spacing w:after="0" w:line="276" w:lineRule="auto"/>
              <w:jc w:val="center"/>
              <w:rPr>
                <w:rFonts w:asciiTheme="minorHAnsi" w:hAnsiTheme="minorHAnsi" w:cstheme="minorHAnsi"/>
                <w:color w:val="000000"/>
                <w:sz w:val="22"/>
                <w:szCs w:val="22"/>
                <w:lang w:val="en-IN" w:eastAsia="en-IN"/>
              </w:rPr>
            </w:pPr>
            <w:r w:rsidRPr="00FF7CFA">
              <w:rPr>
                <w:rFonts w:asciiTheme="minorHAnsi" w:hAnsiTheme="minorHAnsi" w:cstheme="minorHAnsi"/>
                <w:color w:val="000000"/>
                <w:sz w:val="22"/>
                <w:szCs w:val="22"/>
                <w:lang w:val="en-IN" w:eastAsia="en-IN"/>
              </w:rPr>
              <w:t>14</w:t>
            </w:r>
          </w:p>
        </w:tc>
        <w:tc>
          <w:tcPr>
            <w:tcW w:w="1756" w:type="dxa"/>
            <w:shd w:val="clear" w:color="auto" w:fill="auto"/>
            <w:noWrap/>
            <w:vAlign w:val="center"/>
            <w:hideMark/>
          </w:tcPr>
          <w:p w14:paraId="506A452C" w14:textId="77777777" w:rsidR="00C12E14" w:rsidRPr="00FF7CFA" w:rsidRDefault="00C12E14" w:rsidP="00FF7CFA">
            <w:pPr>
              <w:spacing w:after="0" w:line="276" w:lineRule="auto"/>
              <w:rPr>
                <w:rFonts w:asciiTheme="minorHAnsi" w:hAnsiTheme="minorHAnsi" w:cstheme="minorHAnsi"/>
                <w:color w:val="000000"/>
                <w:sz w:val="22"/>
                <w:szCs w:val="22"/>
                <w:lang w:val="en-IN" w:eastAsia="en-IN"/>
              </w:rPr>
            </w:pPr>
            <w:r w:rsidRPr="00FF7CFA">
              <w:rPr>
                <w:rFonts w:asciiTheme="minorHAnsi" w:hAnsiTheme="minorHAnsi" w:cstheme="minorHAnsi"/>
                <w:color w:val="000000"/>
                <w:sz w:val="22"/>
                <w:szCs w:val="22"/>
                <w:lang w:val="en-IN" w:eastAsia="en-IN"/>
              </w:rPr>
              <w:t>Gokul Interlocking</w:t>
            </w:r>
          </w:p>
        </w:tc>
        <w:tc>
          <w:tcPr>
            <w:tcW w:w="1559" w:type="dxa"/>
            <w:shd w:val="clear" w:color="000000" w:fill="FFFFFF"/>
            <w:noWrap/>
            <w:vAlign w:val="center"/>
            <w:hideMark/>
          </w:tcPr>
          <w:p w14:paraId="17EC7A5C" w14:textId="77777777" w:rsidR="00C12E14" w:rsidRPr="00FF7CFA" w:rsidRDefault="00C12E14" w:rsidP="00FF7CFA">
            <w:pPr>
              <w:spacing w:after="0" w:line="276" w:lineRule="auto"/>
              <w:jc w:val="center"/>
              <w:rPr>
                <w:rFonts w:asciiTheme="minorHAnsi" w:hAnsiTheme="minorHAnsi" w:cstheme="minorHAnsi"/>
                <w:sz w:val="22"/>
                <w:szCs w:val="22"/>
                <w:lang w:val="en-IN" w:eastAsia="en-IN"/>
              </w:rPr>
            </w:pPr>
            <w:r w:rsidRPr="00FF7CFA">
              <w:rPr>
                <w:rFonts w:asciiTheme="minorHAnsi" w:hAnsiTheme="minorHAnsi" w:cstheme="minorHAnsi"/>
                <w:sz w:val="22"/>
                <w:szCs w:val="22"/>
                <w:lang w:val="en-IN" w:eastAsia="en-IN"/>
              </w:rPr>
              <w:t>12,95,768.00</w:t>
            </w:r>
          </w:p>
        </w:tc>
        <w:tc>
          <w:tcPr>
            <w:tcW w:w="1276" w:type="dxa"/>
            <w:shd w:val="clear" w:color="auto" w:fill="auto"/>
            <w:vAlign w:val="center"/>
            <w:hideMark/>
          </w:tcPr>
          <w:p w14:paraId="661ED8F0" w14:textId="77777777" w:rsidR="00C12E14" w:rsidRPr="00FF7CFA" w:rsidRDefault="00C12E14" w:rsidP="00FF7CFA">
            <w:pPr>
              <w:spacing w:after="0" w:line="276" w:lineRule="auto"/>
              <w:jc w:val="center"/>
              <w:rPr>
                <w:rFonts w:asciiTheme="minorHAnsi" w:hAnsiTheme="minorHAnsi" w:cstheme="minorHAnsi"/>
                <w:color w:val="000000"/>
                <w:sz w:val="22"/>
                <w:szCs w:val="22"/>
                <w:lang w:val="en-IN" w:eastAsia="en-IN"/>
              </w:rPr>
            </w:pPr>
            <w:r w:rsidRPr="00FF7CFA">
              <w:rPr>
                <w:rFonts w:asciiTheme="minorHAnsi" w:hAnsiTheme="minorHAnsi" w:cstheme="minorHAnsi"/>
                <w:color w:val="000000"/>
                <w:sz w:val="22"/>
                <w:szCs w:val="22"/>
                <w:lang w:val="en-IN" w:eastAsia="en-IN"/>
              </w:rPr>
              <w:t>0.00</w:t>
            </w:r>
          </w:p>
        </w:tc>
        <w:tc>
          <w:tcPr>
            <w:tcW w:w="4536" w:type="dxa"/>
            <w:shd w:val="clear" w:color="auto" w:fill="auto"/>
            <w:vAlign w:val="center"/>
            <w:hideMark/>
          </w:tcPr>
          <w:p w14:paraId="677F3287" w14:textId="77777777" w:rsidR="00C12E14" w:rsidRDefault="00C12E14" w:rsidP="00C12E14">
            <w:pPr>
              <w:pStyle w:val="ListParagraph"/>
              <w:numPr>
                <w:ilvl w:val="0"/>
                <w:numId w:val="29"/>
              </w:numPr>
              <w:spacing w:after="0" w:line="276" w:lineRule="auto"/>
              <w:ind w:left="315"/>
              <w:jc w:val="both"/>
              <w:rPr>
                <w:rFonts w:asciiTheme="minorHAnsi" w:hAnsiTheme="minorHAnsi" w:cstheme="minorHAnsi"/>
                <w:color w:val="000000"/>
                <w:sz w:val="22"/>
                <w:szCs w:val="22"/>
                <w:lang w:val="en-IN" w:eastAsia="en-IN"/>
              </w:rPr>
            </w:pPr>
            <w:r w:rsidRPr="00FF7CFA">
              <w:rPr>
                <w:rFonts w:asciiTheme="minorHAnsi" w:hAnsiTheme="minorHAnsi" w:cstheme="minorHAnsi"/>
                <w:color w:val="000000"/>
                <w:sz w:val="22"/>
                <w:szCs w:val="22"/>
                <w:lang w:val="en-IN" w:eastAsia="en-IN"/>
              </w:rPr>
              <w:t xml:space="preserve">As per the information shared by client, this amount was paid against the supply of labour for packing work at Kanpur site. </w:t>
            </w:r>
          </w:p>
          <w:p w14:paraId="62E88982" w14:textId="77777777" w:rsidR="00C12E14" w:rsidRDefault="00C12E14" w:rsidP="00C12E14">
            <w:pPr>
              <w:pStyle w:val="ListParagraph"/>
              <w:numPr>
                <w:ilvl w:val="0"/>
                <w:numId w:val="29"/>
              </w:numPr>
              <w:spacing w:after="0" w:line="276" w:lineRule="auto"/>
              <w:ind w:left="315"/>
              <w:jc w:val="both"/>
              <w:rPr>
                <w:rFonts w:asciiTheme="minorHAnsi" w:hAnsiTheme="minorHAnsi" w:cstheme="minorHAnsi"/>
                <w:color w:val="000000"/>
                <w:sz w:val="22"/>
                <w:szCs w:val="22"/>
                <w:lang w:val="en-IN" w:eastAsia="en-IN"/>
              </w:rPr>
            </w:pPr>
            <w:r w:rsidRPr="00FF7CFA">
              <w:rPr>
                <w:rFonts w:asciiTheme="minorHAnsi" w:hAnsiTheme="minorHAnsi" w:cstheme="minorHAnsi"/>
                <w:color w:val="000000"/>
                <w:sz w:val="22"/>
                <w:szCs w:val="22"/>
                <w:lang w:val="en-IN" w:eastAsia="en-IN"/>
              </w:rPr>
              <w:t>After termination of the Kanpur plant, the company didn't receive the bill for the same.</w:t>
            </w:r>
            <w:r>
              <w:rPr>
                <w:rFonts w:asciiTheme="minorHAnsi" w:hAnsiTheme="minorHAnsi" w:cstheme="minorHAnsi"/>
                <w:color w:val="000000"/>
                <w:sz w:val="22"/>
                <w:szCs w:val="22"/>
                <w:lang w:val="en-IN" w:eastAsia="en-IN"/>
              </w:rPr>
              <w:t xml:space="preserve"> </w:t>
            </w:r>
            <w:r w:rsidRPr="00C12E14">
              <w:rPr>
                <w:rFonts w:asciiTheme="minorHAnsi" w:hAnsiTheme="minorHAnsi" w:cstheme="minorHAnsi"/>
                <w:color w:val="000000"/>
                <w:sz w:val="22"/>
                <w:szCs w:val="22"/>
                <w:lang w:val="en-IN" w:eastAsia="en-IN"/>
              </w:rPr>
              <w:t xml:space="preserve">Although, GWML have received the goods/services against this advance. </w:t>
            </w:r>
          </w:p>
          <w:p w14:paraId="48754DE6" w14:textId="7FD67F8F" w:rsidR="00C12E14" w:rsidRPr="00C12E14" w:rsidRDefault="00C12E14" w:rsidP="00C12E14">
            <w:pPr>
              <w:pStyle w:val="ListParagraph"/>
              <w:numPr>
                <w:ilvl w:val="0"/>
                <w:numId w:val="29"/>
              </w:numPr>
              <w:spacing w:after="0" w:line="276" w:lineRule="auto"/>
              <w:ind w:left="315"/>
              <w:jc w:val="both"/>
              <w:rPr>
                <w:rFonts w:asciiTheme="minorHAnsi" w:hAnsiTheme="minorHAnsi" w:cstheme="minorHAnsi"/>
                <w:color w:val="000000"/>
                <w:sz w:val="22"/>
                <w:szCs w:val="22"/>
                <w:lang w:val="en-IN" w:eastAsia="en-IN"/>
              </w:rPr>
            </w:pPr>
            <w:r w:rsidRPr="00C12E14">
              <w:rPr>
                <w:rFonts w:asciiTheme="minorHAnsi" w:hAnsiTheme="minorHAnsi" w:cstheme="minorHAnsi"/>
                <w:color w:val="000000"/>
                <w:sz w:val="22"/>
                <w:szCs w:val="22"/>
                <w:lang w:val="en-IN" w:eastAsia="en-IN"/>
              </w:rPr>
              <w:t>Hence, in this scenario, we are relying on the information provided to us in good faith and considered the fair market value to be NIL.</w:t>
            </w:r>
          </w:p>
        </w:tc>
      </w:tr>
      <w:tr w:rsidR="00C12E14" w:rsidRPr="00FF7CFA" w14:paraId="31DF8C30" w14:textId="77777777" w:rsidTr="00C12E14">
        <w:trPr>
          <w:trHeight w:val="1500"/>
        </w:trPr>
        <w:tc>
          <w:tcPr>
            <w:tcW w:w="513" w:type="dxa"/>
            <w:shd w:val="clear" w:color="auto" w:fill="auto"/>
            <w:vAlign w:val="center"/>
            <w:hideMark/>
          </w:tcPr>
          <w:p w14:paraId="6FEEF143" w14:textId="77777777" w:rsidR="00C12E14" w:rsidRPr="00FF7CFA" w:rsidRDefault="00C12E14" w:rsidP="00FF7CFA">
            <w:pPr>
              <w:spacing w:after="0" w:line="276" w:lineRule="auto"/>
              <w:jc w:val="center"/>
              <w:rPr>
                <w:rFonts w:asciiTheme="minorHAnsi" w:hAnsiTheme="minorHAnsi" w:cstheme="minorHAnsi"/>
                <w:color w:val="000000"/>
                <w:sz w:val="22"/>
                <w:szCs w:val="22"/>
                <w:lang w:val="en-IN" w:eastAsia="en-IN"/>
              </w:rPr>
            </w:pPr>
            <w:r w:rsidRPr="00FF7CFA">
              <w:rPr>
                <w:rFonts w:asciiTheme="minorHAnsi" w:hAnsiTheme="minorHAnsi" w:cstheme="minorHAnsi"/>
                <w:color w:val="000000"/>
                <w:sz w:val="22"/>
                <w:szCs w:val="22"/>
                <w:lang w:val="en-IN" w:eastAsia="en-IN"/>
              </w:rPr>
              <w:t>15</w:t>
            </w:r>
          </w:p>
        </w:tc>
        <w:tc>
          <w:tcPr>
            <w:tcW w:w="1756" w:type="dxa"/>
            <w:shd w:val="clear" w:color="auto" w:fill="auto"/>
            <w:noWrap/>
            <w:vAlign w:val="center"/>
            <w:hideMark/>
          </w:tcPr>
          <w:p w14:paraId="3CAA7DEB" w14:textId="77777777" w:rsidR="00C12E14" w:rsidRPr="00FF7CFA" w:rsidRDefault="00C12E14" w:rsidP="00FF7CFA">
            <w:pPr>
              <w:spacing w:after="0" w:line="276" w:lineRule="auto"/>
              <w:rPr>
                <w:rFonts w:asciiTheme="minorHAnsi" w:hAnsiTheme="minorHAnsi" w:cstheme="minorHAnsi"/>
                <w:color w:val="000000"/>
                <w:sz w:val="22"/>
                <w:szCs w:val="22"/>
                <w:lang w:val="en-IN" w:eastAsia="en-IN"/>
              </w:rPr>
            </w:pPr>
            <w:r w:rsidRPr="00FF7CFA">
              <w:rPr>
                <w:rFonts w:asciiTheme="minorHAnsi" w:hAnsiTheme="minorHAnsi" w:cstheme="minorHAnsi"/>
                <w:color w:val="000000"/>
                <w:sz w:val="22"/>
                <w:szCs w:val="22"/>
                <w:lang w:val="en-IN" w:eastAsia="en-IN"/>
              </w:rPr>
              <w:t>Allegiance Logistica (P) Limited</w:t>
            </w:r>
          </w:p>
        </w:tc>
        <w:tc>
          <w:tcPr>
            <w:tcW w:w="1559" w:type="dxa"/>
            <w:shd w:val="clear" w:color="000000" w:fill="FFFFFF"/>
            <w:noWrap/>
            <w:vAlign w:val="center"/>
            <w:hideMark/>
          </w:tcPr>
          <w:p w14:paraId="73AD6D78" w14:textId="77777777" w:rsidR="00C12E14" w:rsidRPr="00FF7CFA" w:rsidRDefault="00C12E14" w:rsidP="00FF7CFA">
            <w:pPr>
              <w:spacing w:after="0" w:line="276" w:lineRule="auto"/>
              <w:jc w:val="center"/>
              <w:rPr>
                <w:rFonts w:asciiTheme="minorHAnsi" w:hAnsiTheme="minorHAnsi" w:cstheme="minorHAnsi"/>
                <w:sz w:val="22"/>
                <w:szCs w:val="22"/>
                <w:lang w:val="en-IN" w:eastAsia="en-IN"/>
              </w:rPr>
            </w:pPr>
            <w:r w:rsidRPr="00FF7CFA">
              <w:rPr>
                <w:rFonts w:asciiTheme="minorHAnsi" w:hAnsiTheme="minorHAnsi" w:cstheme="minorHAnsi"/>
                <w:sz w:val="22"/>
                <w:szCs w:val="22"/>
                <w:lang w:val="en-IN" w:eastAsia="en-IN"/>
              </w:rPr>
              <w:t>8,32,750.00</w:t>
            </w:r>
          </w:p>
        </w:tc>
        <w:tc>
          <w:tcPr>
            <w:tcW w:w="1276" w:type="dxa"/>
            <w:shd w:val="clear" w:color="auto" w:fill="auto"/>
            <w:vAlign w:val="center"/>
            <w:hideMark/>
          </w:tcPr>
          <w:p w14:paraId="5F4D9146" w14:textId="77777777" w:rsidR="00C12E14" w:rsidRPr="00FF7CFA" w:rsidRDefault="00C12E14" w:rsidP="00FF7CFA">
            <w:pPr>
              <w:spacing w:after="0" w:line="276" w:lineRule="auto"/>
              <w:jc w:val="center"/>
              <w:rPr>
                <w:rFonts w:asciiTheme="minorHAnsi" w:hAnsiTheme="minorHAnsi" w:cstheme="minorHAnsi"/>
                <w:color w:val="000000"/>
                <w:sz w:val="22"/>
                <w:szCs w:val="22"/>
                <w:lang w:val="en-IN" w:eastAsia="en-IN"/>
              </w:rPr>
            </w:pPr>
            <w:r w:rsidRPr="00FF7CFA">
              <w:rPr>
                <w:rFonts w:asciiTheme="minorHAnsi" w:hAnsiTheme="minorHAnsi" w:cstheme="minorHAnsi"/>
                <w:color w:val="000000"/>
                <w:sz w:val="22"/>
                <w:szCs w:val="22"/>
                <w:lang w:val="en-IN" w:eastAsia="en-IN"/>
              </w:rPr>
              <w:t>0.00</w:t>
            </w:r>
          </w:p>
        </w:tc>
        <w:tc>
          <w:tcPr>
            <w:tcW w:w="4536" w:type="dxa"/>
            <w:shd w:val="clear" w:color="auto" w:fill="auto"/>
            <w:vAlign w:val="center"/>
            <w:hideMark/>
          </w:tcPr>
          <w:p w14:paraId="50A5FE84" w14:textId="77777777" w:rsidR="00C12E14" w:rsidRDefault="00C12E14" w:rsidP="00C12E14">
            <w:pPr>
              <w:pStyle w:val="ListParagraph"/>
              <w:numPr>
                <w:ilvl w:val="0"/>
                <w:numId w:val="29"/>
              </w:numPr>
              <w:spacing w:after="0" w:line="276" w:lineRule="auto"/>
              <w:ind w:left="315"/>
              <w:jc w:val="both"/>
              <w:rPr>
                <w:rFonts w:asciiTheme="minorHAnsi" w:hAnsiTheme="minorHAnsi" w:cstheme="minorHAnsi"/>
                <w:color w:val="000000"/>
                <w:sz w:val="22"/>
                <w:szCs w:val="22"/>
                <w:lang w:val="en-IN" w:eastAsia="en-IN"/>
              </w:rPr>
            </w:pPr>
            <w:r w:rsidRPr="00FF7CFA">
              <w:rPr>
                <w:rFonts w:asciiTheme="minorHAnsi" w:hAnsiTheme="minorHAnsi" w:cstheme="minorHAnsi"/>
                <w:color w:val="000000"/>
                <w:sz w:val="22"/>
                <w:szCs w:val="22"/>
                <w:lang w:val="en-IN" w:eastAsia="en-IN"/>
              </w:rPr>
              <w:t>As per the information shared by client, this amount was paid against the freight charges for transporting of goods.</w:t>
            </w:r>
          </w:p>
          <w:p w14:paraId="76A72905" w14:textId="77777777" w:rsidR="00C12E14" w:rsidRDefault="00C12E14" w:rsidP="00C12E14">
            <w:pPr>
              <w:pStyle w:val="ListParagraph"/>
              <w:numPr>
                <w:ilvl w:val="0"/>
                <w:numId w:val="29"/>
              </w:numPr>
              <w:spacing w:after="0" w:line="276" w:lineRule="auto"/>
              <w:ind w:left="315"/>
              <w:jc w:val="both"/>
              <w:rPr>
                <w:rFonts w:asciiTheme="minorHAnsi" w:hAnsiTheme="minorHAnsi" w:cstheme="minorHAnsi"/>
                <w:color w:val="000000"/>
                <w:sz w:val="22"/>
                <w:szCs w:val="22"/>
                <w:lang w:val="en-IN" w:eastAsia="en-IN"/>
              </w:rPr>
            </w:pPr>
            <w:r w:rsidRPr="00FF7CFA">
              <w:rPr>
                <w:rFonts w:asciiTheme="minorHAnsi" w:hAnsiTheme="minorHAnsi" w:cstheme="minorHAnsi"/>
                <w:color w:val="000000"/>
                <w:sz w:val="22"/>
                <w:szCs w:val="22"/>
                <w:lang w:val="en-IN" w:eastAsia="en-IN"/>
              </w:rPr>
              <w:t xml:space="preserve"> Due to termination of project, bill was not booked. Although, GWML have received the goods/services against this advance. </w:t>
            </w:r>
          </w:p>
          <w:p w14:paraId="3DCB0DDC" w14:textId="3230011B" w:rsidR="00C12E14" w:rsidRPr="00FF7CFA" w:rsidRDefault="00C12E14" w:rsidP="00C12E14">
            <w:pPr>
              <w:pStyle w:val="ListParagraph"/>
              <w:numPr>
                <w:ilvl w:val="0"/>
                <w:numId w:val="29"/>
              </w:numPr>
              <w:spacing w:after="0" w:line="276" w:lineRule="auto"/>
              <w:ind w:left="315"/>
              <w:jc w:val="both"/>
              <w:rPr>
                <w:rFonts w:asciiTheme="minorHAnsi" w:hAnsiTheme="minorHAnsi" w:cstheme="minorHAnsi"/>
                <w:color w:val="000000"/>
                <w:sz w:val="22"/>
                <w:szCs w:val="22"/>
                <w:lang w:val="en-IN" w:eastAsia="en-IN"/>
              </w:rPr>
            </w:pPr>
            <w:r w:rsidRPr="00FF7CFA">
              <w:rPr>
                <w:rFonts w:asciiTheme="minorHAnsi" w:hAnsiTheme="minorHAnsi" w:cstheme="minorHAnsi"/>
                <w:color w:val="000000"/>
                <w:sz w:val="22"/>
                <w:szCs w:val="22"/>
                <w:lang w:val="en-IN" w:eastAsia="en-IN"/>
              </w:rPr>
              <w:t>Hence, in this scenario, we are relying on the information provided to us in good faith and considered the fair market value to be NIL.</w:t>
            </w:r>
          </w:p>
        </w:tc>
      </w:tr>
      <w:tr w:rsidR="00C12E14" w:rsidRPr="00FF7CFA" w14:paraId="493F4839" w14:textId="77777777" w:rsidTr="00C12E14">
        <w:trPr>
          <w:trHeight w:val="1800"/>
        </w:trPr>
        <w:tc>
          <w:tcPr>
            <w:tcW w:w="513" w:type="dxa"/>
            <w:shd w:val="clear" w:color="auto" w:fill="auto"/>
            <w:vAlign w:val="center"/>
            <w:hideMark/>
          </w:tcPr>
          <w:p w14:paraId="6811CA0D" w14:textId="77777777" w:rsidR="00C12E14" w:rsidRPr="00FF7CFA" w:rsidRDefault="00C12E14" w:rsidP="00FF7CFA">
            <w:pPr>
              <w:spacing w:after="0" w:line="276" w:lineRule="auto"/>
              <w:jc w:val="center"/>
              <w:rPr>
                <w:rFonts w:asciiTheme="minorHAnsi" w:hAnsiTheme="minorHAnsi" w:cstheme="minorHAnsi"/>
                <w:color w:val="000000"/>
                <w:sz w:val="22"/>
                <w:szCs w:val="22"/>
                <w:lang w:val="en-IN" w:eastAsia="en-IN"/>
              </w:rPr>
            </w:pPr>
            <w:r w:rsidRPr="00FF7CFA">
              <w:rPr>
                <w:rFonts w:asciiTheme="minorHAnsi" w:hAnsiTheme="minorHAnsi" w:cstheme="minorHAnsi"/>
                <w:color w:val="000000"/>
                <w:sz w:val="22"/>
                <w:szCs w:val="22"/>
                <w:lang w:val="en-IN" w:eastAsia="en-IN"/>
              </w:rPr>
              <w:lastRenderedPageBreak/>
              <w:t>16</w:t>
            </w:r>
          </w:p>
        </w:tc>
        <w:tc>
          <w:tcPr>
            <w:tcW w:w="1756" w:type="dxa"/>
            <w:shd w:val="clear" w:color="auto" w:fill="auto"/>
            <w:noWrap/>
            <w:vAlign w:val="center"/>
            <w:hideMark/>
          </w:tcPr>
          <w:p w14:paraId="0D8152E8" w14:textId="77777777" w:rsidR="00C12E14" w:rsidRPr="00FF7CFA" w:rsidRDefault="00C12E14" w:rsidP="00FF7CFA">
            <w:pPr>
              <w:spacing w:after="0" w:line="276" w:lineRule="auto"/>
              <w:rPr>
                <w:rFonts w:asciiTheme="minorHAnsi" w:hAnsiTheme="minorHAnsi" w:cstheme="minorHAnsi"/>
                <w:color w:val="000000"/>
                <w:sz w:val="22"/>
                <w:szCs w:val="22"/>
                <w:lang w:val="en-IN" w:eastAsia="en-IN"/>
              </w:rPr>
            </w:pPr>
            <w:r w:rsidRPr="00FF7CFA">
              <w:rPr>
                <w:rFonts w:asciiTheme="minorHAnsi" w:hAnsiTheme="minorHAnsi" w:cstheme="minorHAnsi"/>
                <w:color w:val="000000"/>
                <w:sz w:val="22"/>
                <w:szCs w:val="22"/>
                <w:lang w:val="en-IN" w:eastAsia="en-IN"/>
              </w:rPr>
              <w:t>Suyash Gupta</w:t>
            </w:r>
          </w:p>
        </w:tc>
        <w:tc>
          <w:tcPr>
            <w:tcW w:w="1559" w:type="dxa"/>
            <w:shd w:val="clear" w:color="000000" w:fill="FFFFFF"/>
            <w:noWrap/>
            <w:vAlign w:val="center"/>
            <w:hideMark/>
          </w:tcPr>
          <w:p w14:paraId="35563D43" w14:textId="77777777" w:rsidR="00C12E14" w:rsidRPr="00FF7CFA" w:rsidRDefault="00C12E14" w:rsidP="00FF7CFA">
            <w:pPr>
              <w:spacing w:after="0" w:line="276" w:lineRule="auto"/>
              <w:jc w:val="center"/>
              <w:rPr>
                <w:rFonts w:asciiTheme="minorHAnsi" w:hAnsiTheme="minorHAnsi" w:cstheme="minorHAnsi"/>
                <w:sz w:val="22"/>
                <w:szCs w:val="22"/>
                <w:lang w:val="en-IN" w:eastAsia="en-IN"/>
              </w:rPr>
            </w:pPr>
            <w:r w:rsidRPr="00FF7CFA">
              <w:rPr>
                <w:rFonts w:asciiTheme="minorHAnsi" w:hAnsiTheme="minorHAnsi" w:cstheme="minorHAnsi"/>
                <w:sz w:val="22"/>
                <w:szCs w:val="22"/>
                <w:lang w:val="en-IN" w:eastAsia="en-IN"/>
              </w:rPr>
              <w:t>8,00,000.00</w:t>
            </w:r>
          </w:p>
        </w:tc>
        <w:tc>
          <w:tcPr>
            <w:tcW w:w="1276" w:type="dxa"/>
            <w:shd w:val="clear" w:color="auto" w:fill="auto"/>
            <w:vAlign w:val="center"/>
            <w:hideMark/>
          </w:tcPr>
          <w:p w14:paraId="487908E8" w14:textId="77777777" w:rsidR="00C12E14" w:rsidRPr="00FF7CFA" w:rsidRDefault="00C12E14" w:rsidP="00FF7CFA">
            <w:pPr>
              <w:spacing w:after="0" w:line="276" w:lineRule="auto"/>
              <w:jc w:val="center"/>
              <w:rPr>
                <w:rFonts w:asciiTheme="minorHAnsi" w:hAnsiTheme="minorHAnsi" w:cstheme="minorHAnsi"/>
                <w:color w:val="000000"/>
                <w:sz w:val="22"/>
                <w:szCs w:val="22"/>
                <w:lang w:val="en-IN" w:eastAsia="en-IN"/>
              </w:rPr>
            </w:pPr>
            <w:r w:rsidRPr="00FF7CFA">
              <w:rPr>
                <w:rFonts w:asciiTheme="minorHAnsi" w:hAnsiTheme="minorHAnsi" w:cstheme="minorHAnsi"/>
                <w:color w:val="000000"/>
                <w:sz w:val="22"/>
                <w:szCs w:val="22"/>
                <w:lang w:val="en-IN" w:eastAsia="en-IN"/>
              </w:rPr>
              <w:t>0.00</w:t>
            </w:r>
          </w:p>
        </w:tc>
        <w:tc>
          <w:tcPr>
            <w:tcW w:w="4536" w:type="dxa"/>
            <w:shd w:val="clear" w:color="auto" w:fill="auto"/>
            <w:vAlign w:val="center"/>
            <w:hideMark/>
          </w:tcPr>
          <w:p w14:paraId="555B4524" w14:textId="77777777" w:rsidR="005C22D4" w:rsidRDefault="00C12E14" w:rsidP="00C12E14">
            <w:pPr>
              <w:pStyle w:val="ListParagraph"/>
              <w:numPr>
                <w:ilvl w:val="0"/>
                <w:numId w:val="29"/>
              </w:numPr>
              <w:spacing w:after="0" w:line="276" w:lineRule="auto"/>
              <w:ind w:left="315"/>
              <w:jc w:val="both"/>
              <w:rPr>
                <w:rFonts w:asciiTheme="minorHAnsi" w:hAnsiTheme="minorHAnsi" w:cstheme="minorHAnsi"/>
                <w:color w:val="000000"/>
                <w:sz w:val="22"/>
                <w:szCs w:val="22"/>
                <w:lang w:val="en-IN" w:eastAsia="en-IN"/>
              </w:rPr>
            </w:pPr>
            <w:r w:rsidRPr="00FF7CFA">
              <w:rPr>
                <w:rFonts w:asciiTheme="minorHAnsi" w:hAnsiTheme="minorHAnsi" w:cstheme="minorHAnsi"/>
                <w:color w:val="000000"/>
                <w:sz w:val="22"/>
                <w:szCs w:val="22"/>
                <w:lang w:val="en-IN" w:eastAsia="en-IN"/>
              </w:rPr>
              <w:t>As per the information shared by client, this amount was paid to the advocate for handling the legal matter of the company.</w:t>
            </w:r>
          </w:p>
          <w:p w14:paraId="24ECAAD3" w14:textId="77777777" w:rsidR="005C22D4" w:rsidRDefault="00C12E14" w:rsidP="00C12E14">
            <w:pPr>
              <w:pStyle w:val="ListParagraph"/>
              <w:numPr>
                <w:ilvl w:val="0"/>
                <w:numId w:val="29"/>
              </w:numPr>
              <w:spacing w:after="0" w:line="276" w:lineRule="auto"/>
              <w:ind w:left="315"/>
              <w:jc w:val="both"/>
              <w:rPr>
                <w:rFonts w:asciiTheme="minorHAnsi" w:hAnsiTheme="minorHAnsi" w:cstheme="minorHAnsi"/>
                <w:color w:val="000000"/>
                <w:sz w:val="22"/>
                <w:szCs w:val="22"/>
                <w:lang w:val="en-IN" w:eastAsia="en-IN"/>
              </w:rPr>
            </w:pPr>
            <w:r w:rsidRPr="00FF7CFA">
              <w:rPr>
                <w:rFonts w:asciiTheme="minorHAnsi" w:hAnsiTheme="minorHAnsi" w:cstheme="minorHAnsi"/>
                <w:color w:val="000000"/>
                <w:sz w:val="22"/>
                <w:szCs w:val="22"/>
                <w:lang w:val="en-IN" w:eastAsia="en-IN"/>
              </w:rPr>
              <w:t xml:space="preserve">GWML didn't received the copy of bill due to which bill was not booked. Although, GWML have received the goods/services against this advance. </w:t>
            </w:r>
          </w:p>
          <w:p w14:paraId="665796C1" w14:textId="06DB44D7" w:rsidR="00C12E14" w:rsidRPr="00FF7CFA" w:rsidRDefault="00C12E14" w:rsidP="00C12E14">
            <w:pPr>
              <w:pStyle w:val="ListParagraph"/>
              <w:numPr>
                <w:ilvl w:val="0"/>
                <w:numId w:val="29"/>
              </w:numPr>
              <w:spacing w:after="0" w:line="276" w:lineRule="auto"/>
              <w:ind w:left="315"/>
              <w:jc w:val="both"/>
              <w:rPr>
                <w:rFonts w:asciiTheme="minorHAnsi" w:hAnsiTheme="minorHAnsi" w:cstheme="minorHAnsi"/>
                <w:color w:val="000000"/>
                <w:sz w:val="22"/>
                <w:szCs w:val="22"/>
                <w:lang w:val="en-IN" w:eastAsia="en-IN"/>
              </w:rPr>
            </w:pPr>
            <w:r w:rsidRPr="00FF7CFA">
              <w:rPr>
                <w:rFonts w:asciiTheme="minorHAnsi" w:hAnsiTheme="minorHAnsi" w:cstheme="minorHAnsi"/>
                <w:color w:val="000000"/>
                <w:sz w:val="22"/>
                <w:szCs w:val="22"/>
                <w:lang w:val="en-IN" w:eastAsia="en-IN"/>
              </w:rPr>
              <w:t>Hence, in this scenario, we are relying on the information provided to us in good faith and considered the fair market value to be NIL.</w:t>
            </w:r>
          </w:p>
        </w:tc>
      </w:tr>
      <w:tr w:rsidR="00C12E14" w:rsidRPr="00FF7CFA" w14:paraId="5F99B3E0" w14:textId="77777777" w:rsidTr="00C12E14">
        <w:trPr>
          <w:trHeight w:val="2400"/>
        </w:trPr>
        <w:tc>
          <w:tcPr>
            <w:tcW w:w="513" w:type="dxa"/>
            <w:shd w:val="clear" w:color="auto" w:fill="auto"/>
            <w:vAlign w:val="center"/>
            <w:hideMark/>
          </w:tcPr>
          <w:p w14:paraId="1BC291F2" w14:textId="77777777" w:rsidR="00C12E14" w:rsidRPr="00FF7CFA" w:rsidRDefault="00C12E14" w:rsidP="00FF7CFA">
            <w:pPr>
              <w:spacing w:after="0" w:line="276" w:lineRule="auto"/>
              <w:jc w:val="center"/>
              <w:rPr>
                <w:rFonts w:asciiTheme="minorHAnsi" w:hAnsiTheme="minorHAnsi" w:cstheme="minorHAnsi"/>
                <w:color w:val="000000"/>
                <w:sz w:val="22"/>
                <w:szCs w:val="22"/>
                <w:lang w:val="en-IN" w:eastAsia="en-IN"/>
              </w:rPr>
            </w:pPr>
            <w:r w:rsidRPr="00FF7CFA">
              <w:rPr>
                <w:rFonts w:asciiTheme="minorHAnsi" w:hAnsiTheme="minorHAnsi" w:cstheme="minorHAnsi"/>
                <w:color w:val="000000"/>
                <w:sz w:val="22"/>
                <w:szCs w:val="22"/>
                <w:lang w:val="en-IN" w:eastAsia="en-IN"/>
              </w:rPr>
              <w:t>17</w:t>
            </w:r>
          </w:p>
        </w:tc>
        <w:tc>
          <w:tcPr>
            <w:tcW w:w="1756" w:type="dxa"/>
            <w:shd w:val="clear" w:color="auto" w:fill="auto"/>
            <w:noWrap/>
            <w:vAlign w:val="center"/>
            <w:hideMark/>
          </w:tcPr>
          <w:p w14:paraId="12659F39" w14:textId="77777777" w:rsidR="00C12E14" w:rsidRPr="00FF7CFA" w:rsidRDefault="00C12E14" w:rsidP="00FF7CFA">
            <w:pPr>
              <w:spacing w:after="0" w:line="276" w:lineRule="auto"/>
              <w:rPr>
                <w:rFonts w:asciiTheme="minorHAnsi" w:hAnsiTheme="minorHAnsi" w:cstheme="minorHAnsi"/>
                <w:color w:val="000000"/>
                <w:sz w:val="22"/>
                <w:szCs w:val="22"/>
                <w:lang w:val="en-IN" w:eastAsia="en-IN"/>
              </w:rPr>
            </w:pPr>
            <w:r w:rsidRPr="00FF7CFA">
              <w:rPr>
                <w:rFonts w:asciiTheme="minorHAnsi" w:hAnsiTheme="minorHAnsi" w:cstheme="minorHAnsi"/>
                <w:color w:val="000000"/>
                <w:sz w:val="22"/>
                <w:szCs w:val="22"/>
                <w:lang w:val="en-IN" w:eastAsia="en-IN"/>
              </w:rPr>
              <w:t>Milimech Engineering</w:t>
            </w:r>
          </w:p>
        </w:tc>
        <w:tc>
          <w:tcPr>
            <w:tcW w:w="1559" w:type="dxa"/>
            <w:shd w:val="clear" w:color="000000" w:fill="FFFFFF"/>
            <w:noWrap/>
            <w:vAlign w:val="center"/>
            <w:hideMark/>
          </w:tcPr>
          <w:p w14:paraId="5F9A0AEC" w14:textId="77777777" w:rsidR="00C12E14" w:rsidRPr="00FF7CFA" w:rsidRDefault="00C12E14" w:rsidP="00FF7CFA">
            <w:pPr>
              <w:spacing w:after="0" w:line="276" w:lineRule="auto"/>
              <w:jc w:val="center"/>
              <w:rPr>
                <w:rFonts w:asciiTheme="minorHAnsi" w:hAnsiTheme="minorHAnsi" w:cstheme="minorHAnsi"/>
                <w:sz w:val="22"/>
                <w:szCs w:val="22"/>
                <w:lang w:val="en-IN" w:eastAsia="en-IN"/>
              </w:rPr>
            </w:pPr>
            <w:r w:rsidRPr="00FF7CFA">
              <w:rPr>
                <w:rFonts w:asciiTheme="minorHAnsi" w:hAnsiTheme="minorHAnsi" w:cstheme="minorHAnsi"/>
                <w:sz w:val="22"/>
                <w:szCs w:val="22"/>
                <w:lang w:val="en-IN" w:eastAsia="en-IN"/>
              </w:rPr>
              <w:t>7,00,000.00</w:t>
            </w:r>
          </w:p>
        </w:tc>
        <w:tc>
          <w:tcPr>
            <w:tcW w:w="1276" w:type="dxa"/>
            <w:shd w:val="clear" w:color="auto" w:fill="auto"/>
            <w:vAlign w:val="center"/>
            <w:hideMark/>
          </w:tcPr>
          <w:p w14:paraId="33A1E8EF" w14:textId="77777777" w:rsidR="00C12E14" w:rsidRPr="00FF7CFA" w:rsidRDefault="00C12E14" w:rsidP="00FF7CFA">
            <w:pPr>
              <w:spacing w:after="0" w:line="276" w:lineRule="auto"/>
              <w:jc w:val="center"/>
              <w:rPr>
                <w:rFonts w:asciiTheme="minorHAnsi" w:hAnsiTheme="minorHAnsi" w:cstheme="minorHAnsi"/>
                <w:color w:val="000000"/>
                <w:sz w:val="22"/>
                <w:szCs w:val="22"/>
                <w:lang w:val="en-IN" w:eastAsia="en-IN"/>
              </w:rPr>
            </w:pPr>
            <w:r w:rsidRPr="00FF7CFA">
              <w:rPr>
                <w:rFonts w:asciiTheme="minorHAnsi" w:hAnsiTheme="minorHAnsi" w:cstheme="minorHAnsi"/>
                <w:color w:val="000000"/>
                <w:sz w:val="22"/>
                <w:szCs w:val="22"/>
                <w:lang w:val="en-IN" w:eastAsia="en-IN"/>
              </w:rPr>
              <w:t>0.00</w:t>
            </w:r>
          </w:p>
        </w:tc>
        <w:tc>
          <w:tcPr>
            <w:tcW w:w="4536" w:type="dxa"/>
            <w:shd w:val="clear" w:color="auto" w:fill="auto"/>
            <w:vAlign w:val="center"/>
            <w:hideMark/>
          </w:tcPr>
          <w:p w14:paraId="1115BBB2" w14:textId="77777777" w:rsidR="005C22D4" w:rsidRDefault="00C12E14" w:rsidP="00C12E14">
            <w:pPr>
              <w:pStyle w:val="ListParagraph"/>
              <w:numPr>
                <w:ilvl w:val="0"/>
                <w:numId w:val="29"/>
              </w:numPr>
              <w:spacing w:after="0" w:line="276" w:lineRule="auto"/>
              <w:ind w:left="315"/>
              <w:jc w:val="both"/>
              <w:rPr>
                <w:rFonts w:asciiTheme="minorHAnsi" w:hAnsiTheme="minorHAnsi" w:cstheme="minorHAnsi"/>
                <w:color w:val="000000"/>
                <w:sz w:val="22"/>
                <w:szCs w:val="22"/>
                <w:lang w:val="en-IN" w:eastAsia="en-IN"/>
              </w:rPr>
            </w:pPr>
            <w:r w:rsidRPr="00FF7CFA">
              <w:rPr>
                <w:rFonts w:asciiTheme="minorHAnsi" w:hAnsiTheme="minorHAnsi" w:cstheme="minorHAnsi"/>
                <w:color w:val="000000"/>
                <w:sz w:val="22"/>
                <w:szCs w:val="22"/>
                <w:lang w:val="en-IN" w:eastAsia="en-IN"/>
              </w:rPr>
              <w:t xml:space="preserve">As per information shared by client, this amount was paid by BN Tiwari with whom GWML have signed MOA for handling the Kanpur Plant and he was the signatory in the bank account from where this payment was made.  </w:t>
            </w:r>
          </w:p>
          <w:p w14:paraId="09479219" w14:textId="5DAEA739" w:rsidR="005C22D4" w:rsidRDefault="00C12E14" w:rsidP="00C12E14">
            <w:pPr>
              <w:pStyle w:val="ListParagraph"/>
              <w:numPr>
                <w:ilvl w:val="0"/>
                <w:numId w:val="29"/>
              </w:numPr>
              <w:spacing w:after="0" w:line="276" w:lineRule="auto"/>
              <w:ind w:left="315"/>
              <w:jc w:val="both"/>
              <w:rPr>
                <w:rFonts w:asciiTheme="minorHAnsi" w:hAnsiTheme="minorHAnsi" w:cstheme="minorHAnsi"/>
                <w:color w:val="000000"/>
                <w:sz w:val="22"/>
                <w:szCs w:val="22"/>
                <w:lang w:val="en-IN" w:eastAsia="en-IN"/>
              </w:rPr>
            </w:pPr>
            <w:r w:rsidRPr="00FF7CFA">
              <w:rPr>
                <w:rFonts w:asciiTheme="minorHAnsi" w:hAnsiTheme="minorHAnsi" w:cstheme="minorHAnsi"/>
                <w:color w:val="000000"/>
                <w:sz w:val="22"/>
                <w:szCs w:val="22"/>
                <w:lang w:val="en-IN" w:eastAsia="en-IN"/>
              </w:rPr>
              <w:t xml:space="preserve">As informed by the company, the chances of recoverability of this amount </w:t>
            </w:r>
            <w:r w:rsidR="00B6250F" w:rsidRPr="00FF7CFA">
              <w:rPr>
                <w:rFonts w:asciiTheme="minorHAnsi" w:hAnsiTheme="minorHAnsi" w:cstheme="minorHAnsi"/>
                <w:color w:val="000000"/>
                <w:sz w:val="22"/>
                <w:szCs w:val="22"/>
                <w:lang w:val="en-IN" w:eastAsia="en-IN"/>
              </w:rPr>
              <w:t>are</w:t>
            </w:r>
            <w:r w:rsidRPr="00FF7CFA">
              <w:rPr>
                <w:rFonts w:asciiTheme="minorHAnsi" w:hAnsiTheme="minorHAnsi" w:cstheme="minorHAnsi"/>
                <w:color w:val="000000"/>
                <w:sz w:val="22"/>
                <w:szCs w:val="22"/>
                <w:lang w:val="en-IN" w:eastAsia="en-IN"/>
              </w:rPr>
              <w:t xml:space="preserve"> almost Nil as this matter is under dispute because of financial fraud committed by the BN Tiwari with the company.</w:t>
            </w:r>
          </w:p>
          <w:p w14:paraId="6571F38F" w14:textId="4B2944F7" w:rsidR="00C12E14" w:rsidRPr="00FF7CFA" w:rsidRDefault="00C12E14" w:rsidP="00C12E14">
            <w:pPr>
              <w:pStyle w:val="ListParagraph"/>
              <w:numPr>
                <w:ilvl w:val="0"/>
                <w:numId w:val="29"/>
              </w:numPr>
              <w:spacing w:after="0" w:line="276" w:lineRule="auto"/>
              <w:ind w:left="315"/>
              <w:jc w:val="both"/>
              <w:rPr>
                <w:rFonts w:asciiTheme="minorHAnsi" w:hAnsiTheme="minorHAnsi" w:cstheme="minorHAnsi"/>
                <w:color w:val="000000"/>
                <w:sz w:val="22"/>
                <w:szCs w:val="22"/>
                <w:lang w:val="en-IN" w:eastAsia="en-IN"/>
              </w:rPr>
            </w:pPr>
            <w:r w:rsidRPr="00FF7CFA">
              <w:rPr>
                <w:rFonts w:asciiTheme="minorHAnsi" w:hAnsiTheme="minorHAnsi" w:cstheme="minorHAnsi"/>
                <w:color w:val="000000"/>
                <w:sz w:val="22"/>
                <w:szCs w:val="22"/>
                <w:lang w:val="en-IN" w:eastAsia="en-IN"/>
              </w:rPr>
              <w:t>Hence, in this scenario, we are relying on the information provided to us in good faith and considered the fair market value to be NIL.</w:t>
            </w:r>
          </w:p>
        </w:tc>
      </w:tr>
      <w:tr w:rsidR="00C12E14" w:rsidRPr="00FF7CFA" w14:paraId="582E1078" w14:textId="77777777" w:rsidTr="00C12E14">
        <w:trPr>
          <w:trHeight w:val="1500"/>
        </w:trPr>
        <w:tc>
          <w:tcPr>
            <w:tcW w:w="513" w:type="dxa"/>
            <w:shd w:val="clear" w:color="auto" w:fill="auto"/>
            <w:vAlign w:val="center"/>
            <w:hideMark/>
          </w:tcPr>
          <w:p w14:paraId="26968D0A" w14:textId="77777777" w:rsidR="00C12E14" w:rsidRPr="00FF7CFA" w:rsidRDefault="00C12E14" w:rsidP="00FF7CFA">
            <w:pPr>
              <w:spacing w:after="0" w:line="276" w:lineRule="auto"/>
              <w:jc w:val="center"/>
              <w:rPr>
                <w:rFonts w:asciiTheme="minorHAnsi" w:hAnsiTheme="minorHAnsi" w:cstheme="minorHAnsi"/>
                <w:color w:val="000000"/>
                <w:sz w:val="22"/>
                <w:szCs w:val="22"/>
                <w:lang w:val="en-IN" w:eastAsia="en-IN"/>
              </w:rPr>
            </w:pPr>
            <w:r w:rsidRPr="00FF7CFA">
              <w:rPr>
                <w:rFonts w:asciiTheme="minorHAnsi" w:hAnsiTheme="minorHAnsi" w:cstheme="minorHAnsi"/>
                <w:color w:val="000000"/>
                <w:sz w:val="22"/>
                <w:szCs w:val="22"/>
                <w:lang w:val="en-IN" w:eastAsia="en-IN"/>
              </w:rPr>
              <w:t>18</w:t>
            </w:r>
          </w:p>
        </w:tc>
        <w:tc>
          <w:tcPr>
            <w:tcW w:w="1756" w:type="dxa"/>
            <w:shd w:val="clear" w:color="auto" w:fill="auto"/>
            <w:noWrap/>
            <w:vAlign w:val="center"/>
            <w:hideMark/>
          </w:tcPr>
          <w:p w14:paraId="78AD8B5A" w14:textId="77777777" w:rsidR="00C12E14" w:rsidRPr="00FF7CFA" w:rsidRDefault="00C12E14" w:rsidP="00FF7CFA">
            <w:pPr>
              <w:spacing w:after="0" w:line="276" w:lineRule="auto"/>
              <w:rPr>
                <w:rFonts w:asciiTheme="minorHAnsi" w:hAnsiTheme="minorHAnsi" w:cstheme="minorHAnsi"/>
                <w:color w:val="000000"/>
                <w:sz w:val="22"/>
                <w:szCs w:val="22"/>
                <w:lang w:val="it-IT" w:eastAsia="en-IN"/>
              </w:rPr>
            </w:pPr>
            <w:r w:rsidRPr="00FF7CFA">
              <w:rPr>
                <w:rFonts w:asciiTheme="minorHAnsi" w:hAnsiTheme="minorHAnsi" w:cstheme="minorHAnsi"/>
                <w:color w:val="000000"/>
                <w:sz w:val="22"/>
                <w:szCs w:val="22"/>
                <w:lang w:val="it-IT" w:eastAsia="en-IN"/>
              </w:rPr>
              <w:t>Hamburg Sud India Private Limited</w:t>
            </w:r>
          </w:p>
        </w:tc>
        <w:tc>
          <w:tcPr>
            <w:tcW w:w="1559" w:type="dxa"/>
            <w:shd w:val="clear" w:color="000000" w:fill="FFFFFF"/>
            <w:noWrap/>
            <w:vAlign w:val="center"/>
            <w:hideMark/>
          </w:tcPr>
          <w:p w14:paraId="34C7E9EA" w14:textId="77777777" w:rsidR="00C12E14" w:rsidRPr="00FF7CFA" w:rsidRDefault="00C12E14" w:rsidP="00FF7CFA">
            <w:pPr>
              <w:spacing w:after="0" w:line="276" w:lineRule="auto"/>
              <w:jc w:val="center"/>
              <w:rPr>
                <w:rFonts w:asciiTheme="minorHAnsi" w:hAnsiTheme="minorHAnsi" w:cstheme="minorHAnsi"/>
                <w:sz w:val="22"/>
                <w:szCs w:val="22"/>
                <w:lang w:val="en-IN" w:eastAsia="en-IN"/>
              </w:rPr>
            </w:pPr>
            <w:r w:rsidRPr="00FF7CFA">
              <w:rPr>
                <w:rFonts w:asciiTheme="minorHAnsi" w:hAnsiTheme="minorHAnsi" w:cstheme="minorHAnsi"/>
                <w:sz w:val="22"/>
                <w:szCs w:val="22"/>
                <w:lang w:val="en-IN" w:eastAsia="en-IN"/>
              </w:rPr>
              <w:t>6,57,706.00</w:t>
            </w:r>
          </w:p>
        </w:tc>
        <w:tc>
          <w:tcPr>
            <w:tcW w:w="1276" w:type="dxa"/>
            <w:shd w:val="clear" w:color="auto" w:fill="auto"/>
            <w:vAlign w:val="center"/>
            <w:hideMark/>
          </w:tcPr>
          <w:p w14:paraId="74659756" w14:textId="77777777" w:rsidR="00C12E14" w:rsidRPr="00FF7CFA" w:rsidRDefault="00C12E14" w:rsidP="00FF7CFA">
            <w:pPr>
              <w:spacing w:after="0" w:line="276" w:lineRule="auto"/>
              <w:jc w:val="center"/>
              <w:rPr>
                <w:rFonts w:asciiTheme="minorHAnsi" w:hAnsiTheme="minorHAnsi" w:cstheme="minorHAnsi"/>
                <w:color w:val="000000"/>
                <w:sz w:val="22"/>
                <w:szCs w:val="22"/>
                <w:lang w:val="en-IN" w:eastAsia="en-IN"/>
              </w:rPr>
            </w:pPr>
            <w:r w:rsidRPr="00FF7CFA">
              <w:rPr>
                <w:rFonts w:asciiTheme="minorHAnsi" w:hAnsiTheme="minorHAnsi" w:cstheme="minorHAnsi"/>
                <w:color w:val="000000"/>
                <w:sz w:val="22"/>
                <w:szCs w:val="22"/>
                <w:lang w:val="en-IN" w:eastAsia="en-IN"/>
              </w:rPr>
              <w:t>0.00</w:t>
            </w:r>
          </w:p>
        </w:tc>
        <w:tc>
          <w:tcPr>
            <w:tcW w:w="4536" w:type="dxa"/>
            <w:shd w:val="clear" w:color="auto" w:fill="auto"/>
            <w:vAlign w:val="center"/>
            <w:hideMark/>
          </w:tcPr>
          <w:p w14:paraId="58F9C88D" w14:textId="77777777" w:rsidR="005C22D4" w:rsidRDefault="00C12E14" w:rsidP="00C12E14">
            <w:pPr>
              <w:pStyle w:val="ListParagraph"/>
              <w:numPr>
                <w:ilvl w:val="0"/>
                <w:numId w:val="29"/>
              </w:numPr>
              <w:spacing w:after="0" w:line="276" w:lineRule="auto"/>
              <w:ind w:left="315"/>
              <w:jc w:val="both"/>
              <w:rPr>
                <w:rFonts w:asciiTheme="minorHAnsi" w:hAnsiTheme="minorHAnsi" w:cstheme="minorHAnsi"/>
                <w:color w:val="000000"/>
                <w:sz w:val="22"/>
                <w:szCs w:val="22"/>
                <w:lang w:val="en-IN" w:eastAsia="en-IN"/>
              </w:rPr>
            </w:pPr>
            <w:r w:rsidRPr="00FF7CFA">
              <w:rPr>
                <w:rFonts w:asciiTheme="minorHAnsi" w:hAnsiTheme="minorHAnsi" w:cstheme="minorHAnsi"/>
                <w:color w:val="000000"/>
                <w:sz w:val="22"/>
                <w:szCs w:val="22"/>
                <w:lang w:val="en-IN" w:eastAsia="en-IN"/>
              </w:rPr>
              <w:t xml:space="preserve">As per the information shared by client, this amount was paid </w:t>
            </w:r>
            <w:r w:rsidR="005C22D4" w:rsidRPr="00FF7CFA">
              <w:rPr>
                <w:rFonts w:asciiTheme="minorHAnsi" w:hAnsiTheme="minorHAnsi" w:cstheme="minorHAnsi"/>
                <w:color w:val="000000"/>
                <w:sz w:val="22"/>
                <w:szCs w:val="22"/>
                <w:lang w:val="en-IN" w:eastAsia="en-IN"/>
              </w:rPr>
              <w:t>Transportation of</w:t>
            </w:r>
            <w:r w:rsidRPr="00FF7CFA">
              <w:rPr>
                <w:rFonts w:asciiTheme="minorHAnsi" w:hAnsiTheme="minorHAnsi" w:cstheme="minorHAnsi"/>
                <w:color w:val="000000"/>
                <w:sz w:val="22"/>
                <w:szCs w:val="22"/>
                <w:lang w:val="en-IN" w:eastAsia="en-IN"/>
              </w:rPr>
              <w:t xml:space="preserve"> goods and its handling charges. </w:t>
            </w:r>
          </w:p>
          <w:p w14:paraId="6E75370C" w14:textId="77777777" w:rsidR="005C22D4" w:rsidRDefault="00C12E14" w:rsidP="00C12E14">
            <w:pPr>
              <w:pStyle w:val="ListParagraph"/>
              <w:numPr>
                <w:ilvl w:val="0"/>
                <w:numId w:val="29"/>
              </w:numPr>
              <w:spacing w:after="0" w:line="276" w:lineRule="auto"/>
              <w:ind w:left="315"/>
              <w:jc w:val="both"/>
              <w:rPr>
                <w:rFonts w:asciiTheme="minorHAnsi" w:hAnsiTheme="minorHAnsi" w:cstheme="minorHAnsi"/>
                <w:color w:val="000000"/>
                <w:sz w:val="22"/>
                <w:szCs w:val="22"/>
                <w:lang w:val="en-IN" w:eastAsia="en-IN"/>
              </w:rPr>
            </w:pPr>
            <w:r w:rsidRPr="00FF7CFA">
              <w:rPr>
                <w:rFonts w:asciiTheme="minorHAnsi" w:hAnsiTheme="minorHAnsi" w:cstheme="minorHAnsi"/>
                <w:color w:val="000000"/>
                <w:sz w:val="22"/>
                <w:szCs w:val="22"/>
                <w:lang w:val="en-IN" w:eastAsia="en-IN"/>
              </w:rPr>
              <w:t xml:space="preserve">This amount is outstanding due to non-booking of bills. Although, GWML have received the goods/services against this advance. </w:t>
            </w:r>
          </w:p>
          <w:p w14:paraId="786BBC91" w14:textId="7EC88A79" w:rsidR="00C12E14" w:rsidRPr="00FF7CFA" w:rsidRDefault="00C12E14" w:rsidP="00C12E14">
            <w:pPr>
              <w:pStyle w:val="ListParagraph"/>
              <w:numPr>
                <w:ilvl w:val="0"/>
                <w:numId w:val="29"/>
              </w:numPr>
              <w:spacing w:after="0" w:line="276" w:lineRule="auto"/>
              <w:ind w:left="315"/>
              <w:jc w:val="both"/>
              <w:rPr>
                <w:rFonts w:asciiTheme="minorHAnsi" w:hAnsiTheme="minorHAnsi" w:cstheme="minorHAnsi"/>
                <w:color w:val="000000"/>
                <w:sz w:val="22"/>
                <w:szCs w:val="22"/>
                <w:lang w:val="en-IN" w:eastAsia="en-IN"/>
              </w:rPr>
            </w:pPr>
            <w:r w:rsidRPr="00FF7CFA">
              <w:rPr>
                <w:rFonts w:asciiTheme="minorHAnsi" w:hAnsiTheme="minorHAnsi" w:cstheme="minorHAnsi"/>
                <w:color w:val="000000"/>
                <w:sz w:val="22"/>
                <w:szCs w:val="22"/>
                <w:lang w:val="en-IN" w:eastAsia="en-IN"/>
              </w:rPr>
              <w:t>Hence, in this scenario, we are relying on the information provided to us in good faith and considered the fair market value to be NIL.</w:t>
            </w:r>
          </w:p>
        </w:tc>
      </w:tr>
      <w:tr w:rsidR="00C12E14" w:rsidRPr="00FF7CFA" w14:paraId="662C7B4C" w14:textId="77777777" w:rsidTr="00C12E14">
        <w:trPr>
          <w:trHeight w:val="1500"/>
        </w:trPr>
        <w:tc>
          <w:tcPr>
            <w:tcW w:w="513" w:type="dxa"/>
            <w:shd w:val="clear" w:color="auto" w:fill="auto"/>
            <w:vAlign w:val="center"/>
            <w:hideMark/>
          </w:tcPr>
          <w:p w14:paraId="7A3AA6EE" w14:textId="77777777" w:rsidR="00C12E14" w:rsidRPr="00FF7CFA" w:rsidRDefault="00C12E14" w:rsidP="00FF7CFA">
            <w:pPr>
              <w:spacing w:after="0" w:line="276" w:lineRule="auto"/>
              <w:jc w:val="center"/>
              <w:rPr>
                <w:rFonts w:asciiTheme="minorHAnsi" w:hAnsiTheme="minorHAnsi" w:cstheme="minorHAnsi"/>
                <w:color w:val="000000"/>
                <w:sz w:val="22"/>
                <w:szCs w:val="22"/>
                <w:lang w:val="en-IN" w:eastAsia="en-IN"/>
              </w:rPr>
            </w:pPr>
            <w:r w:rsidRPr="00FF7CFA">
              <w:rPr>
                <w:rFonts w:asciiTheme="minorHAnsi" w:hAnsiTheme="minorHAnsi" w:cstheme="minorHAnsi"/>
                <w:color w:val="000000"/>
                <w:sz w:val="22"/>
                <w:szCs w:val="22"/>
                <w:lang w:val="en-IN" w:eastAsia="en-IN"/>
              </w:rPr>
              <w:t>19</w:t>
            </w:r>
          </w:p>
        </w:tc>
        <w:tc>
          <w:tcPr>
            <w:tcW w:w="1756" w:type="dxa"/>
            <w:shd w:val="clear" w:color="auto" w:fill="auto"/>
            <w:noWrap/>
            <w:vAlign w:val="center"/>
            <w:hideMark/>
          </w:tcPr>
          <w:p w14:paraId="3722E269" w14:textId="77777777" w:rsidR="00C12E14" w:rsidRPr="00FF7CFA" w:rsidRDefault="00C12E14" w:rsidP="00FF7CFA">
            <w:pPr>
              <w:spacing w:after="0" w:line="276" w:lineRule="auto"/>
              <w:rPr>
                <w:rFonts w:asciiTheme="minorHAnsi" w:hAnsiTheme="minorHAnsi" w:cstheme="minorHAnsi"/>
                <w:color w:val="000000"/>
                <w:sz w:val="22"/>
                <w:szCs w:val="22"/>
                <w:lang w:val="en-IN" w:eastAsia="en-IN"/>
              </w:rPr>
            </w:pPr>
            <w:r w:rsidRPr="00FF7CFA">
              <w:rPr>
                <w:rFonts w:asciiTheme="minorHAnsi" w:hAnsiTheme="minorHAnsi" w:cstheme="minorHAnsi"/>
                <w:color w:val="000000"/>
                <w:sz w:val="22"/>
                <w:szCs w:val="22"/>
                <w:lang w:val="en-IN" w:eastAsia="en-IN"/>
              </w:rPr>
              <w:t>Divy Enterprises</w:t>
            </w:r>
          </w:p>
        </w:tc>
        <w:tc>
          <w:tcPr>
            <w:tcW w:w="1559" w:type="dxa"/>
            <w:shd w:val="clear" w:color="000000" w:fill="FFFFFF"/>
            <w:noWrap/>
            <w:vAlign w:val="center"/>
            <w:hideMark/>
          </w:tcPr>
          <w:p w14:paraId="5054A9FD" w14:textId="77777777" w:rsidR="00C12E14" w:rsidRPr="00FF7CFA" w:rsidRDefault="00C12E14" w:rsidP="00FF7CFA">
            <w:pPr>
              <w:spacing w:after="0" w:line="276" w:lineRule="auto"/>
              <w:jc w:val="center"/>
              <w:rPr>
                <w:rFonts w:asciiTheme="minorHAnsi" w:hAnsiTheme="minorHAnsi" w:cstheme="minorHAnsi"/>
                <w:sz w:val="22"/>
                <w:szCs w:val="22"/>
                <w:lang w:val="en-IN" w:eastAsia="en-IN"/>
              </w:rPr>
            </w:pPr>
            <w:r w:rsidRPr="00FF7CFA">
              <w:rPr>
                <w:rFonts w:asciiTheme="minorHAnsi" w:hAnsiTheme="minorHAnsi" w:cstheme="minorHAnsi"/>
                <w:sz w:val="22"/>
                <w:szCs w:val="22"/>
                <w:lang w:val="en-IN" w:eastAsia="en-IN"/>
              </w:rPr>
              <w:t>5,95,208.00</w:t>
            </w:r>
          </w:p>
        </w:tc>
        <w:tc>
          <w:tcPr>
            <w:tcW w:w="1276" w:type="dxa"/>
            <w:shd w:val="clear" w:color="auto" w:fill="auto"/>
            <w:vAlign w:val="center"/>
            <w:hideMark/>
          </w:tcPr>
          <w:p w14:paraId="5B0A3290" w14:textId="77777777" w:rsidR="00C12E14" w:rsidRPr="00FF7CFA" w:rsidRDefault="00C12E14" w:rsidP="00FF7CFA">
            <w:pPr>
              <w:spacing w:after="0" w:line="276" w:lineRule="auto"/>
              <w:jc w:val="center"/>
              <w:rPr>
                <w:rFonts w:asciiTheme="minorHAnsi" w:hAnsiTheme="minorHAnsi" w:cstheme="minorHAnsi"/>
                <w:color w:val="000000"/>
                <w:sz w:val="22"/>
                <w:szCs w:val="22"/>
                <w:lang w:val="en-IN" w:eastAsia="en-IN"/>
              </w:rPr>
            </w:pPr>
            <w:r w:rsidRPr="00FF7CFA">
              <w:rPr>
                <w:rFonts w:asciiTheme="minorHAnsi" w:hAnsiTheme="minorHAnsi" w:cstheme="minorHAnsi"/>
                <w:color w:val="000000"/>
                <w:sz w:val="22"/>
                <w:szCs w:val="22"/>
                <w:lang w:val="en-IN" w:eastAsia="en-IN"/>
              </w:rPr>
              <w:t>0.00</w:t>
            </w:r>
          </w:p>
        </w:tc>
        <w:tc>
          <w:tcPr>
            <w:tcW w:w="4536" w:type="dxa"/>
            <w:shd w:val="clear" w:color="auto" w:fill="auto"/>
            <w:vAlign w:val="center"/>
            <w:hideMark/>
          </w:tcPr>
          <w:p w14:paraId="6A689F5B" w14:textId="77777777" w:rsidR="005C22D4" w:rsidRDefault="00C12E14" w:rsidP="00C12E14">
            <w:pPr>
              <w:pStyle w:val="ListParagraph"/>
              <w:numPr>
                <w:ilvl w:val="0"/>
                <w:numId w:val="29"/>
              </w:numPr>
              <w:spacing w:after="0" w:line="276" w:lineRule="auto"/>
              <w:ind w:left="315"/>
              <w:jc w:val="both"/>
              <w:rPr>
                <w:rFonts w:asciiTheme="minorHAnsi" w:hAnsiTheme="minorHAnsi" w:cstheme="minorHAnsi"/>
                <w:color w:val="000000"/>
                <w:sz w:val="22"/>
                <w:szCs w:val="22"/>
                <w:lang w:val="en-IN" w:eastAsia="en-IN"/>
              </w:rPr>
            </w:pPr>
            <w:r w:rsidRPr="00FF7CFA">
              <w:rPr>
                <w:rFonts w:asciiTheme="minorHAnsi" w:hAnsiTheme="minorHAnsi" w:cstheme="minorHAnsi"/>
                <w:color w:val="000000"/>
                <w:sz w:val="22"/>
                <w:szCs w:val="22"/>
                <w:lang w:val="en-IN" w:eastAsia="en-IN"/>
              </w:rPr>
              <w:t xml:space="preserve">As per the information shared by client, this amount was paid against the purchase of electrical items at Indore site. </w:t>
            </w:r>
          </w:p>
          <w:p w14:paraId="7CFE4D5C" w14:textId="77777777" w:rsidR="005C22D4" w:rsidRDefault="00C12E14" w:rsidP="00C12E14">
            <w:pPr>
              <w:pStyle w:val="ListParagraph"/>
              <w:numPr>
                <w:ilvl w:val="0"/>
                <w:numId w:val="29"/>
              </w:numPr>
              <w:spacing w:after="0" w:line="276" w:lineRule="auto"/>
              <w:ind w:left="315"/>
              <w:jc w:val="both"/>
              <w:rPr>
                <w:rFonts w:asciiTheme="minorHAnsi" w:hAnsiTheme="minorHAnsi" w:cstheme="minorHAnsi"/>
                <w:color w:val="000000"/>
                <w:sz w:val="22"/>
                <w:szCs w:val="22"/>
                <w:lang w:val="en-IN" w:eastAsia="en-IN"/>
              </w:rPr>
            </w:pPr>
            <w:r w:rsidRPr="00FF7CFA">
              <w:rPr>
                <w:rFonts w:asciiTheme="minorHAnsi" w:hAnsiTheme="minorHAnsi" w:cstheme="minorHAnsi"/>
                <w:color w:val="000000"/>
                <w:sz w:val="22"/>
                <w:szCs w:val="22"/>
                <w:lang w:val="en-IN" w:eastAsia="en-IN"/>
              </w:rPr>
              <w:t xml:space="preserve">This amount is outstanding due to non-booking of bills. Although, GWML have received the goods/services against this advance. </w:t>
            </w:r>
          </w:p>
          <w:p w14:paraId="3142AE7B" w14:textId="5058E2B6" w:rsidR="00C12E14" w:rsidRPr="00FF7CFA" w:rsidRDefault="00C12E14" w:rsidP="00C12E14">
            <w:pPr>
              <w:pStyle w:val="ListParagraph"/>
              <w:numPr>
                <w:ilvl w:val="0"/>
                <w:numId w:val="29"/>
              </w:numPr>
              <w:spacing w:after="0" w:line="276" w:lineRule="auto"/>
              <w:ind w:left="315"/>
              <w:jc w:val="both"/>
              <w:rPr>
                <w:rFonts w:asciiTheme="minorHAnsi" w:hAnsiTheme="minorHAnsi" w:cstheme="minorHAnsi"/>
                <w:color w:val="000000"/>
                <w:sz w:val="22"/>
                <w:szCs w:val="22"/>
                <w:lang w:val="en-IN" w:eastAsia="en-IN"/>
              </w:rPr>
            </w:pPr>
            <w:r w:rsidRPr="00FF7CFA">
              <w:rPr>
                <w:rFonts w:asciiTheme="minorHAnsi" w:hAnsiTheme="minorHAnsi" w:cstheme="minorHAnsi"/>
                <w:color w:val="000000"/>
                <w:sz w:val="22"/>
                <w:szCs w:val="22"/>
                <w:lang w:val="en-IN" w:eastAsia="en-IN"/>
              </w:rPr>
              <w:t>Hence, in this scenario, we are relying on the information provided to us in good faith and considered the fair market value to be NIL.</w:t>
            </w:r>
          </w:p>
        </w:tc>
      </w:tr>
      <w:tr w:rsidR="00C12E14" w:rsidRPr="00FF7CFA" w14:paraId="2419FCC4" w14:textId="77777777" w:rsidTr="00C12E14">
        <w:trPr>
          <w:trHeight w:val="1800"/>
        </w:trPr>
        <w:tc>
          <w:tcPr>
            <w:tcW w:w="513" w:type="dxa"/>
            <w:shd w:val="clear" w:color="auto" w:fill="auto"/>
            <w:vAlign w:val="center"/>
            <w:hideMark/>
          </w:tcPr>
          <w:p w14:paraId="538311E9" w14:textId="77777777" w:rsidR="00C12E14" w:rsidRPr="00FF7CFA" w:rsidRDefault="00C12E14" w:rsidP="00FF7CFA">
            <w:pPr>
              <w:spacing w:after="0" w:line="276" w:lineRule="auto"/>
              <w:jc w:val="center"/>
              <w:rPr>
                <w:rFonts w:asciiTheme="minorHAnsi" w:hAnsiTheme="minorHAnsi" w:cstheme="minorHAnsi"/>
                <w:color w:val="000000"/>
                <w:sz w:val="22"/>
                <w:szCs w:val="22"/>
                <w:lang w:val="en-IN" w:eastAsia="en-IN"/>
              </w:rPr>
            </w:pPr>
            <w:r w:rsidRPr="00FF7CFA">
              <w:rPr>
                <w:rFonts w:asciiTheme="minorHAnsi" w:hAnsiTheme="minorHAnsi" w:cstheme="minorHAnsi"/>
                <w:color w:val="000000"/>
                <w:sz w:val="22"/>
                <w:szCs w:val="22"/>
                <w:lang w:val="en-IN" w:eastAsia="en-IN"/>
              </w:rPr>
              <w:lastRenderedPageBreak/>
              <w:t>20</w:t>
            </w:r>
          </w:p>
        </w:tc>
        <w:tc>
          <w:tcPr>
            <w:tcW w:w="1756" w:type="dxa"/>
            <w:shd w:val="clear" w:color="auto" w:fill="auto"/>
            <w:noWrap/>
            <w:vAlign w:val="center"/>
            <w:hideMark/>
          </w:tcPr>
          <w:p w14:paraId="665308C9" w14:textId="77777777" w:rsidR="00C12E14" w:rsidRPr="00FF7CFA" w:rsidRDefault="00C12E14" w:rsidP="00FF7CFA">
            <w:pPr>
              <w:spacing w:after="0" w:line="276" w:lineRule="auto"/>
              <w:rPr>
                <w:rFonts w:asciiTheme="minorHAnsi" w:hAnsiTheme="minorHAnsi" w:cstheme="minorHAnsi"/>
                <w:color w:val="000000"/>
                <w:sz w:val="22"/>
                <w:szCs w:val="22"/>
                <w:lang w:val="en-IN" w:eastAsia="en-IN"/>
              </w:rPr>
            </w:pPr>
            <w:r w:rsidRPr="00FF7CFA">
              <w:rPr>
                <w:rFonts w:asciiTheme="minorHAnsi" w:hAnsiTheme="minorHAnsi" w:cstheme="minorHAnsi"/>
                <w:color w:val="000000"/>
                <w:sz w:val="22"/>
                <w:szCs w:val="22"/>
                <w:lang w:val="en-IN" w:eastAsia="en-IN"/>
              </w:rPr>
              <w:t>Satnam Motors</w:t>
            </w:r>
          </w:p>
        </w:tc>
        <w:tc>
          <w:tcPr>
            <w:tcW w:w="1559" w:type="dxa"/>
            <w:shd w:val="clear" w:color="000000" w:fill="FFFFFF"/>
            <w:noWrap/>
            <w:vAlign w:val="center"/>
            <w:hideMark/>
          </w:tcPr>
          <w:p w14:paraId="1A84EB80" w14:textId="77777777" w:rsidR="00C12E14" w:rsidRPr="00FF7CFA" w:rsidRDefault="00C12E14" w:rsidP="00FF7CFA">
            <w:pPr>
              <w:spacing w:after="0" w:line="276" w:lineRule="auto"/>
              <w:jc w:val="center"/>
              <w:rPr>
                <w:rFonts w:asciiTheme="minorHAnsi" w:hAnsiTheme="minorHAnsi" w:cstheme="minorHAnsi"/>
                <w:sz w:val="22"/>
                <w:szCs w:val="22"/>
                <w:lang w:val="en-IN" w:eastAsia="en-IN"/>
              </w:rPr>
            </w:pPr>
            <w:r w:rsidRPr="00FF7CFA">
              <w:rPr>
                <w:rFonts w:asciiTheme="minorHAnsi" w:hAnsiTheme="minorHAnsi" w:cstheme="minorHAnsi"/>
                <w:sz w:val="22"/>
                <w:szCs w:val="22"/>
                <w:lang w:val="en-IN" w:eastAsia="en-IN"/>
              </w:rPr>
              <w:t>5,35,855.00</w:t>
            </w:r>
          </w:p>
        </w:tc>
        <w:tc>
          <w:tcPr>
            <w:tcW w:w="1276" w:type="dxa"/>
            <w:shd w:val="clear" w:color="auto" w:fill="auto"/>
            <w:vAlign w:val="center"/>
            <w:hideMark/>
          </w:tcPr>
          <w:p w14:paraId="784B573A" w14:textId="77777777" w:rsidR="00C12E14" w:rsidRPr="00FF7CFA" w:rsidRDefault="00C12E14" w:rsidP="00FF7CFA">
            <w:pPr>
              <w:spacing w:after="0" w:line="276" w:lineRule="auto"/>
              <w:jc w:val="center"/>
              <w:rPr>
                <w:rFonts w:asciiTheme="minorHAnsi" w:hAnsiTheme="minorHAnsi" w:cstheme="minorHAnsi"/>
                <w:color w:val="000000"/>
                <w:sz w:val="22"/>
                <w:szCs w:val="22"/>
                <w:lang w:val="en-IN" w:eastAsia="en-IN"/>
              </w:rPr>
            </w:pPr>
            <w:r w:rsidRPr="00FF7CFA">
              <w:rPr>
                <w:rFonts w:asciiTheme="minorHAnsi" w:hAnsiTheme="minorHAnsi" w:cstheme="minorHAnsi"/>
                <w:color w:val="000000"/>
                <w:sz w:val="22"/>
                <w:szCs w:val="22"/>
                <w:lang w:val="en-IN" w:eastAsia="en-IN"/>
              </w:rPr>
              <w:t>0.00</w:t>
            </w:r>
          </w:p>
        </w:tc>
        <w:tc>
          <w:tcPr>
            <w:tcW w:w="4536" w:type="dxa"/>
            <w:shd w:val="clear" w:color="auto" w:fill="auto"/>
            <w:vAlign w:val="center"/>
            <w:hideMark/>
          </w:tcPr>
          <w:p w14:paraId="4953812D" w14:textId="77777777" w:rsidR="005C22D4" w:rsidRDefault="00C12E14" w:rsidP="00C12E14">
            <w:pPr>
              <w:pStyle w:val="ListParagraph"/>
              <w:numPr>
                <w:ilvl w:val="0"/>
                <w:numId w:val="29"/>
              </w:numPr>
              <w:spacing w:after="0" w:line="276" w:lineRule="auto"/>
              <w:ind w:left="315"/>
              <w:jc w:val="both"/>
              <w:rPr>
                <w:rFonts w:asciiTheme="minorHAnsi" w:hAnsiTheme="minorHAnsi" w:cstheme="minorHAnsi"/>
                <w:color w:val="000000"/>
                <w:sz w:val="22"/>
                <w:szCs w:val="22"/>
                <w:lang w:val="en-IN" w:eastAsia="en-IN"/>
              </w:rPr>
            </w:pPr>
            <w:r w:rsidRPr="00FF7CFA">
              <w:rPr>
                <w:rFonts w:asciiTheme="minorHAnsi" w:hAnsiTheme="minorHAnsi" w:cstheme="minorHAnsi"/>
                <w:color w:val="000000"/>
                <w:sz w:val="22"/>
                <w:szCs w:val="22"/>
                <w:lang w:val="en-IN" w:eastAsia="en-IN"/>
              </w:rPr>
              <w:t xml:space="preserve">As per the information shared by client, this amount against the diesel purchased by the company at </w:t>
            </w:r>
            <w:r w:rsidR="005C22D4" w:rsidRPr="00FF7CFA">
              <w:rPr>
                <w:rFonts w:asciiTheme="minorHAnsi" w:hAnsiTheme="minorHAnsi" w:cstheme="minorHAnsi"/>
                <w:color w:val="000000"/>
                <w:sz w:val="22"/>
                <w:szCs w:val="22"/>
                <w:lang w:val="en-IN" w:eastAsia="en-IN"/>
              </w:rPr>
              <w:t>Kanpur</w:t>
            </w:r>
            <w:r w:rsidRPr="00FF7CFA">
              <w:rPr>
                <w:rFonts w:asciiTheme="minorHAnsi" w:hAnsiTheme="minorHAnsi" w:cstheme="minorHAnsi"/>
                <w:color w:val="000000"/>
                <w:sz w:val="22"/>
                <w:szCs w:val="22"/>
                <w:lang w:val="en-IN" w:eastAsia="en-IN"/>
              </w:rPr>
              <w:t xml:space="preserve"> site. </w:t>
            </w:r>
          </w:p>
          <w:p w14:paraId="6DB62962" w14:textId="77777777" w:rsidR="005C22D4" w:rsidRDefault="00C12E14" w:rsidP="00C12E14">
            <w:pPr>
              <w:pStyle w:val="ListParagraph"/>
              <w:numPr>
                <w:ilvl w:val="0"/>
                <w:numId w:val="29"/>
              </w:numPr>
              <w:spacing w:after="0" w:line="276" w:lineRule="auto"/>
              <w:ind w:left="315"/>
              <w:jc w:val="both"/>
              <w:rPr>
                <w:rFonts w:asciiTheme="minorHAnsi" w:hAnsiTheme="minorHAnsi" w:cstheme="minorHAnsi"/>
                <w:color w:val="000000"/>
                <w:sz w:val="22"/>
                <w:szCs w:val="22"/>
                <w:lang w:val="en-IN" w:eastAsia="en-IN"/>
              </w:rPr>
            </w:pPr>
            <w:r w:rsidRPr="00FF7CFA">
              <w:rPr>
                <w:rFonts w:asciiTheme="minorHAnsi" w:hAnsiTheme="minorHAnsi" w:cstheme="minorHAnsi"/>
                <w:color w:val="000000"/>
                <w:sz w:val="22"/>
                <w:szCs w:val="22"/>
                <w:lang w:val="en-IN" w:eastAsia="en-IN"/>
              </w:rPr>
              <w:t xml:space="preserve">This amount is outstanding due to non-booking of bills due to termination of project. Although GWML have received the goods/services against this advance. </w:t>
            </w:r>
          </w:p>
          <w:p w14:paraId="7D5E4214" w14:textId="54A8E06A" w:rsidR="00C12E14" w:rsidRPr="00FF7CFA" w:rsidRDefault="00C12E14" w:rsidP="00C12E14">
            <w:pPr>
              <w:pStyle w:val="ListParagraph"/>
              <w:numPr>
                <w:ilvl w:val="0"/>
                <w:numId w:val="29"/>
              </w:numPr>
              <w:spacing w:after="0" w:line="276" w:lineRule="auto"/>
              <w:ind w:left="315"/>
              <w:jc w:val="both"/>
              <w:rPr>
                <w:rFonts w:asciiTheme="minorHAnsi" w:hAnsiTheme="minorHAnsi" w:cstheme="minorHAnsi"/>
                <w:color w:val="000000"/>
                <w:sz w:val="22"/>
                <w:szCs w:val="22"/>
                <w:lang w:val="en-IN" w:eastAsia="en-IN"/>
              </w:rPr>
            </w:pPr>
            <w:r w:rsidRPr="00FF7CFA">
              <w:rPr>
                <w:rFonts w:asciiTheme="minorHAnsi" w:hAnsiTheme="minorHAnsi" w:cstheme="minorHAnsi"/>
                <w:color w:val="000000"/>
                <w:sz w:val="22"/>
                <w:szCs w:val="22"/>
                <w:lang w:val="en-IN" w:eastAsia="en-IN"/>
              </w:rPr>
              <w:t>Hence, in this scenario, we are relying on the information provided to us in good faith and considered the fair market value to be NIL.</w:t>
            </w:r>
          </w:p>
        </w:tc>
      </w:tr>
      <w:tr w:rsidR="00C12E14" w:rsidRPr="00FF7CFA" w14:paraId="785D2EAA" w14:textId="77777777" w:rsidTr="00C12E14">
        <w:trPr>
          <w:trHeight w:val="1800"/>
        </w:trPr>
        <w:tc>
          <w:tcPr>
            <w:tcW w:w="513" w:type="dxa"/>
            <w:shd w:val="clear" w:color="auto" w:fill="auto"/>
            <w:vAlign w:val="center"/>
            <w:hideMark/>
          </w:tcPr>
          <w:p w14:paraId="1402BCA7" w14:textId="77777777" w:rsidR="00C12E14" w:rsidRPr="00FF7CFA" w:rsidRDefault="00C12E14" w:rsidP="00FF7CFA">
            <w:pPr>
              <w:spacing w:after="0" w:line="276" w:lineRule="auto"/>
              <w:jc w:val="center"/>
              <w:rPr>
                <w:rFonts w:asciiTheme="minorHAnsi" w:hAnsiTheme="minorHAnsi" w:cstheme="minorHAnsi"/>
                <w:color w:val="000000"/>
                <w:sz w:val="22"/>
                <w:szCs w:val="22"/>
                <w:lang w:val="en-IN" w:eastAsia="en-IN"/>
              </w:rPr>
            </w:pPr>
            <w:r w:rsidRPr="00FF7CFA">
              <w:rPr>
                <w:rFonts w:asciiTheme="minorHAnsi" w:hAnsiTheme="minorHAnsi" w:cstheme="minorHAnsi"/>
                <w:color w:val="000000"/>
                <w:sz w:val="22"/>
                <w:szCs w:val="22"/>
                <w:lang w:val="en-IN" w:eastAsia="en-IN"/>
              </w:rPr>
              <w:t>21</w:t>
            </w:r>
          </w:p>
        </w:tc>
        <w:tc>
          <w:tcPr>
            <w:tcW w:w="1756" w:type="dxa"/>
            <w:shd w:val="clear" w:color="auto" w:fill="auto"/>
            <w:noWrap/>
            <w:vAlign w:val="center"/>
            <w:hideMark/>
          </w:tcPr>
          <w:p w14:paraId="480C1727" w14:textId="77777777" w:rsidR="00C12E14" w:rsidRPr="00FF7CFA" w:rsidRDefault="00C12E14" w:rsidP="00FF7CFA">
            <w:pPr>
              <w:spacing w:after="0" w:line="276" w:lineRule="auto"/>
              <w:rPr>
                <w:rFonts w:asciiTheme="minorHAnsi" w:hAnsiTheme="minorHAnsi" w:cstheme="minorHAnsi"/>
                <w:color w:val="000000"/>
                <w:sz w:val="22"/>
                <w:szCs w:val="22"/>
                <w:lang w:val="en-IN" w:eastAsia="en-IN"/>
              </w:rPr>
            </w:pPr>
            <w:r w:rsidRPr="00FF7CFA">
              <w:rPr>
                <w:rFonts w:asciiTheme="minorHAnsi" w:hAnsiTheme="minorHAnsi" w:cstheme="minorHAnsi"/>
                <w:color w:val="000000"/>
                <w:sz w:val="22"/>
                <w:szCs w:val="22"/>
                <w:lang w:val="en-IN" w:eastAsia="en-IN"/>
              </w:rPr>
              <w:t>Saurabh Trivedi</w:t>
            </w:r>
          </w:p>
        </w:tc>
        <w:tc>
          <w:tcPr>
            <w:tcW w:w="1559" w:type="dxa"/>
            <w:shd w:val="clear" w:color="000000" w:fill="FFFFFF"/>
            <w:noWrap/>
            <w:vAlign w:val="center"/>
            <w:hideMark/>
          </w:tcPr>
          <w:p w14:paraId="12E10DC2" w14:textId="77777777" w:rsidR="00C12E14" w:rsidRPr="00FF7CFA" w:rsidRDefault="00C12E14" w:rsidP="00FF7CFA">
            <w:pPr>
              <w:spacing w:after="0" w:line="276" w:lineRule="auto"/>
              <w:jc w:val="center"/>
              <w:rPr>
                <w:rFonts w:asciiTheme="minorHAnsi" w:hAnsiTheme="minorHAnsi" w:cstheme="minorHAnsi"/>
                <w:sz w:val="22"/>
                <w:szCs w:val="22"/>
                <w:lang w:val="en-IN" w:eastAsia="en-IN"/>
              </w:rPr>
            </w:pPr>
            <w:r w:rsidRPr="00FF7CFA">
              <w:rPr>
                <w:rFonts w:asciiTheme="minorHAnsi" w:hAnsiTheme="minorHAnsi" w:cstheme="minorHAnsi"/>
                <w:sz w:val="22"/>
                <w:szCs w:val="22"/>
                <w:lang w:val="en-IN" w:eastAsia="en-IN"/>
              </w:rPr>
              <w:t>5,27,630.00</w:t>
            </w:r>
          </w:p>
        </w:tc>
        <w:tc>
          <w:tcPr>
            <w:tcW w:w="1276" w:type="dxa"/>
            <w:shd w:val="clear" w:color="auto" w:fill="auto"/>
            <w:vAlign w:val="center"/>
            <w:hideMark/>
          </w:tcPr>
          <w:p w14:paraId="5ED9961B" w14:textId="77777777" w:rsidR="00C12E14" w:rsidRPr="00FF7CFA" w:rsidRDefault="00C12E14" w:rsidP="00FF7CFA">
            <w:pPr>
              <w:spacing w:after="0" w:line="276" w:lineRule="auto"/>
              <w:jc w:val="center"/>
              <w:rPr>
                <w:rFonts w:asciiTheme="minorHAnsi" w:hAnsiTheme="minorHAnsi" w:cstheme="minorHAnsi"/>
                <w:color w:val="000000"/>
                <w:sz w:val="22"/>
                <w:szCs w:val="22"/>
                <w:lang w:val="en-IN" w:eastAsia="en-IN"/>
              </w:rPr>
            </w:pPr>
            <w:r w:rsidRPr="00FF7CFA">
              <w:rPr>
                <w:rFonts w:asciiTheme="minorHAnsi" w:hAnsiTheme="minorHAnsi" w:cstheme="minorHAnsi"/>
                <w:color w:val="000000"/>
                <w:sz w:val="22"/>
                <w:szCs w:val="22"/>
                <w:lang w:val="en-IN" w:eastAsia="en-IN"/>
              </w:rPr>
              <w:t>0.00</w:t>
            </w:r>
          </w:p>
        </w:tc>
        <w:tc>
          <w:tcPr>
            <w:tcW w:w="4536" w:type="dxa"/>
            <w:shd w:val="clear" w:color="auto" w:fill="auto"/>
            <w:vAlign w:val="center"/>
            <w:hideMark/>
          </w:tcPr>
          <w:p w14:paraId="40ECF04A" w14:textId="77777777" w:rsidR="005C22D4" w:rsidRDefault="00C12E14" w:rsidP="00C12E14">
            <w:pPr>
              <w:pStyle w:val="ListParagraph"/>
              <w:numPr>
                <w:ilvl w:val="0"/>
                <w:numId w:val="29"/>
              </w:numPr>
              <w:spacing w:after="0" w:line="276" w:lineRule="auto"/>
              <w:ind w:left="315"/>
              <w:jc w:val="both"/>
              <w:rPr>
                <w:rFonts w:asciiTheme="minorHAnsi" w:hAnsiTheme="minorHAnsi" w:cstheme="minorHAnsi"/>
                <w:color w:val="000000"/>
                <w:sz w:val="22"/>
                <w:szCs w:val="22"/>
                <w:lang w:val="en-IN" w:eastAsia="en-IN"/>
              </w:rPr>
            </w:pPr>
            <w:r w:rsidRPr="00FF7CFA">
              <w:rPr>
                <w:rFonts w:asciiTheme="minorHAnsi" w:hAnsiTheme="minorHAnsi" w:cstheme="minorHAnsi"/>
                <w:color w:val="000000"/>
                <w:sz w:val="22"/>
                <w:szCs w:val="22"/>
                <w:lang w:val="en-IN" w:eastAsia="en-IN"/>
              </w:rPr>
              <w:t xml:space="preserve">As per the information shared by client, this amount was paid as Professional Fees to the consultant for handling Sales Tax matter at Kanpur. But the company didn't </w:t>
            </w:r>
            <w:r w:rsidR="005C22D4" w:rsidRPr="00FF7CFA">
              <w:rPr>
                <w:rFonts w:asciiTheme="minorHAnsi" w:hAnsiTheme="minorHAnsi" w:cstheme="minorHAnsi"/>
                <w:color w:val="000000"/>
                <w:sz w:val="22"/>
                <w:szCs w:val="22"/>
                <w:lang w:val="en-IN" w:eastAsia="en-IN"/>
              </w:rPr>
              <w:t>receive</w:t>
            </w:r>
            <w:r w:rsidRPr="00FF7CFA">
              <w:rPr>
                <w:rFonts w:asciiTheme="minorHAnsi" w:hAnsiTheme="minorHAnsi" w:cstheme="minorHAnsi"/>
                <w:color w:val="000000"/>
                <w:sz w:val="22"/>
                <w:szCs w:val="22"/>
                <w:lang w:val="en-IN" w:eastAsia="en-IN"/>
              </w:rPr>
              <w:t xml:space="preserve"> the copy of bill due to which bill was not booked, although they have received the goods/services against this advance. </w:t>
            </w:r>
          </w:p>
          <w:p w14:paraId="5C606059" w14:textId="085BB2F4" w:rsidR="00C12E14" w:rsidRPr="00FF7CFA" w:rsidRDefault="00C12E14" w:rsidP="00C12E14">
            <w:pPr>
              <w:pStyle w:val="ListParagraph"/>
              <w:numPr>
                <w:ilvl w:val="0"/>
                <w:numId w:val="29"/>
              </w:numPr>
              <w:spacing w:after="0" w:line="276" w:lineRule="auto"/>
              <w:ind w:left="315"/>
              <w:jc w:val="both"/>
              <w:rPr>
                <w:rFonts w:asciiTheme="minorHAnsi" w:hAnsiTheme="minorHAnsi" w:cstheme="minorHAnsi"/>
                <w:color w:val="000000"/>
                <w:sz w:val="22"/>
                <w:szCs w:val="22"/>
                <w:lang w:val="en-IN" w:eastAsia="en-IN"/>
              </w:rPr>
            </w:pPr>
            <w:r w:rsidRPr="00FF7CFA">
              <w:rPr>
                <w:rFonts w:asciiTheme="minorHAnsi" w:hAnsiTheme="minorHAnsi" w:cstheme="minorHAnsi"/>
                <w:color w:val="000000"/>
                <w:sz w:val="22"/>
                <w:szCs w:val="22"/>
                <w:lang w:val="en-IN" w:eastAsia="en-IN"/>
              </w:rPr>
              <w:t>Hence, in this scenario, we are relying on the information provided to us in good faith and considered the fair market value to be NIL.</w:t>
            </w:r>
          </w:p>
        </w:tc>
      </w:tr>
      <w:tr w:rsidR="00C12E14" w:rsidRPr="00FF7CFA" w14:paraId="3587B2C7" w14:textId="77777777" w:rsidTr="00C12E14">
        <w:trPr>
          <w:trHeight w:val="2100"/>
        </w:trPr>
        <w:tc>
          <w:tcPr>
            <w:tcW w:w="513" w:type="dxa"/>
            <w:shd w:val="clear" w:color="auto" w:fill="auto"/>
            <w:vAlign w:val="center"/>
            <w:hideMark/>
          </w:tcPr>
          <w:p w14:paraId="29D42506" w14:textId="77777777" w:rsidR="00C12E14" w:rsidRPr="00FF7CFA" w:rsidRDefault="00C12E14" w:rsidP="00FF7CFA">
            <w:pPr>
              <w:spacing w:after="0" w:line="276" w:lineRule="auto"/>
              <w:jc w:val="center"/>
              <w:rPr>
                <w:rFonts w:asciiTheme="minorHAnsi" w:hAnsiTheme="minorHAnsi" w:cstheme="minorHAnsi"/>
                <w:color w:val="000000"/>
                <w:sz w:val="22"/>
                <w:szCs w:val="22"/>
                <w:lang w:val="en-IN" w:eastAsia="en-IN"/>
              </w:rPr>
            </w:pPr>
            <w:r w:rsidRPr="00FF7CFA">
              <w:rPr>
                <w:rFonts w:asciiTheme="minorHAnsi" w:hAnsiTheme="minorHAnsi" w:cstheme="minorHAnsi"/>
                <w:color w:val="000000"/>
                <w:sz w:val="22"/>
                <w:szCs w:val="22"/>
                <w:lang w:val="en-IN" w:eastAsia="en-IN"/>
              </w:rPr>
              <w:t>22</w:t>
            </w:r>
          </w:p>
        </w:tc>
        <w:tc>
          <w:tcPr>
            <w:tcW w:w="1756" w:type="dxa"/>
            <w:shd w:val="clear" w:color="auto" w:fill="auto"/>
            <w:noWrap/>
            <w:vAlign w:val="center"/>
            <w:hideMark/>
          </w:tcPr>
          <w:p w14:paraId="4A9D14FF" w14:textId="77777777" w:rsidR="00C12E14" w:rsidRPr="00FF7CFA" w:rsidRDefault="00C12E14" w:rsidP="00FF7CFA">
            <w:pPr>
              <w:spacing w:after="0" w:line="276" w:lineRule="auto"/>
              <w:rPr>
                <w:rFonts w:asciiTheme="minorHAnsi" w:hAnsiTheme="minorHAnsi" w:cstheme="minorHAnsi"/>
                <w:color w:val="000000"/>
                <w:sz w:val="22"/>
                <w:szCs w:val="22"/>
                <w:lang w:val="en-IN" w:eastAsia="en-IN"/>
              </w:rPr>
            </w:pPr>
            <w:r w:rsidRPr="00FF7CFA">
              <w:rPr>
                <w:rFonts w:asciiTheme="minorHAnsi" w:hAnsiTheme="minorHAnsi" w:cstheme="minorHAnsi"/>
                <w:color w:val="000000"/>
                <w:sz w:val="22"/>
                <w:szCs w:val="22"/>
                <w:lang w:val="en-IN" w:eastAsia="en-IN"/>
              </w:rPr>
              <w:t>Idea Holding Limited</w:t>
            </w:r>
          </w:p>
        </w:tc>
        <w:tc>
          <w:tcPr>
            <w:tcW w:w="1559" w:type="dxa"/>
            <w:shd w:val="clear" w:color="000000" w:fill="FFFFFF"/>
            <w:noWrap/>
            <w:vAlign w:val="center"/>
            <w:hideMark/>
          </w:tcPr>
          <w:p w14:paraId="073B4EDC" w14:textId="77777777" w:rsidR="00C12E14" w:rsidRPr="00FF7CFA" w:rsidRDefault="00C12E14" w:rsidP="00FF7CFA">
            <w:pPr>
              <w:spacing w:after="0" w:line="276" w:lineRule="auto"/>
              <w:jc w:val="center"/>
              <w:rPr>
                <w:rFonts w:asciiTheme="minorHAnsi" w:hAnsiTheme="minorHAnsi" w:cstheme="minorHAnsi"/>
                <w:sz w:val="22"/>
                <w:szCs w:val="22"/>
                <w:lang w:val="en-IN" w:eastAsia="en-IN"/>
              </w:rPr>
            </w:pPr>
            <w:r w:rsidRPr="00FF7CFA">
              <w:rPr>
                <w:rFonts w:asciiTheme="minorHAnsi" w:hAnsiTheme="minorHAnsi" w:cstheme="minorHAnsi"/>
                <w:sz w:val="22"/>
                <w:szCs w:val="22"/>
                <w:lang w:val="en-IN" w:eastAsia="en-IN"/>
              </w:rPr>
              <w:t>5,00,000.00</w:t>
            </w:r>
          </w:p>
        </w:tc>
        <w:tc>
          <w:tcPr>
            <w:tcW w:w="1276" w:type="dxa"/>
            <w:shd w:val="clear" w:color="auto" w:fill="auto"/>
            <w:vAlign w:val="center"/>
            <w:hideMark/>
          </w:tcPr>
          <w:p w14:paraId="094D07B2" w14:textId="77777777" w:rsidR="00C12E14" w:rsidRPr="00FF7CFA" w:rsidRDefault="00C12E14" w:rsidP="00FF7CFA">
            <w:pPr>
              <w:spacing w:after="0" w:line="276" w:lineRule="auto"/>
              <w:jc w:val="center"/>
              <w:rPr>
                <w:rFonts w:asciiTheme="minorHAnsi" w:hAnsiTheme="minorHAnsi" w:cstheme="minorHAnsi"/>
                <w:color w:val="000000"/>
                <w:sz w:val="22"/>
                <w:szCs w:val="22"/>
                <w:lang w:val="en-IN" w:eastAsia="en-IN"/>
              </w:rPr>
            </w:pPr>
            <w:r w:rsidRPr="00FF7CFA">
              <w:rPr>
                <w:rFonts w:asciiTheme="minorHAnsi" w:hAnsiTheme="minorHAnsi" w:cstheme="minorHAnsi"/>
                <w:color w:val="000000"/>
                <w:sz w:val="22"/>
                <w:szCs w:val="22"/>
                <w:lang w:val="en-IN" w:eastAsia="en-IN"/>
              </w:rPr>
              <w:t>0.00</w:t>
            </w:r>
          </w:p>
        </w:tc>
        <w:tc>
          <w:tcPr>
            <w:tcW w:w="4536" w:type="dxa"/>
            <w:shd w:val="clear" w:color="auto" w:fill="auto"/>
            <w:vAlign w:val="center"/>
            <w:hideMark/>
          </w:tcPr>
          <w:p w14:paraId="3F346811" w14:textId="77777777" w:rsidR="005C22D4" w:rsidRDefault="00C12E14" w:rsidP="00C12E14">
            <w:pPr>
              <w:pStyle w:val="ListParagraph"/>
              <w:numPr>
                <w:ilvl w:val="0"/>
                <w:numId w:val="29"/>
              </w:numPr>
              <w:spacing w:after="0" w:line="276" w:lineRule="auto"/>
              <w:ind w:left="315"/>
              <w:jc w:val="both"/>
              <w:rPr>
                <w:rFonts w:asciiTheme="minorHAnsi" w:hAnsiTheme="minorHAnsi" w:cstheme="minorHAnsi"/>
                <w:color w:val="000000"/>
                <w:sz w:val="22"/>
                <w:szCs w:val="22"/>
                <w:lang w:val="en-IN" w:eastAsia="en-IN"/>
              </w:rPr>
            </w:pPr>
            <w:r w:rsidRPr="00FF7CFA">
              <w:rPr>
                <w:rFonts w:asciiTheme="minorHAnsi" w:hAnsiTheme="minorHAnsi" w:cstheme="minorHAnsi"/>
                <w:color w:val="000000"/>
                <w:sz w:val="22"/>
                <w:szCs w:val="22"/>
                <w:lang w:val="en-IN" w:eastAsia="en-IN"/>
              </w:rPr>
              <w:t xml:space="preserve">As per information shared by client, this amount was paid by the third party namely DB Shapariya on behalf of the company for Purchase of material at Kanpur site. </w:t>
            </w:r>
          </w:p>
          <w:p w14:paraId="218EE2F0" w14:textId="3240F186" w:rsidR="005C22D4" w:rsidRDefault="00C12E14" w:rsidP="00C12E14">
            <w:pPr>
              <w:pStyle w:val="ListParagraph"/>
              <w:numPr>
                <w:ilvl w:val="0"/>
                <w:numId w:val="29"/>
              </w:numPr>
              <w:spacing w:after="0" w:line="276" w:lineRule="auto"/>
              <w:ind w:left="315"/>
              <w:jc w:val="both"/>
              <w:rPr>
                <w:rFonts w:asciiTheme="minorHAnsi" w:hAnsiTheme="minorHAnsi" w:cstheme="minorHAnsi"/>
                <w:color w:val="000000"/>
                <w:sz w:val="22"/>
                <w:szCs w:val="22"/>
                <w:lang w:val="en-IN" w:eastAsia="en-IN"/>
              </w:rPr>
            </w:pPr>
            <w:r w:rsidRPr="00FF7CFA">
              <w:rPr>
                <w:rFonts w:asciiTheme="minorHAnsi" w:hAnsiTheme="minorHAnsi" w:cstheme="minorHAnsi"/>
                <w:color w:val="000000"/>
                <w:sz w:val="22"/>
                <w:szCs w:val="22"/>
                <w:lang w:val="en-IN" w:eastAsia="en-IN"/>
              </w:rPr>
              <w:t xml:space="preserve">As informed by the company, the chances of recoverability of this amount </w:t>
            </w:r>
            <w:r w:rsidR="00B6250F" w:rsidRPr="00FF7CFA">
              <w:rPr>
                <w:rFonts w:asciiTheme="minorHAnsi" w:hAnsiTheme="minorHAnsi" w:cstheme="minorHAnsi"/>
                <w:color w:val="000000"/>
                <w:sz w:val="22"/>
                <w:szCs w:val="22"/>
                <w:lang w:val="en-IN" w:eastAsia="en-IN"/>
              </w:rPr>
              <w:t>are</w:t>
            </w:r>
            <w:r w:rsidRPr="00FF7CFA">
              <w:rPr>
                <w:rFonts w:asciiTheme="minorHAnsi" w:hAnsiTheme="minorHAnsi" w:cstheme="minorHAnsi"/>
                <w:color w:val="000000"/>
                <w:sz w:val="22"/>
                <w:szCs w:val="22"/>
                <w:lang w:val="en-IN" w:eastAsia="en-IN"/>
              </w:rPr>
              <w:t xml:space="preserve"> almost Nil due to dispute with DB Shapariya. Although the company has received the goods/services against this advance. </w:t>
            </w:r>
          </w:p>
          <w:p w14:paraId="6B2CECDC" w14:textId="58892CF7" w:rsidR="00C12E14" w:rsidRPr="00FF7CFA" w:rsidRDefault="00C12E14" w:rsidP="00C12E14">
            <w:pPr>
              <w:pStyle w:val="ListParagraph"/>
              <w:numPr>
                <w:ilvl w:val="0"/>
                <w:numId w:val="29"/>
              </w:numPr>
              <w:spacing w:after="0" w:line="276" w:lineRule="auto"/>
              <w:ind w:left="315"/>
              <w:jc w:val="both"/>
              <w:rPr>
                <w:rFonts w:asciiTheme="minorHAnsi" w:hAnsiTheme="minorHAnsi" w:cstheme="minorHAnsi"/>
                <w:color w:val="000000"/>
                <w:sz w:val="22"/>
                <w:szCs w:val="22"/>
                <w:lang w:val="en-IN" w:eastAsia="en-IN"/>
              </w:rPr>
            </w:pPr>
            <w:r w:rsidRPr="00FF7CFA">
              <w:rPr>
                <w:rFonts w:asciiTheme="minorHAnsi" w:hAnsiTheme="minorHAnsi" w:cstheme="minorHAnsi"/>
                <w:color w:val="000000"/>
                <w:sz w:val="22"/>
                <w:szCs w:val="22"/>
                <w:lang w:val="en-IN" w:eastAsia="en-IN"/>
              </w:rPr>
              <w:t>Hence, in this scenario, we are relying on the information provided to us in good faith and considered the fair market value to be NIL.</w:t>
            </w:r>
          </w:p>
        </w:tc>
      </w:tr>
      <w:tr w:rsidR="00C12E14" w:rsidRPr="00FF7CFA" w14:paraId="5DFE5F7F" w14:textId="77777777" w:rsidTr="00C12E14">
        <w:trPr>
          <w:trHeight w:val="1800"/>
        </w:trPr>
        <w:tc>
          <w:tcPr>
            <w:tcW w:w="513" w:type="dxa"/>
            <w:shd w:val="clear" w:color="auto" w:fill="auto"/>
            <w:vAlign w:val="center"/>
            <w:hideMark/>
          </w:tcPr>
          <w:p w14:paraId="31E243B3" w14:textId="77777777" w:rsidR="00C12E14" w:rsidRPr="00FF7CFA" w:rsidRDefault="00C12E14" w:rsidP="00FF7CFA">
            <w:pPr>
              <w:spacing w:after="0" w:line="276" w:lineRule="auto"/>
              <w:jc w:val="center"/>
              <w:rPr>
                <w:rFonts w:asciiTheme="minorHAnsi" w:hAnsiTheme="minorHAnsi" w:cstheme="minorHAnsi"/>
                <w:color w:val="000000"/>
                <w:sz w:val="22"/>
                <w:szCs w:val="22"/>
                <w:lang w:val="en-IN" w:eastAsia="en-IN"/>
              </w:rPr>
            </w:pPr>
            <w:r w:rsidRPr="00FF7CFA">
              <w:rPr>
                <w:rFonts w:asciiTheme="minorHAnsi" w:hAnsiTheme="minorHAnsi" w:cstheme="minorHAnsi"/>
                <w:color w:val="000000"/>
                <w:sz w:val="22"/>
                <w:szCs w:val="22"/>
                <w:lang w:val="en-IN" w:eastAsia="en-IN"/>
              </w:rPr>
              <w:t>23</w:t>
            </w:r>
          </w:p>
        </w:tc>
        <w:tc>
          <w:tcPr>
            <w:tcW w:w="1756" w:type="dxa"/>
            <w:shd w:val="clear" w:color="auto" w:fill="auto"/>
            <w:vAlign w:val="center"/>
            <w:hideMark/>
          </w:tcPr>
          <w:p w14:paraId="504C07D6" w14:textId="77777777" w:rsidR="00C12E14" w:rsidRPr="00FF7CFA" w:rsidRDefault="00C12E14" w:rsidP="00FF7CFA">
            <w:pPr>
              <w:spacing w:after="0" w:line="276" w:lineRule="auto"/>
              <w:rPr>
                <w:rFonts w:asciiTheme="minorHAnsi" w:hAnsiTheme="minorHAnsi" w:cstheme="minorHAnsi"/>
                <w:color w:val="000000"/>
                <w:sz w:val="22"/>
                <w:szCs w:val="22"/>
                <w:lang w:val="en-IN" w:eastAsia="en-IN"/>
              </w:rPr>
            </w:pPr>
            <w:r w:rsidRPr="00FF7CFA">
              <w:rPr>
                <w:rFonts w:asciiTheme="minorHAnsi" w:hAnsiTheme="minorHAnsi" w:cstheme="minorHAnsi"/>
                <w:color w:val="000000"/>
                <w:sz w:val="22"/>
                <w:szCs w:val="22"/>
                <w:lang w:val="en-IN" w:eastAsia="en-IN"/>
              </w:rPr>
              <w:t>Others</w:t>
            </w:r>
          </w:p>
        </w:tc>
        <w:tc>
          <w:tcPr>
            <w:tcW w:w="1559" w:type="dxa"/>
            <w:shd w:val="clear" w:color="000000" w:fill="FFFFFF"/>
            <w:noWrap/>
            <w:vAlign w:val="center"/>
            <w:hideMark/>
          </w:tcPr>
          <w:p w14:paraId="0FD58678" w14:textId="77777777" w:rsidR="00C12E14" w:rsidRPr="00FF7CFA" w:rsidRDefault="00C12E14" w:rsidP="00FF7CFA">
            <w:pPr>
              <w:spacing w:after="0" w:line="276" w:lineRule="auto"/>
              <w:jc w:val="center"/>
              <w:rPr>
                <w:rFonts w:asciiTheme="minorHAnsi" w:hAnsiTheme="minorHAnsi" w:cstheme="minorHAnsi"/>
                <w:sz w:val="22"/>
                <w:szCs w:val="22"/>
                <w:lang w:val="en-IN" w:eastAsia="en-IN"/>
              </w:rPr>
            </w:pPr>
            <w:r w:rsidRPr="00FF7CFA">
              <w:rPr>
                <w:rFonts w:asciiTheme="minorHAnsi" w:hAnsiTheme="minorHAnsi" w:cstheme="minorHAnsi"/>
                <w:sz w:val="22"/>
                <w:szCs w:val="22"/>
                <w:lang w:val="en-IN" w:eastAsia="en-IN"/>
              </w:rPr>
              <w:t>2,16,863.54</w:t>
            </w:r>
          </w:p>
        </w:tc>
        <w:tc>
          <w:tcPr>
            <w:tcW w:w="1276" w:type="dxa"/>
            <w:shd w:val="clear" w:color="auto" w:fill="auto"/>
            <w:vAlign w:val="center"/>
            <w:hideMark/>
          </w:tcPr>
          <w:p w14:paraId="0D946863" w14:textId="77777777" w:rsidR="00C12E14" w:rsidRPr="00FF7CFA" w:rsidRDefault="00C12E14" w:rsidP="00FF7CFA">
            <w:pPr>
              <w:spacing w:after="0" w:line="276" w:lineRule="auto"/>
              <w:jc w:val="center"/>
              <w:rPr>
                <w:rFonts w:asciiTheme="minorHAnsi" w:hAnsiTheme="minorHAnsi" w:cstheme="minorHAnsi"/>
                <w:color w:val="000000"/>
                <w:sz w:val="22"/>
                <w:szCs w:val="22"/>
                <w:lang w:val="en-IN" w:eastAsia="en-IN"/>
              </w:rPr>
            </w:pPr>
            <w:r w:rsidRPr="00FF7CFA">
              <w:rPr>
                <w:rFonts w:asciiTheme="minorHAnsi" w:hAnsiTheme="minorHAnsi" w:cstheme="minorHAnsi"/>
                <w:color w:val="000000"/>
                <w:sz w:val="22"/>
                <w:szCs w:val="22"/>
                <w:lang w:val="en-IN" w:eastAsia="en-IN"/>
              </w:rPr>
              <w:t>-</w:t>
            </w:r>
          </w:p>
        </w:tc>
        <w:tc>
          <w:tcPr>
            <w:tcW w:w="4536" w:type="dxa"/>
            <w:shd w:val="clear" w:color="auto" w:fill="auto"/>
            <w:vAlign w:val="center"/>
            <w:hideMark/>
          </w:tcPr>
          <w:p w14:paraId="5F8AB4CC" w14:textId="77777777" w:rsidR="005C22D4" w:rsidRDefault="00C12E14" w:rsidP="00C12E14">
            <w:pPr>
              <w:pStyle w:val="ListParagraph"/>
              <w:numPr>
                <w:ilvl w:val="0"/>
                <w:numId w:val="29"/>
              </w:numPr>
              <w:spacing w:after="0" w:line="276" w:lineRule="auto"/>
              <w:ind w:left="315"/>
              <w:jc w:val="both"/>
              <w:rPr>
                <w:rFonts w:asciiTheme="minorHAnsi" w:hAnsiTheme="minorHAnsi" w:cstheme="minorHAnsi"/>
                <w:color w:val="000000"/>
                <w:sz w:val="22"/>
                <w:szCs w:val="22"/>
                <w:lang w:val="en-IN" w:eastAsia="en-IN"/>
              </w:rPr>
            </w:pPr>
            <w:r w:rsidRPr="00FF7CFA">
              <w:rPr>
                <w:rFonts w:asciiTheme="minorHAnsi" w:hAnsiTheme="minorHAnsi" w:cstheme="minorHAnsi"/>
                <w:color w:val="000000"/>
                <w:sz w:val="22"/>
                <w:szCs w:val="22"/>
                <w:lang w:val="en-IN" w:eastAsia="en-IN"/>
              </w:rPr>
              <w:t>As per the notes to account of the financial statements shared with us, the balance worth INR 2,16,863.54 is due from various other parties under the head of Capital Advances.</w:t>
            </w:r>
          </w:p>
          <w:p w14:paraId="1CBFC918" w14:textId="77777777" w:rsidR="005C22D4" w:rsidRDefault="00C12E14" w:rsidP="00C12E14">
            <w:pPr>
              <w:pStyle w:val="ListParagraph"/>
              <w:numPr>
                <w:ilvl w:val="0"/>
                <w:numId w:val="29"/>
              </w:numPr>
              <w:spacing w:after="0" w:line="276" w:lineRule="auto"/>
              <w:ind w:left="315"/>
              <w:jc w:val="both"/>
              <w:rPr>
                <w:rFonts w:asciiTheme="minorHAnsi" w:hAnsiTheme="minorHAnsi" w:cstheme="minorHAnsi"/>
                <w:color w:val="000000"/>
                <w:sz w:val="22"/>
                <w:szCs w:val="22"/>
                <w:lang w:val="en-IN" w:eastAsia="en-IN"/>
              </w:rPr>
            </w:pPr>
            <w:r w:rsidRPr="00FF7CFA">
              <w:rPr>
                <w:rFonts w:asciiTheme="minorHAnsi" w:hAnsiTheme="minorHAnsi" w:cstheme="minorHAnsi"/>
                <w:color w:val="000000"/>
                <w:sz w:val="22"/>
                <w:szCs w:val="22"/>
                <w:lang w:val="en-IN" w:eastAsia="en-IN"/>
              </w:rPr>
              <w:t>However, we have not received any details regarding the terms &amp; conditions of the transactions, period of pendency, reason of pendency etc.</w:t>
            </w:r>
          </w:p>
          <w:p w14:paraId="117559B0" w14:textId="25468096" w:rsidR="00C12E14" w:rsidRPr="00FF7CFA" w:rsidRDefault="00C12E14" w:rsidP="00C12E14">
            <w:pPr>
              <w:pStyle w:val="ListParagraph"/>
              <w:numPr>
                <w:ilvl w:val="0"/>
                <w:numId w:val="29"/>
              </w:numPr>
              <w:spacing w:after="0" w:line="276" w:lineRule="auto"/>
              <w:ind w:left="315"/>
              <w:jc w:val="both"/>
              <w:rPr>
                <w:rFonts w:asciiTheme="minorHAnsi" w:hAnsiTheme="minorHAnsi" w:cstheme="minorHAnsi"/>
                <w:color w:val="000000"/>
                <w:sz w:val="22"/>
                <w:szCs w:val="22"/>
                <w:lang w:val="en-IN" w:eastAsia="en-IN"/>
              </w:rPr>
            </w:pPr>
            <w:r w:rsidRPr="00FF7CFA">
              <w:rPr>
                <w:rFonts w:asciiTheme="minorHAnsi" w:hAnsiTheme="minorHAnsi" w:cstheme="minorHAnsi"/>
                <w:color w:val="000000"/>
                <w:sz w:val="22"/>
                <w:szCs w:val="22"/>
                <w:lang w:val="en-IN" w:eastAsia="en-IN"/>
              </w:rPr>
              <w:t>Hence, in this scenario, we cannot assign any value to it.</w:t>
            </w:r>
          </w:p>
        </w:tc>
      </w:tr>
      <w:tr w:rsidR="00C12E14" w:rsidRPr="00FF7CFA" w14:paraId="4D61E485" w14:textId="77777777" w:rsidTr="00641CBD">
        <w:trPr>
          <w:trHeight w:val="1809"/>
        </w:trPr>
        <w:tc>
          <w:tcPr>
            <w:tcW w:w="513" w:type="dxa"/>
            <w:shd w:val="clear" w:color="auto" w:fill="auto"/>
            <w:vAlign w:val="center"/>
            <w:hideMark/>
          </w:tcPr>
          <w:p w14:paraId="02A26B93" w14:textId="77777777" w:rsidR="00C12E14" w:rsidRPr="00FF7CFA" w:rsidRDefault="00C12E14" w:rsidP="00FF7CFA">
            <w:pPr>
              <w:spacing w:after="0" w:line="276" w:lineRule="auto"/>
              <w:jc w:val="center"/>
              <w:rPr>
                <w:rFonts w:asciiTheme="minorHAnsi" w:hAnsiTheme="minorHAnsi" w:cstheme="minorHAnsi"/>
                <w:b/>
                <w:bCs/>
                <w:color w:val="000000"/>
                <w:sz w:val="22"/>
                <w:szCs w:val="22"/>
                <w:lang w:val="en-IN" w:eastAsia="en-IN"/>
              </w:rPr>
            </w:pPr>
            <w:r w:rsidRPr="00FF7CFA">
              <w:rPr>
                <w:rFonts w:asciiTheme="minorHAnsi" w:hAnsiTheme="minorHAnsi" w:cstheme="minorHAnsi"/>
                <w:b/>
                <w:bCs/>
                <w:color w:val="000000"/>
                <w:sz w:val="22"/>
                <w:szCs w:val="22"/>
                <w:lang w:val="en-IN" w:eastAsia="en-IN"/>
              </w:rPr>
              <w:lastRenderedPageBreak/>
              <w:t>B</w:t>
            </w:r>
          </w:p>
        </w:tc>
        <w:tc>
          <w:tcPr>
            <w:tcW w:w="1756" w:type="dxa"/>
            <w:shd w:val="clear" w:color="auto" w:fill="auto"/>
            <w:vAlign w:val="center"/>
            <w:hideMark/>
          </w:tcPr>
          <w:p w14:paraId="2C05911D" w14:textId="77777777" w:rsidR="00C12E14" w:rsidRPr="00FF7CFA" w:rsidRDefault="00C12E14" w:rsidP="00FF7CFA">
            <w:pPr>
              <w:spacing w:after="0" w:line="276" w:lineRule="auto"/>
              <w:rPr>
                <w:rFonts w:asciiTheme="minorHAnsi" w:hAnsiTheme="minorHAnsi" w:cstheme="minorHAnsi"/>
                <w:b/>
                <w:bCs/>
                <w:color w:val="000000"/>
                <w:sz w:val="22"/>
                <w:szCs w:val="22"/>
                <w:lang w:val="en-IN" w:eastAsia="en-IN"/>
              </w:rPr>
            </w:pPr>
            <w:r w:rsidRPr="00FF7CFA">
              <w:rPr>
                <w:rFonts w:asciiTheme="minorHAnsi" w:hAnsiTheme="minorHAnsi" w:cstheme="minorHAnsi"/>
                <w:b/>
                <w:bCs/>
                <w:color w:val="000000"/>
                <w:sz w:val="22"/>
                <w:szCs w:val="22"/>
                <w:lang w:val="en-IN" w:eastAsia="en-IN"/>
              </w:rPr>
              <w:t>Prepaid Expenses</w:t>
            </w:r>
          </w:p>
        </w:tc>
        <w:tc>
          <w:tcPr>
            <w:tcW w:w="1559" w:type="dxa"/>
            <w:shd w:val="clear" w:color="000000" w:fill="FFFFFF"/>
            <w:noWrap/>
            <w:vAlign w:val="center"/>
            <w:hideMark/>
          </w:tcPr>
          <w:p w14:paraId="6C9CCD8B" w14:textId="77777777" w:rsidR="00C12E14" w:rsidRPr="00FF7CFA" w:rsidRDefault="00C12E14" w:rsidP="00FF7CFA">
            <w:pPr>
              <w:spacing w:after="0" w:line="276" w:lineRule="auto"/>
              <w:jc w:val="center"/>
              <w:rPr>
                <w:rFonts w:asciiTheme="minorHAnsi" w:hAnsiTheme="minorHAnsi" w:cstheme="minorHAnsi"/>
                <w:sz w:val="22"/>
                <w:szCs w:val="22"/>
                <w:lang w:val="en-IN" w:eastAsia="en-IN"/>
              </w:rPr>
            </w:pPr>
            <w:r w:rsidRPr="00FF7CFA">
              <w:rPr>
                <w:rFonts w:asciiTheme="minorHAnsi" w:hAnsiTheme="minorHAnsi" w:cstheme="minorHAnsi"/>
                <w:sz w:val="22"/>
                <w:szCs w:val="22"/>
                <w:lang w:val="en-IN" w:eastAsia="en-IN"/>
              </w:rPr>
              <w:t>32,194.00</w:t>
            </w:r>
          </w:p>
        </w:tc>
        <w:tc>
          <w:tcPr>
            <w:tcW w:w="1276" w:type="dxa"/>
            <w:shd w:val="clear" w:color="auto" w:fill="auto"/>
            <w:vAlign w:val="center"/>
            <w:hideMark/>
          </w:tcPr>
          <w:p w14:paraId="56862D54" w14:textId="77777777" w:rsidR="00C12E14" w:rsidRPr="00FF7CFA" w:rsidRDefault="00C12E14" w:rsidP="00FF7CFA">
            <w:pPr>
              <w:spacing w:after="0" w:line="276" w:lineRule="auto"/>
              <w:jc w:val="center"/>
              <w:rPr>
                <w:rFonts w:asciiTheme="minorHAnsi" w:hAnsiTheme="minorHAnsi" w:cstheme="minorHAnsi"/>
                <w:color w:val="000000"/>
                <w:sz w:val="22"/>
                <w:szCs w:val="22"/>
                <w:lang w:val="en-IN" w:eastAsia="en-IN"/>
              </w:rPr>
            </w:pPr>
            <w:r w:rsidRPr="00FF7CFA">
              <w:rPr>
                <w:rFonts w:asciiTheme="minorHAnsi" w:hAnsiTheme="minorHAnsi" w:cstheme="minorHAnsi"/>
                <w:color w:val="000000"/>
                <w:sz w:val="22"/>
                <w:szCs w:val="22"/>
                <w:lang w:val="en-IN" w:eastAsia="en-IN"/>
              </w:rPr>
              <w:t>0.00</w:t>
            </w:r>
          </w:p>
        </w:tc>
        <w:tc>
          <w:tcPr>
            <w:tcW w:w="4536" w:type="dxa"/>
            <w:shd w:val="clear" w:color="auto" w:fill="auto"/>
            <w:vAlign w:val="center"/>
            <w:hideMark/>
          </w:tcPr>
          <w:p w14:paraId="5326CAD8" w14:textId="77777777" w:rsidR="005C22D4" w:rsidRDefault="00C12E14" w:rsidP="00C12E14">
            <w:pPr>
              <w:pStyle w:val="ListParagraph"/>
              <w:numPr>
                <w:ilvl w:val="0"/>
                <w:numId w:val="29"/>
              </w:numPr>
              <w:spacing w:after="0" w:line="276" w:lineRule="auto"/>
              <w:ind w:left="315"/>
              <w:jc w:val="both"/>
              <w:rPr>
                <w:rFonts w:asciiTheme="minorHAnsi" w:hAnsiTheme="minorHAnsi" w:cstheme="minorHAnsi"/>
                <w:color w:val="000000"/>
                <w:sz w:val="22"/>
                <w:szCs w:val="22"/>
                <w:lang w:val="en-IN" w:eastAsia="en-IN"/>
              </w:rPr>
            </w:pPr>
            <w:r w:rsidRPr="00FF7CFA">
              <w:rPr>
                <w:rFonts w:asciiTheme="minorHAnsi" w:hAnsiTheme="minorHAnsi" w:cstheme="minorHAnsi"/>
                <w:color w:val="000000"/>
                <w:sz w:val="22"/>
                <w:szCs w:val="22"/>
                <w:lang w:val="en-IN" w:eastAsia="en-IN"/>
              </w:rPr>
              <w:t>As per the notes to account of the financial statements shared with us, the company has INR 32,194 under the head of Prepaid Expenses.</w:t>
            </w:r>
          </w:p>
          <w:p w14:paraId="21A11129" w14:textId="77777777" w:rsidR="005C22D4" w:rsidRDefault="00C12E14" w:rsidP="00C12E14">
            <w:pPr>
              <w:pStyle w:val="ListParagraph"/>
              <w:numPr>
                <w:ilvl w:val="0"/>
                <w:numId w:val="29"/>
              </w:numPr>
              <w:spacing w:after="0" w:line="276" w:lineRule="auto"/>
              <w:ind w:left="315"/>
              <w:jc w:val="both"/>
              <w:rPr>
                <w:rFonts w:asciiTheme="minorHAnsi" w:hAnsiTheme="minorHAnsi" w:cstheme="minorHAnsi"/>
                <w:color w:val="000000"/>
                <w:sz w:val="22"/>
                <w:szCs w:val="22"/>
                <w:lang w:val="en-IN" w:eastAsia="en-IN"/>
              </w:rPr>
            </w:pPr>
            <w:r w:rsidRPr="00FF7CFA">
              <w:rPr>
                <w:rFonts w:asciiTheme="minorHAnsi" w:hAnsiTheme="minorHAnsi" w:cstheme="minorHAnsi"/>
                <w:color w:val="000000"/>
                <w:sz w:val="22"/>
                <w:szCs w:val="22"/>
                <w:lang w:val="en-IN" w:eastAsia="en-IN"/>
              </w:rPr>
              <w:t>As per the data/information shared by the company, this amount was paid towards the insurance of the Vehicles of the Company in the FY 2016-17, which makes this amount non-recoverable.</w:t>
            </w:r>
          </w:p>
          <w:p w14:paraId="7485D5A4" w14:textId="55C27F78" w:rsidR="00C12E14" w:rsidRPr="00FF7CFA" w:rsidRDefault="00C12E14" w:rsidP="00C12E14">
            <w:pPr>
              <w:pStyle w:val="ListParagraph"/>
              <w:numPr>
                <w:ilvl w:val="0"/>
                <w:numId w:val="29"/>
              </w:numPr>
              <w:spacing w:after="0" w:line="276" w:lineRule="auto"/>
              <w:ind w:left="315"/>
              <w:jc w:val="both"/>
              <w:rPr>
                <w:rFonts w:asciiTheme="minorHAnsi" w:hAnsiTheme="minorHAnsi" w:cstheme="minorHAnsi"/>
                <w:color w:val="000000"/>
                <w:sz w:val="22"/>
                <w:szCs w:val="22"/>
                <w:lang w:val="en-IN" w:eastAsia="en-IN"/>
              </w:rPr>
            </w:pPr>
            <w:r w:rsidRPr="00FF7CFA">
              <w:rPr>
                <w:rFonts w:asciiTheme="minorHAnsi" w:hAnsiTheme="minorHAnsi" w:cstheme="minorHAnsi"/>
                <w:color w:val="000000"/>
                <w:sz w:val="22"/>
                <w:szCs w:val="22"/>
                <w:lang w:val="en-IN" w:eastAsia="en-IN"/>
              </w:rPr>
              <w:t>In this scenario, we are relying on the information provided to us in good faith and considered the fair market value to be NIL as per the communication received from the company.</w:t>
            </w:r>
          </w:p>
        </w:tc>
      </w:tr>
      <w:tr w:rsidR="00C12E14" w:rsidRPr="00FF7CFA" w14:paraId="07AA7DF8" w14:textId="77777777" w:rsidTr="00C12E14">
        <w:trPr>
          <w:trHeight w:val="2400"/>
        </w:trPr>
        <w:tc>
          <w:tcPr>
            <w:tcW w:w="513" w:type="dxa"/>
            <w:shd w:val="clear" w:color="auto" w:fill="auto"/>
            <w:vAlign w:val="center"/>
            <w:hideMark/>
          </w:tcPr>
          <w:p w14:paraId="3F88AA8B" w14:textId="77777777" w:rsidR="00C12E14" w:rsidRPr="00FF7CFA" w:rsidRDefault="00C12E14" w:rsidP="00FF7CFA">
            <w:pPr>
              <w:spacing w:after="0" w:line="276" w:lineRule="auto"/>
              <w:jc w:val="center"/>
              <w:rPr>
                <w:rFonts w:asciiTheme="minorHAnsi" w:hAnsiTheme="minorHAnsi" w:cstheme="minorHAnsi"/>
                <w:b/>
                <w:bCs/>
                <w:color w:val="000000"/>
                <w:sz w:val="22"/>
                <w:szCs w:val="22"/>
                <w:lang w:val="en-IN" w:eastAsia="en-IN"/>
              </w:rPr>
            </w:pPr>
            <w:r w:rsidRPr="00FF7CFA">
              <w:rPr>
                <w:rFonts w:asciiTheme="minorHAnsi" w:hAnsiTheme="minorHAnsi" w:cstheme="minorHAnsi"/>
                <w:b/>
                <w:bCs/>
                <w:color w:val="000000"/>
                <w:sz w:val="22"/>
                <w:szCs w:val="22"/>
                <w:lang w:val="en-IN" w:eastAsia="en-IN"/>
              </w:rPr>
              <w:t>C</w:t>
            </w:r>
          </w:p>
        </w:tc>
        <w:tc>
          <w:tcPr>
            <w:tcW w:w="1756" w:type="dxa"/>
            <w:shd w:val="clear" w:color="auto" w:fill="auto"/>
            <w:vAlign w:val="center"/>
            <w:hideMark/>
          </w:tcPr>
          <w:p w14:paraId="7903635F" w14:textId="77777777" w:rsidR="00C12E14" w:rsidRPr="00FF7CFA" w:rsidRDefault="00C12E14" w:rsidP="00FF7CFA">
            <w:pPr>
              <w:spacing w:after="0" w:line="276" w:lineRule="auto"/>
              <w:rPr>
                <w:rFonts w:asciiTheme="minorHAnsi" w:hAnsiTheme="minorHAnsi" w:cstheme="minorHAnsi"/>
                <w:b/>
                <w:bCs/>
                <w:color w:val="000000"/>
                <w:sz w:val="22"/>
                <w:szCs w:val="22"/>
                <w:lang w:val="en-IN" w:eastAsia="en-IN"/>
              </w:rPr>
            </w:pPr>
            <w:r w:rsidRPr="00FF7CFA">
              <w:rPr>
                <w:rFonts w:asciiTheme="minorHAnsi" w:hAnsiTheme="minorHAnsi" w:cstheme="minorHAnsi"/>
                <w:b/>
                <w:bCs/>
                <w:color w:val="000000"/>
                <w:sz w:val="22"/>
                <w:szCs w:val="22"/>
                <w:lang w:val="en-IN" w:eastAsia="en-IN"/>
              </w:rPr>
              <w:t>GST Recoverable</w:t>
            </w:r>
          </w:p>
        </w:tc>
        <w:tc>
          <w:tcPr>
            <w:tcW w:w="1559" w:type="dxa"/>
            <w:shd w:val="clear" w:color="000000" w:fill="FFFFFF"/>
            <w:noWrap/>
            <w:vAlign w:val="center"/>
            <w:hideMark/>
          </w:tcPr>
          <w:p w14:paraId="12081B4A" w14:textId="77777777" w:rsidR="00C12E14" w:rsidRPr="00FF7CFA" w:rsidRDefault="00C12E14" w:rsidP="00FF7CFA">
            <w:pPr>
              <w:spacing w:after="0" w:line="276" w:lineRule="auto"/>
              <w:jc w:val="center"/>
              <w:rPr>
                <w:rFonts w:asciiTheme="minorHAnsi" w:hAnsiTheme="minorHAnsi" w:cstheme="minorHAnsi"/>
                <w:sz w:val="22"/>
                <w:szCs w:val="22"/>
                <w:lang w:val="en-IN" w:eastAsia="en-IN"/>
              </w:rPr>
            </w:pPr>
            <w:r w:rsidRPr="00FF7CFA">
              <w:rPr>
                <w:rFonts w:asciiTheme="minorHAnsi" w:hAnsiTheme="minorHAnsi" w:cstheme="minorHAnsi"/>
                <w:sz w:val="22"/>
                <w:szCs w:val="22"/>
                <w:lang w:val="en-IN" w:eastAsia="en-IN"/>
              </w:rPr>
              <w:t>12,32,084.62</w:t>
            </w:r>
          </w:p>
        </w:tc>
        <w:tc>
          <w:tcPr>
            <w:tcW w:w="1276" w:type="dxa"/>
            <w:shd w:val="clear" w:color="auto" w:fill="auto"/>
            <w:vAlign w:val="center"/>
            <w:hideMark/>
          </w:tcPr>
          <w:p w14:paraId="5C0BAF63" w14:textId="77777777" w:rsidR="00C12E14" w:rsidRPr="00FF7CFA" w:rsidRDefault="00C12E14" w:rsidP="00FF7CFA">
            <w:pPr>
              <w:spacing w:after="0" w:line="276" w:lineRule="auto"/>
              <w:jc w:val="center"/>
              <w:rPr>
                <w:rFonts w:asciiTheme="minorHAnsi" w:hAnsiTheme="minorHAnsi" w:cstheme="minorHAnsi"/>
                <w:color w:val="000000"/>
                <w:sz w:val="22"/>
                <w:szCs w:val="22"/>
                <w:lang w:val="en-IN" w:eastAsia="en-IN"/>
              </w:rPr>
            </w:pPr>
            <w:r w:rsidRPr="00FF7CFA">
              <w:rPr>
                <w:rFonts w:asciiTheme="minorHAnsi" w:hAnsiTheme="minorHAnsi" w:cstheme="minorHAnsi"/>
                <w:color w:val="000000"/>
                <w:sz w:val="22"/>
                <w:szCs w:val="22"/>
                <w:lang w:val="en-IN" w:eastAsia="en-IN"/>
              </w:rPr>
              <w:t>0.00</w:t>
            </w:r>
          </w:p>
        </w:tc>
        <w:tc>
          <w:tcPr>
            <w:tcW w:w="4536" w:type="dxa"/>
            <w:shd w:val="clear" w:color="auto" w:fill="auto"/>
            <w:vAlign w:val="center"/>
            <w:hideMark/>
          </w:tcPr>
          <w:p w14:paraId="784530AE" w14:textId="77777777" w:rsidR="005C22D4" w:rsidRDefault="00C12E14" w:rsidP="00C12E14">
            <w:pPr>
              <w:pStyle w:val="ListParagraph"/>
              <w:numPr>
                <w:ilvl w:val="0"/>
                <w:numId w:val="29"/>
              </w:numPr>
              <w:spacing w:after="0" w:line="276" w:lineRule="auto"/>
              <w:ind w:left="315"/>
              <w:jc w:val="both"/>
              <w:rPr>
                <w:rFonts w:asciiTheme="minorHAnsi" w:hAnsiTheme="minorHAnsi" w:cstheme="minorHAnsi"/>
                <w:color w:val="000000"/>
                <w:sz w:val="22"/>
                <w:szCs w:val="22"/>
                <w:lang w:val="en-IN" w:eastAsia="en-IN"/>
              </w:rPr>
            </w:pPr>
            <w:r w:rsidRPr="00FF7CFA">
              <w:rPr>
                <w:rFonts w:asciiTheme="minorHAnsi" w:hAnsiTheme="minorHAnsi" w:cstheme="minorHAnsi"/>
                <w:color w:val="000000"/>
                <w:sz w:val="22"/>
                <w:szCs w:val="22"/>
                <w:lang w:val="en-IN" w:eastAsia="en-IN"/>
              </w:rPr>
              <w:t>As per the information shared with client/company, apart from the GST recoverable, the company has GST payable of INR 12,58,475 against the said recoverable.</w:t>
            </w:r>
          </w:p>
          <w:p w14:paraId="6CD30DED" w14:textId="77777777" w:rsidR="005C22D4" w:rsidRDefault="00C12E14" w:rsidP="00C12E14">
            <w:pPr>
              <w:pStyle w:val="ListParagraph"/>
              <w:numPr>
                <w:ilvl w:val="0"/>
                <w:numId w:val="29"/>
              </w:numPr>
              <w:spacing w:after="0" w:line="276" w:lineRule="auto"/>
              <w:ind w:left="315"/>
              <w:jc w:val="both"/>
              <w:rPr>
                <w:rFonts w:asciiTheme="minorHAnsi" w:hAnsiTheme="minorHAnsi" w:cstheme="minorHAnsi"/>
                <w:color w:val="000000"/>
                <w:sz w:val="22"/>
                <w:szCs w:val="22"/>
                <w:lang w:val="en-IN" w:eastAsia="en-IN"/>
              </w:rPr>
            </w:pPr>
            <w:r w:rsidRPr="00FF7CFA">
              <w:rPr>
                <w:rFonts w:asciiTheme="minorHAnsi" w:hAnsiTheme="minorHAnsi" w:cstheme="minorHAnsi"/>
                <w:color w:val="000000"/>
                <w:sz w:val="22"/>
                <w:szCs w:val="22"/>
                <w:lang w:val="en-IN" w:eastAsia="en-IN"/>
              </w:rPr>
              <w:t>This amount is recoverable due to non-filling of GST returns. This amount will be adjusted with the GST payable which makes the recoverability of this amount very difficult.</w:t>
            </w:r>
          </w:p>
          <w:p w14:paraId="47544A12" w14:textId="22952ED9" w:rsidR="00C12E14" w:rsidRPr="00FF7CFA" w:rsidRDefault="00C12E14" w:rsidP="00C12E14">
            <w:pPr>
              <w:pStyle w:val="ListParagraph"/>
              <w:numPr>
                <w:ilvl w:val="0"/>
                <w:numId w:val="29"/>
              </w:numPr>
              <w:spacing w:after="0" w:line="276" w:lineRule="auto"/>
              <w:ind w:left="315"/>
              <w:jc w:val="both"/>
              <w:rPr>
                <w:rFonts w:asciiTheme="minorHAnsi" w:hAnsiTheme="minorHAnsi" w:cstheme="minorHAnsi"/>
                <w:color w:val="000000"/>
                <w:sz w:val="22"/>
                <w:szCs w:val="22"/>
                <w:lang w:val="en-IN" w:eastAsia="en-IN"/>
              </w:rPr>
            </w:pPr>
            <w:r w:rsidRPr="00FF7CFA">
              <w:rPr>
                <w:rFonts w:asciiTheme="minorHAnsi" w:hAnsiTheme="minorHAnsi" w:cstheme="minorHAnsi"/>
                <w:color w:val="000000"/>
                <w:sz w:val="22"/>
                <w:szCs w:val="22"/>
                <w:lang w:val="en-IN" w:eastAsia="en-IN"/>
              </w:rPr>
              <w:t xml:space="preserve">As informed by the company, the chances of recoverability of this amount </w:t>
            </w:r>
            <w:r w:rsidR="00B6250F" w:rsidRPr="00FF7CFA">
              <w:rPr>
                <w:rFonts w:asciiTheme="minorHAnsi" w:hAnsiTheme="minorHAnsi" w:cstheme="minorHAnsi"/>
                <w:color w:val="000000"/>
                <w:sz w:val="22"/>
                <w:szCs w:val="22"/>
                <w:lang w:val="en-IN" w:eastAsia="en-IN"/>
              </w:rPr>
              <w:t>are</w:t>
            </w:r>
            <w:r w:rsidRPr="00FF7CFA">
              <w:rPr>
                <w:rFonts w:asciiTheme="minorHAnsi" w:hAnsiTheme="minorHAnsi" w:cstheme="minorHAnsi"/>
                <w:color w:val="000000"/>
                <w:sz w:val="22"/>
                <w:szCs w:val="22"/>
                <w:lang w:val="en-IN" w:eastAsia="en-IN"/>
              </w:rPr>
              <w:t xml:space="preserve"> almost Nil. Hence, in this scenario, we are relying on the information provided to us in good faith and considered the fair market value to be NIL.</w:t>
            </w:r>
          </w:p>
        </w:tc>
      </w:tr>
      <w:tr w:rsidR="005C22D4" w:rsidRPr="00FF7CFA" w14:paraId="0A67C000" w14:textId="77777777" w:rsidTr="00370D42">
        <w:trPr>
          <w:trHeight w:val="300"/>
        </w:trPr>
        <w:tc>
          <w:tcPr>
            <w:tcW w:w="513" w:type="dxa"/>
            <w:shd w:val="clear" w:color="auto" w:fill="auto"/>
            <w:vAlign w:val="center"/>
            <w:hideMark/>
          </w:tcPr>
          <w:p w14:paraId="32AF3603" w14:textId="77777777" w:rsidR="005C22D4" w:rsidRPr="00FF7CFA" w:rsidRDefault="005C22D4" w:rsidP="00FF7CFA">
            <w:pPr>
              <w:spacing w:after="0" w:line="276" w:lineRule="auto"/>
              <w:jc w:val="center"/>
              <w:rPr>
                <w:rFonts w:asciiTheme="minorHAnsi" w:hAnsiTheme="minorHAnsi" w:cstheme="minorHAnsi"/>
                <w:b/>
                <w:bCs/>
                <w:color w:val="000000"/>
                <w:sz w:val="22"/>
                <w:szCs w:val="22"/>
                <w:lang w:val="en-IN" w:eastAsia="en-IN"/>
              </w:rPr>
            </w:pPr>
            <w:r w:rsidRPr="00FF7CFA">
              <w:rPr>
                <w:rFonts w:asciiTheme="minorHAnsi" w:hAnsiTheme="minorHAnsi" w:cstheme="minorHAnsi"/>
                <w:b/>
                <w:bCs/>
                <w:color w:val="000000"/>
                <w:sz w:val="22"/>
                <w:szCs w:val="22"/>
                <w:lang w:val="en-IN" w:eastAsia="en-IN"/>
              </w:rPr>
              <w:t>D</w:t>
            </w:r>
          </w:p>
        </w:tc>
        <w:tc>
          <w:tcPr>
            <w:tcW w:w="9127" w:type="dxa"/>
            <w:gridSpan w:val="4"/>
            <w:shd w:val="clear" w:color="auto" w:fill="auto"/>
            <w:vAlign w:val="center"/>
            <w:hideMark/>
          </w:tcPr>
          <w:p w14:paraId="1937BD59" w14:textId="62745598" w:rsidR="005C22D4" w:rsidRPr="005C22D4" w:rsidRDefault="005C22D4" w:rsidP="005C22D4">
            <w:pPr>
              <w:spacing w:after="0" w:line="276" w:lineRule="auto"/>
              <w:rPr>
                <w:rFonts w:asciiTheme="minorHAnsi" w:hAnsiTheme="minorHAnsi" w:cstheme="minorHAnsi"/>
                <w:b/>
                <w:bCs/>
                <w:color w:val="000000"/>
                <w:sz w:val="22"/>
                <w:szCs w:val="22"/>
                <w:lang w:val="en-IN" w:eastAsia="en-IN"/>
              </w:rPr>
            </w:pPr>
            <w:r w:rsidRPr="00FF7CFA">
              <w:rPr>
                <w:rFonts w:asciiTheme="minorHAnsi" w:hAnsiTheme="minorHAnsi" w:cstheme="minorHAnsi"/>
                <w:b/>
                <w:bCs/>
                <w:color w:val="000000"/>
                <w:sz w:val="22"/>
                <w:szCs w:val="22"/>
                <w:lang w:val="en-IN" w:eastAsia="en-IN"/>
              </w:rPr>
              <w:t>Works Contract Tax Recoverable</w:t>
            </w:r>
          </w:p>
        </w:tc>
      </w:tr>
      <w:tr w:rsidR="00C12E14" w:rsidRPr="00FF7CFA" w14:paraId="690AC9A5" w14:textId="77777777" w:rsidTr="00C12E14">
        <w:trPr>
          <w:trHeight w:val="2100"/>
        </w:trPr>
        <w:tc>
          <w:tcPr>
            <w:tcW w:w="513" w:type="dxa"/>
            <w:shd w:val="clear" w:color="auto" w:fill="auto"/>
            <w:vAlign w:val="center"/>
            <w:hideMark/>
          </w:tcPr>
          <w:p w14:paraId="493D6A1C" w14:textId="77777777" w:rsidR="00C12E14" w:rsidRPr="00FF7CFA" w:rsidRDefault="00C12E14" w:rsidP="00FF7CFA">
            <w:pPr>
              <w:spacing w:after="0" w:line="276" w:lineRule="auto"/>
              <w:jc w:val="center"/>
              <w:rPr>
                <w:rFonts w:asciiTheme="minorHAnsi" w:hAnsiTheme="minorHAnsi" w:cstheme="minorHAnsi"/>
                <w:color w:val="000000"/>
                <w:sz w:val="22"/>
                <w:szCs w:val="22"/>
                <w:lang w:val="en-IN" w:eastAsia="en-IN"/>
              </w:rPr>
            </w:pPr>
            <w:r w:rsidRPr="00FF7CFA">
              <w:rPr>
                <w:rFonts w:asciiTheme="minorHAnsi" w:hAnsiTheme="minorHAnsi" w:cstheme="minorHAnsi"/>
                <w:color w:val="000000"/>
                <w:sz w:val="22"/>
                <w:szCs w:val="22"/>
                <w:lang w:val="en-IN" w:eastAsia="en-IN"/>
              </w:rPr>
              <w:t>i)</w:t>
            </w:r>
          </w:p>
        </w:tc>
        <w:tc>
          <w:tcPr>
            <w:tcW w:w="1756" w:type="dxa"/>
            <w:shd w:val="clear" w:color="auto" w:fill="auto"/>
            <w:noWrap/>
            <w:vAlign w:val="center"/>
            <w:hideMark/>
          </w:tcPr>
          <w:p w14:paraId="541C9128" w14:textId="77777777" w:rsidR="00C12E14" w:rsidRPr="00FF7CFA" w:rsidRDefault="00C12E14" w:rsidP="00FF7CFA">
            <w:pPr>
              <w:spacing w:after="0" w:line="276" w:lineRule="auto"/>
              <w:rPr>
                <w:rFonts w:asciiTheme="minorHAnsi" w:hAnsiTheme="minorHAnsi" w:cstheme="minorHAnsi"/>
                <w:color w:val="000000"/>
                <w:sz w:val="22"/>
                <w:szCs w:val="22"/>
                <w:lang w:val="en-IN" w:eastAsia="en-IN"/>
              </w:rPr>
            </w:pPr>
            <w:r w:rsidRPr="00FF7CFA">
              <w:rPr>
                <w:rFonts w:asciiTheme="minorHAnsi" w:hAnsiTheme="minorHAnsi" w:cstheme="minorHAnsi"/>
                <w:color w:val="000000"/>
                <w:sz w:val="22"/>
                <w:szCs w:val="22"/>
                <w:lang w:val="en-IN" w:eastAsia="en-IN"/>
              </w:rPr>
              <w:t>WCT Recoverable UP</w:t>
            </w:r>
          </w:p>
        </w:tc>
        <w:tc>
          <w:tcPr>
            <w:tcW w:w="1559" w:type="dxa"/>
            <w:shd w:val="clear" w:color="auto" w:fill="auto"/>
            <w:noWrap/>
            <w:vAlign w:val="center"/>
            <w:hideMark/>
          </w:tcPr>
          <w:p w14:paraId="66F99554" w14:textId="77777777" w:rsidR="00C12E14" w:rsidRPr="00FF7CFA" w:rsidRDefault="00C12E14" w:rsidP="00C12E14">
            <w:pPr>
              <w:spacing w:after="0" w:line="276" w:lineRule="auto"/>
              <w:ind w:left="-107" w:right="-102"/>
              <w:jc w:val="center"/>
              <w:rPr>
                <w:rFonts w:asciiTheme="minorHAnsi" w:hAnsiTheme="minorHAnsi" w:cstheme="minorHAnsi"/>
                <w:color w:val="000000"/>
                <w:sz w:val="22"/>
                <w:szCs w:val="22"/>
                <w:lang w:val="en-IN" w:eastAsia="en-IN"/>
              </w:rPr>
            </w:pPr>
            <w:r w:rsidRPr="00FF7CFA">
              <w:rPr>
                <w:rFonts w:asciiTheme="minorHAnsi" w:hAnsiTheme="minorHAnsi" w:cstheme="minorHAnsi"/>
                <w:color w:val="000000"/>
                <w:sz w:val="22"/>
                <w:szCs w:val="22"/>
                <w:lang w:val="en-IN" w:eastAsia="en-IN"/>
              </w:rPr>
              <w:t>1,18,32,376.00</w:t>
            </w:r>
          </w:p>
        </w:tc>
        <w:tc>
          <w:tcPr>
            <w:tcW w:w="1276" w:type="dxa"/>
            <w:shd w:val="clear" w:color="auto" w:fill="auto"/>
            <w:vAlign w:val="center"/>
            <w:hideMark/>
          </w:tcPr>
          <w:p w14:paraId="0FE2A3A4" w14:textId="77777777" w:rsidR="00C12E14" w:rsidRPr="00FF7CFA" w:rsidRDefault="00C12E14" w:rsidP="00FF7CFA">
            <w:pPr>
              <w:spacing w:after="0" w:line="276" w:lineRule="auto"/>
              <w:jc w:val="center"/>
              <w:rPr>
                <w:rFonts w:asciiTheme="minorHAnsi" w:hAnsiTheme="minorHAnsi" w:cstheme="minorHAnsi"/>
                <w:color w:val="000000"/>
                <w:sz w:val="22"/>
                <w:szCs w:val="22"/>
                <w:lang w:val="en-IN" w:eastAsia="en-IN"/>
              </w:rPr>
            </w:pPr>
            <w:r w:rsidRPr="00FF7CFA">
              <w:rPr>
                <w:rFonts w:asciiTheme="minorHAnsi" w:hAnsiTheme="minorHAnsi" w:cstheme="minorHAnsi"/>
                <w:color w:val="000000"/>
                <w:sz w:val="22"/>
                <w:szCs w:val="22"/>
                <w:lang w:val="en-IN" w:eastAsia="en-IN"/>
              </w:rPr>
              <w:t>0.00</w:t>
            </w:r>
          </w:p>
        </w:tc>
        <w:tc>
          <w:tcPr>
            <w:tcW w:w="4536" w:type="dxa"/>
            <w:shd w:val="clear" w:color="auto" w:fill="auto"/>
            <w:vAlign w:val="center"/>
            <w:hideMark/>
          </w:tcPr>
          <w:p w14:paraId="7B6A5F09" w14:textId="77777777" w:rsidR="005C22D4" w:rsidRDefault="00C12E14" w:rsidP="00C12E14">
            <w:pPr>
              <w:pStyle w:val="ListParagraph"/>
              <w:numPr>
                <w:ilvl w:val="0"/>
                <w:numId w:val="29"/>
              </w:numPr>
              <w:spacing w:after="0" w:line="276" w:lineRule="auto"/>
              <w:ind w:left="315"/>
              <w:jc w:val="both"/>
              <w:rPr>
                <w:rFonts w:asciiTheme="minorHAnsi" w:hAnsiTheme="minorHAnsi" w:cstheme="minorHAnsi"/>
                <w:color w:val="000000"/>
                <w:sz w:val="22"/>
                <w:szCs w:val="22"/>
                <w:lang w:val="en-IN" w:eastAsia="en-IN"/>
              </w:rPr>
            </w:pPr>
            <w:r w:rsidRPr="00FF7CFA">
              <w:rPr>
                <w:rFonts w:asciiTheme="minorHAnsi" w:hAnsiTheme="minorHAnsi" w:cstheme="minorHAnsi"/>
                <w:color w:val="000000"/>
                <w:sz w:val="22"/>
                <w:szCs w:val="22"/>
                <w:lang w:val="en-IN" w:eastAsia="en-IN"/>
              </w:rPr>
              <w:t xml:space="preserve">As per the information shared with client/company, this matter is under dispute with UP Sales Tax Department. </w:t>
            </w:r>
          </w:p>
          <w:p w14:paraId="2B279153" w14:textId="27FEF785" w:rsidR="005C22D4" w:rsidRDefault="00C12E14" w:rsidP="00C12E14">
            <w:pPr>
              <w:pStyle w:val="ListParagraph"/>
              <w:numPr>
                <w:ilvl w:val="0"/>
                <w:numId w:val="29"/>
              </w:numPr>
              <w:spacing w:after="0" w:line="276" w:lineRule="auto"/>
              <w:ind w:left="315"/>
              <w:jc w:val="both"/>
              <w:rPr>
                <w:rFonts w:asciiTheme="minorHAnsi" w:hAnsiTheme="minorHAnsi" w:cstheme="minorHAnsi"/>
                <w:color w:val="000000"/>
                <w:sz w:val="22"/>
                <w:szCs w:val="22"/>
                <w:lang w:val="en-IN" w:eastAsia="en-IN"/>
              </w:rPr>
            </w:pPr>
            <w:r w:rsidRPr="00FF7CFA">
              <w:rPr>
                <w:rFonts w:asciiTheme="minorHAnsi" w:hAnsiTheme="minorHAnsi" w:cstheme="minorHAnsi"/>
                <w:color w:val="000000"/>
                <w:sz w:val="22"/>
                <w:szCs w:val="22"/>
                <w:lang w:val="en-IN" w:eastAsia="en-IN"/>
              </w:rPr>
              <w:t>The company has pending liability in sales tax department and this amount has been adjusted against that liability which makes the recoverability of this amount very difficult.</w:t>
            </w:r>
          </w:p>
          <w:p w14:paraId="04AC822E" w14:textId="0A3870C6" w:rsidR="00C12E14" w:rsidRPr="00FF7CFA" w:rsidRDefault="00C12E14" w:rsidP="00C12E14">
            <w:pPr>
              <w:pStyle w:val="ListParagraph"/>
              <w:numPr>
                <w:ilvl w:val="0"/>
                <w:numId w:val="29"/>
              </w:numPr>
              <w:spacing w:after="0" w:line="276" w:lineRule="auto"/>
              <w:ind w:left="315"/>
              <w:jc w:val="both"/>
              <w:rPr>
                <w:rFonts w:asciiTheme="minorHAnsi" w:hAnsiTheme="minorHAnsi" w:cstheme="minorHAnsi"/>
                <w:color w:val="000000"/>
                <w:sz w:val="22"/>
                <w:szCs w:val="22"/>
                <w:lang w:val="en-IN" w:eastAsia="en-IN"/>
              </w:rPr>
            </w:pPr>
            <w:r w:rsidRPr="00FF7CFA">
              <w:rPr>
                <w:rFonts w:asciiTheme="minorHAnsi" w:hAnsiTheme="minorHAnsi" w:cstheme="minorHAnsi"/>
                <w:color w:val="000000"/>
                <w:sz w:val="22"/>
                <w:szCs w:val="22"/>
                <w:lang w:val="en-IN" w:eastAsia="en-IN"/>
              </w:rPr>
              <w:t xml:space="preserve">As informed by the company, the chances of recoverability of this amount </w:t>
            </w:r>
            <w:r w:rsidR="00B6250F" w:rsidRPr="00FF7CFA">
              <w:rPr>
                <w:rFonts w:asciiTheme="minorHAnsi" w:hAnsiTheme="minorHAnsi" w:cstheme="minorHAnsi"/>
                <w:color w:val="000000"/>
                <w:sz w:val="22"/>
                <w:szCs w:val="22"/>
                <w:lang w:val="en-IN" w:eastAsia="en-IN"/>
              </w:rPr>
              <w:t>are</w:t>
            </w:r>
            <w:r w:rsidRPr="00FF7CFA">
              <w:rPr>
                <w:rFonts w:asciiTheme="minorHAnsi" w:hAnsiTheme="minorHAnsi" w:cstheme="minorHAnsi"/>
                <w:color w:val="000000"/>
                <w:sz w:val="22"/>
                <w:szCs w:val="22"/>
                <w:lang w:val="en-IN" w:eastAsia="en-IN"/>
              </w:rPr>
              <w:t xml:space="preserve"> almost Nil. Hence, in this scenario, we are relying on the information provided to us in good faith and considered the fair market value to be NIL.</w:t>
            </w:r>
          </w:p>
        </w:tc>
      </w:tr>
      <w:tr w:rsidR="00C12E14" w:rsidRPr="00FF7CFA" w14:paraId="38E7D11B" w14:textId="77777777" w:rsidTr="00641CBD">
        <w:trPr>
          <w:trHeight w:val="1526"/>
        </w:trPr>
        <w:tc>
          <w:tcPr>
            <w:tcW w:w="513" w:type="dxa"/>
            <w:shd w:val="clear" w:color="auto" w:fill="auto"/>
            <w:vAlign w:val="center"/>
            <w:hideMark/>
          </w:tcPr>
          <w:p w14:paraId="5DE69BDA" w14:textId="77777777" w:rsidR="00C12E14" w:rsidRPr="00FF7CFA" w:rsidRDefault="00C12E14" w:rsidP="00FF7CFA">
            <w:pPr>
              <w:spacing w:after="0" w:line="276" w:lineRule="auto"/>
              <w:jc w:val="center"/>
              <w:rPr>
                <w:rFonts w:asciiTheme="minorHAnsi" w:hAnsiTheme="minorHAnsi" w:cstheme="minorHAnsi"/>
                <w:color w:val="000000"/>
                <w:sz w:val="22"/>
                <w:szCs w:val="22"/>
                <w:lang w:val="en-IN" w:eastAsia="en-IN"/>
              </w:rPr>
            </w:pPr>
            <w:r w:rsidRPr="00FF7CFA">
              <w:rPr>
                <w:rFonts w:asciiTheme="minorHAnsi" w:hAnsiTheme="minorHAnsi" w:cstheme="minorHAnsi"/>
                <w:color w:val="000000"/>
                <w:sz w:val="22"/>
                <w:szCs w:val="22"/>
                <w:lang w:val="en-IN" w:eastAsia="en-IN"/>
              </w:rPr>
              <w:t>ii)</w:t>
            </w:r>
          </w:p>
        </w:tc>
        <w:tc>
          <w:tcPr>
            <w:tcW w:w="1756" w:type="dxa"/>
            <w:shd w:val="clear" w:color="auto" w:fill="auto"/>
            <w:noWrap/>
            <w:vAlign w:val="center"/>
            <w:hideMark/>
          </w:tcPr>
          <w:p w14:paraId="72F5DD06" w14:textId="77777777" w:rsidR="00C12E14" w:rsidRPr="00FF7CFA" w:rsidRDefault="00C12E14" w:rsidP="00FF7CFA">
            <w:pPr>
              <w:spacing w:after="0" w:line="276" w:lineRule="auto"/>
              <w:rPr>
                <w:rFonts w:asciiTheme="minorHAnsi" w:hAnsiTheme="minorHAnsi" w:cstheme="minorHAnsi"/>
                <w:color w:val="000000"/>
                <w:sz w:val="22"/>
                <w:szCs w:val="22"/>
                <w:lang w:val="en-IN" w:eastAsia="en-IN"/>
              </w:rPr>
            </w:pPr>
            <w:r w:rsidRPr="00FF7CFA">
              <w:rPr>
                <w:rFonts w:asciiTheme="minorHAnsi" w:hAnsiTheme="minorHAnsi" w:cstheme="minorHAnsi"/>
                <w:color w:val="000000"/>
                <w:sz w:val="22"/>
                <w:szCs w:val="22"/>
                <w:lang w:val="en-IN" w:eastAsia="en-IN"/>
              </w:rPr>
              <w:t>MP VAT Input Credit (Revenue Goods)</w:t>
            </w:r>
          </w:p>
        </w:tc>
        <w:tc>
          <w:tcPr>
            <w:tcW w:w="1559" w:type="dxa"/>
            <w:shd w:val="clear" w:color="auto" w:fill="auto"/>
            <w:noWrap/>
            <w:vAlign w:val="center"/>
            <w:hideMark/>
          </w:tcPr>
          <w:p w14:paraId="5D2D1F6C" w14:textId="77777777" w:rsidR="00C12E14" w:rsidRPr="00FF7CFA" w:rsidRDefault="00C12E14" w:rsidP="00FF7CFA">
            <w:pPr>
              <w:spacing w:after="0" w:line="276" w:lineRule="auto"/>
              <w:jc w:val="center"/>
              <w:rPr>
                <w:rFonts w:asciiTheme="minorHAnsi" w:hAnsiTheme="minorHAnsi" w:cstheme="minorHAnsi"/>
                <w:color w:val="000000"/>
                <w:sz w:val="22"/>
                <w:szCs w:val="22"/>
                <w:lang w:val="en-IN" w:eastAsia="en-IN"/>
              </w:rPr>
            </w:pPr>
            <w:r w:rsidRPr="00FF7CFA">
              <w:rPr>
                <w:rFonts w:asciiTheme="minorHAnsi" w:hAnsiTheme="minorHAnsi" w:cstheme="minorHAnsi"/>
                <w:color w:val="000000"/>
                <w:sz w:val="22"/>
                <w:szCs w:val="22"/>
                <w:lang w:val="en-IN" w:eastAsia="en-IN"/>
              </w:rPr>
              <w:t>9,970.00</w:t>
            </w:r>
          </w:p>
        </w:tc>
        <w:tc>
          <w:tcPr>
            <w:tcW w:w="1276" w:type="dxa"/>
            <w:shd w:val="clear" w:color="auto" w:fill="auto"/>
            <w:vAlign w:val="center"/>
            <w:hideMark/>
          </w:tcPr>
          <w:p w14:paraId="271B4FF9" w14:textId="77777777" w:rsidR="00C12E14" w:rsidRPr="00FF7CFA" w:rsidRDefault="00C12E14" w:rsidP="00FF7CFA">
            <w:pPr>
              <w:spacing w:after="0" w:line="276" w:lineRule="auto"/>
              <w:jc w:val="center"/>
              <w:rPr>
                <w:rFonts w:asciiTheme="minorHAnsi" w:hAnsiTheme="minorHAnsi" w:cstheme="minorHAnsi"/>
                <w:color w:val="000000"/>
                <w:sz w:val="22"/>
                <w:szCs w:val="22"/>
                <w:lang w:val="en-IN" w:eastAsia="en-IN"/>
              </w:rPr>
            </w:pPr>
            <w:r w:rsidRPr="00FF7CFA">
              <w:rPr>
                <w:rFonts w:asciiTheme="minorHAnsi" w:hAnsiTheme="minorHAnsi" w:cstheme="minorHAnsi"/>
                <w:color w:val="000000"/>
                <w:sz w:val="22"/>
                <w:szCs w:val="22"/>
                <w:lang w:val="en-IN" w:eastAsia="en-IN"/>
              </w:rPr>
              <w:t>0.00</w:t>
            </w:r>
          </w:p>
        </w:tc>
        <w:tc>
          <w:tcPr>
            <w:tcW w:w="4536" w:type="dxa"/>
            <w:shd w:val="clear" w:color="auto" w:fill="auto"/>
            <w:vAlign w:val="center"/>
            <w:hideMark/>
          </w:tcPr>
          <w:p w14:paraId="53EEC821" w14:textId="77777777" w:rsidR="005C22D4" w:rsidRDefault="00C12E14" w:rsidP="00C12E14">
            <w:pPr>
              <w:pStyle w:val="ListParagraph"/>
              <w:numPr>
                <w:ilvl w:val="0"/>
                <w:numId w:val="29"/>
              </w:numPr>
              <w:spacing w:after="0" w:line="276" w:lineRule="auto"/>
              <w:ind w:left="315"/>
              <w:jc w:val="both"/>
              <w:rPr>
                <w:rFonts w:asciiTheme="minorHAnsi" w:hAnsiTheme="minorHAnsi" w:cstheme="minorHAnsi"/>
                <w:color w:val="000000"/>
                <w:sz w:val="22"/>
                <w:szCs w:val="22"/>
                <w:lang w:val="en-IN" w:eastAsia="en-IN"/>
              </w:rPr>
            </w:pPr>
            <w:r w:rsidRPr="00FF7CFA">
              <w:rPr>
                <w:rFonts w:asciiTheme="minorHAnsi" w:hAnsiTheme="minorHAnsi" w:cstheme="minorHAnsi"/>
                <w:color w:val="000000"/>
                <w:sz w:val="22"/>
                <w:szCs w:val="22"/>
                <w:lang w:val="en-IN" w:eastAsia="en-IN"/>
              </w:rPr>
              <w:t xml:space="preserve">As per the information shared with client/company, this matter is under dispute with MP Vat department. </w:t>
            </w:r>
          </w:p>
          <w:p w14:paraId="3A0209A6" w14:textId="7B38FA7F" w:rsidR="005C22D4" w:rsidRDefault="00C12E14" w:rsidP="00C12E14">
            <w:pPr>
              <w:pStyle w:val="ListParagraph"/>
              <w:numPr>
                <w:ilvl w:val="0"/>
                <w:numId w:val="29"/>
              </w:numPr>
              <w:spacing w:after="0" w:line="276" w:lineRule="auto"/>
              <w:ind w:left="315"/>
              <w:jc w:val="both"/>
              <w:rPr>
                <w:rFonts w:asciiTheme="minorHAnsi" w:hAnsiTheme="minorHAnsi" w:cstheme="minorHAnsi"/>
                <w:color w:val="000000"/>
                <w:sz w:val="22"/>
                <w:szCs w:val="22"/>
                <w:lang w:val="en-IN" w:eastAsia="en-IN"/>
              </w:rPr>
            </w:pPr>
            <w:r w:rsidRPr="00FF7CFA">
              <w:rPr>
                <w:rFonts w:asciiTheme="minorHAnsi" w:hAnsiTheme="minorHAnsi" w:cstheme="minorHAnsi"/>
                <w:color w:val="000000"/>
                <w:sz w:val="22"/>
                <w:szCs w:val="22"/>
                <w:lang w:val="en-IN" w:eastAsia="en-IN"/>
              </w:rPr>
              <w:t xml:space="preserve">The company has pending liability in Vat department and this amount has been </w:t>
            </w:r>
            <w:r w:rsidRPr="00FF7CFA">
              <w:rPr>
                <w:rFonts w:asciiTheme="minorHAnsi" w:hAnsiTheme="minorHAnsi" w:cstheme="minorHAnsi"/>
                <w:color w:val="000000"/>
                <w:sz w:val="22"/>
                <w:szCs w:val="22"/>
                <w:lang w:val="en-IN" w:eastAsia="en-IN"/>
              </w:rPr>
              <w:lastRenderedPageBreak/>
              <w:t>adjusted against vat liability which makes the recoverability of this amount very difficult.</w:t>
            </w:r>
          </w:p>
          <w:p w14:paraId="5DD7BFD9" w14:textId="18ACB10F" w:rsidR="00C12E14" w:rsidRPr="00FF7CFA" w:rsidRDefault="00C12E14" w:rsidP="00C12E14">
            <w:pPr>
              <w:pStyle w:val="ListParagraph"/>
              <w:numPr>
                <w:ilvl w:val="0"/>
                <w:numId w:val="29"/>
              </w:numPr>
              <w:spacing w:after="0" w:line="276" w:lineRule="auto"/>
              <w:ind w:left="315"/>
              <w:jc w:val="both"/>
              <w:rPr>
                <w:rFonts w:asciiTheme="minorHAnsi" w:hAnsiTheme="minorHAnsi" w:cstheme="minorHAnsi"/>
                <w:color w:val="000000"/>
                <w:sz w:val="22"/>
                <w:szCs w:val="22"/>
                <w:lang w:val="en-IN" w:eastAsia="en-IN"/>
              </w:rPr>
            </w:pPr>
            <w:r w:rsidRPr="00FF7CFA">
              <w:rPr>
                <w:rFonts w:asciiTheme="minorHAnsi" w:hAnsiTheme="minorHAnsi" w:cstheme="minorHAnsi"/>
                <w:color w:val="000000"/>
                <w:sz w:val="22"/>
                <w:szCs w:val="22"/>
                <w:lang w:val="en-IN" w:eastAsia="en-IN"/>
              </w:rPr>
              <w:t xml:space="preserve">As informed by the company, the chances of recoverability of this amount </w:t>
            </w:r>
            <w:r w:rsidR="00B6250F" w:rsidRPr="00FF7CFA">
              <w:rPr>
                <w:rFonts w:asciiTheme="minorHAnsi" w:hAnsiTheme="minorHAnsi" w:cstheme="minorHAnsi"/>
                <w:color w:val="000000"/>
                <w:sz w:val="22"/>
                <w:szCs w:val="22"/>
                <w:lang w:val="en-IN" w:eastAsia="en-IN"/>
              </w:rPr>
              <w:t>are</w:t>
            </w:r>
            <w:r w:rsidRPr="00FF7CFA">
              <w:rPr>
                <w:rFonts w:asciiTheme="minorHAnsi" w:hAnsiTheme="minorHAnsi" w:cstheme="minorHAnsi"/>
                <w:color w:val="000000"/>
                <w:sz w:val="22"/>
                <w:szCs w:val="22"/>
                <w:lang w:val="en-IN" w:eastAsia="en-IN"/>
              </w:rPr>
              <w:t xml:space="preserve"> almost Nil. Hence, in this scenario, we are relying on the information provided to us in good faith and considered the fair market value to be NIL.</w:t>
            </w:r>
          </w:p>
        </w:tc>
      </w:tr>
      <w:tr w:rsidR="00C12E14" w:rsidRPr="00FF7CFA" w14:paraId="40DF51DC" w14:textId="77777777" w:rsidTr="00C12E14">
        <w:trPr>
          <w:trHeight w:val="2100"/>
        </w:trPr>
        <w:tc>
          <w:tcPr>
            <w:tcW w:w="513" w:type="dxa"/>
            <w:shd w:val="clear" w:color="auto" w:fill="auto"/>
            <w:vAlign w:val="center"/>
            <w:hideMark/>
          </w:tcPr>
          <w:p w14:paraId="304DDA84" w14:textId="77777777" w:rsidR="00C12E14" w:rsidRPr="00FF7CFA" w:rsidRDefault="00C12E14" w:rsidP="00FF7CFA">
            <w:pPr>
              <w:spacing w:after="0" w:line="276" w:lineRule="auto"/>
              <w:jc w:val="center"/>
              <w:rPr>
                <w:rFonts w:asciiTheme="minorHAnsi" w:hAnsiTheme="minorHAnsi" w:cstheme="minorHAnsi"/>
                <w:color w:val="000000"/>
                <w:sz w:val="22"/>
                <w:szCs w:val="22"/>
                <w:lang w:val="en-IN" w:eastAsia="en-IN"/>
              </w:rPr>
            </w:pPr>
            <w:r w:rsidRPr="00FF7CFA">
              <w:rPr>
                <w:rFonts w:asciiTheme="minorHAnsi" w:hAnsiTheme="minorHAnsi" w:cstheme="minorHAnsi"/>
                <w:color w:val="000000"/>
                <w:sz w:val="22"/>
                <w:szCs w:val="22"/>
                <w:lang w:val="en-IN" w:eastAsia="en-IN"/>
              </w:rPr>
              <w:lastRenderedPageBreak/>
              <w:t>iii)</w:t>
            </w:r>
          </w:p>
        </w:tc>
        <w:tc>
          <w:tcPr>
            <w:tcW w:w="1756" w:type="dxa"/>
            <w:shd w:val="clear" w:color="auto" w:fill="auto"/>
            <w:noWrap/>
            <w:vAlign w:val="center"/>
            <w:hideMark/>
          </w:tcPr>
          <w:p w14:paraId="35C4CE66" w14:textId="77777777" w:rsidR="00C12E14" w:rsidRPr="00FF7CFA" w:rsidRDefault="00C12E14" w:rsidP="00FF7CFA">
            <w:pPr>
              <w:spacing w:after="0" w:line="276" w:lineRule="auto"/>
              <w:rPr>
                <w:rFonts w:asciiTheme="minorHAnsi" w:hAnsiTheme="minorHAnsi" w:cstheme="minorHAnsi"/>
                <w:color w:val="000000"/>
                <w:sz w:val="22"/>
                <w:szCs w:val="22"/>
                <w:lang w:val="en-IN" w:eastAsia="en-IN"/>
              </w:rPr>
            </w:pPr>
            <w:r w:rsidRPr="00FF7CFA">
              <w:rPr>
                <w:rFonts w:asciiTheme="minorHAnsi" w:hAnsiTheme="minorHAnsi" w:cstheme="minorHAnsi"/>
                <w:color w:val="000000"/>
                <w:sz w:val="22"/>
                <w:szCs w:val="22"/>
                <w:lang w:val="en-IN" w:eastAsia="en-IN"/>
              </w:rPr>
              <w:t>Vat Input -Capital Goods 2016-17</w:t>
            </w:r>
          </w:p>
        </w:tc>
        <w:tc>
          <w:tcPr>
            <w:tcW w:w="1559" w:type="dxa"/>
            <w:shd w:val="clear" w:color="auto" w:fill="auto"/>
            <w:noWrap/>
            <w:vAlign w:val="center"/>
            <w:hideMark/>
          </w:tcPr>
          <w:p w14:paraId="5A2EEDBA" w14:textId="77777777" w:rsidR="00C12E14" w:rsidRPr="00FF7CFA" w:rsidRDefault="00C12E14" w:rsidP="00FF7CFA">
            <w:pPr>
              <w:spacing w:after="0" w:line="276" w:lineRule="auto"/>
              <w:jc w:val="center"/>
              <w:rPr>
                <w:rFonts w:asciiTheme="minorHAnsi" w:hAnsiTheme="minorHAnsi" w:cstheme="minorHAnsi"/>
                <w:color w:val="000000"/>
                <w:sz w:val="22"/>
                <w:szCs w:val="22"/>
                <w:lang w:val="en-IN" w:eastAsia="en-IN"/>
              </w:rPr>
            </w:pPr>
            <w:r w:rsidRPr="00FF7CFA">
              <w:rPr>
                <w:rFonts w:asciiTheme="minorHAnsi" w:hAnsiTheme="minorHAnsi" w:cstheme="minorHAnsi"/>
                <w:color w:val="000000"/>
                <w:sz w:val="22"/>
                <w:szCs w:val="22"/>
                <w:lang w:val="en-IN" w:eastAsia="en-IN"/>
              </w:rPr>
              <w:t>68,153.00</w:t>
            </w:r>
          </w:p>
        </w:tc>
        <w:tc>
          <w:tcPr>
            <w:tcW w:w="1276" w:type="dxa"/>
            <w:shd w:val="clear" w:color="auto" w:fill="auto"/>
            <w:vAlign w:val="center"/>
            <w:hideMark/>
          </w:tcPr>
          <w:p w14:paraId="5562EE22" w14:textId="77777777" w:rsidR="00C12E14" w:rsidRPr="00FF7CFA" w:rsidRDefault="00C12E14" w:rsidP="00FF7CFA">
            <w:pPr>
              <w:spacing w:after="0" w:line="276" w:lineRule="auto"/>
              <w:jc w:val="center"/>
              <w:rPr>
                <w:rFonts w:asciiTheme="minorHAnsi" w:hAnsiTheme="minorHAnsi" w:cstheme="minorHAnsi"/>
                <w:color w:val="000000"/>
                <w:sz w:val="22"/>
                <w:szCs w:val="22"/>
                <w:lang w:val="en-IN" w:eastAsia="en-IN"/>
              </w:rPr>
            </w:pPr>
            <w:r w:rsidRPr="00FF7CFA">
              <w:rPr>
                <w:rFonts w:asciiTheme="minorHAnsi" w:hAnsiTheme="minorHAnsi" w:cstheme="minorHAnsi"/>
                <w:color w:val="000000"/>
                <w:sz w:val="22"/>
                <w:szCs w:val="22"/>
                <w:lang w:val="en-IN" w:eastAsia="en-IN"/>
              </w:rPr>
              <w:t>0.00</w:t>
            </w:r>
          </w:p>
        </w:tc>
        <w:tc>
          <w:tcPr>
            <w:tcW w:w="4536" w:type="dxa"/>
            <w:shd w:val="clear" w:color="auto" w:fill="auto"/>
            <w:vAlign w:val="center"/>
            <w:hideMark/>
          </w:tcPr>
          <w:p w14:paraId="00A2B2C1" w14:textId="77777777" w:rsidR="005C22D4" w:rsidRDefault="00C12E14" w:rsidP="00C12E14">
            <w:pPr>
              <w:pStyle w:val="ListParagraph"/>
              <w:numPr>
                <w:ilvl w:val="0"/>
                <w:numId w:val="29"/>
              </w:numPr>
              <w:spacing w:after="0" w:line="276" w:lineRule="auto"/>
              <w:ind w:left="315"/>
              <w:jc w:val="both"/>
              <w:rPr>
                <w:rFonts w:asciiTheme="minorHAnsi" w:hAnsiTheme="minorHAnsi" w:cstheme="minorHAnsi"/>
                <w:color w:val="000000"/>
                <w:sz w:val="22"/>
                <w:szCs w:val="22"/>
                <w:lang w:val="en-IN" w:eastAsia="en-IN"/>
              </w:rPr>
            </w:pPr>
            <w:r w:rsidRPr="00FF7CFA">
              <w:rPr>
                <w:rFonts w:asciiTheme="minorHAnsi" w:hAnsiTheme="minorHAnsi" w:cstheme="minorHAnsi"/>
                <w:color w:val="000000"/>
                <w:sz w:val="22"/>
                <w:szCs w:val="22"/>
                <w:lang w:val="en-IN" w:eastAsia="en-IN"/>
              </w:rPr>
              <w:t xml:space="preserve">As per the information shared with client/company, this matter is under dispute with MP Vat department. </w:t>
            </w:r>
          </w:p>
          <w:p w14:paraId="3EE484D2" w14:textId="77777777" w:rsidR="005C22D4" w:rsidRDefault="00C12E14" w:rsidP="00C12E14">
            <w:pPr>
              <w:pStyle w:val="ListParagraph"/>
              <w:numPr>
                <w:ilvl w:val="0"/>
                <w:numId w:val="29"/>
              </w:numPr>
              <w:spacing w:after="0" w:line="276" w:lineRule="auto"/>
              <w:ind w:left="315"/>
              <w:jc w:val="both"/>
              <w:rPr>
                <w:rFonts w:asciiTheme="minorHAnsi" w:hAnsiTheme="minorHAnsi" w:cstheme="minorHAnsi"/>
                <w:color w:val="000000"/>
                <w:sz w:val="22"/>
                <w:szCs w:val="22"/>
                <w:lang w:val="en-IN" w:eastAsia="en-IN"/>
              </w:rPr>
            </w:pPr>
            <w:r w:rsidRPr="00FF7CFA">
              <w:rPr>
                <w:rFonts w:asciiTheme="minorHAnsi" w:hAnsiTheme="minorHAnsi" w:cstheme="minorHAnsi"/>
                <w:color w:val="000000"/>
                <w:sz w:val="22"/>
                <w:szCs w:val="22"/>
                <w:lang w:val="en-IN" w:eastAsia="en-IN"/>
              </w:rPr>
              <w:t>The company has pending liability in Vat department and this amount has been adjusted against vat liability which makes the recoverability of this amount very difficult.</w:t>
            </w:r>
          </w:p>
          <w:p w14:paraId="4F5667F7" w14:textId="4792F3DE" w:rsidR="00C12E14" w:rsidRPr="00FF7CFA" w:rsidRDefault="00C12E14" w:rsidP="00C12E14">
            <w:pPr>
              <w:pStyle w:val="ListParagraph"/>
              <w:numPr>
                <w:ilvl w:val="0"/>
                <w:numId w:val="29"/>
              </w:numPr>
              <w:spacing w:after="0" w:line="276" w:lineRule="auto"/>
              <w:ind w:left="315"/>
              <w:jc w:val="both"/>
              <w:rPr>
                <w:rFonts w:asciiTheme="minorHAnsi" w:hAnsiTheme="minorHAnsi" w:cstheme="minorHAnsi"/>
                <w:color w:val="000000"/>
                <w:sz w:val="22"/>
                <w:szCs w:val="22"/>
                <w:lang w:val="en-IN" w:eastAsia="en-IN"/>
              </w:rPr>
            </w:pPr>
            <w:r w:rsidRPr="00FF7CFA">
              <w:rPr>
                <w:rFonts w:asciiTheme="minorHAnsi" w:hAnsiTheme="minorHAnsi" w:cstheme="minorHAnsi"/>
                <w:color w:val="000000"/>
                <w:sz w:val="22"/>
                <w:szCs w:val="22"/>
                <w:lang w:val="en-IN" w:eastAsia="en-IN"/>
              </w:rPr>
              <w:t xml:space="preserve">As informed by the company, the chances of recoverability of this amount </w:t>
            </w:r>
            <w:r w:rsidR="00B6250F" w:rsidRPr="00FF7CFA">
              <w:rPr>
                <w:rFonts w:asciiTheme="minorHAnsi" w:hAnsiTheme="minorHAnsi" w:cstheme="minorHAnsi"/>
                <w:color w:val="000000"/>
                <w:sz w:val="22"/>
                <w:szCs w:val="22"/>
                <w:lang w:val="en-IN" w:eastAsia="en-IN"/>
              </w:rPr>
              <w:t>are</w:t>
            </w:r>
            <w:r w:rsidRPr="00FF7CFA">
              <w:rPr>
                <w:rFonts w:asciiTheme="minorHAnsi" w:hAnsiTheme="minorHAnsi" w:cstheme="minorHAnsi"/>
                <w:color w:val="000000"/>
                <w:sz w:val="22"/>
                <w:szCs w:val="22"/>
                <w:lang w:val="en-IN" w:eastAsia="en-IN"/>
              </w:rPr>
              <w:t xml:space="preserve"> almost Nil. Hence, in this scenario, we are relying on the information provided to us in good faith and considered the fair market value to be NIL.</w:t>
            </w:r>
          </w:p>
        </w:tc>
      </w:tr>
      <w:tr w:rsidR="00C12E14" w:rsidRPr="00FF7CFA" w14:paraId="167ED1A9" w14:textId="77777777" w:rsidTr="00C12E14">
        <w:trPr>
          <w:trHeight w:val="2700"/>
        </w:trPr>
        <w:tc>
          <w:tcPr>
            <w:tcW w:w="513" w:type="dxa"/>
            <w:shd w:val="clear" w:color="auto" w:fill="auto"/>
            <w:vAlign w:val="center"/>
            <w:hideMark/>
          </w:tcPr>
          <w:p w14:paraId="52544AAC" w14:textId="77777777" w:rsidR="00C12E14" w:rsidRPr="00FF7CFA" w:rsidRDefault="00C12E14" w:rsidP="00FF7CFA">
            <w:pPr>
              <w:spacing w:after="0" w:line="276" w:lineRule="auto"/>
              <w:jc w:val="center"/>
              <w:rPr>
                <w:rFonts w:asciiTheme="minorHAnsi" w:hAnsiTheme="minorHAnsi" w:cstheme="minorHAnsi"/>
                <w:b/>
                <w:bCs/>
                <w:color w:val="000000"/>
                <w:sz w:val="22"/>
                <w:szCs w:val="22"/>
                <w:lang w:val="en-IN" w:eastAsia="en-IN"/>
              </w:rPr>
            </w:pPr>
            <w:r w:rsidRPr="00FF7CFA">
              <w:rPr>
                <w:rFonts w:asciiTheme="minorHAnsi" w:hAnsiTheme="minorHAnsi" w:cstheme="minorHAnsi"/>
                <w:b/>
                <w:bCs/>
                <w:color w:val="000000"/>
                <w:sz w:val="22"/>
                <w:szCs w:val="22"/>
                <w:lang w:val="en-IN" w:eastAsia="en-IN"/>
              </w:rPr>
              <w:t>E</w:t>
            </w:r>
          </w:p>
        </w:tc>
        <w:tc>
          <w:tcPr>
            <w:tcW w:w="1756" w:type="dxa"/>
            <w:shd w:val="clear" w:color="auto" w:fill="auto"/>
            <w:noWrap/>
            <w:vAlign w:val="center"/>
            <w:hideMark/>
          </w:tcPr>
          <w:p w14:paraId="06C19BF4" w14:textId="77777777" w:rsidR="00C12E14" w:rsidRPr="00FF7CFA" w:rsidRDefault="00C12E14" w:rsidP="00FF7CFA">
            <w:pPr>
              <w:spacing w:after="0" w:line="276" w:lineRule="auto"/>
              <w:rPr>
                <w:rFonts w:asciiTheme="minorHAnsi" w:hAnsiTheme="minorHAnsi" w:cstheme="minorHAnsi"/>
                <w:b/>
                <w:bCs/>
                <w:color w:val="000000"/>
                <w:sz w:val="22"/>
                <w:szCs w:val="22"/>
                <w:lang w:val="en-IN" w:eastAsia="en-IN"/>
              </w:rPr>
            </w:pPr>
            <w:r w:rsidRPr="00FF7CFA">
              <w:rPr>
                <w:rFonts w:asciiTheme="minorHAnsi" w:hAnsiTheme="minorHAnsi" w:cstheme="minorHAnsi"/>
                <w:b/>
                <w:bCs/>
                <w:color w:val="000000"/>
                <w:sz w:val="22"/>
                <w:szCs w:val="22"/>
                <w:lang w:val="en-IN" w:eastAsia="en-IN"/>
              </w:rPr>
              <w:t xml:space="preserve"> Gratuity Fund Assets (Net) </w:t>
            </w:r>
          </w:p>
        </w:tc>
        <w:tc>
          <w:tcPr>
            <w:tcW w:w="1559" w:type="dxa"/>
            <w:shd w:val="clear" w:color="000000" w:fill="FFFFFF"/>
            <w:noWrap/>
            <w:vAlign w:val="center"/>
            <w:hideMark/>
          </w:tcPr>
          <w:p w14:paraId="4C888F98" w14:textId="77777777" w:rsidR="00C12E14" w:rsidRPr="00FF7CFA" w:rsidRDefault="00C12E14" w:rsidP="00FF7CFA">
            <w:pPr>
              <w:spacing w:after="0" w:line="276" w:lineRule="auto"/>
              <w:jc w:val="center"/>
              <w:rPr>
                <w:rFonts w:asciiTheme="minorHAnsi" w:hAnsiTheme="minorHAnsi" w:cstheme="minorHAnsi"/>
                <w:sz w:val="22"/>
                <w:szCs w:val="22"/>
                <w:lang w:val="en-IN" w:eastAsia="en-IN"/>
              </w:rPr>
            </w:pPr>
            <w:r w:rsidRPr="00FF7CFA">
              <w:rPr>
                <w:rFonts w:asciiTheme="minorHAnsi" w:hAnsiTheme="minorHAnsi" w:cstheme="minorHAnsi"/>
                <w:sz w:val="22"/>
                <w:szCs w:val="22"/>
                <w:lang w:val="en-IN" w:eastAsia="en-IN"/>
              </w:rPr>
              <w:t>2,90,689.00</w:t>
            </w:r>
          </w:p>
        </w:tc>
        <w:tc>
          <w:tcPr>
            <w:tcW w:w="1276" w:type="dxa"/>
            <w:shd w:val="clear" w:color="auto" w:fill="auto"/>
            <w:noWrap/>
            <w:vAlign w:val="center"/>
            <w:hideMark/>
          </w:tcPr>
          <w:p w14:paraId="2DF99DA6" w14:textId="77777777" w:rsidR="00C12E14" w:rsidRPr="00FF7CFA" w:rsidRDefault="00C12E14" w:rsidP="00FF7CFA">
            <w:pPr>
              <w:spacing w:after="0" w:line="276" w:lineRule="auto"/>
              <w:jc w:val="center"/>
              <w:rPr>
                <w:rFonts w:asciiTheme="minorHAnsi" w:hAnsiTheme="minorHAnsi" w:cstheme="minorHAnsi"/>
                <w:color w:val="000000"/>
                <w:sz w:val="22"/>
                <w:szCs w:val="22"/>
                <w:lang w:val="en-IN" w:eastAsia="en-IN"/>
              </w:rPr>
            </w:pPr>
            <w:r w:rsidRPr="00FF7CFA">
              <w:rPr>
                <w:rFonts w:asciiTheme="minorHAnsi" w:hAnsiTheme="minorHAnsi" w:cstheme="minorHAnsi"/>
                <w:color w:val="000000"/>
                <w:sz w:val="22"/>
                <w:szCs w:val="22"/>
                <w:lang w:val="en-IN" w:eastAsia="en-IN"/>
              </w:rPr>
              <w:t>2,90,689.00</w:t>
            </w:r>
          </w:p>
        </w:tc>
        <w:tc>
          <w:tcPr>
            <w:tcW w:w="4536" w:type="dxa"/>
            <w:shd w:val="clear" w:color="auto" w:fill="auto"/>
            <w:vAlign w:val="center"/>
            <w:hideMark/>
          </w:tcPr>
          <w:p w14:paraId="2F4A309F" w14:textId="77777777" w:rsidR="005C22D4" w:rsidRDefault="00C12E14" w:rsidP="00C12E14">
            <w:pPr>
              <w:pStyle w:val="ListParagraph"/>
              <w:numPr>
                <w:ilvl w:val="0"/>
                <w:numId w:val="29"/>
              </w:numPr>
              <w:spacing w:after="0" w:line="276" w:lineRule="auto"/>
              <w:ind w:left="315"/>
              <w:jc w:val="both"/>
              <w:rPr>
                <w:rFonts w:asciiTheme="minorHAnsi" w:hAnsiTheme="minorHAnsi" w:cstheme="minorHAnsi"/>
                <w:color w:val="000000"/>
                <w:sz w:val="22"/>
                <w:szCs w:val="22"/>
                <w:lang w:val="en-IN" w:eastAsia="en-IN"/>
              </w:rPr>
            </w:pPr>
            <w:r w:rsidRPr="00FF7CFA">
              <w:rPr>
                <w:rFonts w:asciiTheme="minorHAnsi" w:hAnsiTheme="minorHAnsi" w:cstheme="minorHAnsi"/>
                <w:color w:val="000000"/>
                <w:sz w:val="22"/>
                <w:szCs w:val="22"/>
                <w:lang w:val="en-IN" w:eastAsia="en-IN"/>
              </w:rPr>
              <w:t>As per the notes to account of the financial statements shared with us, the company has INR 2,90,689 under the head of Gratuity Funds Assets (Net).</w:t>
            </w:r>
          </w:p>
          <w:p w14:paraId="1D95887C" w14:textId="7E6AECAC" w:rsidR="005C22D4" w:rsidRDefault="00C12E14" w:rsidP="00C12E14">
            <w:pPr>
              <w:pStyle w:val="ListParagraph"/>
              <w:numPr>
                <w:ilvl w:val="0"/>
                <w:numId w:val="29"/>
              </w:numPr>
              <w:spacing w:after="0" w:line="276" w:lineRule="auto"/>
              <w:ind w:left="315"/>
              <w:jc w:val="both"/>
              <w:rPr>
                <w:rFonts w:asciiTheme="minorHAnsi" w:hAnsiTheme="minorHAnsi" w:cstheme="minorHAnsi"/>
                <w:color w:val="000000"/>
                <w:sz w:val="22"/>
                <w:szCs w:val="22"/>
                <w:lang w:val="en-IN" w:eastAsia="en-IN"/>
              </w:rPr>
            </w:pPr>
            <w:r w:rsidRPr="00FF7CFA">
              <w:rPr>
                <w:rFonts w:asciiTheme="minorHAnsi" w:hAnsiTheme="minorHAnsi" w:cstheme="minorHAnsi"/>
                <w:color w:val="000000"/>
                <w:sz w:val="22"/>
                <w:szCs w:val="22"/>
                <w:lang w:val="en-IN" w:eastAsia="en-IN"/>
              </w:rPr>
              <w:t xml:space="preserve">As per the valuation report of Defined Benefit-Gratuity Plan by KP Actuaries and Consultants LLP dated </w:t>
            </w:r>
            <w:r w:rsidR="005C22D4" w:rsidRPr="00FF7CFA">
              <w:rPr>
                <w:rFonts w:asciiTheme="minorHAnsi" w:hAnsiTheme="minorHAnsi" w:cstheme="minorHAnsi"/>
                <w:color w:val="000000"/>
                <w:sz w:val="22"/>
                <w:szCs w:val="22"/>
                <w:lang w:val="en-IN" w:eastAsia="en-IN"/>
              </w:rPr>
              <w:t>31.03.202</w:t>
            </w:r>
            <w:r w:rsidR="004F6A6B">
              <w:rPr>
                <w:rFonts w:asciiTheme="minorHAnsi" w:hAnsiTheme="minorHAnsi" w:cstheme="minorHAnsi"/>
                <w:color w:val="000000"/>
                <w:sz w:val="22"/>
                <w:szCs w:val="22"/>
                <w:lang w:val="en-IN" w:eastAsia="en-IN"/>
              </w:rPr>
              <w:t>3</w:t>
            </w:r>
            <w:r w:rsidR="005C22D4" w:rsidRPr="00FF7CFA">
              <w:rPr>
                <w:rFonts w:asciiTheme="minorHAnsi" w:hAnsiTheme="minorHAnsi" w:cstheme="minorHAnsi"/>
                <w:color w:val="000000"/>
                <w:sz w:val="22"/>
                <w:szCs w:val="22"/>
                <w:lang w:val="en-IN" w:eastAsia="en-IN"/>
              </w:rPr>
              <w:t xml:space="preserve"> shared</w:t>
            </w:r>
            <w:r w:rsidRPr="00FF7CFA">
              <w:rPr>
                <w:rFonts w:asciiTheme="minorHAnsi" w:hAnsiTheme="minorHAnsi" w:cstheme="minorHAnsi"/>
                <w:color w:val="000000"/>
                <w:sz w:val="22"/>
                <w:szCs w:val="22"/>
                <w:lang w:val="en-IN" w:eastAsia="en-IN"/>
              </w:rPr>
              <w:t xml:space="preserve"> by the company, this amount is the Net Plan Assets available after deducting present value of obligations. </w:t>
            </w:r>
          </w:p>
          <w:p w14:paraId="3E6E086B" w14:textId="77777777" w:rsidR="005C22D4" w:rsidRDefault="00C12E14" w:rsidP="00C12E14">
            <w:pPr>
              <w:pStyle w:val="ListParagraph"/>
              <w:numPr>
                <w:ilvl w:val="0"/>
                <w:numId w:val="29"/>
              </w:numPr>
              <w:spacing w:after="0" w:line="276" w:lineRule="auto"/>
              <w:ind w:left="315"/>
              <w:jc w:val="both"/>
              <w:rPr>
                <w:rFonts w:asciiTheme="minorHAnsi" w:hAnsiTheme="minorHAnsi" w:cstheme="minorHAnsi"/>
                <w:color w:val="000000"/>
                <w:sz w:val="22"/>
                <w:szCs w:val="22"/>
                <w:lang w:val="en-IN" w:eastAsia="en-IN"/>
              </w:rPr>
            </w:pPr>
            <w:r w:rsidRPr="00FF7CFA">
              <w:rPr>
                <w:rFonts w:asciiTheme="minorHAnsi" w:hAnsiTheme="minorHAnsi" w:cstheme="minorHAnsi"/>
                <w:color w:val="000000"/>
                <w:sz w:val="22"/>
                <w:szCs w:val="22"/>
                <w:lang w:val="en-IN" w:eastAsia="en-IN"/>
              </w:rPr>
              <w:t xml:space="preserve">As per the applicable norms, the company is required to maintain Plan Assets to </w:t>
            </w:r>
            <w:r w:rsidR="005C22D4" w:rsidRPr="00FF7CFA">
              <w:rPr>
                <w:rFonts w:asciiTheme="minorHAnsi" w:hAnsiTheme="minorHAnsi" w:cstheme="minorHAnsi"/>
                <w:color w:val="000000"/>
                <w:sz w:val="22"/>
                <w:szCs w:val="22"/>
                <w:lang w:val="en-IN" w:eastAsia="en-IN"/>
              </w:rPr>
              <w:t>pay off</w:t>
            </w:r>
            <w:r w:rsidRPr="00FF7CFA">
              <w:rPr>
                <w:rFonts w:asciiTheme="minorHAnsi" w:hAnsiTheme="minorHAnsi" w:cstheme="minorHAnsi"/>
                <w:color w:val="000000"/>
                <w:sz w:val="22"/>
                <w:szCs w:val="22"/>
                <w:lang w:val="en-IN" w:eastAsia="en-IN"/>
              </w:rPr>
              <w:t xml:space="preserve"> the future obligations. </w:t>
            </w:r>
          </w:p>
          <w:p w14:paraId="5C21C491" w14:textId="2626ED65" w:rsidR="00C12E14" w:rsidRPr="00FF7CFA" w:rsidRDefault="00C12E14" w:rsidP="00C12E14">
            <w:pPr>
              <w:pStyle w:val="ListParagraph"/>
              <w:numPr>
                <w:ilvl w:val="0"/>
                <w:numId w:val="29"/>
              </w:numPr>
              <w:spacing w:after="0" w:line="276" w:lineRule="auto"/>
              <w:ind w:left="315"/>
              <w:jc w:val="both"/>
              <w:rPr>
                <w:rFonts w:asciiTheme="minorHAnsi" w:hAnsiTheme="minorHAnsi" w:cstheme="minorHAnsi"/>
                <w:color w:val="000000"/>
                <w:sz w:val="22"/>
                <w:szCs w:val="22"/>
                <w:lang w:val="en-IN" w:eastAsia="en-IN"/>
              </w:rPr>
            </w:pPr>
            <w:r w:rsidRPr="00FF7CFA">
              <w:rPr>
                <w:rFonts w:asciiTheme="minorHAnsi" w:hAnsiTheme="minorHAnsi" w:cstheme="minorHAnsi"/>
                <w:color w:val="000000"/>
                <w:sz w:val="22"/>
                <w:szCs w:val="22"/>
                <w:lang w:val="en-IN" w:eastAsia="en-IN"/>
              </w:rPr>
              <w:t>In this scenario, we are relying on the information provided to us in good faith and considered the fair market value to be 100% of book value.</w:t>
            </w:r>
          </w:p>
        </w:tc>
      </w:tr>
      <w:tr w:rsidR="00C12E14" w:rsidRPr="00FF7CFA" w14:paraId="65976FFA" w14:textId="77777777" w:rsidTr="004959BB">
        <w:trPr>
          <w:trHeight w:val="300"/>
        </w:trPr>
        <w:tc>
          <w:tcPr>
            <w:tcW w:w="2269" w:type="dxa"/>
            <w:gridSpan w:val="2"/>
            <w:shd w:val="clear" w:color="auto" w:fill="DEEAF6" w:themeFill="accent1" w:themeFillTint="33"/>
            <w:noWrap/>
            <w:vAlign w:val="bottom"/>
            <w:hideMark/>
          </w:tcPr>
          <w:p w14:paraId="5573E72D" w14:textId="0C262E99" w:rsidR="00C12E14" w:rsidRPr="00FF7CFA" w:rsidRDefault="00C12E14" w:rsidP="00C12E14">
            <w:pPr>
              <w:spacing w:after="0" w:line="276" w:lineRule="auto"/>
              <w:jc w:val="center"/>
              <w:rPr>
                <w:rFonts w:asciiTheme="minorHAnsi" w:hAnsiTheme="minorHAnsi" w:cstheme="minorHAnsi"/>
                <w:b/>
                <w:bCs/>
                <w:color w:val="000000"/>
                <w:sz w:val="22"/>
                <w:szCs w:val="22"/>
                <w:lang w:val="en-IN" w:eastAsia="en-IN"/>
              </w:rPr>
            </w:pPr>
            <w:r w:rsidRPr="00FF7CFA">
              <w:rPr>
                <w:rFonts w:asciiTheme="minorHAnsi" w:hAnsiTheme="minorHAnsi" w:cstheme="minorHAnsi"/>
                <w:b/>
                <w:bCs/>
                <w:color w:val="000000"/>
                <w:sz w:val="22"/>
                <w:szCs w:val="22"/>
                <w:lang w:val="en-IN" w:eastAsia="en-IN"/>
              </w:rPr>
              <w:t> TOTAL</w:t>
            </w:r>
          </w:p>
        </w:tc>
        <w:tc>
          <w:tcPr>
            <w:tcW w:w="1559" w:type="dxa"/>
            <w:shd w:val="clear" w:color="auto" w:fill="DEEAF6" w:themeFill="accent1" w:themeFillTint="33"/>
            <w:noWrap/>
            <w:vAlign w:val="bottom"/>
            <w:hideMark/>
          </w:tcPr>
          <w:p w14:paraId="5A787EEA" w14:textId="77777777" w:rsidR="00C12E14" w:rsidRPr="00FF7CFA" w:rsidRDefault="00C12E14" w:rsidP="00C12E14">
            <w:pPr>
              <w:spacing w:after="0" w:line="276" w:lineRule="auto"/>
              <w:ind w:left="-107" w:right="-102"/>
              <w:jc w:val="center"/>
              <w:rPr>
                <w:rFonts w:asciiTheme="minorHAnsi" w:hAnsiTheme="minorHAnsi" w:cstheme="minorHAnsi"/>
                <w:b/>
                <w:bCs/>
                <w:sz w:val="22"/>
                <w:szCs w:val="22"/>
                <w:lang w:val="en-IN" w:eastAsia="en-IN"/>
              </w:rPr>
            </w:pPr>
            <w:r w:rsidRPr="00FF7CFA">
              <w:rPr>
                <w:rFonts w:asciiTheme="minorHAnsi" w:hAnsiTheme="minorHAnsi" w:cstheme="minorHAnsi"/>
                <w:b/>
                <w:bCs/>
                <w:sz w:val="22"/>
                <w:szCs w:val="22"/>
                <w:lang w:val="en-IN" w:eastAsia="en-IN"/>
              </w:rPr>
              <w:t>13,85,55,174.16</w:t>
            </w:r>
          </w:p>
        </w:tc>
        <w:tc>
          <w:tcPr>
            <w:tcW w:w="1276" w:type="dxa"/>
            <w:shd w:val="clear" w:color="auto" w:fill="DEEAF6" w:themeFill="accent1" w:themeFillTint="33"/>
            <w:noWrap/>
            <w:vAlign w:val="bottom"/>
            <w:hideMark/>
          </w:tcPr>
          <w:p w14:paraId="5BA9C17B" w14:textId="77777777" w:rsidR="00C12E14" w:rsidRPr="00FF7CFA" w:rsidRDefault="00C12E14" w:rsidP="00C12E14">
            <w:pPr>
              <w:spacing w:after="0" w:line="276" w:lineRule="auto"/>
              <w:ind w:left="-107" w:right="-102"/>
              <w:jc w:val="center"/>
              <w:rPr>
                <w:rFonts w:asciiTheme="minorHAnsi" w:hAnsiTheme="minorHAnsi" w:cstheme="minorHAnsi"/>
                <w:b/>
                <w:bCs/>
                <w:sz w:val="22"/>
                <w:szCs w:val="22"/>
                <w:lang w:val="en-IN" w:eastAsia="en-IN"/>
              </w:rPr>
            </w:pPr>
            <w:r w:rsidRPr="00FF7CFA">
              <w:rPr>
                <w:rFonts w:asciiTheme="minorHAnsi" w:hAnsiTheme="minorHAnsi" w:cstheme="minorHAnsi"/>
                <w:b/>
                <w:bCs/>
                <w:sz w:val="22"/>
                <w:szCs w:val="22"/>
                <w:lang w:val="en-IN" w:eastAsia="en-IN"/>
              </w:rPr>
              <w:t>2,90,689.00</w:t>
            </w:r>
          </w:p>
        </w:tc>
        <w:tc>
          <w:tcPr>
            <w:tcW w:w="4536" w:type="dxa"/>
            <w:shd w:val="clear" w:color="auto" w:fill="DEEAF6" w:themeFill="accent1" w:themeFillTint="33"/>
            <w:vAlign w:val="center"/>
            <w:hideMark/>
          </w:tcPr>
          <w:p w14:paraId="1A7069CC" w14:textId="77777777" w:rsidR="00C12E14" w:rsidRPr="00FF7CFA" w:rsidRDefault="00C12E14" w:rsidP="00FF7CFA">
            <w:pPr>
              <w:spacing w:after="0" w:line="276" w:lineRule="auto"/>
              <w:rPr>
                <w:rFonts w:asciiTheme="minorHAnsi" w:hAnsiTheme="minorHAnsi" w:cstheme="minorHAnsi"/>
                <w:b/>
                <w:bCs/>
                <w:color w:val="000000"/>
                <w:sz w:val="22"/>
                <w:szCs w:val="22"/>
                <w:lang w:val="en-IN" w:eastAsia="en-IN"/>
              </w:rPr>
            </w:pPr>
            <w:r w:rsidRPr="00FF7CFA">
              <w:rPr>
                <w:rFonts w:asciiTheme="minorHAnsi" w:hAnsiTheme="minorHAnsi" w:cstheme="minorHAnsi"/>
                <w:b/>
                <w:bCs/>
                <w:color w:val="000000"/>
                <w:sz w:val="22"/>
                <w:szCs w:val="22"/>
                <w:lang w:val="en-IN" w:eastAsia="en-IN"/>
              </w:rPr>
              <w:t> </w:t>
            </w:r>
          </w:p>
        </w:tc>
      </w:tr>
      <w:tr w:rsidR="00C12E14" w:rsidRPr="00FF7CFA" w14:paraId="5B1FC2C6" w14:textId="77777777" w:rsidTr="00C12E14">
        <w:trPr>
          <w:trHeight w:val="300"/>
        </w:trPr>
        <w:tc>
          <w:tcPr>
            <w:tcW w:w="9640" w:type="dxa"/>
            <w:gridSpan w:val="5"/>
            <w:shd w:val="clear" w:color="auto" w:fill="DEEAF6" w:themeFill="accent1" w:themeFillTint="33"/>
            <w:noWrap/>
            <w:vAlign w:val="bottom"/>
            <w:hideMark/>
          </w:tcPr>
          <w:p w14:paraId="7DAFC4D9" w14:textId="5530A7CD" w:rsidR="00C12E14" w:rsidRPr="00FF7CFA" w:rsidRDefault="00C12E14" w:rsidP="00FF7CFA">
            <w:pPr>
              <w:spacing w:after="0" w:line="276" w:lineRule="auto"/>
              <w:rPr>
                <w:rFonts w:asciiTheme="minorHAnsi" w:hAnsiTheme="minorHAnsi" w:cstheme="minorHAnsi"/>
                <w:b/>
                <w:bCs/>
                <w:i/>
                <w:iCs/>
                <w:color w:val="000000"/>
                <w:sz w:val="22"/>
                <w:szCs w:val="22"/>
                <w:lang w:val="en-IN" w:eastAsia="en-IN"/>
              </w:rPr>
            </w:pPr>
            <w:r w:rsidRPr="00FF7CFA">
              <w:rPr>
                <w:rFonts w:asciiTheme="minorHAnsi" w:hAnsiTheme="minorHAnsi" w:cstheme="minorHAnsi"/>
                <w:b/>
                <w:bCs/>
                <w:i/>
                <w:iCs/>
                <w:color w:val="000000"/>
                <w:sz w:val="22"/>
                <w:szCs w:val="22"/>
                <w:lang w:val="en-IN" w:eastAsia="en-IN"/>
              </w:rPr>
              <w:t>REMARKS &amp; NOTES: -</w:t>
            </w:r>
          </w:p>
        </w:tc>
      </w:tr>
      <w:tr w:rsidR="00C12E14" w:rsidRPr="00FF7CFA" w14:paraId="07D41F9A" w14:textId="77777777" w:rsidTr="00C12E14">
        <w:trPr>
          <w:trHeight w:val="469"/>
        </w:trPr>
        <w:tc>
          <w:tcPr>
            <w:tcW w:w="9640" w:type="dxa"/>
            <w:gridSpan w:val="5"/>
            <w:vMerge w:val="restart"/>
            <w:shd w:val="clear" w:color="auto" w:fill="auto"/>
            <w:hideMark/>
          </w:tcPr>
          <w:p w14:paraId="78C33F46" w14:textId="77777777" w:rsidR="00C12E14" w:rsidRDefault="00C12E14" w:rsidP="00C956AE">
            <w:pPr>
              <w:pStyle w:val="ListParagraph"/>
              <w:numPr>
                <w:ilvl w:val="0"/>
                <w:numId w:val="34"/>
              </w:numPr>
              <w:spacing w:before="240" w:after="0" w:line="276" w:lineRule="auto"/>
              <w:ind w:left="322"/>
              <w:jc w:val="both"/>
              <w:rPr>
                <w:rFonts w:asciiTheme="minorHAnsi" w:hAnsiTheme="minorHAnsi" w:cstheme="minorHAnsi"/>
                <w:i/>
                <w:iCs/>
                <w:color w:val="000000"/>
                <w:sz w:val="22"/>
                <w:szCs w:val="22"/>
                <w:lang w:val="en-IN" w:eastAsia="en-IN"/>
              </w:rPr>
            </w:pPr>
            <w:r w:rsidRPr="00C12E14">
              <w:rPr>
                <w:rFonts w:asciiTheme="minorHAnsi" w:hAnsiTheme="minorHAnsi" w:cstheme="minorHAnsi"/>
                <w:i/>
                <w:iCs/>
                <w:color w:val="000000"/>
                <w:sz w:val="22"/>
                <w:szCs w:val="22"/>
                <w:lang w:val="en-IN" w:eastAsia="en-IN"/>
              </w:rPr>
              <w:t>Assessment is done based on the details which the lender provided to us on our queries.</w:t>
            </w:r>
          </w:p>
          <w:p w14:paraId="42EF6DEA" w14:textId="77777777" w:rsidR="00C12E14" w:rsidRDefault="00C12E14" w:rsidP="00C12E14">
            <w:pPr>
              <w:pStyle w:val="ListParagraph"/>
              <w:numPr>
                <w:ilvl w:val="0"/>
                <w:numId w:val="34"/>
              </w:numPr>
              <w:spacing w:after="0" w:line="276" w:lineRule="auto"/>
              <w:ind w:left="322"/>
              <w:jc w:val="both"/>
              <w:rPr>
                <w:rFonts w:asciiTheme="minorHAnsi" w:hAnsiTheme="minorHAnsi" w:cstheme="minorHAnsi"/>
                <w:i/>
                <w:iCs/>
                <w:color w:val="000000"/>
                <w:sz w:val="22"/>
                <w:szCs w:val="22"/>
                <w:lang w:val="en-IN" w:eastAsia="en-IN"/>
              </w:rPr>
            </w:pPr>
            <w:r w:rsidRPr="00C12E14">
              <w:rPr>
                <w:rFonts w:asciiTheme="minorHAnsi" w:hAnsiTheme="minorHAnsi" w:cstheme="minorHAnsi"/>
                <w:i/>
                <w:iCs/>
                <w:color w:val="000000"/>
                <w:sz w:val="22"/>
                <w:szCs w:val="22"/>
                <w:lang w:val="en-IN" w:eastAsia="en-IN"/>
              </w:rPr>
              <w:t>We have considered the outstanding Balance as per data provided by the company for 31st March 2023. Status &amp; Outstanding amount are provided by the client/company/lenders.</w:t>
            </w:r>
          </w:p>
          <w:p w14:paraId="17934B8E" w14:textId="77777777" w:rsidR="00C12E14" w:rsidRDefault="00C12E14" w:rsidP="00C12E14">
            <w:pPr>
              <w:pStyle w:val="ListParagraph"/>
              <w:numPr>
                <w:ilvl w:val="0"/>
                <w:numId w:val="34"/>
              </w:numPr>
              <w:spacing w:after="0" w:line="276" w:lineRule="auto"/>
              <w:ind w:left="322"/>
              <w:jc w:val="both"/>
              <w:rPr>
                <w:rFonts w:asciiTheme="minorHAnsi" w:hAnsiTheme="minorHAnsi" w:cstheme="minorHAnsi"/>
                <w:i/>
                <w:iCs/>
                <w:color w:val="000000"/>
                <w:sz w:val="22"/>
                <w:szCs w:val="22"/>
                <w:lang w:val="en-IN" w:eastAsia="en-IN"/>
              </w:rPr>
            </w:pPr>
            <w:r w:rsidRPr="00C12E14">
              <w:rPr>
                <w:rFonts w:asciiTheme="minorHAnsi" w:hAnsiTheme="minorHAnsi" w:cstheme="minorHAnsi"/>
                <w:i/>
                <w:iCs/>
                <w:color w:val="000000"/>
                <w:sz w:val="22"/>
                <w:szCs w:val="22"/>
                <w:lang w:val="en-IN" w:eastAsia="en-IN"/>
              </w:rPr>
              <w:t>Basis of the assessment is mentioned against each line item based on the information provided to us by the company/ client.</w:t>
            </w:r>
          </w:p>
          <w:p w14:paraId="57F169F5" w14:textId="77777777" w:rsidR="00C12E14" w:rsidRDefault="00C12E14" w:rsidP="00C12E14">
            <w:pPr>
              <w:pStyle w:val="ListParagraph"/>
              <w:numPr>
                <w:ilvl w:val="0"/>
                <w:numId w:val="34"/>
              </w:numPr>
              <w:spacing w:after="0" w:line="276" w:lineRule="auto"/>
              <w:ind w:left="322"/>
              <w:jc w:val="both"/>
              <w:rPr>
                <w:rFonts w:asciiTheme="minorHAnsi" w:hAnsiTheme="minorHAnsi" w:cstheme="minorHAnsi"/>
                <w:i/>
                <w:iCs/>
                <w:color w:val="000000"/>
                <w:sz w:val="22"/>
                <w:szCs w:val="22"/>
                <w:lang w:val="en-IN" w:eastAsia="en-IN"/>
              </w:rPr>
            </w:pPr>
            <w:r w:rsidRPr="00C12E14">
              <w:rPr>
                <w:rFonts w:asciiTheme="minorHAnsi" w:hAnsiTheme="minorHAnsi" w:cstheme="minorHAnsi"/>
                <w:i/>
                <w:iCs/>
                <w:color w:val="000000"/>
                <w:sz w:val="22"/>
                <w:szCs w:val="22"/>
                <w:lang w:val="en-IN" w:eastAsia="en-IN"/>
              </w:rPr>
              <w:lastRenderedPageBreak/>
              <w:t>No audit of any kind is performed by us from the books of account or ledger statements and all the data/ information/ input/ details provided to us by the client/company/lender are taken as is it on good faith that these are factually correct information.</w:t>
            </w:r>
          </w:p>
          <w:p w14:paraId="6C800F34" w14:textId="024CD0C3" w:rsidR="00C12E14" w:rsidRPr="00C12E14" w:rsidRDefault="00C12E14" w:rsidP="00C956AE">
            <w:pPr>
              <w:pStyle w:val="ListParagraph"/>
              <w:numPr>
                <w:ilvl w:val="0"/>
                <w:numId w:val="34"/>
              </w:numPr>
              <w:spacing w:line="276" w:lineRule="auto"/>
              <w:ind w:left="322"/>
              <w:jc w:val="both"/>
              <w:rPr>
                <w:rFonts w:asciiTheme="minorHAnsi" w:hAnsiTheme="minorHAnsi" w:cstheme="minorHAnsi"/>
                <w:i/>
                <w:iCs/>
                <w:color w:val="000000"/>
                <w:sz w:val="22"/>
                <w:szCs w:val="22"/>
                <w:lang w:val="en-IN" w:eastAsia="en-IN"/>
              </w:rPr>
            </w:pPr>
            <w:r w:rsidRPr="00C12E14">
              <w:rPr>
                <w:rFonts w:asciiTheme="minorHAnsi" w:hAnsiTheme="minorHAnsi" w:cstheme="minorHAnsi"/>
                <w:i/>
                <w:iCs/>
                <w:color w:val="000000"/>
                <w:sz w:val="22"/>
                <w:szCs w:val="22"/>
                <w:lang w:val="en-IN" w:eastAsia="en-IN"/>
              </w:rPr>
              <w:t>There is no fixed criteria, formula or norm for the Valuation of Current Assets. It is purely based on the individual assessment and may differ from valuer to valuer based on the practicality he/ she analyses in recoveries of outstanding dues. Ultimate recovery depends on efforts, extensive follow-ups and close scrutiny of individual case made by the company. So, our values should not be regarded as any judgment in regard to the recoverability of Securities or Current Assets.</w:t>
            </w:r>
          </w:p>
        </w:tc>
      </w:tr>
      <w:tr w:rsidR="00C12E14" w:rsidRPr="00FF7CFA" w14:paraId="5D49AFB1" w14:textId="77777777" w:rsidTr="00C12E14">
        <w:trPr>
          <w:trHeight w:val="458"/>
        </w:trPr>
        <w:tc>
          <w:tcPr>
            <w:tcW w:w="9640" w:type="dxa"/>
            <w:gridSpan w:val="5"/>
            <w:vMerge/>
            <w:vAlign w:val="center"/>
            <w:hideMark/>
          </w:tcPr>
          <w:p w14:paraId="6FCD0506" w14:textId="77777777" w:rsidR="00C12E14" w:rsidRPr="00FF7CFA" w:rsidRDefault="00C12E14" w:rsidP="00FF7CFA">
            <w:pPr>
              <w:spacing w:after="0" w:line="276" w:lineRule="auto"/>
              <w:rPr>
                <w:rFonts w:asciiTheme="minorHAnsi" w:hAnsiTheme="minorHAnsi" w:cstheme="minorHAnsi"/>
                <w:i/>
                <w:iCs/>
                <w:color w:val="000000"/>
                <w:sz w:val="22"/>
                <w:szCs w:val="22"/>
                <w:lang w:val="en-IN" w:eastAsia="en-IN"/>
              </w:rPr>
            </w:pPr>
          </w:p>
        </w:tc>
      </w:tr>
      <w:tr w:rsidR="00C12E14" w:rsidRPr="00FF7CFA" w14:paraId="1D13BA35" w14:textId="77777777" w:rsidTr="00C12E14">
        <w:trPr>
          <w:trHeight w:val="458"/>
        </w:trPr>
        <w:tc>
          <w:tcPr>
            <w:tcW w:w="9640" w:type="dxa"/>
            <w:gridSpan w:val="5"/>
            <w:vMerge/>
            <w:vAlign w:val="center"/>
            <w:hideMark/>
          </w:tcPr>
          <w:p w14:paraId="6EE600D9" w14:textId="77777777" w:rsidR="00C12E14" w:rsidRPr="00FF7CFA" w:rsidRDefault="00C12E14" w:rsidP="00FF7CFA">
            <w:pPr>
              <w:spacing w:after="0" w:line="276" w:lineRule="auto"/>
              <w:rPr>
                <w:rFonts w:asciiTheme="minorHAnsi" w:hAnsiTheme="minorHAnsi" w:cstheme="minorHAnsi"/>
                <w:i/>
                <w:iCs/>
                <w:color w:val="000000"/>
                <w:sz w:val="22"/>
                <w:szCs w:val="22"/>
                <w:lang w:val="en-IN" w:eastAsia="en-IN"/>
              </w:rPr>
            </w:pPr>
          </w:p>
        </w:tc>
      </w:tr>
      <w:tr w:rsidR="00C12E14" w:rsidRPr="00FF7CFA" w14:paraId="11AAA16B" w14:textId="77777777" w:rsidTr="00C12E14">
        <w:trPr>
          <w:trHeight w:val="458"/>
        </w:trPr>
        <w:tc>
          <w:tcPr>
            <w:tcW w:w="9640" w:type="dxa"/>
            <w:gridSpan w:val="5"/>
            <w:vMerge/>
            <w:vAlign w:val="center"/>
            <w:hideMark/>
          </w:tcPr>
          <w:p w14:paraId="18DB5048" w14:textId="77777777" w:rsidR="00C12E14" w:rsidRPr="00FF7CFA" w:rsidRDefault="00C12E14" w:rsidP="00FF7CFA">
            <w:pPr>
              <w:spacing w:after="0" w:line="276" w:lineRule="auto"/>
              <w:rPr>
                <w:rFonts w:asciiTheme="minorHAnsi" w:hAnsiTheme="minorHAnsi" w:cstheme="minorHAnsi"/>
                <w:i/>
                <w:iCs/>
                <w:color w:val="000000"/>
                <w:sz w:val="22"/>
                <w:szCs w:val="22"/>
                <w:lang w:val="en-IN" w:eastAsia="en-IN"/>
              </w:rPr>
            </w:pPr>
          </w:p>
        </w:tc>
      </w:tr>
      <w:tr w:rsidR="00C12E14" w:rsidRPr="00FF7CFA" w14:paraId="7AD01338" w14:textId="77777777" w:rsidTr="00C12E14">
        <w:trPr>
          <w:trHeight w:val="458"/>
        </w:trPr>
        <w:tc>
          <w:tcPr>
            <w:tcW w:w="9640" w:type="dxa"/>
            <w:gridSpan w:val="5"/>
            <w:vMerge/>
            <w:vAlign w:val="center"/>
            <w:hideMark/>
          </w:tcPr>
          <w:p w14:paraId="59FF3A65" w14:textId="77777777" w:rsidR="00C12E14" w:rsidRPr="00FF7CFA" w:rsidRDefault="00C12E14" w:rsidP="00FF7CFA">
            <w:pPr>
              <w:spacing w:after="0" w:line="276" w:lineRule="auto"/>
              <w:rPr>
                <w:rFonts w:asciiTheme="minorHAnsi" w:hAnsiTheme="minorHAnsi" w:cstheme="minorHAnsi"/>
                <w:i/>
                <w:iCs/>
                <w:color w:val="000000"/>
                <w:sz w:val="22"/>
                <w:szCs w:val="22"/>
                <w:lang w:val="en-IN" w:eastAsia="en-IN"/>
              </w:rPr>
            </w:pPr>
          </w:p>
        </w:tc>
      </w:tr>
      <w:tr w:rsidR="00C12E14" w:rsidRPr="00FF7CFA" w14:paraId="25DCD0D5" w14:textId="77777777" w:rsidTr="00C12E14">
        <w:trPr>
          <w:trHeight w:val="1260"/>
        </w:trPr>
        <w:tc>
          <w:tcPr>
            <w:tcW w:w="9640" w:type="dxa"/>
            <w:gridSpan w:val="5"/>
            <w:vMerge/>
            <w:vAlign w:val="center"/>
            <w:hideMark/>
          </w:tcPr>
          <w:p w14:paraId="1B7E452E" w14:textId="77777777" w:rsidR="00C12E14" w:rsidRPr="00FF7CFA" w:rsidRDefault="00C12E14" w:rsidP="00FF7CFA">
            <w:pPr>
              <w:spacing w:after="0" w:line="276" w:lineRule="auto"/>
              <w:rPr>
                <w:rFonts w:asciiTheme="minorHAnsi" w:hAnsiTheme="minorHAnsi" w:cstheme="minorHAnsi"/>
                <w:i/>
                <w:iCs/>
                <w:color w:val="000000"/>
                <w:sz w:val="22"/>
                <w:szCs w:val="22"/>
                <w:lang w:val="en-IN" w:eastAsia="en-IN"/>
              </w:rPr>
            </w:pPr>
          </w:p>
        </w:tc>
      </w:tr>
    </w:tbl>
    <w:p w14:paraId="6264528D" w14:textId="14482108" w:rsidR="00FE05E4" w:rsidRPr="00FF7CFA" w:rsidRDefault="00FE05E4">
      <w:pPr>
        <w:rPr>
          <w:rFonts w:ascii="Arial" w:hAnsi="Arial" w:cs="Arial"/>
          <w:b/>
          <w:lang w:val="en-IN"/>
        </w:rPr>
      </w:pPr>
    </w:p>
    <w:p w14:paraId="0A5C886C" w14:textId="77777777" w:rsidR="00E1685D" w:rsidRDefault="00E1685D" w:rsidP="00E1685D">
      <w:pPr>
        <w:spacing w:after="0"/>
        <w:rPr>
          <w:rFonts w:ascii="Arial" w:hAnsi="Arial" w:cs="Arial"/>
          <w:b/>
          <w:bCs/>
          <w:sz w:val="22"/>
          <w:szCs w:val="22"/>
        </w:rPr>
      </w:pPr>
    </w:p>
    <w:p w14:paraId="43C42F3D" w14:textId="5A16FE52" w:rsidR="00A665AF" w:rsidRDefault="00A665AF">
      <w:pPr>
        <w:rPr>
          <w:rFonts w:ascii="Arial" w:hAnsi="Arial" w:cs="Arial"/>
          <w:b/>
          <w:sz w:val="22"/>
          <w:szCs w:val="22"/>
        </w:rPr>
      </w:pPr>
      <w:r>
        <w:rPr>
          <w:rFonts w:ascii="Arial" w:hAnsi="Arial" w:cs="Arial"/>
          <w:b/>
          <w:sz w:val="22"/>
          <w:szCs w:val="22"/>
        </w:rPr>
        <w:br w:type="page"/>
      </w:r>
    </w:p>
    <w:p w14:paraId="5745548A" w14:textId="281F96CD" w:rsidR="00C956AE" w:rsidRPr="002A0B3B" w:rsidRDefault="00C956AE" w:rsidP="00C956AE">
      <w:pPr>
        <w:ind w:left="-284" w:right="-330"/>
        <w:jc w:val="center"/>
        <w:rPr>
          <w:rFonts w:ascii="Arial" w:hAnsi="Arial" w:cs="Arial"/>
          <w:b/>
          <w:bCs/>
          <w:sz w:val="22"/>
        </w:rPr>
      </w:pPr>
      <w:r>
        <w:rPr>
          <w:rFonts w:ascii="Arial" w:hAnsi="Arial" w:cs="Arial"/>
          <w:noProof/>
          <w:sz w:val="22"/>
          <w:szCs w:val="18"/>
        </w:rPr>
        <w:lastRenderedPageBreak/>
        <mc:AlternateContent>
          <mc:Choice Requires="wps">
            <w:drawing>
              <wp:anchor distT="4294967294" distB="4294967294" distL="114300" distR="114300" simplePos="0" relativeHeight="251771904" behindDoc="0" locked="0" layoutInCell="1" allowOverlap="1" wp14:anchorId="73E512DF" wp14:editId="3611EC00">
                <wp:simplePos x="0" y="0"/>
                <wp:positionH relativeFrom="margin">
                  <wp:posOffset>-200025</wp:posOffset>
                </wp:positionH>
                <wp:positionV relativeFrom="paragraph">
                  <wp:posOffset>285750</wp:posOffset>
                </wp:positionV>
                <wp:extent cx="6105525" cy="0"/>
                <wp:effectExtent l="0" t="19050" r="47625" b="38100"/>
                <wp:wrapTopAndBottom/>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05525" cy="0"/>
                        </a:xfrm>
                        <a:prstGeom prst="line">
                          <a:avLst/>
                        </a:prstGeom>
                        <a:ln w="63500">
                          <a:gradFill>
                            <a:gsLst>
                              <a:gs pos="0">
                                <a:srgbClr val="03D4A8"/>
                              </a:gs>
                              <a:gs pos="25000">
                                <a:srgbClr val="21D6E0"/>
                              </a:gs>
                              <a:gs pos="75000">
                                <a:srgbClr val="0087E6"/>
                              </a:gs>
                              <a:gs pos="100000">
                                <a:srgbClr val="005CBF"/>
                              </a:gs>
                            </a:gsLst>
                            <a:lin ang="5400000" scaled="0"/>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478F3DA5" id="Straight Connector 4" o:spid="_x0000_s1026" style="position:absolute;z-index:251771904;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margin;mso-height-relative:page" from="-15.75pt,22.5pt" to="46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" strokeweight="5pt">
                <v:stroke joinstyle="miter"/>
                <o:lock v:ext="edit" shapetype="f"/>
                <w10:wrap type="topAndBottom" anchorx="margin"/>
              </v:line>
            </w:pict>
          </mc:Fallback>
        </mc:AlternateContent>
      </w:r>
      <w:r w:rsidRPr="005E1EE7">
        <w:rPr>
          <w:rFonts w:ascii="Arial" w:hAnsi="Arial" w:cs="Arial"/>
          <w:b/>
          <w:bCs/>
          <w:sz w:val="22"/>
        </w:rPr>
        <w:t xml:space="preserve">ANNEXURE </w:t>
      </w:r>
      <w:r>
        <w:rPr>
          <w:rFonts w:ascii="Arial" w:hAnsi="Arial" w:cs="Arial"/>
          <w:b/>
          <w:bCs/>
          <w:sz w:val="22"/>
        </w:rPr>
        <w:t>V</w:t>
      </w:r>
      <w:r w:rsidRPr="005E1EE7">
        <w:rPr>
          <w:rFonts w:ascii="Arial" w:hAnsi="Arial" w:cs="Arial"/>
          <w:b/>
          <w:bCs/>
          <w:sz w:val="22"/>
        </w:rPr>
        <w:t xml:space="preserve"> </w:t>
      </w:r>
      <w:r w:rsidRPr="005E1EE7">
        <w:rPr>
          <w:rFonts w:ascii="Arial" w:hAnsi="Arial" w:cs="Arial"/>
          <w:b/>
          <w:bCs/>
          <w:iCs/>
          <w:sz w:val="22"/>
        </w:rPr>
        <w:t xml:space="preserve">– </w:t>
      </w:r>
      <w:r>
        <w:rPr>
          <w:rFonts w:ascii="Arial" w:hAnsi="Arial" w:cs="Arial"/>
          <w:b/>
          <w:bCs/>
          <w:sz w:val="22"/>
        </w:rPr>
        <w:t>INVENTORY</w:t>
      </w:r>
    </w:p>
    <w:p w14:paraId="19C904C8" w14:textId="77777777" w:rsidR="00C956AE" w:rsidRPr="00A665AF" w:rsidRDefault="00C956AE" w:rsidP="00C956AE">
      <w:pPr>
        <w:spacing w:after="0"/>
        <w:rPr>
          <w:rFonts w:ascii="Arial" w:hAnsi="Arial" w:cs="Arial"/>
          <w:sz w:val="18"/>
          <w:szCs w:val="18"/>
        </w:rPr>
      </w:pP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
        <w:gridCol w:w="1447"/>
        <w:gridCol w:w="1418"/>
        <w:gridCol w:w="1417"/>
        <w:gridCol w:w="4820"/>
      </w:tblGrid>
      <w:tr w:rsidR="00641CBD" w:rsidRPr="00C956AE" w14:paraId="4A6BFF8C" w14:textId="77777777" w:rsidTr="00641CBD">
        <w:trPr>
          <w:trHeight w:val="300"/>
        </w:trPr>
        <w:tc>
          <w:tcPr>
            <w:tcW w:w="9640" w:type="dxa"/>
            <w:gridSpan w:val="5"/>
            <w:shd w:val="clear" w:color="auto" w:fill="002060"/>
            <w:vAlign w:val="center"/>
            <w:hideMark/>
          </w:tcPr>
          <w:p w14:paraId="4290DC9B" w14:textId="77777777" w:rsidR="00641CBD" w:rsidRPr="00C956AE" w:rsidRDefault="00641CBD" w:rsidP="00C956AE">
            <w:pPr>
              <w:spacing w:after="0" w:line="276" w:lineRule="auto"/>
              <w:jc w:val="center"/>
              <w:rPr>
                <w:rFonts w:asciiTheme="minorHAnsi" w:hAnsiTheme="minorHAnsi"/>
                <w:b/>
                <w:bCs/>
                <w:color w:val="FFFFFF"/>
                <w:sz w:val="22"/>
                <w:szCs w:val="22"/>
                <w:lang w:val="en-IN" w:eastAsia="en-IN"/>
              </w:rPr>
            </w:pPr>
            <w:r w:rsidRPr="00C956AE">
              <w:rPr>
                <w:rFonts w:asciiTheme="minorHAnsi" w:hAnsiTheme="minorHAnsi"/>
                <w:b/>
                <w:bCs/>
                <w:color w:val="FFFFFF"/>
                <w:sz w:val="22"/>
                <w:szCs w:val="22"/>
                <w:lang w:val="en-IN" w:eastAsia="en-IN"/>
              </w:rPr>
              <w:t>INVENTORY</w:t>
            </w:r>
          </w:p>
        </w:tc>
      </w:tr>
      <w:tr w:rsidR="00641CBD" w:rsidRPr="00C956AE" w14:paraId="68E36995" w14:textId="77777777" w:rsidTr="00641CBD">
        <w:trPr>
          <w:trHeight w:val="300"/>
        </w:trPr>
        <w:tc>
          <w:tcPr>
            <w:tcW w:w="9640" w:type="dxa"/>
            <w:gridSpan w:val="5"/>
            <w:shd w:val="clear" w:color="auto" w:fill="auto"/>
            <w:vAlign w:val="center"/>
            <w:hideMark/>
          </w:tcPr>
          <w:p w14:paraId="2C378483" w14:textId="77777777" w:rsidR="00641CBD" w:rsidRPr="00C956AE" w:rsidRDefault="00641CBD" w:rsidP="00C956AE">
            <w:pPr>
              <w:spacing w:after="0" w:line="276" w:lineRule="auto"/>
              <w:jc w:val="right"/>
              <w:rPr>
                <w:rFonts w:asciiTheme="minorHAnsi" w:hAnsiTheme="minorHAnsi"/>
                <w:i/>
                <w:iCs/>
                <w:color w:val="000000"/>
                <w:sz w:val="22"/>
                <w:szCs w:val="22"/>
                <w:lang w:val="en-IN" w:eastAsia="en-IN"/>
              </w:rPr>
            </w:pPr>
            <w:r w:rsidRPr="00C956AE">
              <w:rPr>
                <w:rFonts w:asciiTheme="minorHAnsi" w:hAnsiTheme="minorHAnsi"/>
                <w:i/>
                <w:iCs/>
                <w:color w:val="000000"/>
                <w:sz w:val="22"/>
                <w:szCs w:val="22"/>
                <w:lang w:val="en-IN" w:eastAsia="en-IN"/>
              </w:rPr>
              <w:t>Details as on 31st March 2023</w:t>
            </w:r>
          </w:p>
        </w:tc>
      </w:tr>
      <w:tr w:rsidR="00641CBD" w:rsidRPr="00C956AE" w14:paraId="43B20E25" w14:textId="77777777" w:rsidTr="00641CBD">
        <w:trPr>
          <w:trHeight w:val="900"/>
        </w:trPr>
        <w:tc>
          <w:tcPr>
            <w:tcW w:w="538" w:type="dxa"/>
            <w:shd w:val="clear" w:color="auto" w:fill="DEEAF6" w:themeFill="accent1" w:themeFillTint="33"/>
            <w:vAlign w:val="center"/>
            <w:hideMark/>
          </w:tcPr>
          <w:p w14:paraId="77566AB8" w14:textId="77777777" w:rsidR="00641CBD" w:rsidRPr="00C956AE" w:rsidRDefault="00641CBD" w:rsidP="00C956AE">
            <w:pPr>
              <w:spacing w:after="0" w:line="276" w:lineRule="auto"/>
              <w:jc w:val="center"/>
              <w:rPr>
                <w:rFonts w:asciiTheme="minorHAnsi" w:hAnsiTheme="minorHAnsi"/>
                <w:b/>
                <w:bCs/>
                <w:color w:val="000000"/>
                <w:sz w:val="22"/>
                <w:szCs w:val="22"/>
                <w:lang w:val="en-IN" w:eastAsia="en-IN"/>
              </w:rPr>
            </w:pPr>
            <w:r w:rsidRPr="00C956AE">
              <w:rPr>
                <w:rFonts w:asciiTheme="minorHAnsi" w:hAnsiTheme="minorHAnsi"/>
                <w:b/>
                <w:bCs/>
                <w:color w:val="000000"/>
                <w:sz w:val="22"/>
                <w:szCs w:val="22"/>
                <w:lang w:val="en-IN" w:eastAsia="en-IN"/>
              </w:rPr>
              <w:t>S. No.</w:t>
            </w:r>
          </w:p>
        </w:tc>
        <w:tc>
          <w:tcPr>
            <w:tcW w:w="1447" w:type="dxa"/>
            <w:shd w:val="clear" w:color="auto" w:fill="DEEAF6" w:themeFill="accent1" w:themeFillTint="33"/>
            <w:vAlign w:val="center"/>
            <w:hideMark/>
          </w:tcPr>
          <w:p w14:paraId="4948FCC5" w14:textId="77777777" w:rsidR="00641CBD" w:rsidRPr="00C956AE" w:rsidRDefault="00641CBD" w:rsidP="00C956AE">
            <w:pPr>
              <w:spacing w:after="0" w:line="276" w:lineRule="auto"/>
              <w:jc w:val="center"/>
              <w:rPr>
                <w:rFonts w:asciiTheme="minorHAnsi" w:hAnsiTheme="minorHAnsi"/>
                <w:b/>
                <w:bCs/>
                <w:color w:val="000000"/>
                <w:sz w:val="22"/>
                <w:szCs w:val="22"/>
                <w:lang w:val="en-IN" w:eastAsia="en-IN"/>
              </w:rPr>
            </w:pPr>
            <w:r w:rsidRPr="00C956AE">
              <w:rPr>
                <w:rFonts w:asciiTheme="minorHAnsi" w:hAnsiTheme="minorHAnsi"/>
                <w:b/>
                <w:bCs/>
                <w:color w:val="000000"/>
                <w:sz w:val="22"/>
                <w:szCs w:val="22"/>
                <w:lang w:val="en-IN" w:eastAsia="en-IN"/>
              </w:rPr>
              <w:t>Type of Inventory</w:t>
            </w:r>
          </w:p>
        </w:tc>
        <w:tc>
          <w:tcPr>
            <w:tcW w:w="1418" w:type="dxa"/>
            <w:shd w:val="clear" w:color="auto" w:fill="DEEAF6" w:themeFill="accent1" w:themeFillTint="33"/>
            <w:vAlign w:val="center"/>
            <w:hideMark/>
          </w:tcPr>
          <w:p w14:paraId="1015E903" w14:textId="70784D5B" w:rsidR="00641CBD" w:rsidRPr="00C956AE" w:rsidRDefault="00641CBD" w:rsidP="00C956AE">
            <w:pPr>
              <w:spacing w:after="0" w:line="276" w:lineRule="auto"/>
              <w:jc w:val="center"/>
              <w:rPr>
                <w:rFonts w:asciiTheme="minorHAnsi" w:hAnsiTheme="minorHAnsi"/>
                <w:b/>
                <w:bCs/>
                <w:color w:val="000000"/>
                <w:sz w:val="22"/>
                <w:szCs w:val="22"/>
                <w:lang w:val="en-IN" w:eastAsia="en-IN"/>
              </w:rPr>
            </w:pPr>
            <w:r w:rsidRPr="00C956AE">
              <w:rPr>
                <w:rFonts w:asciiTheme="minorHAnsi" w:hAnsiTheme="minorHAnsi"/>
                <w:b/>
                <w:bCs/>
                <w:color w:val="000000"/>
                <w:sz w:val="22"/>
                <w:szCs w:val="22"/>
                <w:lang w:val="en-IN" w:eastAsia="en-IN"/>
              </w:rPr>
              <w:t>Book Value as on 31.03.2023</w:t>
            </w:r>
          </w:p>
        </w:tc>
        <w:tc>
          <w:tcPr>
            <w:tcW w:w="1417" w:type="dxa"/>
            <w:shd w:val="clear" w:color="auto" w:fill="DEEAF6" w:themeFill="accent1" w:themeFillTint="33"/>
            <w:vAlign w:val="center"/>
            <w:hideMark/>
          </w:tcPr>
          <w:p w14:paraId="3398CA98" w14:textId="77777777" w:rsidR="00641CBD" w:rsidRPr="00C956AE" w:rsidRDefault="00641CBD" w:rsidP="00C956AE">
            <w:pPr>
              <w:spacing w:after="0" w:line="276" w:lineRule="auto"/>
              <w:jc w:val="center"/>
              <w:rPr>
                <w:rFonts w:asciiTheme="minorHAnsi" w:hAnsiTheme="minorHAnsi"/>
                <w:b/>
                <w:bCs/>
                <w:color w:val="000000"/>
                <w:sz w:val="22"/>
                <w:szCs w:val="22"/>
                <w:lang w:val="en-IN" w:eastAsia="en-IN"/>
              </w:rPr>
            </w:pPr>
            <w:r w:rsidRPr="00C956AE">
              <w:rPr>
                <w:rFonts w:asciiTheme="minorHAnsi" w:hAnsiTheme="minorHAnsi"/>
                <w:b/>
                <w:bCs/>
                <w:color w:val="000000"/>
                <w:sz w:val="22"/>
                <w:szCs w:val="22"/>
                <w:lang w:val="en-IN" w:eastAsia="en-IN"/>
              </w:rPr>
              <w:t>Fair Value Assessment</w:t>
            </w:r>
          </w:p>
        </w:tc>
        <w:tc>
          <w:tcPr>
            <w:tcW w:w="4820" w:type="dxa"/>
            <w:shd w:val="clear" w:color="auto" w:fill="DEEAF6" w:themeFill="accent1" w:themeFillTint="33"/>
            <w:vAlign w:val="center"/>
            <w:hideMark/>
          </w:tcPr>
          <w:p w14:paraId="07A0ED08" w14:textId="77777777" w:rsidR="00641CBD" w:rsidRPr="00C956AE" w:rsidRDefault="00641CBD" w:rsidP="00C956AE">
            <w:pPr>
              <w:spacing w:after="0" w:line="276" w:lineRule="auto"/>
              <w:jc w:val="center"/>
              <w:rPr>
                <w:rFonts w:asciiTheme="minorHAnsi" w:hAnsiTheme="minorHAnsi"/>
                <w:b/>
                <w:bCs/>
                <w:color w:val="000000"/>
                <w:sz w:val="22"/>
                <w:szCs w:val="22"/>
                <w:lang w:val="en-IN" w:eastAsia="en-IN"/>
              </w:rPr>
            </w:pPr>
            <w:r w:rsidRPr="00C956AE">
              <w:rPr>
                <w:rFonts w:asciiTheme="minorHAnsi" w:hAnsiTheme="minorHAnsi"/>
                <w:b/>
                <w:bCs/>
                <w:color w:val="000000"/>
                <w:sz w:val="22"/>
                <w:szCs w:val="22"/>
                <w:lang w:val="en-IN" w:eastAsia="en-IN"/>
              </w:rPr>
              <w:t>Remarks</w:t>
            </w:r>
          </w:p>
        </w:tc>
      </w:tr>
      <w:tr w:rsidR="00641CBD" w:rsidRPr="00C956AE" w14:paraId="366EE748" w14:textId="77777777" w:rsidTr="00641CBD">
        <w:trPr>
          <w:trHeight w:val="300"/>
        </w:trPr>
        <w:tc>
          <w:tcPr>
            <w:tcW w:w="9640" w:type="dxa"/>
            <w:gridSpan w:val="5"/>
            <w:shd w:val="clear" w:color="auto" w:fill="auto"/>
            <w:vAlign w:val="center"/>
            <w:hideMark/>
          </w:tcPr>
          <w:p w14:paraId="20D56ACC" w14:textId="77777777" w:rsidR="00641CBD" w:rsidRPr="00C956AE" w:rsidRDefault="00641CBD" w:rsidP="00C956AE">
            <w:pPr>
              <w:spacing w:after="0" w:line="276" w:lineRule="auto"/>
              <w:jc w:val="right"/>
              <w:rPr>
                <w:rFonts w:asciiTheme="minorHAnsi" w:hAnsiTheme="minorHAnsi"/>
                <w:color w:val="000000"/>
                <w:sz w:val="22"/>
                <w:szCs w:val="22"/>
                <w:lang w:val="en-IN" w:eastAsia="en-IN"/>
              </w:rPr>
            </w:pPr>
            <w:r w:rsidRPr="00C956AE">
              <w:rPr>
                <w:rFonts w:asciiTheme="minorHAnsi" w:hAnsiTheme="minorHAnsi"/>
                <w:color w:val="000000"/>
                <w:sz w:val="22"/>
                <w:szCs w:val="22"/>
                <w:lang w:val="en-IN" w:eastAsia="en-IN"/>
              </w:rPr>
              <w:t>Figures in INR</w:t>
            </w:r>
          </w:p>
        </w:tc>
      </w:tr>
      <w:tr w:rsidR="00641CBD" w:rsidRPr="00C956AE" w14:paraId="170BA6F9" w14:textId="77777777" w:rsidTr="00641CBD">
        <w:trPr>
          <w:trHeight w:val="1800"/>
        </w:trPr>
        <w:tc>
          <w:tcPr>
            <w:tcW w:w="538" w:type="dxa"/>
            <w:shd w:val="clear" w:color="auto" w:fill="auto"/>
            <w:noWrap/>
            <w:vAlign w:val="center"/>
            <w:hideMark/>
          </w:tcPr>
          <w:p w14:paraId="57AB8075" w14:textId="77777777" w:rsidR="00641CBD" w:rsidRPr="00C956AE" w:rsidRDefault="00641CBD" w:rsidP="00C956AE">
            <w:pPr>
              <w:spacing w:after="0" w:line="276" w:lineRule="auto"/>
              <w:jc w:val="center"/>
              <w:rPr>
                <w:rFonts w:asciiTheme="minorHAnsi" w:hAnsiTheme="minorHAnsi"/>
                <w:color w:val="000000"/>
                <w:sz w:val="22"/>
                <w:szCs w:val="22"/>
                <w:lang w:val="en-IN" w:eastAsia="en-IN"/>
              </w:rPr>
            </w:pPr>
            <w:r w:rsidRPr="00C956AE">
              <w:rPr>
                <w:rFonts w:asciiTheme="minorHAnsi" w:hAnsiTheme="minorHAnsi"/>
                <w:color w:val="000000"/>
                <w:sz w:val="22"/>
                <w:szCs w:val="22"/>
                <w:lang w:val="en-IN" w:eastAsia="en-IN"/>
              </w:rPr>
              <w:t>1</w:t>
            </w:r>
          </w:p>
        </w:tc>
        <w:tc>
          <w:tcPr>
            <w:tcW w:w="1447" w:type="dxa"/>
            <w:shd w:val="clear" w:color="auto" w:fill="auto"/>
            <w:noWrap/>
            <w:vAlign w:val="center"/>
            <w:hideMark/>
          </w:tcPr>
          <w:p w14:paraId="696BF765" w14:textId="77777777" w:rsidR="00641CBD" w:rsidRPr="00C956AE" w:rsidRDefault="00641CBD" w:rsidP="00C956AE">
            <w:pPr>
              <w:spacing w:after="0" w:line="276" w:lineRule="auto"/>
              <w:rPr>
                <w:rFonts w:asciiTheme="minorHAnsi" w:hAnsiTheme="minorHAnsi"/>
                <w:color w:val="000000"/>
                <w:sz w:val="22"/>
                <w:szCs w:val="22"/>
                <w:lang w:val="en-IN" w:eastAsia="en-IN"/>
              </w:rPr>
            </w:pPr>
            <w:r w:rsidRPr="00C956AE">
              <w:rPr>
                <w:rFonts w:asciiTheme="minorHAnsi" w:hAnsiTheme="minorHAnsi"/>
                <w:color w:val="000000"/>
                <w:sz w:val="22"/>
                <w:szCs w:val="22"/>
                <w:lang w:val="en-IN" w:eastAsia="en-IN"/>
              </w:rPr>
              <w:t>Raw Material -Stock in Hand</w:t>
            </w:r>
          </w:p>
        </w:tc>
        <w:tc>
          <w:tcPr>
            <w:tcW w:w="1418" w:type="dxa"/>
            <w:shd w:val="clear" w:color="auto" w:fill="auto"/>
            <w:noWrap/>
            <w:vAlign w:val="center"/>
            <w:hideMark/>
          </w:tcPr>
          <w:p w14:paraId="6DFED74C" w14:textId="10F614BA" w:rsidR="00641CBD" w:rsidRPr="00C956AE" w:rsidRDefault="00641CBD" w:rsidP="00C956AE">
            <w:pPr>
              <w:spacing w:after="0" w:line="276" w:lineRule="auto"/>
              <w:jc w:val="center"/>
              <w:rPr>
                <w:rFonts w:asciiTheme="minorHAnsi" w:hAnsiTheme="minorHAnsi"/>
                <w:color w:val="000000"/>
                <w:sz w:val="22"/>
                <w:szCs w:val="22"/>
                <w:lang w:val="en-IN" w:eastAsia="en-IN"/>
              </w:rPr>
            </w:pPr>
            <w:r w:rsidRPr="00C956AE">
              <w:rPr>
                <w:rFonts w:asciiTheme="minorHAnsi" w:hAnsiTheme="minorHAnsi"/>
                <w:color w:val="000000"/>
                <w:sz w:val="22"/>
                <w:szCs w:val="22"/>
                <w:lang w:val="en-IN" w:eastAsia="en-IN"/>
              </w:rPr>
              <w:t>23,763.46</w:t>
            </w:r>
          </w:p>
        </w:tc>
        <w:tc>
          <w:tcPr>
            <w:tcW w:w="1417" w:type="dxa"/>
            <w:shd w:val="clear" w:color="auto" w:fill="auto"/>
            <w:vAlign w:val="center"/>
            <w:hideMark/>
          </w:tcPr>
          <w:p w14:paraId="6496773E" w14:textId="77777777" w:rsidR="00641CBD" w:rsidRPr="00C956AE" w:rsidRDefault="00641CBD" w:rsidP="00C956AE">
            <w:pPr>
              <w:spacing w:after="0" w:line="276" w:lineRule="auto"/>
              <w:jc w:val="center"/>
              <w:rPr>
                <w:rFonts w:asciiTheme="minorHAnsi" w:hAnsiTheme="minorHAnsi"/>
                <w:color w:val="000000"/>
                <w:sz w:val="22"/>
                <w:szCs w:val="22"/>
                <w:lang w:val="en-IN" w:eastAsia="en-IN"/>
              </w:rPr>
            </w:pPr>
            <w:r w:rsidRPr="00C956AE">
              <w:rPr>
                <w:rFonts w:asciiTheme="minorHAnsi" w:hAnsiTheme="minorHAnsi"/>
                <w:color w:val="000000"/>
                <w:sz w:val="22"/>
                <w:szCs w:val="22"/>
                <w:lang w:val="en-IN" w:eastAsia="en-IN"/>
              </w:rPr>
              <w:t>-</w:t>
            </w:r>
          </w:p>
        </w:tc>
        <w:tc>
          <w:tcPr>
            <w:tcW w:w="4820" w:type="dxa"/>
            <w:shd w:val="clear" w:color="auto" w:fill="auto"/>
            <w:vAlign w:val="center"/>
            <w:hideMark/>
          </w:tcPr>
          <w:p w14:paraId="29C1C273" w14:textId="77777777" w:rsidR="00641CBD" w:rsidRPr="00C956AE" w:rsidRDefault="00641CBD" w:rsidP="00C956AE">
            <w:pPr>
              <w:pStyle w:val="ListParagraph"/>
              <w:numPr>
                <w:ilvl w:val="0"/>
                <w:numId w:val="35"/>
              </w:numPr>
              <w:spacing w:after="0" w:line="276" w:lineRule="auto"/>
              <w:ind w:left="313"/>
              <w:jc w:val="both"/>
              <w:rPr>
                <w:rFonts w:asciiTheme="minorHAnsi" w:hAnsiTheme="minorHAnsi"/>
                <w:color w:val="000000"/>
                <w:sz w:val="22"/>
                <w:szCs w:val="22"/>
                <w:lang w:val="en-IN" w:eastAsia="en-IN"/>
              </w:rPr>
            </w:pPr>
            <w:r w:rsidRPr="00C956AE">
              <w:rPr>
                <w:rFonts w:asciiTheme="minorHAnsi" w:hAnsiTheme="minorHAnsi"/>
                <w:color w:val="000000"/>
                <w:sz w:val="22"/>
                <w:szCs w:val="22"/>
                <w:lang w:val="en-IN" w:eastAsia="en-IN"/>
              </w:rPr>
              <w:t>As per the notes to account of the financial statements shared with us, the company has Raw Material worth INR 23,763.46 under the head of Inventory.</w:t>
            </w:r>
          </w:p>
          <w:p w14:paraId="7CC058E6" w14:textId="77777777" w:rsidR="00641CBD" w:rsidRPr="00C956AE" w:rsidRDefault="00641CBD" w:rsidP="00C956AE">
            <w:pPr>
              <w:pStyle w:val="ListParagraph"/>
              <w:numPr>
                <w:ilvl w:val="0"/>
                <w:numId w:val="35"/>
              </w:numPr>
              <w:spacing w:after="0" w:line="276" w:lineRule="auto"/>
              <w:ind w:left="313"/>
              <w:jc w:val="both"/>
              <w:rPr>
                <w:rFonts w:asciiTheme="minorHAnsi" w:hAnsiTheme="minorHAnsi"/>
                <w:color w:val="000000"/>
                <w:sz w:val="22"/>
                <w:szCs w:val="22"/>
                <w:lang w:val="en-IN" w:eastAsia="en-IN"/>
              </w:rPr>
            </w:pPr>
            <w:r w:rsidRPr="00C956AE">
              <w:rPr>
                <w:rFonts w:asciiTheme="minorHAnsi" w:hAnsiTheme="minorHAnsi"/>
                <w:color w:val="000000"/>
                <w:sz w:val="22"/>
                <w:szCs w:val="22"/>
                <w:lang w:val="en-IN" w:eastAsia="en-IN"/>
              </w:rPr>
              <w:t>However, we have not received any details regarding the price, quantity, condition, etc. from the client/company.</w:t>
            </w:r>
          </w:p>
          <w:p w14:paraId="7B697071" w14:textId="7C91B457" w:rsidR="00641CBD" w:rsidRPr="00C956AE" w:rsidRDefault="00641CBD" w:rsidP="00C956AE">
            <w:pPr>
              <w:pStyle w:val="ListParagraph"/>
              <w:numPr>
                <w:ilvl w:val="0"/>
                <w:numId w:val="35"/>
              </w:numPr>
              <w:spacing w:after="0" w:line="276" w:lineRule="auto"/>
              <w:ind w:left="313"/>
              <w:jc w:val="both"/>
              <w:rPr>
                <w:rFonts w:asciiTheme="minorHAnsi" w:hAnsiTheme="minorHAnsi"/>
                <w:color w:val="000000"/>
                <w:sz w:val="22"/>
                <w:szCs w:val="22"/>
                <w:lang w:val="en-IN" w:eastAsia="en-IN"/>
              </w:rPr>
            </w:pPr>
            <w:r w:rsidRPr="00C956AE">
              <w:rPr>
                <w:rFonts w:asciiTheme="minorHAnsi" w:hAnsiTheme="minorHAnsi"/>
                <w:color w:val="000000"/>
                <w:sz w:val="22"/>
                <w:szCs w:val="22"/>
                <w:lang w:val="en-IN" w:eastAsia="en-IN"/>
              </w:rPr>
              <w:t>Hence, in this scenario, we cannot assign any value to it.</w:t>
            </w:r>
          </w:p>
        </w:tc>
      </w:tr>
      <w:tr w:rsidR="00641CBD" w:rsidRPr="00C956AE" w14:paraId="6A8BA534" w14:textId="77777777" w:rsidTr="00641CBD">
        <w:trPr>
          <w:trHeight w:val="1800"/>
        </w:trPr>
        <w:tc>
          <w:tcPr>
            <w:tcW w:w="538" w:type="dxa"/>
            <w:shd w:val="clear" w:color="auto" w:fill="auto"/>
            <w:noWrap/>
            <w:vAlign w:val="center"/>
            <w:hideMark/>
          </w:tcPr>
          <w:p w14:paraId="3511651E" w14:textId="77777777" w:rsidR="00641CBD" w:rsidRPr="00C956AE" w:rsidRDefault="00641CBD" w:rsidP="00C956AE">
            <w:pPr>
              <w:spacing w:after="0" w:line="276" w:lineRule="auto"/>
              <w:jc w:val="center"/>
              <w:rPr>
                <w:rFonts w:asciiTheme="minorHAnsi" w:hAnsiTheme="minorHAnsi"/>
                <w:color w:val="000000"/>
                <w:sz w:val="22"/>
                <w:szCs w:val="22"/>
                <w:lang w:val="en-IN" w:eastAsia="en-IN"/>
              </w:rPr>
            </w:pPr>
            <w:r w:rsidRPr="00C956AE">
              <w:rPr>
                <w:rFonts w:asciiTheme="minorHAnsi" w:hAnsiTheme="minorHAnsi"/>
                <w:color w:val="000000"/>
                <w:sz w:val="22"/>
                <w:szCs w:val="22"/>
                <w:lang w:val="en-IN" w:eastAsia="en-IN"/>
              </w:rPr>
              <w:t>2</w:t>
            </w:r>
          </w:p>
        </w:tc>
        <w:tc>
          <w:tcPr>
            <w:tcW w:w="1447" w:type="dxa"/>
            <w:shd w:val="clear" w:color="auto" w:fill="auto"/>
            <w:noWrap/>
            <w:vAlign w:val="center"/>
            <w:hideMark/>
          </w:tcPr>
          <w:p w14:paraId="7760EE63" w14:textId="77777777" w:rsidR="00641CBD" w:rsidRPr="00C956AE" w:rsidRDefault="00641CBD" w:rsidP="00C956AE">
            <w:pPr>
              <w:spacing w:after="0" w:line="276" w:lineRule="auto"/>
              <w:rPr>
                <w:rFonts w:asciiTheme="minorHAnsi" w:hAnsiTheme="minorHAnsi"/>
                <w:color w:val="000000"/>
                <w:sz w:val="22"/>
                <w:szCs w:val="22"/>
                <w:lang w:val="en-IN" w:eastAsia="en-IN"/>
              </w:rPr>
            </w:pPr>
            <w:r w:rsidRPr="00C956AE">
              <w:rPr>
                <w:rFonts w:asciiTheme="minorHAnsi" w:hAnsiTheme="minorHAnsi"/>
                <w:color w:val="000000"/>
                <w:sz w:val="22"/>
                <w:szCs w:val="22"/>
                <w:lang w:val="en-IN" w:eastAsia="en-IN"/>
              </w:rPr>
              <w:t>Stock - Stores Plant &amp; Machinery</w:t>
            </w:r>
          </w:p>
        </w:tc>
        <w:tc>
          <w:tcPr>
            <w:tcW w:w="1418" w:type="dxa"/>
            <w:shd w:val="clear" w:color="auto" w:fill="auto"/>
            <w:noWrap/>
            <w:vAlign w:val="center"/>
            <w:hideMark/>
          </w:tcPr>
          <w:p w14:paraId="5CA63889" w14:textId="6AB437B8" w:rsidR="00641CBD" w:rsidRPr="00C956AE" w:rsidRDefault="00641CBD" w:rsidP="00C956AE">
            <w:pPr>
              <w:spacing w:after="0" w:line="276" w:lineRule="auto"/>
              <w:jc w:val="center"/>
              <w:rPr>
                <w:rFonts w:asciiTheme="minorHAnsi" w:hAnsiTheme="minorHAnsi"/>
                <w:color w:val="000000"/>
                <w:sz w:val="22"/>
                <w:szCs w:val="22"/>
                <w:lang w:val="en-IN" w:eastAsia="en-IN"/>
              </w:rPr>
            </w:pPr>
            <w:r w:rsidRPr="00C956AE">
              <w:rPr>
                <w:rFonts w:asciiTheme="minorHAnsi" w:hAnsiTheme="minorHAnsi"/>
                <w:color w:val="000000"/>
                <w:sz w:val="22"/>
                <w:szCs w:val="22"/>
                <w:lang w:val="en-IN" w:eastAsia="en-IN"/>
              </w:rPr>
              <w:t>93,540.00</w:t>
            </w:r>
          </w:p>
        </w:tc>
        <w:tc>
          <w:tcPr>
            <w:tcW w:w="1417" w:type="dxa"/>
            <w:shd w:val="clear" w:color="auto" w:fill="auto"/>
            <w:vAlign w:val="center"/>
            <w:hideMark/>
          </w:tcPr>
          <w:p w14:paraId="6FD3C140" w14:textId="77777777" w:rsidR="00641CBD" w:rsidRPr="00C956AE" w:rsidRDefault="00641CBD" w:rsidP="00C956AE">
            <w:pPr>
              <w:spacing w:after="0" w:line="276" w:lineRule="auto"/>
              <w:jc w:val="center"/>
              <w:rPr>
                <w:rFonts w:asciiTheme="minorHAnsi" w:hAnsiTheme="minorHAnsi"/>
                <w:color w:val="000000"/>
                <w:sz w:val="22"/>
                <w:szCs w:val="22"/>
                <w:lang w:val="en-IN" w:eastAsia="en-IN"/>
              </w:rPr>
            </w:pPr>
            <w:r w:rsidRPr="00C956AE">
              <w:rPr>
                <w:rFonts w:asciiTheme="minorHAnsi" w:hAnsiTheme="minorHAnsi"/>
                <w:color w:val="000000"/>
                <w:sz w:val="22"/>
                <w:szCs w:val="22"/>
                <w:lang w:val="en-IN" w:eastAsia="en-IN"/>
              </w:rPr>
              <w:t>-</w:t>
            </w:r>
          </w:p>
        </w:tc>
        <w:tc>
          <w:tcPr>
            <w:tcW w:w="4820" w:type="dxa"/>
            <w:shd w:val="clear" w:color="auto" w:fill="auto"/>
            <w:vAlign w:val="center"/>
            <w:hideMark/>
          </w:tcPr>
          <w:p w14:paraId="7FC5CBF9" w14:textId="77777777" w:rsidR="00641CBD" w:rsidRDefault="00641CBD" w:rsidP="00C956AE">
            <w:pPr>
              <w:pStyle w:val="ListParagraph"/>
              <w:numPr>
                <w:ilvl w:val="0"/>
                <w:numId w:val="35"/>
              </w:numPr>
              <w:spacing w:after="0" w:line="276" w:lineRule="auto"/>
              <w:ind w:left="313"/>
              <w:jc w:val="both"/>
              <w:rPr>
                <w:rFonts w:asciiTheme="minorHAnsi" w:hAnsiTheme="minorHAnsi"/>
                <w:color w:val="000000"/>
                <w:sz w:val="22"/>
                <w:szCs w:val="22"/>
                <w:lang w:val="en-IN" w:eastAsia="en-IN"/>
              </w:rPr>
            </w:pPr>
            <w:r w:rsidRPr="00C956AE">
              <w:rPr>
                <w:rFonts w:asciiTheme="minorHAnsi" w:hAnsiTheme="minorHAnsi"/>
                <w:color w:val="000000"/>
                <w:sz w:val="22"/>
                <w:szCs w:val="22"/>
                <w:lang w:val="en-IN" w:eastAsia="en-IN"/>
              </w:rPr>
              <w:t>As per the notes to account of the financial statements shared with us, the company has Stores (P&amp;M) worth INR 93,540.00 under the head of Inventory.</w:t>
            </w:r>
          </w:p>
          <w:p w14:paraId="4F12A8F9" w14:textId="77777777" w:rsidR="00641CBD" w:rsidRDefault="00641CBD" w:rsidP="00C956AE">
            <w:pPr>
              <w:pStyle w:val="ListParagraph"/>
              <w:numPr>
                <w:ilvl w:val="0"/>
                <w:numId w:val="35"/>
              </w:numPr>
              <w:spacing w:after="0" w:line="276" w:lineRule="auto"/>
              <w:ind w:left="313"/>
              <w:jc w:val="both"/>
              <w:rPr>
                <w:rFonts w:asciiTheme="minorHAnsi" w:hAnsiTheme="minorHAnsi"/>
                <w:color w:val="000000"/>
                <w:sz w:val="22"/>
                <w:szCs w:val="22"/>
                <w:lang w:val="en-IN" w:eastAsia="en-IN"/>
              </w:rPr>
            </w:pPr>
            <w:r w:rsidRPr="00C956AE">
              <w:rPr>
                <w:rFonts w:asciiTheme="minorHAnsi" w:hAnsiTheme="minorHAnsi"/>
                <w:color w:val="000000"/>
                <w:sz w:val="22"/>
                <w:szCs w:val="22"/>
                <w:lang w:val="en-IN" w:eastAsia="en-IN"/>
              </w:rPr>
              <w:t>However, we have not received any details regarding the price, quantity, condition, etc. from the client/company.</w:t>
            </w:r>
          </w:p>
          <w:p w14:paraId="29A99A27" w14:textId="41114862" w:rsidR="00641CBD" w:rsidRPr="00C956AE" w:rsidRDefault="00641CBD" w:rsidP="00C956AE">
            <w:pPr>
              <w:pStyle w:val="ListParagraph"/>
              <w:numPr>
                <w:ilvl w:val="0"/>
                <w:numId w:val="35"/>
              </w:numPr>
              <w:spacing w:after="0" w:line="276" w:lineRule="auto"/>
              <w:ind w:left="313"/>
              <w:jc w:val="both"/>
              <w:rPr>
                <w:rFonts w:asciiTheme="minorHAnsi" w:hAnsiTheme="minorHAnsi"/>
                <w:color w:val="000000"/>
                <w:sz w:val="22"/>
                <w:szCs w:val="22"/>
                <w:lang w:val="en-IN" w:eastAsia="en-IN"/>
              </w:rPr>
            </w:pPr>
            <w:r w:rsidRPr="00C956AE">
              <w:rPr>
                <w:rFonts w:asciiTheme="minorHAnsi" w:hAnsiTheme="minorHAnsi"/>
                <w:color w:val="000000"/>
                <w:sz w:val="22"/>
                <w:szCs w:val="22"/>
                <w:lang w:val="en-IN" w:eastAsia="en-IN"/>
              </w:rPr>
              <w:t>Hence, in this scenario, we cannot assign any value to it.</w:t>
            </w:r>
          </w:p>
        </w:tc>
      </w:tr>
      <w:tr w:rsidR="00641CBD" w:rsidRPr="00C956AE" w14:paraId="07108EC9" w14:textId="77777777" w:rsidTr="00641CBD">
        <w:trPr>
          <w:trHeight w:val="832"/>
        </w:trPr>
        <w:tc>
          <w:tcPr>
            <w:tcW w:w="538" w:type="dxa"/>
            <w:shd w:val="clear" w:color="auto" w:fill="auto"/>
            <w:noWrap/>
            <w:vAlign w:val="center"/>
            <w:hideMark/>
          </w:tcPr>
          <w:p w14:paraId="0A4DB055" w14:textId="77777777" w:rsidR="00641CBD" w:rsidRPr="00C956AE" w:rsidRDefault="00641CBD" w:rsidP="00C956AE">
            <w:pPr>
              <w:spacing w:after="0" w:line="276" w:lineRule="auto"/>
              <w:jc w:val="center"/>
              <w:rPr>
                <w:rFonts w:asciiTheme="minorHAnsi" w:hAnsiTheme="minorHAnsi"/>
                <w:color w:val="000000"/>
                <w:sz w:val="22"/>
                <w:szCs w:val="22"/>
                <w:lang w:val="en-IN" w:eastAsia="en-IN"/>
              </w:rPr>
            </w:pPr>
            <w:r w:rsidRPr="00C956AE">
              <w:rPr>
                <w:rFonts w:asciiTheme="minorHAnsi" w:hAnsiTheme="minorHAnsi"/>
                <w:color w:val="000000"/>
                <w:sz w:val="22"/>
                <w:szCs w:val="22"/>
                <w:lang w:val="en-IN" w:eastAsia="en-IN"/>
              </w:rPr>
              <w:t>3</w:t>
            </w:r>
          </w:p>
        </w:tc>
        <w:tc>
          <w:tcPr>
            <w:tcW w:w="1447" w:type="dxa"/>
            <w:shd w:val="clear" w:color="auto" w:fill="auto"/>
            <w:noWrap/>
            <w:vAlign w:val="center"/>
            <w:hideMark/>
          </w:tcPr>
          <w:p w14:paraId="61726AB1" w14:textId="77777777" w:rsidR="00641CBD" w:rsidRPr="00C956AE" w:rsidRDefault="00641CBD" w:rsidP="00C956AE">
            <w:pPr>
              <w:spacing w:after="0" w:line="276" w:lineRule="auto"/>
              <w:rPr>
                <w:rFonts w:asciiTheme="minorHAnsi" w:hAnsiTheme="minorHAnsi"/>
                <w:color w:val="000000"/>
                <w:sz w:val="22"/>
                <w:szCs w:val="22"/>
                <w:lang w:val="en-IN" w:eastAsia="en-IN"/>
              </w:rPr>
            </w:pPr>
            <w:r w:rsidRPr="00C956AE">
              <w:rPr>
                <w:rFonts w:asciiTheme="minorHAnsi" w:hAnsiTheme="minorHAnsi"/>
                <w:color w:val="000000"/>
                <w:sz w:val="22"/>
                <w:szCs w:val="22"/>
                <w:lang w:val="en-IN" w:eastAsia="en-IN"/>
              </w:rPr>
              <w:t>Finished Goods - RDF</w:t>
            </w:r>
          </w:p>
        </w:tc>
        <w:tc>
          <w:tcPr>
            <w:tcW w:w="1418" w:type="dxa"/>
            <w:shd w:val="clear" w:color="auto" w:fill="auto"/>
            <w:noWrap/>
            <w:vAlign w:val="center"/>
            <w:hideMark/>
          </w:tcPr>
          <w:p w14:paraId="7D7402E1" w14:textId="592BB163" w:rsidR="00641CBD" w:rsidRPr="00C956AE" w:rsidRDefault="00641CBD" w:rsidP="00C956AE">
            <w:pPr>
              <w:spacing w:after="0" w:line="276" w:lineRule="auto"/>
              <w:ind w:left="-113" w:right="-104"/>
              <w:jc w:val="center"/>
              <w:rPr>
                <w:rFonts w:asciiTheme="minorHAnsi" w:hAnsiTheme="minorHAnsi"/>
                <w:color w:val="000000"/>
                <w:sz w:val="22"/>
                <w:szCs w:val="22"/>
                <w:lang w:val="en-IN" w:eastAsia="en-IN"/>
              </w:rPr>
            </w:pPr>
            <w:r w:rsidRPr="00C956AE">
              <w:rPr>
                <w:rFonts w:asciiTheme="minorHAnsi" w:hAnsiTheme="minorHAnsi"/>
                <w:color w:val="000000"/>
                <w:sz w:val="22"/>
                <w:szCs w:val="22"/>
                <w:lang w:val="en-IN" w:eastAsia="en-IN"/>
              </w:rPr>
              <w:t>6,13,67,405.00</w:t>
            </w:r>
          </w:p>
        </w:tc>
        <w:tc>
          <w:tcPr>
            <w:tcW w:w="1417" w:type="dxa"/>
            <w:shd w:val="clear" w:color="auto" w:fill="auto"/>
            <w:vAlign w:val="center"/>
            <w:hideMark/>
          </w:tcPr>
          <w:p w14:paraId="669F783C" w14:textId="77777777" w:rsidR="00641CBD" w:rsidRPr="00C956AE" w:rsidRDefault="00641CBD" w:rsidP="00C956AE">
            <w:pPr>
              <w:spacing w:after="0" w:line="276" w:lineRule="auto"/>
              <w:jc w:val="center"/>
              <w:rPr>
                <w:rFonts w:asciiTheme="minorHAnsi" w:hAnsiTheme="minorHAnsi"/>
                <w:color w:val="000000"/>
                <w:sz w:val="22"/>
                <w:szCs w:val="22"/>
                <w:lang w:val="en-IN" w:eastAsia="en-IN"/>
              </w:rPr>
            </w:pPr>
            <w:r w:rsidRPr="00C956AE">
              <w:rPr>
                <w:rFonts w:asciiTheme="minorHAnsi" w:hAnsiTheme="minorHAnsi"/>
                <w:color w:val="000000"/>
                <w:sz w:val="22"/>
                <w:szCs w:val="22"/>
                <w:lang w:val="en-IN" w:eastAsia="en-IN"/>
              </w:rPr>
              <w:t>0.00</w:t>
            </w:r>
          </w:p>
        </w:tc>
        <w:tc>
          <w:tcPr>
            <w:tcW w:w="4820" w:type="dxa"/>
            <w:shd w:val="clear" w:color="auto" w:fill="auto"/>
            <w:vAlign w:val="center"/>
            <w:hideMark/>
          </w:tcPr>
          <w:p w14:paraId="60C1A197" w14:textId="77777777" w:rsidR="00641CBD" w:rsidRDefault="00641CBD" w:rsidP="00C956AE">
            <w:pPr>
              <w:pStyle w:val="ListParagraph"/>
              <w:numPr>
                <w:ilvl w:val="0"/>
                <w:numId w:val="35"/>
              </w:numPr>
              <w:spacing w:after="0" w:line="276" w:lineRule="auto"/>
              <w:ind w:left="313"/>
              <w:jc w:val="both"/>
              <w:rPr>
                <w:rFonts w:asciiTheme="minorHAnsi" w:hAnsiTheme="minorHAnsi"/>
                <w:color w:val="000000"/>
                <w:sz w:val="22"/>
                <w:szCs w:val="22"/>
                <w:lang w:val="en-IN" w:eastAsia="en-IN"/>
              </w:rPr>
            </w:pPr>
            <w:r w:rsidRPr="00C956AE">
              <w:rPr>
                <w:rFonts w:asciiTheme="minorHAnsi" w:hAnsiTheme="minorHAnsi"/>
                <w:color w:val="000000"/>
                <w:sz w:val="22"/>
                <w:szCs w:val="22"/>
                <w:lang w:val="en-IN" w:eastAsia="en-IN"/>
              </w:rPr>
              <w:t>As per the notes to account of the financial statements shared with us, the company has RDF worth INR 6,13,67,405.00 under the head of Inventory.</w:t>
            </w:r>
          </w:p>
          <w:p w14:paraId="34A8EC11" w14:textId="77777777" w:rsidR="00641CBD" w:rsidRDefault="00641CBD" w:rsidP="00C956AE">
            <w:pPr>
              <w:pStyle w:val="ListParagraph"/>
              <w:numPr>
                <w:ilvl w:val="0"/>
                <w:numId w:val="35"/>
              </w:numPr>
              <w:spacing w:after="0" w:line="276" w:lineRule="auto"/>
              <w:ind w:left="313"/>
              <w:jc w:val="both"/>
              <w:rPr>
                <w:rFonts w:asciiTheme="minorHAnsi" w:hAnsiTheme="minorHAnsi"/>
                <w:color w:val="000000"/>
                <w:sz w:val="22"/>
                <w:szCs w:val="22"/>
                <w:lang w:val="en-IN" w:eastAsia="en-IN"/>
              </w:rPr>
            </w:pPr>
            <w:r w:rsidRPr="00C956AE">
              <w:rPr>
                <w:rFonts w:asciiTheme="minorHAnsi" w:hAnsiTheme="minorHAnsi"/>
                <w:color w:val="000000"/>
                <w:sz w:val="22"/>
                <w:szCs w:val="22"/>
                <w:lang w:val="en-IN" w:eastAsia="en-IN"/>
              </w:rPr>
              <w:t xml:space="preserve">As per the information shared by the client/company, the compost was located at the Kanpur &amp; Muzaffarnagar site worth INR 4,50,00,982 &amp; INR 1,63,66,426 respectively. It was produced by compressing the combustible components of Municipal Solid Waste like paper, plastic, cloth etc. and the same were stored at the vicinity of the land allotted by the Municipal Corporation. </w:t>
            </w:r>
          </w:p>
          <w:p w14:paraId="024CEB86" w14:textId="77777777" w:rsidR="00641CBD" w:rsidRDefault="00641CBD" w:rsidP="00C956AE">
            <w:pPr>
              <w:pStyle w:val="ListParagraph"/>
              <w:numPr>
                <w:ilvl w:val="0"/>
                <w:numId w:val="35"/>
              </w:numPr>
              <w:spacing w:after="0" w:line="276" w:lineRule="auto"/>
              <w:ind w:left="313"/>
              <w:jc w:val="both"/>
              <w:rPr>
                <w:rFonts w:asciiTheme="minorHAnsi" w:hAnsiTheme="minorHAnsi"/>
                <w:color w:val="000000"/>
                <w:sz w:val="22"/>
                <w:szCs w:val="22"/>
                <w:lang w:val="en-IN" w:eastAsia="en-IN"/>
              </w:rPr>
            </w:pPr>
            <w:r w:rsidRPr="00C956AE">
              <w:rPr>
                <w:rFonts w:asciiTheme="minorHAnsi" w:hAnsiTheme="minorHAnsi"/>
                <w:color w:val="000000"/>
                <w:sz w:val="22"/>
                <w:szCs w:val="22"/>
                <w:lang w:val="en-IN" w:eastAsia="en-IN"/>
              </w:rPr>
              <w:t>However, after termination of the said project, the operations of the company were completely stopped. As of now the RDF has again become waste and there is no saleable value of the product as on date.</w:t>
            </w:r>
          </w:p>
          <w:p w14:paraId="0ED47170" w14:textId="5CBAB8B5" w:rsidR="00641CBD" w:rsidRPr="00C956AE" w:rsidRDefault="00641CBD" w:rsidP="00C956AE">
            <w:pPr>
              <w:pStyle w:val="ListParagraph"/>
              <w:numPr>
                <w:ilvl w:val="0"/>
                <w:numId w:val="35"/>
              </w:numPr>
              <w:spacing w:after="0" w:line="276" w:lineRule="auto"/>
              <w:ind w:left="313"/>
              <w:jc w:val="both"/>
              <w:rPr>
                <w:rFonts w:asciiTheme="minorHAnsi" w:hAnsiTheme="minorHAnsi"/>
                <w:color w:val="000000"/>
                <w:sz w:val="22"/>
                <w:szCs w:val="22"/>
                <w:lang w:val="en-IN" w:eastAsia="en-IN"/>
              </w:rPr>
            </w:pPr>
            <w:r w:rsidRPr="00C956AE">
              <w:rPr>
                <w:rFonts w:asciiTheme="minorHAnsi" w:hAnsiTheme="minorHAnsi"/>
                <w:color w:val="000000"/>
                <w:sz w:val="22"/>
                <w:szCs w:val="22"/>
                <w:lang w:val="en-IN" w:eastAsia="en-IN"/>
              </w:rPr>
              <w:lastRenderedPageBreak/>
              <w:t>Hence, in this scenario, we are relying on the information provided to us in good faith and considered the fair market value to be NIL.</w:t>
            </w:r>
          </w:p>
        </w:tc>
      </w:tr>
      <w:tr w:rsidR="00641CBD" w:rsidRPr="00C956AE" w14:paraId="15C8D8EF" w14:textId="77777777" w:rsidTr="00641CBD">
        <w:trPr>
          <w:trHeight w:val="4200"/>
        </w:trPr>
        <w:tc>
          <w:tcPr>
            <w:tcW w:w="538" w:type="dxa"/>
            <w:shd w:val="clear" w:color="auto" w:fill="auto"/>
            <w:noWrap/>
            <w:vAlign w:val="center"/>
            <w:hideMark/>
          </w:tcPr>
          <w:p w14:paraId="2142783B" w14:textId="77777777" w:rsidR="00641CBD" w:rsidRPr="00C956AE" w:rsidRDefault="00641CBD" w:rsidP="00C956AE">
            <w:pPr>
              <w:spacing w:after="0" w:line="276" w:lineRule="auto"/>
              <w:jc w:val="center"/>
              <w:rPr>
                <w:rFonts w:asciiTheme="minorHAnsi" w:hAnsiTheme="minorHAnsi"/>
                <w:color w:val="000000"/>
                <w:sz w:val="22"/>
                <w:szCs w:val="22"/>
                <w:lang w:val="en-IN" w:eastAsia="en-IN"/>
              </w:rPr>
            </w:pPr>
            <w:r w:rsidRPr="00C956AE">
              <w:rPr>
                <w:rFonts w:asciiTheme="minorHAnsi" w:hAnsiTheme="minorHAnsi"/>
                <w:color w:val="000000"/>
                <w:sz w:val="22"/>
                <w:szCs w:val="22"/>
                <w:lang w:val="en-IN" w:eastAsia="en-IN"/>
              </w:rPr>
              <w:lastRenderedPageBreak/>
              <w:t>4</w:t>
            </w:r>
          </w:p>
        </w:tc>
        <w:tc>
          <w:tcPr>
            <w:tcW w:w="1447" w:type="dxa"/>
            <w:shd w:val="clear" w:color="auto" w:fill="auto"/>
            <w:noWrap/>
            <w:vAlign w:val="center"/>
            <w:hideMark/>
          </w:tcPr>
          <w:p w14:paraId="0E0B46A7" w14:textId="77777777" w:rsidR="00641CBD" w:rsidRPr="00C956AE" w:rsidRDefault="00641CBD" w:rsidP="00C956AE">
            <w:pPr>
              <w:spacing w:after="0" w:line="276" w:lineRule="auto"/>
              <w:rPr>
                <w:rFonts w:asciiTheme="minorHAnsi" w:hAnsiTheme="minorHAnsi"/>
                <w:color w:val="000000"/>
                <w:sz w:val="22"/>
                <w:szCs w:val="22"/>
                <w:lang w:val="en-IN" w:eastAsia="en-IN"/>
              </w:rPr>
            </w:pPr>
            <w:r w:rsidRPr="00C956AE">
              <w:rPr>
                <w:rFonts w:asciiTheme="minorHAnsi" w:hAnsiTheme="minorHAnsi"/>
                <w:color w:val="000000"/>
                <w:sz w:val="22"/>
                <w:szCs w:val="22"/>
                <w:lang w:val="en-IN" w:eastAsia="en-IN"/>
              </w:rPr>
              <w:t>Finished Goods - Compost</w:t>
            </w:r>
          </w:p>
        </w:tc>
        <w:tc>
          <w:tcPr>
            <w:tcW w:w="1418" w:type="dxa"/>
            <w:shd w:val="clear" w:color="auto" w:fill="auto"/>
            <w:noWrap/>
            <w:vAlign w:val="center"/>
            <w:hideMark/>
          </w:tcPr>
          <w:p w14:paraId="61A238A0" w14:textId="269422E9" w:rsidR="00641CBD" w:rsidRPr="00C956AE" w:rsidRDefault="00641CBD" w:rsidP="00C956AE">
            <w:pPr>
              <w:spacing w:after="0" w:line="276" w:lineRule="auto"/>
              <w:jc w:val="center"/>
              <w:rPr>
                <w:rFonts w:asciiTheme="minorHAnsi" w:hAnsiTheme="minorHAnsi"/>
                <w:color w:val="000000"/>
                <w:sz w:val="22"/>
                <w:szCs w:val="22"/>
                <w:lang w:val="en-IN" w:eastAsia="en-IN"/>
              </w:rPr>
            </w:pPr>
            <w:r w:rsidRPr="00C956AE">
              <w:rPr>
                <w:rFonts w:asciiTheme="minorHAnsi" w:hAnsiTheme="minorHAnsi"/>
                <w:color w:val="000000"/>
                <w:sz w:val="22"/>
                <w:szCs w:val="22"/>
                <w:lang w:val="en-IN" w:eastAsia="en-IN"/>
              </w:rPr>
              <w:t>16,27,587.00</w:t>
            </w:r>
          </w:p>
        </w:tc>
        <w:tc>
          <w:tcPr>
            <w:tcW w:w="1417" w:type="dxa"/>
            <w:shd w:val="clear" w:color="auto" w:fill="auto"/>
            <w:vAlign w:val="center"/>
            <w:hideMark/>
          </w:tcPr>
          <w:p w14:paraId="276348AA" w14:textId="77777777" w:rsidR="00641CBD" w:rsidRPr="00C956AE" w:rsidRDefault="00641CBD" w:rsidP="00C956AE">
            <w:pPr>
              <w:spacing w:after="0" w:line="276" w:lineRule="auto"/>
              <w:jc w:val="center"/>
              <w:rPr>
                <w:rFonts w:asciiTheme="minorHAnsi" w:hAnsiTheme="minorHAnsi"/>
                <w:color w:val="000000"/>
                <w:sz w:val="22"/>
                <w:szCs w:val="22"/>
                <w:lang w:val="en-IN" w:eastAsia="en-IN"/>
              </w:rPr>
            </w:pPr>
            <w:r w:rsidRPr="00C956AE">
              <w:rPr>
                <w:rFonts w:asciiTheme="minorHAnsi" w:hAnsiTheme="minorHAnsi"/>
                <w:color w:val="000000"/>
                <w:sz w:val="22"/>
                <w:szCs w:val="22"/>
                <w:lang w:val="en-IN" w:eastAsia="en-IN"/>
              </w:rPr>
              <w:t>0.00</w:t>
            </w:r>
          </w:p>
        </w:tc>
        <w:tc>
          <w:tcPr>
            <w:tcW w:w="4820" w:type="dxa"/>
            <w:shd w:val="clear" w:color="auto" w:fill="auto"/>
            <w:vAlign w:val="center"/>
            <w:hideMark/>
          </w:tcPr>
          <w:p w14:paraId="797DC1DB" w14:textId="77777777" w:rsidR="00641CBD" w:rsidRDefault="00641CBD" w:rsidP="00C956AE">
            <w:pPr>
              <w:pStyle w:val="ListParagraph"/>
              <w:numPr>
                <w:ilvl w:val="0"/>
                <w:numId w:val="35"/>
              </w:numPr>
              <w:spacing w:after="0" w:line="276" w:lineRule="auto"/>
              <w:ind w:left="313"/>
              <w:jc w:val="both"/>
              <w:rPr>
                <w:rFonts w:asciiTheme="minorHAnsi" w:hAnsiTheme="minorHAnsi"/>
                <w:color w:val="000000"/>
                <w:sz w:val="22"/>
                <w:szCs w:val="22"/>
                <w:lang w:val="en-IN" w:eastAsia="en-IN"/>
              </w:rPr>
            </w:pPr>
            <w:r w:rsidRPr="00C956AE">
              <w:rPr>
                <w:rFonts w:asciiTheme="minorHAnsi" w:hAnsiTheme="minorHAnsi"/>
                <w:color w:val="000000"/>
                <w:sz w:val="22"/>
                <w:szCs w:val="22"/>
                <w:lang w:val="en-IN" w:eastAsia="en-IN"/>
              </w:rPr>
              <w:t>As per the notes to account of the financial statements shared with us, the company has Compost worth INR 16,27,587.00 under the head of Inventory.</w:t>
            </w:r>
          </w:p>
          <w:p w14:paraId="3001A1CE" w14:textId="77777777" w:rsidR="00641CBD" w:rsidRDefault="00641CBD" w:rsidP="00C956AE">
            <w:pPr>
              <w:pStyle w:val="ListParagraph"/>
              <w:numPr>
                <w:ilvl w:val="0"/>
                <w:numId w:val="35"/>
              </w:numPr>
              <w:spacing w:after="0" w:line="276" w:lineRule="auto"/>
              <w:ind w:left="313"/>
              <w:jc w:val="both"/>
              <w:rPr>
                <w:rFonts w:asciiTheme="minorHAnsi" w:hAnsiTheme="minorHAnsi"/>
                <w:color w:val="000000"/>
                <w:sz w:val="22"/>
                <w:szCs w:val="22"/>
                <w:lang w:val="en-IN" w:eastAsia="en-IN"/>
              </w:rPr>
            </w:pPr>
            <w:r w:rsidRPr="00C956AE">
              <w:rPr>
                <w:rFonts w:asciiTheme="minorHAnsi" w:hAnsiTheme="minorHAnsi"/>
                <w:color w:val="000000"/>
                <w:sz w:val="22"/>
                <w:szCs w:val="22"/>
                <w:lang w:val="en-IN" w:eastAsia="en-IN"/>
              </w:rPr>
              <w:t>As per the information shared by the client/company, the compost was located at the Muzaffarnagar site. It was produced by processing the compostable</w:t>
            </w:r>
            <w:r>
              <w:rPr>
                <w:rFonts w:asciiTheme="minorHAnsi" w:hAnsiTheme="minorHAnsi"/>
                <w:color w:val="000000"/>
                <w:sz w:val="22"/>
                <w:szCs w:val="22"/>
                <w:lang w:val="en-IN" w:eastAsia="en-IN"/>
              </w:rPr>
              <w:t xml:space="preserve"> </w:t>
            </w:r>
            <w:r w:rsidRPr="00C956AE">
              <w:rPr>
                <w:rFonts w:asciiTheme="minorHAnsi" w:hAnsiTheme="minorHAnsi"/>
                <w:color w:val="000000"/>
                <w:sz w:val="22"/>
                <w:szCs w:val="22"/>
                <w:lang w:val="en-IN" w:eastAsia="en-IN"/>
              </w:rPr>
              <w:t xml:space="preserve">components of Municipal Solid Waste like vegetables, food waste etc.  and the same were stored at the vicinity of the land allotted by the Municipal Corporation. </w:t>
            </w:r>
          </w:p>
          <w:p w14:paraId="3FB2CB27" w14:textId="77777777" w:rsidR="00641CBD" w:rsidRDefault="00641CBD" w:rsidP="00C956AE">
            <w:pPr>
              <w:pStyle w:val="ListParagraph"/>
              <w:numPr>
                <w:ilvl w:val="0"/>
                <w:numId w:val="35"/>
              </w:numPr>
              <w:spacing w:after="0" w:line="276" w:lineRule="auto"/>
              <w:ind w:left="313"/>
              <w:jc w:val="both"/>
              <w:rPr>
                <w:rFonts w:asciiTheme="minorHAnsi" w:hAnsiTheme="minorHAnsi"/>
                <w:color w:val="000000"/>
                <w:sz w:val="22"/>
                <w:szCs w:val="22"/>
                <w:lang w:val="en-IN" w:eastAsia="en-IN"/>
              </w:rPr>
            </w:pPr>
            <w:r w:rsidRPr="00C956AE">
              <w:rPr>
                <w:rFonts w:asciiTheme="minorHAnsi" w:hAnsiTheme="minorHAnsi"/>
                <w:color w:val="000000"/>
                <w:sz w:val="22"/>
                <w:szCs w:val="22"/>
                <w:lang w:val="en-IN" w:eastAsia="en-IN"/>
              </w:rPr>
              <w:t>However, after termination of the said project, the operations of the company were completely stopped and they were not able to sale the Compost and due to lack of storage space it got mixed with the waste and now there is no saleable value of the product.</w:t>
            </w:r>
          </w:p>
          <w:p w14:paraId="26E762DF" w14:textId="68026A3E" w:rsidR="00641CBD" w:rsidRPr="00C956AE" w:rsidRDefault="00641CBD" w:rsidP="00C956AE">
            <w:pPr>
              <w:pStyle w:val="ListParagraph"/>
              <w:numPr>
                <w:ilvl w:val="0"/>
                <w:numId w:val="35"/>
              </w:numPr>
              <w:spacing w:after="0" w:line="276" w:lineRule="auto"/>
              <w:ind w:left="313"/>
              <w:jc w:val="both"/>
              <w:rPr>
                <w:rFonts w:asciiTheme="minorHAnsi" w:hAnsiTheme="minorHAnsi"/>
                <w:color w:val="000000"/>
                <w:sz w:val="22"/>
                <w:szCs w:val="22"/>
                <w:lang w:val="en-IN" w:eastAsia="en-IN"/>
              </w:rPr>
            </w:pPr>
            <w:r w:rsidRPr="00C956AE">
              <w:rPr>
                <w:rFonts w:asciiTheme="minorHAnsi" w:hAnsiTheme="minorHAnsi"/>
                <w:color w:val="000000"/>
                <w:sz w:val="22"/>
                <w:szCs w:val="22"/>
                <w:lang w:val="en-IN" w:eastAsia="en-IN"/>
              </w:rPr>
              <w:t>Hence, in this scenario, we are relying on the information provided to us in good faith and considered the fair market value to be NIL.</w:t>
            </w:r>
          </w:p>
        </w:tc>
      </w:tr>
      <w:tr w:rsidR="00641CBD" w:rsidRPr="00C956AE" w14:paraId="055C9F56" w14:textId="77777777" w:rsidTr="00641CBD">
        <w:trPr>
          <w:trHeight w:val="1545"/>
        </w:trPr>
        <w:tc>
          <w:tcPr>
            <w:tcW w:w="538" w:type="dxa"/>
            <w:shd w:val="clear" w:color="auto" w:fill="auto"/>
            <w:noWrap/>
            <w:vAlign w:val="center"/>
            <w:hideMark/>
          </w:tcPr>
          <w:p w14:paraId="55370D15" w14:textId="77777777" w:rsidR="00641CBD" w:rsidRPr="00C956AE" w:rsidRDefault="00641CBD" w:rsidP="00C956AE">
            <w:pPr>
              <w:spacing w:after="0" w:line="276" w:lineRule="auto"/>
              <w:jc w:val="center"/>
              <w:rPr>
                <w:rFonts w:asciiTheme="minorHAnsi" w:hAnsiTheme="minorHAnsi"/>
                <w:color w:val="000000"/>
                <w:sz w:val="22"/>
                <w:szCs w:val="22"/>
                <w:lang w:val="en-IN" w:eastAsia="en-IN"/>
              </w:rPr>
            </w:pPr>
            <w:r w:rsidRPr="00C956AE">
              <w:rPr>
                <w:rFonts w:asciiTheme="minorHAnsi" w:hAnsiTheme="minorHAnsi"/>
                <w:color w:val="000000"/>
                <w:sz w:val="22"/>
                <w:szCs w:val="22"/>
                <w:lang w:val="en-IN" w:eastAsia="en-IN"/>
              </w:rPr>
              <w:t>5</w:t>
            </w:r>
          </w:p>
        </w:tc>
        <w:tc>
          <w:tcPr>
            <w:tcW w:w="1447" w:type="dxa"/>
            <w:shd w:val="clear" w:color="auto" w:fill="auto"/>
            <w:noWrap/>
            <w:vAlign w:val="center"/>
            <w:hideMark/>
          </w:tcPr>
          <w:p w14:paraId="3BFDCAAD" w14:textId="77777777" w:rsidR="00641CBD" w:rsidRPr="00C956AE" w:rsidRDefault="00641CBD" w:rsidP="00C956AE">
            <w:pPr>
              <w:spacing w:after="0" w:line="276" w:lineRule="auto"/>
              <w:rPr>
                <w:rFonts w:asciiTheme="minorHAnsi" w:hAnsiTheme="minorHAnsi"/>
                <w:color w:val="000000"/>
                <w:sz w:val="22"/>
                <w:szCs w:val="22"/>
                <w:lang w:val="en-IN" w:eastAsia="en-IN"/>
              </w:rPr>
            </w:pPr>
            <w:r w:rsidRPr="00C956AE">
              <w:rPr>
                <w:rFonts w:asciiTheme="minorHAnsi" w:hAnsiTheme="minorHAnsi"/>
                <w:color w:val="000000"/>
                <w:sz w:val="22"/>
                <w:szCs w:val="22"/>
                <w:lang w:val="en-IN" w:eastAsia="en-IN"/>
              </w:rPr>
              <w:t>Raw Material -Stock in Hand</w:t>
            </w:r>
          </w:p>
        </w:tc>
        <w:tc>
          <w:tcPr>
            <w:tcW w:w="1418" w:type="dxa"/>
            <w:shd w:val="clear" w:color="auto" w:fill="auto"/>
            <w:noWrap/>
            <w:vAlign w:val="center"/>
            <w:hideMark/>
          </w:tcPr>
          <w:p w14:paraId="125525D8" w14:textId="13DE3C0E" w:rsidR="00641CBD" w:rsidRPr="00C956AE" w:rsidRDefault="00641CBD" w:rsidP="00C956AE">
            <w:pPr>
              <w:spacing w:after="0" w:line="276" w:lineRule="auto"/>
              <w:jc w:val="center"/>
              <w:rPr>
                <w:rFonts w:asciiTheme="minorHAnsi" w:hAnsiTheme="minorHAnsi"/>
                <w:color w:val="000000"/>
                <w:sz w:val="22"/>
                <w:szCs w:val="22"/>
                <w:lang w:val="en-IN" w:eastAsia="en-IN"/>
              </w:rPr>
            </w:pPr>
            <w:r w:rsidRPr="00C956AE">
              <w:rPr>
                <w:rFonts w:asciiTheme="minorHAnsi" w:hAnsiTheme="minorHAnsi"/>
                <w:color w:val="000000"/>
                <w:sz w:val="22"/>
                <w:szCs w:val="22"/>
                <w:lang w:val="en-IN" w:eastAsia="en-IN"/>
              </w:rPr>
              <w:t>16,633.00</w:t>
            </w:r>
          </w:p>
        </w:tc>
        <w:tc>
          <w:tcPr>
            <w:tcW w:w="1417" w:type="dxa"/>
            <w:shd w:val="clear" w:color="auto" w:fill="auto"/>
            <w:vAlign w:val="center"/>
            <w:hideMark/>
          </w:tcPr>
          <w:p w14:paraId="67997E86" w14:textId="77777777" w:rsidR="00641CBD" w:rsidRPr="00C956AE" w:rsidRDefault="00641CBD" w:rsidP="00C956AE">
            <w:pPr>
              <w:spacing w:after="0" w:line="276" w:lineRule="auto"/>
              <w:jc w:val="center"/>
              <w:rPr>
                <w:rFonts w:asciiTheme="minorHAnsi" w:hAnsiTheme="minorHAnsi"/>
                <w:color w:val="000000"/>
                <w:sz w:val="22"/>
                <w:szCs w:val="22"/>
                <w:lang w:val="en-IN" w:eastAsia="en-IN"/>
              </w:rPr>
            </w:pPr>
            <w:r w:rsidRPr="00C956AE">
              <w:rPr>
                <w:rFonts w:asciiTheme="minorHAnsi" w:hAnsiTheme="minorHAnsi"/>
                <w:color w:val="000000"/>
                <w:sz w:val="22"/>
                <w:szCs w:val="22"/>
                <w:lang w:val="en-IN" w:eastAsia="en-IN"/>
              </w:rPr>
              <w:t>-</w:t>
            </w:r>
          </w:p>
        </w:tc>
        <w:tc>
          <w:tcPr>
            <w:tcW w:w="4820" w:type="dxa"/>
            <w:shd w:val="clear" w:color="auto" w:fill="auto"/>
            <w:vAlign w:val="center"/>
            <w:hideMark/>
          </w:tcPr>
          <w:p w14:paraId="49BA21CF" w14:textId="77777777" w:rsidR="00641CBD" w:rsidRDefault="00641CBD" w:rsidP="00C956AE">
            <w:pPr>
              <w:pStyle w:val="ListParagraph"/>
              <w:numPr>
                <w:ilvl w:val="0"/>
                <w:numId w:val="35"/>
              </w:numPr>
              <w:spacing w:after="0" w:line="276" w:lineRule="auto"/>
              <w:ind w:left="313"/>
              <w:jc w:val="both"/>
              <w:rPr>
                <w:rFonts w:asciiTheme="minorHAnsi" w:hAnsiTheme="minorHAnsi"/>
                <w:color w:val="000000"/>
                <w:sz w:val="22"/>
                <w:szCs w:val="22"/>
                <w:lang w:val="en-IN" w:eastAsia="en-IN"/>
              </w:rPr>
            </w:pPr>
            <w:r w:rsidRPr="00C956AE">
              <w:rPr>
                <w:rFonts w:asciiTheme="minorHAnsi" w:hAnsiTheme="minorHAnsi"/>
                <w:color w:val="000000"/>
                <w:sz w:val="22"/>
                <w:szCs w:val="22"/>
                <w:lang w:val="en-IN" w:eastAsia="en-IN"/>
              </w:rPr>
              <w:t>As per the notes to account of the financial statements shared with us, the company has Raw Material worth INR 16,633.00 under the head of Inventory.</w:t>
            </w:r>
          </w:p>
          <w:p w14:paraId="3D701927" w14:textId="5DD0887E" w:rsidR="00641CBD" w:rsidRDefault="00641CBD" w:rsidP="00C956AE">
            <w:pPr>
              <w:pStyle w:val="ListParagraph"/>
              <w:numPr>
                <w:ilvl w:val="0"/>
                <w:numId w:val="35"/>
              </w:numPr>
              <w:spacing w:after="0" w:line="276" w:lineRule="auto"/>
              <w:ind w:left="313"/>
              <w:jc w:val="both"/>
              <w:rPr>
                <w:rFonts w:asciiTheme="minorHAnsi" w:hAnsiTheme="minorHAnsi"/>
                <w:color w:val="000000"/>
                <w:sz w:val="22"/>
                <w:szCs w:val="22"/>
                <w:lang w:val="en-IN" w:eastAsia="en-IN"/>
              </w:rPr>
            </w:pPr>
            <w:r w:rsidRPr="00C956AE">
              <w:rPr>
                <w:rFonts w:asciiTheme="minorHAnsi" w:hAnsiTheme="minorHAnsi"/>
                <w:color w:val="000000"/>
                <w:sz w:val="22"/>
                <w:szCs w:val="22"/>
                <w:lang w:val="en-IN" w:eastAsia="en-IN"/>
              </w:rPr>
              <w:t>However, we have not received any details regarding the price, quantity, condition etc. from the client/company.</w:t>
            </w:r>
          </w:p>
          <w:p w14:paraId="0697B738" w14:textId="1AF4D3DA" w:rsidR="00641CBD" w:rsidRPr="00C956AE" w:rsidRDefault="00641CBD" w:rsidP="00C956AE">
            <w:pPr>
              <w:pStyle w:val="ListParagraph"/>
              <w:numPr>
                <w:ilvl w:val="0"/>
                <w:numId w:val="35"/>
              </w:numPr>
              <w:spacing w:after="0" w:line="276" w:lineRule="auto"/>
              <w:ind w:left="313"/>
              <w:jc w:val="both"/>
              <w:rPr>
                <w:rFonts w:asciiTheme="minorHAnsi" w:hAnsiTheme="minorHAnsi"/>
                <w:color w:val="000000"/>
                <w:sz w:val="22"/>
                <w:szCs w:val="22"/>
                <w:lang w:val="en-IN" w:eastAsia="en-IN"/>
              </w:rPr>
            </w:pPr>
            <w:r w:rsidRPr="00C956AE">
              <w:rPr>
                <w:rFonts w:asciiTheme="minorHAnsi" w:hAnsiTheme="minorHAnsi"/>
                <w:color w:val="000000"/>
                <w:sz w:val="22"/>
                <w:szCs w:val="22"/>
                <w:lang w:val="en-IN" w:eastAsia="en-IN"/>
              </w:rPr>
              <w:t>Hence, in this scenario, we cannot assign any value to it.</w:t>
            </w:r>
          </w:p>
        </w:tc>
      </w:tr>
      <w:tr w:rsidR="00641CBD" w:rsidRPr="00C956AE" w14:paraId="4111C270" w14:textId="77777777" w:rsidTr="00641CBD">
        <w:trPr>
          <w:trHeight w:val="1800"/>
        </w:trPr>
        <w:tc>
          <w:tcPr>
            <w:tcW w:w="538" w:type="dxa"/>
            <w:shd w:val="clear" w:color="auto" w:fill="auto"/>
            <w:noWrap/>
            <w:vAlign w:val="center"/>
            <w:hideMark/>
          </w:tcPr>
          <w:p w14:paraId="4D595E5D" w14:textId="77777777" w:rsidR="00641CBD" w:rsidRPr="00C956AE" w:rsidRDefault="00641CBD" w:rsidP="00C956AE">
            <w:pPr>
              <w:spacing w:after="0" w:line="276" w:lineRule="auto"/>
              <w:jc w:val="center"/>
              <w:rPr>
                <w:rFonts w:asciiTheme="minorHAnsi" w:hAnsiTheme="minorHAnsi"/>
                <w:color w:val="000000"/>
                <w:sz w:val="22"/>
                <w:szCs w:val="22"/>
                <w:lang w:val="en-IN" w:eastAsia="en-IN"/>
              </w:rPr>
            </w:pPr>
            <w:r w:rsidRPr="00C956AE">
              <w:rPr>
                <w:rFonts w:asciiTheme="minorHAnsi" w:hAnsiTheme="minorHAnsi"/>
                <w:color w:val="000000"/>
                <w:sz w:val="22"/>
                <w:szCs w:val="22"/>
                <w:lang w:val="en-IN" w:eastAsia="en-IN"/>
              </w:rPr>
              <w:t>6</w:t>
            </w:r>
          </w:p>
        </w:tc>
        <w:tc>
          <w:tcPr>
            <w:tcW w:w="1447" w:type="dxa"/>
            <w:shd w:val="clear" w:color="auto" w:fill="auto"/>
            <w:noWrap/>
            <w:vAlign w:val="center"/>
            <w:hideMark/>
          </w:tcPr>
          <w:p w14:paraId="7885F17F" w14:textId="77777777" w:rsidR="00641CBD" w:rsidRPr="00C956AE" w:rsidRDefault="00641CBD" w:rsidP="00C956AE">
            <w:pPr>
              <w:spacing w:after="0" w:line="276" w:lineRule="auto"/>
              <w:rPr>
                <w:rFonts w:asciiTheme="minorHAnsi" w:hAnsiTheme="minorHAnsi"/>
                <w:color w:val="000000"/>
                <w:sz w:val="22"/>
                <w:szCs w:val="22"/>
                <w:lang w:val="en-IN" w:eastAsia="en-IN"/>
              </w:rPr>
            </w:pPr>
            <w:r w:rsidRPr="00C956AE">
              <w:rPr>
                <w:rFonts w:asciiTheme="minorHAnsi" w:hAnsiTheme="minorHAnsi"/>
                <w:color w:val="000000"/>
                <w:sz w:val="22"/>
                <w:szCs w:val="22"/>
                <w:lang w:val="en-IN" w:eastAsia="en-IN"/>
              </w:rPr>
              <w:t>Stock - Stores Plant &amp; Machinery</w:t>
            </w:r>
          </w:p>
        </w:tc>
        <w:tc>
          <w:tcPr>
            <w:tcW w:w="1418" w:type="dxa"/>
            <w:shd w:val="clear" w:color="auto" w:fill="auto"/>
            <w:noWrap/>
            <w:vAlign w:val="center"/>
            <w:hideMark/>
          </w:tcPr>
          <w:p w14:paraId="458E7B90" w14:textId="135409D0" w:rsidR="00641CBD" w:rsidRPr="00C956AE" w:rsidRDefault="00641CBD" w:rsidP="00C956AE">
            <w:pPr>
              <w:spacing w:after="0" w:line="276" w:lineRule="auto"/>
              <w:jc w:val="center"/>
              <w:rPr>
                <w:rFonts w:asciiTheme="minorHAnsi" w:hAnsiTheme="minorHAnsi"/>
                <w:color w:val="000000"/>
                <w:sz w:val="22"/>
                <w:szCs w:val="22"/>
                <w:lang w:val="en-IN" w:eastAsia="en-IN"/>
              </w:rPr>
            </w:pPr>
            <w:r w:rsidRPr="00C956AE">
              <w:rPr>
                <w:rFonts w:asciiTheme="minorHAnsi" w:hAnsiTheme="minorHAnsi"/>
                <w:color w:val="000000"/>
                <w:sz w:val="22"/>
                <w:szCs w:val="22"/>
                <w:lang w:val="en-IN" w:eastAsia="en-IN"/>
              </w:rPr>
              <w:t>39,200.00</w:t>
            </w:r>
          </w:p>
        </w:tc>
        <w:tc>
          <w:tcPr>
            <w:tcW w:w="1417" w:type="dxa"/>
            <w:shd w:val="clear" w:color="auto" w:fill="auto"/>
            <w:noWrap/>
            <w:vAlign w:val="center"/>
            <w:hideMark/>
          </w:tcPr>
          <w:p w14:paraId="062728D8" w14:textId="77777777" w:rsidR="00641CBD" w:rsidRPr="00C956AE" w:rsidRDefault="00641CBD" w:rsidP="00C956AE">
            <w:pPr>
              <w:spacing w:after="0" w:line="276" w:lineRule="auto"/>
              <w:jc w:val="center"/>
              <w:rPr>
                <w:rFonts w:asciiTheme="minorHAnsi" w:hAnsiTheme="minorHAnsi"/>
                <w:color w:val="000000"/>
                <w:sz w:val="22"/>
                <w:szCs w:val="22"/>
                <w:lang w:val="en-IN" w:eastAsia="en-IN"/>
              </w:rPr>
            </w:pPr>
            <w:r w:rsidRPr="00C956AE">
              <w:rPr>
                <w:rFonts w:asciiTheme="minorHAnsi" w:hAnsiTheme="minorHAnsi"/>
                <w:color w:val="000000"/>
                <w:sz w:val="22"/>
                <w:szCs w:val="22"/>
                <w:lang w:val="en-IN" w:eastAsia="en-IN"/>
              </w:rPr>
              <w:t>-</w:t>
            </w:r>
          </w:p>
        </w:tc>
        <w:tc>
          <w:tcPr>
            <w:tcW w:w="4820" w:type="dxa"/>
            <w:shd w:val="clear" w:color="auto" w:fill="auto"/>
            <w:vAlign w:val="center"/>
            <w:hideMark/>
          </w:tcPr>
          <w:p w14:paraId="10FF78EB" w14:textId="77777777" w:rsidR="00641CBD" w:rsidRDefault="00641CBD" w:rsidP="00C956AE">
            <w:pPr>
              <w:pStyle w:val="ListParagraph"/>
              <w:numPr>
                <w:ilvl w:val="0"/>
                <w:numId w:val="35"/>
              </w:numPr>
              <w:spacing w:after="0" w:line="276" w:lineRule="auto"/>
              <w:ind w:left="313"/>
              <w:jc w:val="both"/>
              <w:rPr>
                <w:rFonts w:asciiTheme="minorHAnsi" w:hAnsiTheme="minorHAnsi"/>
                <w:color w:val="000000"/>
                <w:sz w:val="22"/>
                <w:szCs w:val="22"/>
                <w:lang w:val="en-IN" w:eastAsia="en-IN"/>
              </w:rPr>
            </w:pPr>
            <w:r w:rsidRPr="00C956AE">
              <w:rPr>
                <w:rFonts w:asciiTheme="minorHAnsi" w:hAnsiTheme="minorHAnsi"/>
                <w:color w:val="000000"/>
                <w:sz w:val="22"/>
                <w:szCs w:val="22"/>
                <w:lang w:val="en-IN" w:eastAsia="en-IN"/>
              </w:rPr>
              <w:t>As per the notes to account of the financial statements shared with us, the company has Stores (P&amp;M) worth INR 39,200.00 under the head of Inventory.</w:t>
            </w:r>
          </w:p>
          <w:p w14:paraId="216CD909" w14:textId="77777777" w:rsidR="00641CBD" w:rsidRDefault="00641CBD" w:rsidP="00C956AE">
            <w:pPr>
              <w:pStyle w:val="ListParagraph"/>
              <w:numPr>
                <w:ilvl w:val="0"/>
                <w:numId w:val="35"/>
              </w:numPr>
              <w:spacing w:after="0" w:line="276" w:lineRule="auto"/>
              <w:ind w:left="313"/>
              <w:jc w:val="both"/>
              <w:rPr>
                <w:rFonts w:asciiTheme="minorHAnsi" w:hAnsiTheme="minorHAnsi"/>
                <w:color w:val="000000"/>
                <w:sz w:val="22"/>
                <w:szCs w:val="22"/>
                <w:lang w:val="en-IN" w:eastAsia="en-IN"/>
              </w:rPr>
            </w:pPr>
            <w:r w:rsidRPr="00C956AE">
              <w:rPr>
                <w:rFonts w:asciiTheme="minorHAnsi" w:hAnsiTheme="minorHAnsi"/>
                <w:color w:val="000000"/>
                <w:sz w:val="22"/>
                <w:szCs w:val="22"/>
                <w:lang w:val="en-IN" w:eastAsia="en-IN"/>
              </w:rPr>
              <w:t>However, we have not received any details regarding the price, quantity, condition, etc. from the client/company.</w:t>
            </w:r>
          </w:p>
          <w:p w14:paraId="27569EAB" w14:textId="13CC5886" w:rsidR="00641CBD" w:rsidRPr="00C956AE" w:rsidRDefault="00641CBD" w:rsidP="00C956AE">
            <w:pPr>
              <w:pStyle w:val="ListParagraph"/>
              <w:numPr>
                <w:ilvl w:val="0"/>
                <w:numId w:val="35"/>
              </w:numPr>
              <w:spacing w:after="0" w:line="276" w:lineRule="auto"/>
              <w:ind w:left="313"/>
              <w:jc w:val="both"/>
              <w:rPr>
                <w:rFonts w:asciiTheme="minorHAnsi" w:hAnsiTheme="minorHAnsi"/>
                <w:color w:val="000000"/>
                <w:sz w:val="22"/>
                <w:szCs w:val="22"/>
                <w:lang w:val="en-IN" w:eastAsia="en-IN"/>
              </w:rPr>
            </w:pPr>
            <w:r w:rsidRPr="00C956AE">
              <w:rPr>
                <w:rFonts w:asciiTheme="minorHAnsi" w:hAnsiTheme="minorHAnsi"/>
                <w:color w:val="000000"/>
                <w:sz w:val="22"/>
                <w:szCs w:val="22"/>
                <w:lang w:val="en-IN" w:eastAsia="en-IN"/>
              </w:rPr>
              <w:t>Hence, in this scenario, we cannot assign any value to it.</w:t>
            </w:r>
          </w:p>
        </w:tc>
      </w:tr>
      <w:tr w:rsidR="00641CBD" w:rsidRPr="00C956AE" w14:paraId="7D31FA9B" w14:textId="77777777" w:rsidTr="00641CBD">
        <w:trPr>
          <w:trHeight w:val="300"/>
        </w:trPr>
        <w:tc>
          <w:tcPr>
            <w:tcW w:w="1985" w:type="dxa"/>
            <w:gridSpan w:val="2"/>
            <w:shd w:val="clear" w:color="auto" w:fill="DEEAF6" w:themeFill="accent1" w:themeFillTint="33"/>
            <w:vAlign w:val="center"/>
            <w:hideMark/>
          </w:tcPr>
          <w:p w14:paraId="615D24FE" w14:textId="34E8B25F" w:rsidR="00641CBD" w:rsidRPr="00C956AE" w:rsidRDefault="00641CBD" w:rsidP="00C956AE">
            <w:pPr>
              <w:spacing w:after="0" w:line="276" w:lineRule="auto"/>
              <w:jc w:val="center"/>
              <w:rPr>
                <w:rFonts w:asciiTheme="minorHAnsi" w:hAnsiTheme="minorHAnsi"/>
                <w:b/>
                <w:bCs/>
                <w:color w:val="000000"/>
                <w:sz w:val="22"/>
                <w:szCs w:val="22"/>
                <w:lang w:val="en-IN" w:eastAsia="en-IN"/>
              </w:rPr>
            </w:pPr>
            <w:r w:rsidRPr="00C956AE">
              <w:rPr>
                <w:rFonts w:asciiTheme="minorHAnsi" w:hAnsiTheme="minorHAnsi"/>
                <w:b/>
                <w:bCs/>
                <w:color w:val="000000"/>
                <w:sz w:val="22"/>
                <w:szCs w:val="22"/>
                <w:lang w:val="en-IN" w:eastAsia="en-IN"/>
              </w:rPr>
              <w:t>TOTAL</w:t>
            </w:r>
          </w:p>
        </w:tc>
        <w:tc>
          <w:tcPr>
            <w:tcW w:w="1418" w:type="dxa"/>
            <w:shd w:val="clear" w:color="auto" w:fill="DEEAF6" w:themeFill="accent1" w:themeFillTint="33"/>
            <w:noWrap/>
            <w:vAlign w:val="bottom"/>
            <w:hideMark/>
          </w:tcPr>
          <w:p w14:paraId="4D610A1A" w14:textId="77777777" w:rsidR="00641CBD" w:rsidRPr="00C956AE" w:rsidRDefault="00641CBD" w:rsidP="00C956AE">
            <w:pPr>
              <w:spacing w:after="0" w:line="276" w:lineRule="auto"/>
              <w:ind w:left="-106" w:right="-104"/>
              <w:jc w:val="center"/>
              <w:rPr>
                <w:rFonts w:asciiTheme="minorHAnsi" w:hAnsiTheme="minorHAnsi"/>
                <w:b/>
                <w:bCs/>
                <w:color w:val="000000"/>
                <w:sz w:val="22"/>
                <w:szCs w:val="22"/>
                <w:lang w:val="en-IN" w:eastAsia="en-IN"/>
              </w:rPr>
            </w:pPr>
            <w:r w:rsidRPr="00C956AE">
              <w:rPr>
                <w:rFonts w:asciiTheme="minorHAnsi" w:hAnsiTheme="minorHAnsi"/>
                <w:b/>
                <w:bCs/>
                <w:color w:val="000000"/>
                <w:sz w:val="22"/>
                <w:szCs w:val="22"/>
                <w:lang w:val="en-IN" w:eastAsia="en-IN"/>
              </w:rPr>
              <w:t>6,31,68,128.46</w:t>
            </w:r>
          </w:p>
        </w:tc>
        <w:tc>
          <w:tcPr>
            <w:tcW w:w="1417" w:type="dxa"/>
            <w:shd w:val="clear" w:color="auto" w:fill="DEEAF6" w:themeFill="accent1" w:themeFillTint="33"/>
            <w:noWrap/>
            <w:vAlign w:val="bottom"/>
            <w:hideMark/>
          </w:tcPr>
          <w:p w14:paraId="1ECD5B84" w14:textId="77777777" w:rsidR="00641CBD" w:rsidRPr="00C956AE" w:rsidRDefault="00641CBD" w:rsidP="00C956AE">
            <w:pPr>
              <w:spacing w:after="0" w:line="276" w:lineRule="auto"/>
              <w:jc w:val="center"/>
              <w:rPr>
                <w:rFonts w:asciiTheme="minorHAnsi" w:hAnsiTheme="minorHAnsi"/>
                <w:b/>
                <w:bCs/>
                <w:color w:val="000000"/>
                <w:sz w:val="22"/>
                <w:szCs w:val="22"/>
                <w:lang w:val="en-IN" w:eastAsia="en-IN"/>
              </w:rPr>
            </w:pPr>
            <w:r w:rsidRPr="00C956AE">
              <w:rPr>
                <w:rFonts w:asciiTheme="minorHAnsi" w:hAnsiTheme="minorHAnsi"/>
                <w:b/>
                <w:bCs/>
                <w:color w:val="000000"/>
                <w:sz w:val="22"/>
                <w:szCs w:val="22"/>
                <w:lang w:val="en-IN" w:eastAsia="en-IN"/>
              </w:rPr>
              <w:t>0.00</w:t>
            </w:r>
          </w:p>
        </w:tc>
        <w:tc>
          <w:tcPr>
            <w:tcW w:w="4820" w:type="dxa"/>
            <w:shd w:val="clear" w:color="auto" w:fill="DEEAF6" w:themeFill="accent1" w:themeFillTint="33"/>
            <w:vAlign w:val="center"/>
            <w:hideMark/>
          </w:tcPr>
          <w:p w14:paraId="473CA926" w14:textId="77777777" w:rsidR="00641CBD" w:rsidRPr="00C956AE" w:rsidRDefault="00641CBD" w:rsidP="00C956AE">
            <w:pPr>
              <w:spacing w:after="0" w:line="276" w:lineRule="auto"/>
              <w:rPr>
                <w:rFonts w:asciiTheme="minorHAnsi" w:hAnsiTheme="minorHAnsi"/>
                <w:b/>
                <w:bCs/>
                <w:color w:val="000000"/>
                <w:sz w:val="22"/>
                <w:szCs w:val="22"/>
                <w:lang w:val="en-IN" w:eastAsia="en-IN"/>
              </w:rPr>
            </w:pPr>
            <w:r w:rsidRPr="00C956AE">
              <w:rPr>
                <w:rFonts w:asciiTheme="minorHAnsi" w:hAnsiTheme="minorHAnsi"/>
                <w:b/>
                <w:bCs/>
                <w:color w:val="000000"/>
                <w:sz w:val="22"/>
                <w:szCs w:val="22"/>
                <w:lang w:val="en-IN" w:eastAsia="en-IN"/>
              </w:rPr>
              <w:t> </w:t>
            </w:r>
          </w:p>
        </w:tc>
      </w:tr>
      <w:tr w:rsidR="00641CBD" w:rsidRPr="00C956AE" w14:paraId="2CE281E0" w14:textId="77777777" w:rsidTr="00641CBD">
        <w:trPr>
          <w:trHeight w:val="300"/>
        </w:trPr>
        <w:tc>
          <w:tcPr>
            <w:tcW w:w="9640" w:type="dxa"/>
            <w:gridSpan w:val="5"/>
            <w:shd w:val="clear" w:color="auto" w:fill="DEEAF6" w:themeFill="accent1" w:themeFillTint="33"/>
            <w:noWrap/>
            <w:vAlign w:val="bottom"/>
            <w:hideMark/>
          </w:tcPr>
          <w:p w14:paraId="16CF61AA" w14:textId="7B5C3FB2" w:rsidR="00641CBD" w:rsidRPr="00C956AE" w:rsidRDefault="00641CBD" w:rsidP="00C956AE">
            <w:pPr>
              <w:spacing w:after="0" w:line="276" w:lineRule="auto"/>
              <w:rPr>
                <w:rFonts w:asciiTheme="minorHAnsi" w:hAnsiTheme="minorHAnsi"/>
                <w:b/>
                <w:bCs/>
                <w:i/>
                <w:iCs/>
                <w:color w:val="000000"/>
                <w:sz w:val="22"/>
                <w:szCs w:val="22"/>
                <w:lang w:val="en-IN" w:eastAsia="en-IN"/>
              </w:rPr>
            </w:pPr>
            <w:r w:rsidRPr="00C956AE">
              <w:rPr>
                <w:rFonts w:asciiTheme="minorHAnsi" w:hAnsiTheme="minorHAnsi"/>
                <w:b/>
                <w:bCs/>
                <w:i/>
                <w:iCs/>
                <w:color w:val="000000"/>
                <w:sz w:val="22"/>
                <w:szCs w:val="22"/>
                <w:lang w:val="en-IN" w:eastAsia="en-IN"/>
              </w:rPr>
              <w:t>REMARKS &amp; NOTES: -</w:t>
            </w:r>
          </w:p>
        </w:tc>
      </w:tr>
      <w:tr w:rsidR="00641CBD" w:rsidRPr="00C956AE" w14:paraId="1293C27E" w14:textId="77777777" w:rsidTr="00641CBD">
        <w:trPr>
          <w:trHeight w:val="469"/>
        </w:trPr>
        <w:tc>
          <w:tcPr>
            <w:tcW w:w="9640" w:type="dxa"/>
            <w:gridSpan w:val="5"/>
            <w:vMerge w:val="restart"/>
            <w:shd w:val="clear" w:color="auto" w:fill="auto"/>
            <w:hideMark/>
          </w:tcPr>
          <w:p w14:paraId="03E9430F" w14:textId="77777777" w:rsidR="00641CBD" w:rsidRDefault="00641CBD" w:rsidP="00C956AE">
            <w:pPr>
              <w:pStyle w:val="ListParagraph"/>
              <w:numPr>
                <w:ilvl w:val="0"/>
                <w:numId w:val="36"/>
              </w:numPr>
              <w:spacing w:before="240" w:after="0" w:line="276" w:lineRule="auto"/>
              <w:ind w:left="322"/>
              <w:jc w:val="both"/>
              <w:rPr>
                <w:rFonts w:asciiTheme="minorHAnsi" w:hAnsiTheme="minorHAnsi"/>
                <w:i/>
                <w:iCs/>
                <w:color w:val="000000"/>
                <w:sz w:val="22"/>
                <w:szCs w:val="22"/>
                <w:lang w:val="en-IN" w:eastAsia="en-IN"/>
              </w:rPr>
            </w:pPr>
            <w:r w:rsidRPr="00C956AE">
              <w:rPr>
                <w:rFonts w:asciiTheme="minorHAnsi" w:hAnsiTheme="minorHAnsi"/>
                <w:i/>
                <w:iCs/>
                <w:color w:val="000000"/>
                <w:sz w:val="22"/>
                <w:szCs w:val="22"/>
                <w:lang w:val="en-IN" w:eastAsia="en-IN"/>
              </w:rPr>
              <w:t>Assessment is done based on the discussions done with the Liquidator/ RP/ Corporate Debtor and the details which they could provide to us on our queries.</w:t>
            </w:r>
          </w:p>
          <w:p w14:paraId="0E4B498B" w14:textId="77777777" w:rsidR="00641CBD" w:rsidRDefault="00641CBD" w:rsidP="00C956AE">
            <w:pPr>
              <w:pStyle w:val="ListParagraph"/>
              <w:numPr>
                <w:ilvl w:val="0"/>
                <w:numId w:val="36"/>
              </w:numPr>
              <w:spacing w:after="0" w:line="276" w:lineRule="auto"/>
              <w:ind w:left="322"/>
              <w:jc w:val="both"/>
              <w:rPr>
                <w:rFonts w:asciiTheme="minorHAnsi" w:hAnsiTheme="minorHAnsi"/>
                <w:i/>
                <w:iCs/>
                <w:color w:val="000000"/>
                <w:sz w:val="22"/>
                <w:szCs w:val="22"/>
                <w:lang w:val="en-IN" w:eastAsia="en-IN"/>
              </w:rPr>
            </w:pPr>
            <w:r w:rsidRPr="00C956AE">
              <w:rPr>
                <w:rFonts w:asciiTheme="minorHAnsi" w:hAnsiTheme="minorHAnsi"/>
                <w:i/>
                <w:iCs/>
                <w:color w:val="000000"/>
                <w:sz w:val="22"/>
                <w:szCs w:val="22"/>
                <w:lang w:val="en-IN" w:eastAsia="en-IN"/>
              </w:rPr>
              <w:t>Basis of the assessment is mentioned against each line item based on the information provided to us by the company/ RP.</w:t>
            </w:r>
          </w:p>
          <w:p w14:paraId="3AE8432D" w14:textId="77777777" w:rsidR="00641CBD" w:rsidRDefault="00641CBD" w:rsidP="00C956AE">
            <w:pPr>
              <w:pStyle w:val="ListParagraph"/>
              <w:numPr>
                <w:ilvl w:val="0"/>
                <w:numId w:val="36"/>
              </w:numPr>
              <w:spacing w:after="0" w:line="276" w:lineRule="auto"/>
              <w:ind w:left="322"/>
              <w:jc w:val="both"/>
              <w:rPr>
                <w:rFonts w:asciiTheme="minorHAnsi" w:hAnsiTheme="minorHAnsi"/>
                <w:i/>
                <w:iCs/>
                <w:color w:val="000000"/>
                <w:sz w:val="22"/>
                <w:szCs w:val="22"/>
                <w:lang w:val="en-IN" w:eastAsia="en-IN"/>
              </w:rPr>
            </w:pPr>
            <w:r w:rsidRPr="00C956AE">
              <w:rPr>
                <w:rFonts w:asciiTheme="minorHAnsi" w:hAnsiTheme="minorHAnsi"/>
                <w:i/>
                <w:iCs/>
                <w:color w:val="000000"/>
                <w:sz w:val="22"/>
                <w:szCs w:val="22"/>
                <w:lang w:val="en-IN" w:eastAsia="en-IN"/>
              </w:rPr>
              <w:t>We have considered the outstanding Balance as per data provided by the company for 31st March 2023. Status &amp; Outstanding amount are provided by the client/company/lenders.</w:t>
            </w:r>
          </w:p>
          <w:p w14:paraId="3791F33C" w14:textId="77777777" w:rsidR="00641CBD" w:rsidRDefault="00641CBD" w:rsidP="00C956AE">
            <w:pPr>
              <w:pStyle w:val="ListParagraph"/>
              <w:numPr>
                <w:ilvl w:val="0"/>
                <w:numId w:val="36"/>
              </w:numPr>
              <w:spacing w:after="0" w:line="276" w:lineRule="auto"/>
              <w:ind w:left="322"/>
              <w:jc w:val="both"/>
              <w:rPr>
                <w:rFonts w:asciiTheme="minorHAnsi" w:hAnsiTheme="minorHAnsi"/>
                <w:i/>
                <w:iCs/>
                <w:color w:val="000000"/>
                <w:sz w:val="22"/>
                <w:szCs w:val="22"/>
                <w:lang w:val="en-IN" w:eastAsia="en-IN"/>
              </w:rPr>
            </w:pPr>
            <w:r w:rsidRPr="00C956AE">
              <w:rPr>
                <w:rFonts w:asciiTheme="minorHAnsi" w:hAnsiTheme="minorHAnsi"/>
                <w:i/>
                <w:iCs/>
                <w:color w:val="000000"/>
                <w:sz w:val="22"/>
                <w:szCs w:val="22"/>
                <w:lang w:val="en-IN" w:eastAsia="en-IN"/>
              </w:rPr>
              <w:t>No audit of any kind is performed by us for the books of account or ledger statements and all this data/ information/ input/ details provided to us by the Liquidator/ RP/ Corporate Debtor are taken as is it on good faith that these are factually correct information.</w:t>
            </w:r>
          </w:p>
          <w:p w14:paraId="089D38AC" w14:textId="4A0832CE" w:rsidR="00641CBD" w:rsidRPr="00C956AE" w:rsidRDefault="00641CBD" w:rsidP="00C956AE">
            <w:pPr>
              <w:pStyle w:val="ListParagraph"/>
              <w:numPr>
                <w:ilvl w:val="0"/>
                <w:numId w:val="36"/>
              </w:numPr>
              <w:spacing w:line="276" w:lineRule="auto"/>
              <w:ind w:left="322"/>
              <w:jc w:val="both"/>
              <w:rPr>
                <w:rFonts w:asciiTheme="minorHAnsi" w:hAnsiTheme="minorHAnsi"/>
                <w:i/>
                <w:iCs/>
                <w:color w:val="000000"/>
                <w:sz w:val="22"/>
                <w:szCs w:val="22"/>
                <w:lang w:val="en-IN" w:eastAsia="en-IN"/>
              </w:rPr>
            </w:pPr>
            <w:r w:rsidRPr="00C956AE">
              <w:rPr>
                <w:rFonts w:asciiTheme="minorHAnsi" w:hAnsiTheme="minorHAnsi"/>
                <w:i/>
                <w:iCs/>
                <w:color w:val="000000"/>
                <w:sz w:val="22"/>
                <w:szCs w:val="22"/>
                <w:lang w:val="en-IN" w:eastAsia="en-IN"/>
              </w:rPr>
              <w:t>There is no fixed criteria, formula or norm for the Valuation of Securities or Financial Assets. It is purely based on the individual assessment and may differ from valuer to valuer based on the practicality he/she analyses in recoveries of outstanding dues. Ultimate recovery depends on efforts, extensive follow-ups, close scrutiny of individual case made by the Liquidator/ RP/ Corporate Debtor. So, our values should not be regarded as any judgment in regard to the recoverability of Securities or Financial Assets.</w:t>
            </w:r>
          </w:p>
        </w:tc>
      </w:tr>
      <w:tr w:rsidR="00641CBD" w:rsidRPr="00C956AE" w14:paraId="5BCBD392" w14:textId="77777777" w:rsidTr="00641CBD">
        <w:trPr>
          <w:trHeight w:val="458"/>
        </w:trPr>
        <w:tc>
          <w:tcPr>
            <w:tcW w:w="9640" w:type="dxa"/>
            <w:gridSpan w:val="5"/>
            <w:vMerge/>
            <w:vAlign w:val="center"/>
            <w:hideMark/>
          </w:tcPr>
          <w:p w14:paraId="499906BF" w14:textId="77777777" w:rsidR="00641CBD" w:rsidRPr="00C956AE" w:rsidRDefault="00641CBD" w:rsidP="00C956AE">
            <w:pPr>
              <w:spacing w:after="0" w:line="276" w:lineRule="auto"/>
              <w:rPr>
                <w:rFonts w:asciiTheme="minorHAnsi" w:hAnsiTheme="minorHAnsi"/>
                <w:i/>
                <w:iCs/>
                <w:color w:val="000000"/>
                <w:sz w:val="22"/>
                <w:szCs w:val="22"/>
                <w:lang w:val="en-IN" w:eastAsia="en-IN"/>
              </w:rPr>
            </w:pPr>
          </w:p>
        </w:tc>
      </w:tr>
      <w:tr w:rsidR="00641CBD" w:rsidRPr="00C956AE" w14:paraId="2D11917A" w14:textId="77777777" w:rsidTr="00641CBD">
        <w:trPr>
          <w:trHeight w:val="458"/>
        </w:trPr>
        <w:tc>
          <w:tcPr>
            <w:tcW w:w="9640" w:type="dxa"/>
            <w:gridSpan w:val="5"/>
            <w:vMerge/>
            <w:vAlign w:val="center"/>
            <w:hideMark/>
          </w:tcPr>
          <w:p w14:paraId="358068C6" w14:textId="77777777" w:rsidR="00641CBD" w:rsidRPr="00C956AE" w:rsidRDefault="00641CBD" w:rsidP="00C956AE">
            <w:pPr>
              <w:spacing w:after="0" w:line="276" w:lineRule="auto"/>
              <w:rPr>
                <w:rFonts w:asciiTheme="minorHAnsi" w:hAnsiTheme="minorHAnsi"/>
                <w:i/>
                <w:iCs/>
                <w:color w:val="000000"/>
                <w:sz w:val="22"/>
                <w:szCs w:val="22"/>
                <w:lang w:val="en-IN" w:eastAsia="en-IN"/>
              </w:rPr>
            </w:pPr>
          </w:p>
        </w:tc>
      </w:tr>
      <w:tr w:rsidR="00641CBD" w:rsidRPr="00C956AE" w14:paraId="59C5D9B2" w14:textId="77777777" w:rsidTr="00641CBD">
        <w:trPr>
          <w:trHeight w:val="458"/>
        </w:trPr>
        <w:tc>
          <w:tcPr>
            <w:tcW w:w="9640" w:type="dxa"/>
            <w:gridSpan w:val="5"/>
            <w:vMerge/>
            <w:vAlign w:val="center"/>
            <w:hideMark/>
          </w:tcPr>
          <w:p w14:paraId="1606BFA7" w14:textId="77777777" w:rsidR="00641CBD" w:rsidRPr="00C956AE" w:rsidRDefault="00641CBD" w:rsidP="00C956AE">
            <w:pPr>
              <w:spacing w:after="0" w:line="276" w:lineRule="auto"/>
              <w:rPr>
                <w:rFonts w:asciiTheme="minorHAnsi" w:hAnsiTheme="minorHAnsi"/>
                <w:i/>
                <w:iCs/>
                <w:color w:val="000000"/>
                <w:sz w:val="22"/>
                <w:szCs w:val="22"/>
                <w:lang w:val="en-IN" w:eastAsia="en-IN"/>
              </w:rPr>
            </w:pPr>
          </w:p>
        </w:tc>
      </w:tr>
      <w:tr w:rsidR="00641CBD" w:rsidRPr="00C956AE" w14:paraId="6DF9C053" w14:textId="77777777" w:rsidTr="00641CBD">
        <w:trPr>
          <w:trHeight w:val="458"/>
        </w:trPr>
        <w:tc>
          <w:tcPr>
            <w:tcW w:w="9640" w:type="dxa"/>
            <w:gridSpan w:val="5"/>
            <w:vMerge/>
            <w:vAlign w:val="center"/>
            <w:hideMark/>
          </w:tcPr>
          <w:p w14:paraId="163D756E" w14:textId="77777777" w:rsidR="00641CBD" w:rsidRPr="00C956AE" w:rsidRDefault="00641CBD" w:rsidP="00C956AE">
            <w:pPr>
              <w:spacing w:after="0" w:line="276" w:lineRule="auto"/>
              <w:rPr>
                <w:rFonts w:asciiTheme="minorHAnsi" w:hAnsiTheme="minorHAnsi"/>
                <w:i/>
                <w:iCs/>
                <w:color w:val="000000"/>
                <w:sz w:val="22"/>
                <w:szCs w:val="22"/>
                <w:lang w:val="en-IN" w:eastAsia="en-IN"/>
              </w:rPr>
            </w:pPr>
          </w:p>
        </w:tc>
      </w:tr>
      <w:tr w:rsidR="00641CBD" w:rsidRPr="00C956AE" w14:paraId="504694CD" w14:textId="77777777" w:rsidTr="00641CBD">
        <w:trPr>
          <w:trHeight w:val="1485"/>
        </w:trPr>
        <w:tc>
          <w:tcPr>
            <w:tcW w:w="9640" w:type="dxa"/>
            <w:gridSpan w:val="5"/>
            <w:vMerge/>
            <w:vAlign w:val="center"/>
            <w:hideMark/>
          </w:tcPr>
          <w:p w14:paraId="21543347" w14:textId="77777777" w:rsidR="00641CBD" w:rsidRPr="00C956AE" w:rsidRDefault="00641CBD" w:rsidP="00C956AE">
            <w:pPr>
              <w:spacing w:after="0" w:line="276" w:lineRule="auto"/>
              <w:rPr>
                <w:rFonts w:asciiTheme="minorHAnsi" w:hAnsiTheme="minorHAnsi"/>
                <w:i/>
                <w:iCs/>
                <w:color w:val="000000"/>
                <w:sz w:val="22"/>
                <w:szCs w:val="22"/>
                <w:lang w:val="en-IN" w:eastAsia="en-IN"/>
              </w:rPr>
            </w:pPr>
          </w:p>
        </w:tc>
      </w:tr>
    </w:tbl>
    <w:p w14:paraId="0D6E3073" w14:textId="4FC92D8B" w:rsidR="00C956AE" w:rsidRPr="00C956AE" w:rsidRDefault="00C956AE">
      <w:pPr>
        <w:rPr>
          <w:rFonts w:ascii="Arial" w:hAnsi="Arial" w:cs="Arial"/>
          <w:b/>
          <w:bCs/>
          <w:sz w:val="22"/>
          <w:lang w:val="en-IN"/>
        </w:rPr>
      </w:pPr>
    </w:p>
    <w:p w14:paraId="1B24A83F" w14:textId="77777777" w:rsidR="00C956AE" w:rsidRDefault="00C956AE">
      <w:pPr>
        <w:rPr>
          <w:rFonts w:ascii="Arial" w:hAnsi="Arial" w:cs="Arial"/>
          <w:b/>
          <w:bCs/>
          <w:sz w:val="22"/>
        </w:rPr>
      </w:pPr>
      <w:r>
        <w:rPr>
          <w:rFonts w:ascii="Arial" w:hAnsi="Arial" w:cs="Arial"/>
          <w:b/>
          <w:bCs/>
          <w:sz w:val="22"/>
        </w:rPr>
        <w:br w:type="page"/>
      </w:r>
    </w:p>
    <w:p w14:paraId="031A51A0" w14:textId="1D317365" w:rsidR="00C956AE" w:rsidRPr="002A0B3B" w:rsidRDefault="00C956AE" w:rsidP="00C956AE">
      <w:pPr>
        <w:ind w:left="-284" w:right="-330"/>
        <w:jc w:val="center"/>
        <w:rPr>
          <w:rFonts w:ascii="Arial" w:hAnsi="Arial" w:cs="Arial"/>
          <w:b/>
          <w:bCs/>
          <w:sz w:val="22"/>
        </w:rPr>
      </w:pPr>
      <w:r>
        <w:rPr>
          <w:rFonts w:ascii="Arial" w:hAnsi="Arial" w:cs="Arial"/>
          <w:noProof/>
          <w:sz w:val="22"/>
          <w:szCs w:val="18"/>
        </w:rPr>
        <w:lastRenderedPageBreak/>
        <mc:AlternateContent>
          <mc:Choice Requires="wps">
            <w:drawing>
              <wp:anchor distT="4294967294" distB="4294967294" distL="114300" distR="114300" simplePos="0" relativeHeight="251773952" behindDoc="0" locked="0" layoutInCell="1" allowOverlap="1" wp14:anchorId="23BA2564" wp14:editId="373944FF">
                <wp:simplePos x="0" y="0"/>
                <wp:positionH relativeFrom="margin">
                  <wp:posOffset>-200025</wp:posOffset>
                </wp:positionH>
                <wp:positionV relativeFrom="paragraph">
                  <wp:posOffset>285750</wp:posOffset>
                </wp:positionV>
                <wp:extent cx="6105525" cy="0"/>
                <wp:effectExtent l="0" t="19050" r="47625" b="38100"/>
                <wp:wrapTopAndBottom/>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05525" cy="0"/>
                        </a:xfrm>
                        <a:prstGeom prst="line">
                          <a:avLst/>
                        </a:prstGeom>
                        <a:ln w="63500">
                          <a:gradFill>
                            <a:gsLst>
                              <a:gs pos="0">
                                <a:srgbClr val="03D4A8"/>
                              </a:gs>
                              <a:gs pos="25000">
                                <a:srgbClr val="21D6E0"/>
                              </a:gs>
                              <a:gs pos="75000">
                                <a:srgbClr val="0087E6"/>
                              </a:gs>
                              <a:gs pos="100000">
                                <a:srgbClr val="005CBF"/>
                              </a:gs>
                            </a:gsLst>
                            <a:lin ang="5400000" scaled="0"/>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00C53441" id="Straight Connector 5" o:spid="_x0000_s1026" style="position:absolute;z-index:251773952;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margin;mso-height-relative:page" from="-15.75pt,22.5pt" to="46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" strokeweight="5pt">
                <v:stroke joinstyle="miter"/>
                <o:lock v:ext="edit" shapetype="f"/>
                <w10:wrap type="topAndBottom" anchorx="margin"/>
              </v:line>
            </w:pict>
          </mc:Fallback>
        </mc:AlternateContent>
      </w:r>
      <w:r>
        <w:rPr>
          <w:rFonts w:ascii="Arial" w:hAnsi="Arial" w:cs="Arial"/>
          <w:b/>
          <w:bCs/>
          <w:sz w:val="22"/>
        </w:rPr>
        <w:t>A</w:t>
      </w:r>
      <w:r w:rsidRPr="005E1EE7">
        <w:rPr>
          <w:rFonts w:ascii="Arial" w:hAnsi="Arial" w:cs="Arial"/>
          <w:b/>
          <w:bCs/>
          <w:sz w:val="22"/>
        </w:rPr>
        <w:t xml:space="preserve">NNEXURE </w:t>
      </w:r>
      <w:r>
        <w:rPr>
          <w:rFonts w:ascii="Arial" w:hAnsi="Arial" w:cs="Arial"/>
          <w:b/>
          <w:bCs/>
          <w:sz w:val="22"/>
        </w:rPr>
        <w:t>V</w:t>
      </w:r>
      <w:r w:rsidR="00483FB7">
        <w:rPr>
          <w:rFonts w:ascii="Arial" w:hAnsi="Arial" w:cs="Arial"/>
          <w:b/>
          <w:bCs/>
          <w:sz w:val="22"/>
        </w:rPr>
        <w:t>I</w:t>
      </w:r>
      <w:r w:rsidRPr="005E1EE7">
        <w:rPr>
          <w:rFonts w:ascii="Arial" w:hAnsi="Arial" w:cs="Arial"/>
          <w:b/>
          <w:bCs/>
          <w:sz w:val="22"/>
        </w:rPr>
        <w:t xml:space="preserve"> </w:t>
      </w:r>
      <w:r w:rsidRPr="005E1EE7">
        <w:rPr>
          <w:rFonts w:ascii="Arial" w:hAnsi="Arial" w:cs="Arial"/>
          <w:b/>
          <w:bCs/>
          <w:iCs/>
          <w:sz w:val="22"/>
        </w:rPr>
        <w:t xml:space="preserve">– </w:t>
      </w:r>
      <w:r w:rsidR="00483FB7">
        <w:rPr>
          <w:rFonts w:ascii="Arial" w:hAnsi="Arial" w:cs="Arial"/>
          <w:b/>
          <w:bCs/>
          <w:sz w:val="22"/>
        </w:rPr>
        <w:t>TRADE RECEIVABLE</w:t>
      </w:r>
      <w:r w:rsidRPr="00A136F8">
        <w:rPr>
          <w:rFonts w:ascii="Arial" w:hAnsi="Arial" w:cs="Arial"/>
          <w:b/>
          <w:bCs/>
          <w:sz w:val="22"/>
        </w:rPr>
        <w:t>S</w:t>
      </w:r>
    </w:p>
    <w:p w14:paraId="78166516" w14:textId="77777777" w:rsidR="00C956AE" w:rsidRDefault="00C956AE" w:rsidP="00483FB7">
      <w:pPr>
        <w:spacing w:after="0"/>
        <w:rPr>
          <w:rFonts w:ascii="Arial" w:hAnsi="Arial" w:cs="Arial"/>
          <w:b/>
          <w:bCs/>
          <w:sz w:val="22"/>
        </w:rPr>
      </w:pP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5"/>
        <w:gridCol w:w="1339"/>
        <w:gridCol w:w="1559"/>
        <w:gridCol w:w="1276"/>
        <w:gridCol w:w="4961"/>
      </w:tblGrid>
      <w:tr w:rsidR="00C956AE" w:rsidRPr="00C956AE" w14:paraId="6CBA011C" w14:textId="77777777" w:rsidTr="00C956AE">
        <w:trPr>
          <w:trHeight w:val="300"/>
        </w:trPr>
        <w:tc>
          <w:tcPr>
            <w:tcW w:w="9640" w:type="dxa"/>
            <w:gridSpan w:val="5"/>
            <w:shd w:val="clear" w:color="000000" w:fill="002060"/>
            <w:vAlign w:val="center"/>
            <w:hideMark/>
          </w:tcPr>
          <w:p w14:paraId="18862159" w14:textId="77777777" w:rsidR="00C956AE" w:rsidRPr="00C956AE" w:rsidRDefault="00C956AE" w:rsidP="00C956AE">
            <w:pPr>
              <w:spacing w:after="0" w:line="276" w:lineRule="auto"/>
              <w:jc w:val="center"/>
              <w:rPr>
                <w:rFonts w:asciiTheme="minorHAnsi" w:hAnsiTheme="minorHAnsi"/>
                <w:b/>
                <w:bCs/>
                <w:color w:val="FFFFFF"/>
                <w:sz w:val="22"/>
                <w:szCs w:val="22"/>
                <w:lang w:val="en-IN" w:eastAsia="en-IN"/>
              </w:rPr>
            </w:pPr>
            <w:r w:rsidRPr="00C956AE">
              <w:rPr>
                <w:rFonts w:asciiTheme="minorHAnsi" w:hAnsiTheme="minorHAnsi"/>
                <w:b/>
                <w:bCs/>
                <w:color w:val="FFFFFF"/>
                <w:sz w:val="22"/>
                <w:szCs w:val="22"/>
                <w:lang w:val="en-IN" w:eastAsia="en-IN"/>
              </w:rPr>
              <w:t>TRADE RECEIVABLES</w:t>
            </w:r>
          </w:p>
        </w:tc>
      </w:tr>
      <w:tr w:rsidR="00C956AE" w:rsidRPr="00C956AE" w14:paraId="6D7448DC" w14:textId="77777777" w:rsidTr="00C956AE">
        <w:trPr>
          <w:trHeight w:val="300"/>
        </w:trPr>
        <w:tc>
          <w:tcPr>
            <w:tcW w:w="9640" w:type="dxa"/>
            <w:gridSpan w:val="5"/>
            <w:shd w:val="clear" w:color="auto" w:fill="auto"/>
            <w:vAlign w:val="center"/>
            <w:hideMark/>
          </w:tcPr>
          <w:p w14:paraId="36C98EB3" w14:textId="77777777" w:rsidR="00C956AE" w:rsidRPr="00C956AE" w:rsidRDefault="00C956AE" w:rsidP="00C956AE">
            <w:pPr>
              <w:spacing w:after="0" w:line="276" w:lineRule="auto"/>
              <w:jc w:val="right"/>
              <w:rPr>
                <w:rFonts w:asciiTheme="minorHAnsi" w:hAnsiTheme="minorHAnsi"/>
                <w:i/>
                <w:iCs/>
                <w:color w:val="000000"/>
                <w:sz w:val="22"/>
                <w:szCs w:val="22"/>
                <w:lang w:val="en-IN" w:eastAsia="en-IN"/>
              </w:rPr>
            </w:pPr>
            <w:r w:rsidRPr="00C956AE">
              <w:rPr>
                <w:rFonts w:asciiTheme="minorHAnsi" w:hAnsiTheme="minorHAnsi"/>
                <w:i/>
                <w:iCs/>
                <w:color w:val="000000"/>
                <w:sz w:val="22"/>
                <w:szCs w:val="22"/>
                <w:lang w:val="en-IN" w:eastAsia="en-IN"/>
              </w:rPr>
              <w:t>Details as on 31st March 2023</w:t>
            </w:r>
          </w:p>
        </w:tc>
      </w:tr>
      <w:tr w:rsidR="00C956AE" w:rsidRPr="00C956AE" w14:paraId="7B95AB04" w14:textId="77777777" w:rsidTr="00483FB7">
        <w:trPr>
          <w:trHeight w:val="1185"/>
        </w:trPr>
        <w:tc>
          <w:tcPr>
            <w:tcW w:w="505" w:type="dxa"/>
            <w:shd w:val="clear" w:color="auto" w:fill="DEEAF6" w:themeFill="accent1" w:themeFillTint="33"/>
            <w:vAlign w:val="center"/>
            <w:hideMark/>
          </w:tcPr>
          <w:p w14:paraId="211C05FA" w14:textId="77777777" w:rsidR="00C956AE" w:rsidRPr="00C956AE" w:rsidRDefault="00C956AE" w:rsidP="00483FB7">
            <w:pPr>
              <w:spacing w:after="0" w:line="276" w:lineRule="auto"/>
              <w:ind w:left="-104" w:right="-45"/>
              <w:jc w:val="center"/>
              <w:rPr>
                <w:rFonts w:asciiTheme="minorHAnsi" w:hAnsiTheme="minorHAnsi"/>
                <w:b/>
                <w:bCs/>
                <w:color w:val="000000"/>
                <w:sz w:val="22"/>
                <w:szCs w:val="22"/>
                <w:lang w:val="en-IN" w:eastAsia="en-IN"/>
              </w:rPr>
            </w:pPr>
            <w:r w:rsidRPr="00C956AE">
              <w:rPr>
                <w:rFonts w:asciiTheme="minorHAnsi" w:hAnsiTheme="minorHAnsi"/>
                <w:b/>
                <w:bCs/>
                <w:color w:val="000000"/>
                <w:sz w:val="22"/>
                <w:szCs w:val="22"/>
                <w:lang w:val="en-IN" w:eastAsia="en-IN"/>
              </w:rPr>
              <w:t>S. No.</w:t>
            </w:r>
          </w:p>
        </w:tc>
        <w:tc>
          <w:tcPr>
            <w:tcW w:w="1339" w:type="dxa"/>
            <w:shd w:val="clear" w:color="auto" w:fill="DEEAF6" w:themeFill="accent1" w:themeFillTint="33"/>
            <w:vAlign w:val="center"/>
            <w:hideMark/>
          </w:tcPr>
          <w:p w14:paraId="4B1E0A95" w14:textId="77777777" w:rsidR="00C956AE" w:rsidRPr="00C956AE" w:rsidRDefault="00C956AE" w:rsidP="00C956AE">
            <w:pPr>
              <w:spacing w:after="0" w:line="276" w:lineRule="auto"/>
              <w:jc w:val="center"/>
              <w:rPr>
                <w:rFonts w:asciiTheme="minorHAnsi" w:hAnsiTheme="minorHAnsi"/>
                <w:b/>
                <w:bCs/>
                <w:color w:val="000000"/>
                <w:sz w:val="22"/>
                <w:szCs w:val="22"/>
                <w:lang w:val="en-IN" w:eastAsia="en-IN"/>
              </w:rPr>
            </w:pPr>
            <w:r w:rsidRPr="00C956AE">
              <w:rPr>
                <w:rFonts w:asciiTheme="minorHAnsi" w:hAnsiTheme="minorHAnsi"/>
                <w:b/>
                <w:bCs/>
                <w:color w:val="000000"/>
                <w:sz w:val="22"/>
                <w:szCs w:val="22"/>
                <w:lang w:val="en-IN" w:eastAsia="en-IN"/>
              </w:rPr>
              <w:t>Particulars</w:t>
            </w:r>
          </w:p>
        </w:tc>
        <w:tc>
          <w:tcPr>
            <w:tcW w:w="1559" w:type="dxa"/>
            <w:shd w:val="clear" w:color="auto" w:fill="DEEAF6" w:themeFill="accent1" w:themeFillTint="33"/>
            <w:vAlign w:val="center"/>
            <w:hideMark/>
          </w:tcPr>
          <w:p w14:paraId="5A88C9E6" w14:textId="7EE8C575" w:rsidR="00C956AE" w:rsidRPr="00C956AE" w:rsidRDefault="00C956AE" w:rsidP="00C956AE">
            <w:pPr>
              <w:spacing w:after="0" w:line="276" w:lineRule="auto"/>
              <w:jc w:val="center"/>
              <w:rPr>
                <w:rFonts w:asciiTheme="minorHAnsi" w:hAnsiTheme="minorHAnsi"/>
                <w:b/>
                <w:bCs/>
                <w:color w:val="000000"/>
                <w:sz w:val="22"/>
                <w:szCs w:val="22"/>
                <w:lang w:val="en-IN" w:eastAsia="en-IN"/>
              </w:rPr>
            </w:pPr>
            <w:r w:rsidRPr="00C956AE">
              <w:rPr>
                <w:rFonts w:asciiTheme="minorHAnsi" w:hAnsiTheme="minorHAnsi"/>
                <w:b/>
                <w:bCs/>
                <w:color w:val="000000"/>
                <w:sz w:val="22"/>
                <w:szCs w:val="22"/>
                <w:lang w:val="en-IN" w:eastAsia="en-IN"/>
              </w:rPr>
              <w:t>Book Value as on 31.03.2023</w:t>
            </w:r>
          </w:p>
        </w:tc>
        <w:tc>
          <w:tcPr>
            <w:tcW w:w="1276" w:type="dxa"/>
            <w:shd w:val="clear" w:color="auto" w:fill="DEEAF6" w:themeFill="accent1" w:themeFillTint="33"/>
            <w:vAlign w:val="center"/>
            <w:hideMark/>
          </w:tcPr>
          <w:p w14:paraId="4CB6593E" w14:textId="77777777" w:rsidR="00C956AE" w:rsidRPr="00C956AE" w:rsidRDefault="00C956AE" w:rsidP="00483FB7">
            <w:pPr>
              <w:spacing w:after="0" w:line="276" w:lineRule="auto"/>
              <w:ind w:left="-105" w:right="-105"/>
              <w:jc w:val="center"/>
              <w:rPr>
                <w:rFonts w:asciiTheme="minorHAnsi" w:hAnsiTheme="minorHAnsi"/>
                <w:b/>
                <w:bCs/>
                <w:color w:val="000000"/>
                <w:sz w:val="22"/>
                <w:szCs w:val="22"/>
                <w:lang w:val="en-IN" w:eastAsia="en-IN"/>
              </w:rPr>
            </w:pPr>
            <w:r w:rsidRPr="00C956AE">
              <w:rPr>
                <w:rFonts w:asciiTheme="minorHAnsi" w:hAnsiTheme="minorHAnsi"/>
                <w:b/>
                <w:bCs/>
                <w:color w:val="000000"/>
                <w:sz w:val="22"/>
                <w:szCs w:val="22"/>
                <w:lang w:val="en-IN" w:eastAsia="en-IN"/>
              </w:rPr>
              <w:t>Fair Value Assessment</w:t>
            </w:r>
          </w:p>
        </w:tc>
        <w:tc>
          <w:tcPr>
            <w:tcW w:w="4961" w:type="dxa"/>
            <w:shd w:val="clear" w:color="auto" w:fill="DEEAF6" w:themeFill="accent1" w:themeFillTint="33"/>
            <w:vAlign w:val="center"/>
            <w:hideMark/>
          </w:tcPr>
          <w:p w14:paraId="0A8A6D74" w14:textId="77777777" w:rsidR="00C956AE" w:rsidRPr="00C956AE" w:rsidRDefault="00C956AE" w:rsidP="00C956AE">
            <w:pPr>
              <w:spacing w:after="0" w:line="276" w:lineRule="auto"/>
              <w:jc w:val="center"/>
              <w:rPr>
                <w:rFonts w:asciiTheme="minorHAnsi" w:hAnsiTheme="minorHAnsi"/>
                <w:b/>
                <w:bCs/>
                <w:color w:val="000000"/>
                <w:sz w:val="22"/>
                <w:szCs w:val="22"/>
                <w:lang w:val="en-IN" w:eastAsia="en-IN"/>
              </w:rPr>
            </w:pPr>
            <w:r w:rsidRPr="00C956AE">
              <w:rPr>
                <w:rFonts w:asciiTheme="minorHAnsi" w:hAnsiTheme="minorHAnsi"/>
                <w:b/>
                <w:bCs/>
                <w:color w:val="000000"/>
                <w:sz w:val="22"/>
                <w:szCs w:val="22"/>
                <w:lang w:val="en-IN" w:eastAsia="en-IN"/>
              </w:rPr>
              <w:t>Remarks</w:t>
            </w:r>
          </w:p>
        </w:tc>
      </w:tr>
      <w:tr w:rsidR="00C956AE" w:rsidRPr="00C956AE" w14:paraId="10F37254" w14:textId="77777777" w:rsidTr="00C956AE">
        <w:trPr>
          <w:trHeight w:val="300"/>
        </w:trPr>
        <w:tc>
          <w:tcPr>
            <w:tcW w:w="9640" w:type="dxa"/>
            <w:gridSpan w:val="5"/>
            <w:shd w:val="clear" w:color="auto" w:fill="auto"/>
            <w:noWrap/>
            <w:vAlign w:val="bottom"/>
            <w:hideMark/>
          </w:tcPr>
          <w:p w14:paraId="37CEBB47" w14:textId="77777777" w:rsidR="00C956AE" w:rsidRPr="00C956AE" w:rsidRDefault="00C956AE" w:rsidP="00C956AE">
            <w:pPr>
              <w:spacing w:after="0" w:line="276" w:lineRule="auto"/>
              <w:jc w:val="right"/>
              <w:rPr>
                <w:rFonts w:asciiTheme="minorHAnsi" w:hAnsiTheme="minorHAnsi"/>
                <w:i/>
                <w:iCs/>
                <w:color w:val="000000"/>
                <w:sz w:val="22"/>
                <w:szCs w:val="22"/>
                <w:lang w:val="en-IN" w:eastAsia="en-IN"/>
              </w:rPr>
            </w:pPr>
            <w:r w:rsidRPr="00C956AE">
              <w:rPr>
                <w:rFonts w:asciiTheme="minorHAnsi" w:hAnsiTheme="minorHAnsi"/>
                <w:i/>
                <w:iCs/>
                <w:color w:val="000000"/>
                <w:sz w:val="22"/>
                <w:szCs w:val="22"/>
                <w:lang w:val="en-IN" w:eastAsia="en-IN"/>
              </w:rPr>
              <w:t>Figures in INR</w:t>
            </w:r>
          </w:p>
        </w:tc>
      </w:tr>
      <w:tr w:rsidR="00C956AE" w:rsidRPr="00C956AE" w14:paraId="73FABA2C" w14:textId="77777777" w:rsidTr="00C956AE">
        <w:trPr>
          <w:trHeight w:val="300"/>
        </w:trPr>
        <w:tc>
          <w:tcPr>
            <w:tcW w:w="505" w:type="dxa"/>
            <w:shd w:val="clear" w:color="auto" w:fill="auto"/>
            <w:noWrap/>
            <w:vAlign w:val="bottom"/>
            <w:hideMark/>
          </w:tcPr>
          <w:p w14:paraId="6675CAB1" w14:textId="77777777" w:rsidR="00C956AE" w:rsidRPr="00C956AE" w:rsidRDefault="00C956AE" w:rsidP="00C956AE">
            <w:pPr>
              <w:spacing w:after="0" w:line="276" w:lineRule="auto"/>
              <w:jc w:val="right"/>
              <w:rPr>
                <w:rFonts w:asciiTheme="minorHAnsi" w:hAnsiTheme="minorHAnsi"/>
                <w:i/>
                <w:iCs/>
                <w:color w:val="000000"/>
                <w:sz w:val="22"/>
                <w:szCs w:val="22"/>
                <w:lang w:val="en-IN" w:eastAsia="en-IN"/>
              </w:rPr>
            </w:pPr>
            <w:r w:rsidRPr="00C956AE">
              <w:rPr>
                <w:rFonts w:asciiTheme="minorHAnsi" w:hAnsiTheme="minorHAnsi"/>
                <w:i/>
                <w:iCs/>
                <w:color w:val="000000"/>
                <w:sz w:val="22"/>
                <w:szCs w:val="22"/>
                <w:lang w:val="en-IN" w:eastAsia="en-IN"/>
              </w:rPr>
              <w:t> </w:t>
            </w:r>
          </w:p>
        </w:tc>
        <w:tc>
          <w:tcPr>
            <w:tcW w:w="9135" w:type="dxa"/>
            <w:gridSpan w:val="4"/>
            <w:shd w:val="clear" w:color="auto" w:fill="auto"/>
            <w:vAlign w:val="center"/>
            <w:hideMark/>
          </w:tcPr>
          <w:p w14:paraId="4FEDE1C2" w14:textId="77777777" w:rsidR="00C956AE" w:rsidRPr="00C956AE" w:rsidRDefault="00C956AE" w:rsidP="00C956AE">
            <w:pPr>
              <w:spacing w:after="0" w:line="276" w:lineRule="auto"/>
              <w:rPr>
                <w:rFonts w:asciiTheme="minorHAnsi" w:hAnsiTheme="minorHAnsi"/>
                <w:color w:val="000000"/>
                <w:sz w:val="22"/>
                <w:szCs w:val="22"/>
                <w:lang w:val="en-IN" w:eastAsia="en-IN"/>
              </w:rPr>
            </w:pPr>
            <w:r w:rsidRPr="00C956AE">
              <w:rPr>
                <w:rFonts w:asciiTheme="minorHAnsi" w:hAnsiTheme="minorHAnsi"/>
                <w:color w:val="000000"/>
                <w:sz w:val="22"/>
                <w:szCs w:val="22"/>
                <w:lang w:val="en-IN" w:eastAsia="en-IN"/>
              </w:rPr>
              <w:t>Trade Receivables - Unsecured, Considered Goods</w:t>
            </w:r>
          </w:p>
        </w:tc>
      </w:tr>
      <w:tr w:rsidR="00C956AE" w:rsidRPr="00C956AE" w14:paraId="631E6B7A" w14:textId="77777777" w:rsidTr="00483FB7">
        <w:trPr>
          <w:trHeight w:val="2400"/>
        </w:trPr>
        <w:tc>
          <w:tcPr>
            <w:tcW w:w="505" w:type="dxa"/>
            <w:shd w:val="clear" w:color="auto" w:fill="auto"/>
            <w:noWrap/>
            <w:vAlign w:val="center"/>
            <w:hideMark/>
          </w:tcPr>
          <w:p w14:paraId="74C51CFF" w14:textId="77777777" w:rsidR="00C956AE" w:rsidRPr="00C956AE" w:rsidRDefault="00C956AE" w:rsidP="00C956AE">
            <w:pPr>
              <w:spacing w:after="0" w:line="276" w:lineRule="auto"/>
              <w:jc w:val="center"/>
              <w:rPr>
                <w:rFonts w:asciiTheme="minorHAnsi" w:hAnsiTheme="minorHAnsi"/>
                <w:color w:val="000000"/>
                <w:sz w:val="22"/>
                <w:szCs w:val="22"/>
                <w:lang w:val="en-IN" w:eastAsia="en-IN"/>
              </w:rPr>
            </w:pPr>
            <w:r w:rsidRPr="00C956AE">
              <w:rPr>
                <w:rFonts w:asciiTheme="minorHAnsi" w:hAnsiTheme="minorHAnsi"/>
                <w:color w:val="000000"/>
                <w:sz w:val="22"/>
                <w:szCs w:val="22"/>
                <w:lang w:val="en-IN" w:eastAsia="en-IN"/>
              </w:rPr>
              <w:t>1</w:t>
            </w:r>
          </w:p>
        </w:tc>
        <w:tc>
          <w:tcPr>
            <w:tcW w:w="1339" w:type="dxa"/>
            <w:shd w:val="clear" w:color="auto" w:fill="auto"/>
            <w:noWrap/>
            <w:vAlign w:val="center"/>
            <w:hideMark/>
          </w:tcPr>
          <w:p w14:paraId="48F65BF2" w14:textId="77777777" w:rsidR="00C956AE" w:rsidRPr="00C956AE" w:rsidRDefault="00C956AE" w:rsidP="00C956AE">
            <w:pPr>
              <w:spacing w:after="0" w:line="276" w:lineRule="auto"/>
              <w:rPr>
                <w:rFonts w:asciiTheme="minorHAnsi" w:hAnsiTheme="minorHAnsi"/>
                <w:color w:val="000000"/>
                <w:sz w:val="22"/>
                <w:szCs w:val="22"/>
                <w:lang w:val="en-IN" w:eastAsia="en-IN"/>
              </w:rPr>
            </w:pPr>
            <w:r w:rsidRPr="00C956AE">
              <w:rPr>
                <w:rFonts w:asciiTheme="minorHAnsi" w:hAnsiTheme="minorHAnsi"/>
                <w:color w:val="000000"/>
                <w:sz w:val="22"/>
                <w:szCs w:val="22"/>
                <w:lang w:val="en-IN" w:eastAsia="en-IN"/>
              </w:rPr>
              <w:t>Ghaziabad Nagar Nigam</w:t>
            </w:r>
          </w:p>
        </w:tc>
        <w:tc>
          <w:tcPr>
            <w:tcW w:w="1559" w:type="dxa"/>
            <w:shd w:val="clear" w:color="auto" w:fill="auto"/>
            <w:noWrap/>
            <w:vAlign w:val="center"/>
            <w:hideMark/>
          </w:tcPr>
          <w:p w14:paraId="2E322FC0" w14:textId="77777777" w:rsidR="00C956AE" w:rsidRPr="00C956AE" w:rsidRDefault="00C956AE" w:rsidP="00483FB7">
            <w:pPr>
              <w:spacing w:after="0" w:line="276" w:lineRule="auto"/>
              <w:ind w:left="-104" w:right="-112"/>
              <w:jc w:val="center"/>
              <w:rPr>
                <w:rFonts w:asciiTheme="minorHAnsi" w:hAnsiTheme="minorHAnsi"/>
                <w:color w:val="000000"/>
                <w:sz w:val="22"/>
                <w:szCs w:val="22"/>
                <w:lang w:val="en-IN" w:eastAsia="en-IN"/>
              </w:rPr>
            </w:pPr>
            <w:r w:rsidRPr="00C956AE">
              <w:rPr>
                <w:rFonts w:asciiTheme="minorHAnsi" w:hAnsiTheme="minorHAnsi"/>
                <w:color w:val="000000"/>
                <w:sz w:val="22"/>
                <w:szCs w:val="22"/>
                <w:lang w:val="en-IN" w:eastAsia="en-IN"/>
              </w:rPr>
              <w:t>5,11,01,892.00</w:t>
            </w:r>
          </w:p>
        </w:tc>
        <w:tc>
          <w:tcPr>
            <w:tcW w:w="1276" w:type="dxa"/>
            <w:shd w:val="clear" w:color="auto" w:fill="auto"/>
            <w:noWrap/>
            <w:vAlign w:val="center"/>
            <w:hideMark/>
          </w:tcPr>
          <w:p w14:paraId="565EB49C" w14:textId="77777777" w:rsidR="00C956AE" w:rsidRPr="00C956AE" w:rsidRDefault="00C956AE" w:rsidP="00C956AE">
            <w:pPr>
              <w:spacing w:after="0" w:line="276" w:lineRule="auto"/>
              <w:jc w:val="center"/>
              <w:rPr>
                <w:rFonts w:asciiTheme="minorHAnsi" w:hAnsiTheme="minorHAnsi"/>
                <w:color w:val="000000"/>
                <w:sz w:val="22"/>
                <w:szCs w:val="22"/>
                <w:lang w:val="en-IN" w:eastAsia="en-IN"/>
              </w:rPr>
            </w:pPr>
            <w:r w:rsidRPr="00C956AE">
              <w:rPr>
                <w:rFonts w:asciiTheme="minorHAnsi" w:hAnsiTheme="minorHAnsi"/>
                <w:color w:val="000000"/>
                <w:sz w:val="22"/>
                <w:szCs w:val="22"/>
                <w:lang w:val="en-IN" w:eastAsia="en-IN"/>
              </w:rPr>
              <w:t>0.00</w:t>
            </w:r>
          </w:p>
        </w:tc>
        <w:tc>
          <w:tcPr>
            <w:tcW w:w="4961" w:type="dxa"/>
            <w:shd w:val="clear" w:color="auto" w:fill="auto"/>
            <w:vAlign w:val="center"/>
            <w:hideMark/>
          </w:tcPr>
          <w:p w14:paraId="19D66697" w14:textId="17F1714D" w:rsidR="00483FB7" w:rsidRPr="00483FB7" w:rsidRDefault="00C956AE" w:rsidP="00483FB7">
            <w:pPr>
              <w:pStyle w:val="ListParagraph"/>
              <w:numPr>
                <w:ilvl w:val="0"/>
                <w:numId w:val="37"/>
              </w:numPr>
              <w:spacing w:after="0" w:line="276" w:lineRule="auto"/>
              <w:ind w:left="321"/>
              <w:jc w:val="both"/>
              <w:rPr>
                <w:rFonts w:asciiTheme="minorHAnsi" w:hAnsiTheme="minorHAnsi"/>
                <w:color w:val="000000"/>
                <w:sz w:val="22"/>
                <w:szCs w:val="22"/>
                <w:lang w:val="en-IN" w:eastAsia="en-IN"/>
              </w:rPr>
            </w:pPr>
            <w:r w:rsidRPr="00483FB7">
              <w:rPr>
                <w:rFonts w:asciiTheme="minorHAnsi" w:hAnsiTheme="minorHAnsi"/>
                <w:color w:val="000000"/>
                <w:sz w:val="22"/>
                <w:szCs w:val="22"/>
                <w:lang w:val="en-IN" w:eastAsia="en-IN"/>
              </w:rPr>
              <w:t>As per the information shared by the client/company, this amount is due from Ghaziabad Nagar Nigam since FY 2011-12.</w:t>
            </w:r>
            <w:r w:rsidR="00483FB7">
              <w:rPr>
                <w:rFonts w:asciiTheme="minorHAnsi" w:hAnsiTheme="minorHAnsi"/>
                <w:color w:val="000000"/>
                <w:sz w:val="22"/>
                <w:szCs w:val="22"/>
                <w:lang w:val="en-IN" w:eastAsia="en-IN"/>
              </w:rPr>
              <w:t xml:space="preserve"> </w:t>
            </w:r>
            <w:r w:rsidRPr="00483FB7">
              <w:rPr>
                <w:rFonts w:asciiTheme="minorHAnsi" w:hAnsiTheme="minorHAnsi"/>
                <w:color w:val="000000"/>
                <w:sz w:val="22"/>
                <w:szCs w:val="22"/>
                <w:lang w:val="en-IN" w:eastAsia="en-IN"/>
              </w:rPr>
              <w:t>Due to the dispute with the counterparty, the project was terminated and the matter is under litigation.</w:t>
            </w:r>
            <w:r w:rsidR="00483FB7" w:rsidRPr="00483FB7">
              <w:rPr>
                <w:rFonts w:asciiTheme="minorHAnsi" w:hAnsiTheme="minorHAnsi"/>
                <w:color w:val="000000"/>
                <w:sz w:val="22"/>
                <w:szCs w:val="22"/>
                <w:lang w:val="en-IN" w:eastAsia="en-IN"/>
              </w:rPr>
              <w:t xml:space="preserve"> </w:t>
            </w:r>
          </w:p>
          <w:p w14:paraId="0A43B90A" w14:textId="37B96FFD" w:rsidR="00C956AE" w:rsidRPr="00483FB7" w:rsidRDefault="00C956AE" w:rsidP="00483FB7">
            <w:pPr>
              <w:pStyle w:val="ListParagraph"/>
              <w:numPr>
                <w:ilvl w:val="0"/>
                <w:numId w:val="37"/>
              </w:numPr>
              <w:spacing w:after="0" w:line="276" w:lineRule="auto"/>
              <w:ind w:left="321"/>
              <w:jc w:val="both"/>
              <w:rPr>
                <w:rFonts w:asciiTheme="minorHAnsi" w:hAnsiTheme="minorHAnsi"/>
                <w:color w:val="000000"/>
                <w:sz w:val="22"/>
                <w:szCs w:val="22"/>
                <w:lang w:val="en-IN" w:eastAsia="en-IN"/>
              </w:rPr>
            </w:pPr>
            <w:r w:rsidRPr="00483FB7">
              <w:rPr>
                <w:rFonts w:asciiTheme="minorHAnsi" w:hAnsiTheme="minorHAnsi"/>
                <w:color w:val="000000"/>
                <w:sz w:val="22"/>
                <w:szCs w:val="22"/>
                <w:lang w:val="en-IN" w:eastAsia="en-IN"/>
              </w:rPr>
              <w:t xml:space="preserve">As per the information provided to us, the chances of recoverability of this amount </w:t>
            </w:r>
            <w:r w:rsidR="00483FB7" w:rsidRPr="00483FB7">
              <w:rPr>
                <w:rFonts w:asciiTheme="minorHAnsi" w:hAnsiTheme="minorHAnsi"/>
                <w:color w:val="000000"/>
                <w:sz w:val="22"/>
                <w:szCs w:val="22"/>
                <w:lang w:val="en-IN" w:eastAsia="en-IN"/>
              </w:rPr>
              <w:t>are</w:t>
            </w:r>
            <w:r w:rsidRPr="00483FB7">
              <w:rPr>
                <w:rFonts w:asciiTheme="minorHAnsi" w:hAnsiTheme="minorHAnsi"/>
                <w:color w:val="000000"/>
                <w:sz w:val="22"/>
                <w:szCs w:val="22"/>
                <w:lang w:val="en-IN" w:eastAsia="en-IN"/>
              </w:rPr>
              <w:t xml:space="preserve"> almost Nil. Hence, in this scenario, we are relying on the information provided to us in good faith and considered the fair market value to be NIL.</w:t>
            </w:r>
          </w:p>
        </w:tc>
      </w:tr>
      <w:tr w:rsidR="00C956AE" w:rsidRPr="00C956AE" w14:paraId="1793B9EF" w14:textId="77777777" w:rsidTr="00483FB7">
        <w:trPr>
          <w:trHeight w:val="2400"/>
        </w:trPr>
        <w:tc>
          <w:tcPr>
            <w:tcW w:w="505" w:type="dxa"/>
            <w:shd w:val="clear" w:color="auto" w:fill="auto"/>
            <w:noWrap/>
            <w:vAlign w:val="center"/>
            <w:hideMark/>
          </w:tcPr>
          <w:p w14:paraId="210E2607" w14:textId="77777777" w:rsidR="00C956AE" w:rsidRPr="00C956AE" w:rsidRDefault="00C956AE" w:rsidP="00C956AE">
            <w:pPr>
              <w:spacing w:after="0" w:line="276" w:lineRule="auto"/>
              <w:jc w:val="center"/>
              <w:rPr>
                <w:rFonts w:asciiTheme="minorHAnsi" w:hAnsiTheme="minorHAnsi"/>
                <w:color w:val="000000"/>
                <w:sz w:val="22"/>
                <w:szCs w:val="22"/>
                <w:lang w:val="en-IN" w:eastAsia="en-IN"/>
              </w:rPr>
            </w:pPr>
            <w:r w:rsidRPr="00C956AE">
              <w:rPr>
                <w:rFonts w:asciiTheme="minorHAnsi" w:hAnsiTheme="minorHAnsi"/>
                <w:color w:val="000000"/>
                <w:sz w:val="22"/>
                <w:szCs w:val="22"/>
                <w:lang w:val="en-IN" w:eastAsia="en-IN"/>
              </w:rPr>
              <w:t>2</w:t>
            </w:r>
          </w:p>
        </w:tc>
        <w:tc>
          <w:tcPr>
            <w:tcW w:w="1339" w:type="dxa"/>
            <w:shd w:val="clear" w:color="auto" w:fill="auto"/>
            <w:noWrap/>
            <w:vAlign w:val="center"/>
            <w:hideMark/>
          </w:tcPr>
          <w:p w14:paraId="36D593F0" w14:textId="77777777" w:rsidR="00C956AE" w:rsidRPr="00C956AE" w:rsidRDefault="00C956AE" w:rsidP="00C956AE">
            <w:pPr>
              <w:spacing w:after="0" w:line="276" w:lineRule="auto"/>
              <w:rPr>
                <w:rFonts w:asciiTheme="minorHAnsi" w:hAnsiTheme="minorHAnsi"/>
                <w:color w:val="000000"/>
                <w:sz w:val="22"/>
                <w:szCs w:val="22"/>
                <w:lang w:val="en-IN" w:eastAsia="en-IN"/>
              </w:rPr>
            </w:pPr>
            <w:r w:rsidRPr="00C956AE">
              <w:rPr>
                <w:rFonts w:asciiTheme="minorHAnsi" w:hAnsiTheme="minorHAnsi"/>
                <w:color w:val="000000"/>
                <w:sz w:val="22"/>
                <w:szCs w:val="22"/>
                <w:lang w:val="en-IN" w:eastAsia="en-IN"/>
              </w:rPr>
              <w:t>Muzaffarnagar Municipal Corporation</w:t>
            </w:r>
          </w:p>
        </w:tc>
        <w:tc>
          <w:tcPr>
            <w:tcW w:w="1559" w:type="dxa"/>
            <w:shd w:val="clear" w:color="auto" w:fill="auto"/>
            <w:noWrap/>
            <w:vAlign w:val="center"/>
            <w:hideMark/>
          </w:tcPr>
          <w:p w14:paraId="3A993D46" w14:textId="77777777" w:rsidR="00C956AE" w:rsidRPr="00C956AE" w:rsidRDefault="00C956AE" w:rsidP="00483FB7">
            <w:pPr>
              <w:spacing w:after="0" w:line="276" w:lineRule="auto"/>
              <w:ind w:left="-104" w:right="-112"/>
              <w:jc w:val="center"/>
              <w:rPr>
                <w:rFonts w:asciiTheme="minorHAnsi" w:hAnsiTheme="minorHAnsi"/>
                <w:color w:val="000000"/>
                <w:sz w:val="22"/>
                <w:szCs w:val="22"/>
                <w:lang w:val="en-IN" w:eastAsia="en-IN"/>
              </w:rPr>
            </w:pPr>
            <w:r w:rsidRPr="00C956AE">
              <w:rPr>
                <w:rFonts w:asciiTheme="minorHAnsi" w:hAnsiTheme="minorHAnsi"/>
                <w:color w:val="000000"/>
                <w:sz w:val="22"/>
                <w:szCs w:val="22"/>
                <w:lang w:val="en-IN" w:eastAsia="en-IN"/>
              </w:rPr>
              <w:t>4,43,12,196.00</w:t>
            </w:r>
          </w:p>
        </w:tc>
        <w:tc>
          <w:tcPr>
            <w:tcW w:w="1276" w:type="dxa"/>
            <w:shd w:val="clear" w:color="auto" w:fill="auto"/>
            <w:noWrap/>
            <w:vAlign w:val="center"/>
            <w:hideMark/>
          </w:tcPr>
          <w:p w14:paraId="23D06D2A" w14:textId="77777777" w:rsidR="00C956AE" w:rsidRPr="00C956AE" w:rsidRDefault="00C956AE" w:rsidP="00C956AE">
            <w:pPr>
              <w:spacing w:after="0" w:line="276" w:lineRule="auto"/>
              <w:jc w:val="center"/>
              <w:rPr>
                <w:rFonts w:asciiTheme="minorHAnsi" w:hAnsiTheme="minorHAnsi"/>
                <w:color w:val="000000"/>
                <w:sz w:val="22"/>
                <w:szCs w:val="22"/>
                <w:lang w:val="en-IN" w:eastAsia="en-IN"/>
              </w:rPr>
            </w:pPr>
            <w:r w:rsidRPr="00C956AE">
              <w:rPr>
                <w:rFonts w:asciiTheme="minorHAnsi" w:hAnsiTheme="minorHAnsi"/>
                <w:color w:val="000000"/>
                <w:sz w:val="22"/>
                <w:szCs w:val="22"/>
                <w:lang w:val="en-IN" w:eastAsia="en-IN"/>
              </w:rPr>
              <w:t>0.00</w:t>
            </w:r>
          </w:p>
        </w:tc>
        <w:tc>
          <w:tcPr>
            <w:tcW w:w="4961" w:type="dxa"/>
            <w:shd w:val="clear" w:color="auto" w:fill="auto"/>
            <w:vAlign w:val="center"/>
            <w:hideMark/>
          </w:tcPr>
          <w:p w14:paraId="27FF42D7" w14:textId="77777777" w:rsidR="00483FB7" w:rsidRDefault="00C956AE" w:rsidP="00483FB7">
            <w:pPr>
              <w:pStyle w:val="ListParagraph"/>
              <w:numPr>
                <w:ilvl w:val="0"/>
                <w:numId w:val="37"/>
              </w:numPr>
              <w:spacing w:after="0" w:line="276" w:lineRule="auto"/>
              <w:ind w:left="321"/>
              <w:jc w:val="both"/>
              <w:rPr>
                <w:rFonts w:asciiTheme="minorHAnsi" w:hAnsiTheme="minorHAnsi"/>
                <w:color w:val="000000"/>
                <w:sz w:val="22"/>
                <w:szCs w:val="22"/>
                <w:lang w:val="en-IN" w:eastAsia="en-IN"/>
              </w:rPr>
            </w:pPr>
            <w:r w:rsidRPr="00483FB7">
              <w:rPr>
                <w:rFonts w:asciiTheme="minorHAnsi" w:hAnsiTheme="minorHAnsi"/>
                <w:color w:val="000000"/>
                <w:sz w:val="22"/>
                <w:szCs w:val="22"/>
                <w:lang w:val="en-IN" w:eastAsia="en-IN"/>
              </w:rPr>
              <w:t>As per the information shared by the client/company, this amount is due from Muzaffarnagar Nagar Nigam since FY 2017-18. Due to the dispute with the counterparty, the project was terminated and the matter is under litigation.</w:t>
            </w:r>
          </w:p>
          <w:p w14:paraId="0DF8A9B8" w14:textId="46C203E5" w:rsidR="00C956AE" w:rsidRPr="00483FB7" w:rsidRDefault="00C956AE" w:rsidP="00483FB7">
            <w:pPr>
              <w:pStyle w:val="ListParagraph"/>
              <w:numPr>
                <w:ilvl w:val="0"/>
                <w:numId w:val="37"/>
              </w:numPr>
              <w:spacing w:after="0" w:line="276" w:lineRule="auto"/>
              <w:ind w:left="321"/>
              <w:jc w:val="both"/>
              <w:rPr>
                <w:rFonts w:asciiTheme="minorHAnsi" w:hAnsiTheme="minorHAnsi"/>
                <w:color w:val="000000"/>
                <w:sz w:val="22"/>
                <w:szCs w:val="22"/>
                <w:lang w:val="en-IN" w:eastAsia="en-IN"/>
              </w:rPr>
            </w:pPr>
            <w:r w:rsidRPr="00483FB7">
              <w:rPr>
                <w:rFonts w:asciiTheme="minorHAnsi" w:hAnsiTheme="minorHAnsi"/>
                <w:color w:val="000000"/>
                <w:sz w:val="22"/>
                <w:szCs w:val="22"/>
                <w:lang w:val="en-IN" w:eastAsia="en-IN"/>
              </w:rPr>
              <w:t xml:space="preserve">As per the information provided to us, the chances of recoverability of this amount </w:t>
            </w:r>
            <w:r w:rsidR="00B6250F" w:rsidRPr="00483FB7">
              <w:rPr>
                <w:rFonts w:asciiTheme="minorHAnsi" w:hAnsiTheme="minorHAnsi"/>
                <w:color w:val="000000"/>
                <w:sz w:val="22"/>
                <w:szCs w:val="22"/>
                <w:lang w:val="en-IN" w:eastAsia="en-IN"/>
              </w:rPr>
              <w:t>are</w:t>
            </w:r>
            <w:r w:rsidRPr="00483FB7">
              <w:rPr>
                <w:rFonts w:asciiTheme="minorHAnsi" w:hAnsiTheme="minorHAnsi"/>
                <w:color w:val="000000"/>
                <w:sz w:val="22"/>
                <w:szCs w:val="22"/>
                <w:lang w:val="en-IN" w:eastAsia="en-IN"/>
              </w:rPr>
              <w:t xml:space="preserve"> almost Nil. Hence, in this scenario, we are relying on the information provided to us in good faith and considered the fair market value to be NIL.</w:t>
            </w:r>
          </w:p>
        </w:tc>
      </w:tr>
      <w:tr w:rsidR="00C956AE" w:rsidRPr="00C956AE" w14:paraId="0ED9C160" w14:textId="77777777" w:rsidTr="00483FB7">
        <w:trPr>
          <w:trHeight w:val="2400"/>
        </w:trPr>
        <w:tc>
          <w:tcPr>
            <w:tcW w:w="505" w:type="dxa"/>
            <w:shd w:val="clear" w:color="auto" w:fill="auto"/>
            <w:noWrap/>
            <w:vAlign w:val="center"/>
            <w:hideMark/>
          </w:tcPr>
          <w:p w14:paraId="1950C13F" w14:textId="77777777" w:rsidR="00C956AE" w:rsidRPr="00C956AE" w:rsidRDefault="00C956AE" w:rsidP="00C956AE">
            <w:pPr>
              <w:spacing w:after="0" w:line="276" w:lineRule="auto"/>
              <w:jc w:val="center"/>
              <w:rPr>
                <w:rFonts w:asciiTheme="minorHAnsi" w:hAnsiTheme="minorHAnsi"/>
                <w:color w:val="000000"/>
                <w:sz w:val="22"/>
                <w:szCs w:val="22"/>
                <w:lang w:val="en-IN" w:eastAsia="en-IN"/>
              </w:rPr>
            </w:pPr>
            <w:r w:rsidRPr="00C956AE">
              <w:rPr>
                <w:rFonts w:asciiTheme="minorHAnsi" w:hAnsiTheme="minorHAnsi"/>
                <w:color w:val="000000"/>
                <w:sz w:val="22"/>
                <w:szCs w:val="22"/>
                <w:lang w:val="en-IN" w:eastAsia="en-IN"/>
              </w:rPr>
              <w:t>3</w:t>
            </w:r>
          </w:p>
        </w:tc>
        <w:tc>
          <w:tcPr>
            <w:tcW w:w="1339" w:type="dxa"/>
            <w:shd w:val="clear" w:color="auto" w:fill="auto"/>
            <w:noWrap/>
            <w:vAlign w:val="center"/>
            <w:hideMark/>
          </w:tcPr>
          <w:p w14:paraId="4A1242F0" w14:textId="1EAB313D" w:rsidR="00C956AE" w:rsidRPr="00C956AE" w:rsidRDefault="00C956AE" w:rsidP="00C956AE">
            <w:pPr>
              <w:spacing w:after="0" w:line="276" w:lineRule="auto"/>
              <w:rPr>
                <w:rFonts w:asciiTheme="minorHAnsi" w:hAnsiTheme="minorHAnsi"/>
                <w:color w:val="000000"/>
                <w:sz w:val="22"/>
                <w:szCs w:val="22"/>
                <w:lang w:val="en-IN" w:eastAsia="en-IN"/>
              </w:rPr>
            </w:pPr>
            <w:r w:rsidRPr="00C956AE">
              <w:rPr>
                <w:rFonts w:asciiTheme="minorHAnsi" w:hAnsiTheme="minorHAnsi"/>
                <w:color w:val="000000"/>
                <w:sz w:val="22"/>
                <w:szCs w:val="22"/>
                <w:lang w:val="en-IN" w:eastAsia="en-IN"/>
              </w:rPr>
              <w:t xml:space="preserve">Nanded </w:t>
            </w:r>
            <w:r w:rsidR="00483FB7" w:rsidRPr="00C956AE">
              <w:rPr>
                <w:rFonts w:asciiTheme="minorHAnsi" w:hAnsiTheme="minorHAnsi"/>
                <w:color w:val="000000"/>
                <w:sz w:val="22"/>
                <w:szCs w:val="22"/>
                <w:lang w:val="en-IN" w:eastAsia="en-IN"/>
              </w:rPr>
              <w:t>Municipal</w:t>
            </w:r>
            <w:r w:rsidRPr="00C956AE">
              <w:rPr>
                <w:rFonts w:asciiTheme="minorHAnsi" w:hAnsiTheme="minorHAnsi"/>
                <w:color w:val="000000"/>
                <w:sz w:val="22"/>
                <w:szCs w:val="22"/>
                <w:lang w:val="en-IN" w:eastAsia="en-IN"/>
              </w:rPr>
              <w:t xml:space="preserve"> Corporation</w:t>
            </w:r>
          </w:p>
        </w:tc>
        <w:tc>
          <w:tcPr>
            <w:tcW w:w="1559" w:type="dxa"/>
            <w:shd w:val="clear" w:color="auto" w:fill="auto"/>
            <w:noWrap/>
            <w:vAlign w:val="center"/>
            <w:hideMark/>
          </w:tcPr>
          <w:p w14:paraId="399EBBBE" w14:textId="77777777" w:rsidR="00C956AE" w:rsidRPr="00C956AE" w:rsidRDefault="00C956AE" w:rsidP="00483FB7">
            <w:pPr>
              <w:spacing w:after="0" w:line="276" w:lineRule="auto"/>
              <w:ind w:left="-104" w:right="-112"/>
              <w:jc w:val="center"/>
              <w:rPr>
                <w:rFonts w:asciiTheme="minorHAnsi" w:hAnsiTheme="minorHAnsi"/>
                <w:color w:val="000000"/>
                <w:sz w:val="22"/>
                <w:szCs w:val="22"/>
                <w:lang w:val="en-IN" w:eastAsia="en-IN"/>
              </w:rPr>
            </w:pPr>
            <w:r w:rsidRPr="00C956AE">
              <w:rPr>
                <w:rFonts w:asciiTheme="minorHAnsi" w:hAnsiTheme="minorHAnsi"/>
                <w:color w:val="000000"/>
                <w:sz w:val="22"/>
                <w:szCs w:val="22"/>
                <w:lang w:val="en-IN" w:eastAsia="en-IN"/>
              </w:rPr>
              <w:t>4,43,09,672.00</w:t>
            </w:r>
          </w:p>
        </w:tc>
        <w:tc>
          <w:tcPr>
            <w:tcW w:w="1276" w:type="dxa"/>
            <w:shd w:val="clear" w:color="auto" w:fill="auto"/>
            <w:noWrap/>
            <w:vAlign w:val="center"/>
            <w:hideMark/>
          </w:tcPr>
          <w:p w14:paraId="1995379A" w14:textId="77777777" w:rsidR="00C956AE" w:rsidRPr="00C956AE" w:rsidRDefault="00C956AE" w:rsidP="00C956AE">
            <w:pPr>
              <w:spacing w:after="0" w:line="276" w:lineRule="auto"/>
              <w:jc w:val="center"/>
              <w:rPr>
                <w:rFonts w:asciiTheme="minorHAnsi" w:hAnsiTheme="minorHAnsi"/>
                <w:color w:val="000000"/>
                <w:sz w:val="22"/>
                <w:szCs w:val="22"/>
                <w:lang w:val="en-IN" w:eastAsia="en-IN"/>
              </w:rPr>
            </w:pPr>
            <w:r w:rsidRPr="00C956AE">
              <w:rPr>
                <w:rFonts w:asciiTheme="minorHAnsi" w:hAnsiTheme="minorHAnsi"/>
                <w:color w:val="000000"/>
                <w:sz w:val="22"/>
                <w:szCs w:val="22"/>
                <w:lang w:val="en-IN" w:eastAsia="en-IN"/>
              </w:rPr>
              <w:t>0.00</w:t>
            </w:r>
          </w:p>
        </w:tc>
        <w:tc>
          <w:tcPr>
            <w:tcW w:w="4961" w:type="dxa"/>
            <w:shd w:val="clear" w:color="auto" w:fill="auto"/>
            <w:vAlign w:val="center"/>
            <w:hideMark/>
          </w:tcPr>
          <w:p w14:paraId="43C089FF" w14:textId="77777777" w:rsidR="00483FB7" w:rsidRDefault="00C956AE" w:rsidP="00483FB7">
            <w:pPr>
              <w:pStyle w:val="ListParagraph"/>
              <w:numPr>
                <w:ilvl w:val="0"/>
                <w:numId w:val="37"/>
              </w:numPr>
              <w:spacing w:after="0" w:line="276" w:lineRule="auto"/>
              <w:ind w:left="321"/>
              <w:jc w:val="both"/>
              <w:rPr>
                <w:rFonts w:asciiTheme="minorHAnsi" w:hAnsiTheme="minorHAnsi"/>
                <w:color w:val="000000"/>
                <w:sz w:val="22"/>
                <w:szCs w:val="22"/>
                <w:lang w:val="en-IN" w:eastAsia="en-IN"/>
              </w:rPr>
            </w:pPr>
            <w:r w:rsidRPr="00483FB7">
              <w:rPr>
                <w:rFonts w:asciiTheme="minorHAnsi" w:hAnsiTheme="minorHAnsi"/>
                <w:color w:val="000000"/>
                <w:sz w:val="22"/>
                <w:szCs w:val="22"/>
                <w:lang w:val="en-IN" w:eastAsia="en-IN"/>
              </w:rPr>
              <w:t>As per the information shared by the client/company, this amount is due from Nanded Nagar Nigam since FY 2016-17. Due to the dispute with the counterparty, the project was terminated and the matter is under litigation.</w:t>
            </w:r>
          </w:p>
          <w:p w14:paraId="0C82BEAE" w14:textId="500459ED" w:rsidR="00C956AE" w:rsidRPr="00483FB7" w:rsidRDefault="00C956AE" w:rsidP="00483FB7">
            <w:pPr>
              <w:pStyle w:val="ListParagraph"/>
              <w:numPr>
                <w:ilvl w:val="0"/>
                <w:numId w:val="37"/>
              </w:numPr>
              <w:spacing w:after="0" w:line="276" w:lineRule="auto"/>
              <w:ind w:left="321"/>
              <w:jc w:val="both"/>
              <w:rPr>
                <w:rFonts w:asciiTheme="minorHAnsi" w:hAnsiTheme="minorHAnsi"/>
                <w:color w:val="000000"/>
                <w:sz w:val="22"/>
                <w:szCs w:val="22"/>
                <w:lang w:val="en-IN" w:eastAsia="en-IN"/>
              </w:rPr>
            </w:pPr>
            <w:r w:rsidRPr="00483FB7">
              <w:rPr>
                <w:rFonts w:asciiTheme="minorHAnsi" w:hAnsiTheme="minorHAnsi"/>
                <w:color w:val="000000"/>
                <w:sz w:val="22"/>
                <w:szCs w:val="22"/>
                <w:lang w:val="en-IN" w:eastAsia="en-IN"/>
              </w:rPr>
              <w:t xml:space="preserve">As per the information provided to us, the chances of recoverability of this amount </w:t>
            </w:r>
            <w:r w:rsidR="00B6250F" w:rsidRPr="00483FB7">
              <w:rPr>
                <w:rFonts w:asciiTheme="minorHAnsi" w:hAnsiTheme="minorHAnsi"/>
                <w:color w:val="000000"/>
                <w:sz w:val="22"/>
                <w:szCs w:val="22"/>
                <w:lang w:val="en-IN" w:eastAsia="en-IN"/>
              </w:rPr>
              <w:t>are</w:t>
            </w:r>
            <w:r w:rsidRPr="00483FB7">
              <w:rPr>
                <w:rFonts w:asciiTheme="minorHAnsi" w:hAnsiTheme="minorHAnsi"/>
                <w:color w:val="000000"/>
                <w:sz w:val="22"/>
                <w:szCs w:val="22"/>
                <w:lang w:val="en-IN" w:eastAsia="en-IN"/>
              </w:rPr>
              <w:t xml:space="preserve"> almost Nil. Hence, in this scenario, we are relying on the information provided to us in good faith and considered the fair market value to be NIL.</w:t>
            </w:r>
          </w:p>
        </w:tc>
      </w:tr>
      <w:tr w:rsidR="00C956AE" w:rsidRPr="00C956AE" w14:paraId="1399AE1D" w14:textId="77777777" w:rsidTr="00483FB7">
        <w:trPr>
          <w:trHeight w:val="1115"/>
        </w:trPr>
        <w:tc>
          <w:tcPr>
            <w:tcW w:w="505" w:type="dxa"/>
            <w:shd w:val="clear" w:color="auto" w:fill="auto"/>
            <w:noWrap/>
            <w:vAlign w:val="center"/>
            <w:hideMark/>
          </w:tcPr>
          <w:p w14:paraId="52DC4123" w14:textId="77777777" w:rsidR="00C956AE" w:rsidRPr="00C956AE" w:rsidRDefault="00C956AE" w:rsidP="00C956AE">
            <w:pPr>
              <w:spacing w:after="0" w:line="276" w:lineRule="auto"/>
              <w:jc w:val="center"/>
              <w:rPr>
                <w:rFonts w:asciiTheme="minorHAnsi" w:hAnsiTheme="minorHAnsi"/>
                <w:color w:val="000000"/>
                <w:sz w:val="22"/>
                <w:szCs w:val="22"/>
                <w:lang w:val="en-IN" w:eastAsia="en-IN"/>
              </w:rPr>
            </w:pPr>
            <w:r w:rsidRPr="00C956AE">
              <w:rPr>
                <w:rFonts w:asciiTheme="minorHAnsi" w:hAnsiTheme="minorHAnsi"/>
                <w:color w:val="000000"/>
                <w:sz w:val="22"/>
                <w:szCs w:val="22"/>
                <w:lang w:val="en-IN" w:eastAsia="en-IN"/>
              </w:rPr>
              <w:t>4</w:t>
            </w:r>
          </w:p>
        </w:tc>
        <w:tc>
          <w:tcPr>
            <w:tcW w:w="1339" w:type="dxa"/>
            <w:shd w:val="clear" w:color="auto" w:fill="auto"/>
            <w:noWrap/>
            <w:vAlign w:val="center"/>
            <w:hideMark/>
          </w:tcPr>
          <w:p w14:paraId="66BBBD92" w14:textId="534466B2" w:rsidR="00C956AE" w:rsidRPr="00C956AE" w:rsidRDefault="00C956AE" w:rsidP="00C956AE">
            <w:pPr>
              <w:spacing w:after="0" w:line="276" w:lineRule="auto"/>
              <w:rPr>
                <w:rFonts w:asciiTheme="minorHAnsi" w:hAnsiTheme="minorHAnsi"/>
                <w:color w:val="000000"/>
                <w:sz w:val="22"/>
                <w:szCs w:val="22"/>
                <w:lang w:val="en-IN" w:eastAsia="en-IN"/>
              </w:rPr>
            </w:pPr>
            <w:r w:rsidRPr="00C956AE">
              <w:rPr>
                <w:rFonts w:asciiTheme="minorHAnsi" w:hAnsiTheme="minorHAnsi"/>
                <w:color w:val="000000"/>
                <w:sz w:val="22"/>
                <w:szCs w:val="22"/>
                <w:lang w:val="en-IN" w:eastAsia="en-IN"/>
              </w:rPr>
              <w:t xml:space="preserve">Patna </w:t>
            </w:r>
            <w:r w:rsidR="00483FB7" w:rsidRPr="00C956AE">
              <w:rPr>
                <w:rFonts w:asciiTheme="minorHAnsi" w:hAnsiTheme="minorHAnsi"/>
                <w:color w:val="000000"/>
                <w:sz w:val="22"/>
                <w:szCs w:val="22"/>
                <w:lang w:val="en-IN" w:eastAsia="en-IN"/>
              </w:rPr>
              <w:t>Municipal</w:t>
            </w:r>
            <w:r w:rsidRPr="00C956AE">
              <w:rPr>
                <w:rFonts w:asciiTheme="minorHAnsi" w:hAnsiTheme="minorHAnsi"/>
                <w:color w:val="000000"/>
                <w:sz w:val="22"/>
                <w:szCs w:val="22"/>
                <w:lang w:val="en-IN" w:eastAsia="en-IN"/>
              </w:rPr>
              <w:t xml:space="preserve"> Corporation</w:t>
            </w:r>
          </w:p>
        </w:tc>
        <w:tc>
          <w:tcPr>
            <w:tcW w:w="1559" w:type="dxa"/>
            <w:shd w:val="clear" w:color="auto" w:fill="auto"/>
            <w:noWrap/>
            <w:vAlign w:val="center"/>
            <w:hideMark/>
          </w:tcPr>
          <w:p w14:paraId="4B646C6B" w14:textId="77777777" w:rsidR="00C956AE" w:rsidRPr="00C956AE" w:rsidRDefault="00C956AE" w:rsidP="00483FB7">
            <w:pPr>
              <w:spacing w:after="0" w:line="276" w:lineRule="auto"/>
              <w:ind w:left="-104" w:right="-112"/>
              <w:jc w:val="center"/>
              <w:rPr>
                <w:rFonts w:asciiTheme="minorHAnsi" w:hAnsiTheme="minorHAnsi"/>
                <w:color w:val="000000"/>
                <w:sz w:val="22"/>
                <w:szCs w:val="22"/>
                <w:lang w:val="en-IN" w:eastAsia="en-IN"/>
              </w:rPr>
            </w:pPr>
            <w:r w:rsidRPr="00C956AE">
              <w:rPr>
                <w:rFonts w:asciiTheme="minorHAnsi" w:hAnsiTheme="minorHAnsi"/>
                <w:color w:val="000000"/>
                <w:sz w:val="22"/>
                <w:szCs w:val="22"/>
                <w:lang w:val="en-IN" w:eastAsia="en-IN"/>
              </w:rPr>
              <w:t>4,18,27,254.00</w:t>
            </w:r>
          </w:p>
        </w:tc>
        <w:tc>
          <w:tcPr>
            <w:tcW w:w="1276" w:type="dxa"/>
            <w:shd w:val="clear" w:color="auto" w:fill="auto"/>
            <w:noWrap/>
            <w:vAlign w:val="center"/>
            <w:hideMark/>
          </w:tcPr>
          <w:p w14:paraId="66A031AA" w14:textId="77777777" w:rsidR="00C956AE" w:rsidRPr="00C956AE" w:rsidRDefault="00C956AE" w:rsidP="00C956AE">
            <w:pPr>
              <w:spacing w:after="0" w:line="276" w:lineRule="auto"/>
              <w:jc w:val="center"/>
              <w:rPr>
                <w:rFonts w:asciiTheme="minorHAnsi" w:hAnsiTheme="minorHAnsi"/>
                <w:color w:val="000000"/>
                <w:sz w:val="22"/>
                <w:szCs w:val="22"/>
                <w:lang w:val="en-IN" w:eastAsia="en-IN"/>
              </w:rPr>
            </w:pPr>
            <w:r w:rsidRPr="00C956AE">
              <w:rPr>
                <w:rFonts w:asciiTheme="minorHAnsi" w:hAnsiTheme="minorHAnsi"/>
                <w:color w:val="000000"/>
                <w:sz w:val="22"/>
                <w:szCs w:val="22"/>
                <w:lang w:val="en-IN" w:eastAsia="en-IN"/>
              </w:rPr>
              <w:t>0.00</w:t>
            </w:r>
          </w:p>
        </w:tc>
        <w:tc>
          <w:tcPr>
            <w:tcW w:w="4961" w:type="dxa"/>
            <w:shd w:val="clear" w:color="auto" w:fill="auto"/>
            <w:vAlign w:val="center"/>
            <w:hideMark/>
          </w:tcPr>
          <w:p w14:paraId="1FDF4858" w14:textId="77777777" w:rsidR="00483FB7" w:rsidRDefault="00C956AE" w:rsidP="00483FB7">
            <w:pPr>
              <w:pStyle w:val="ListParagraph"/>
              <w:numPr>
                <w:ilvl w:val="0"/>
                <w:numId w:val="37"/>
              </w:numPr>
              <w:spacing w:after="0" w:line="276" w:lineRule="auto"/>
              <w:ind w:left="321"/>
              <w:jc w:val="both"/>
              <w:rPr>
                <w:rFonts w:asciiTheme="minorHAnsi" w:hAnsiTheme="minorHAnsi"/>
                <w:color w:val="000000"/>
                <w:sz w:val="22"/>
                <w:szCs w:val="22"/>
                <w:lang w:val="en-IN" w:eastAsia="en-IN"/>
              </w:rPr>
            </w:pPr>
            <w:r w:rsidRPr="00483FB7">
              <w:rPr>
                <w:rFonts w:asciiTheme="minorHAnsi" w:hAnsiTheme="minorHAnsi"/>
                <w:color w:val="000000"/>
                <w:sz w:val="22"/>
                <w:szCs w:val="22"/>
                <w:lang w:val="en-IN" w:eastAsia="en-IN"/>
              </w:rPr>
              <w:t>As per the information shared by the client/company, this amount is due from Patna Nagar Nigam since FY 2010-11. Due to the dispute with the counterparty, the project was terminated and the matter is under litigation.</w:t>
            </w:r>
          </w:p>
          <w:p w14:paraId="2A9E3D12" w14:textId="45C89617" w:rsidR="00C956AE" w:rsidRPr="00483FB7" w:rsidRDefault="00C956AE" w:rsidP="00483FB7">
            <w:pPr>
              <w:pStyle w:val="ListParagraph"/>
              <w:numPr>
                <w:ilvl w:val="0"/>
                <w:numId w:val="37"/>
              </w:numPr>
              <w:spacing w:after="0" w:line="276" w:lineRule="auto"/>
              <w:ind w:left="321"/>
              <w:jc w:val="both"/>
              <w:rPr>
                <w:rFonts w:asciiTheme="minorHAnsi" w:hAnsiTheme="minorHAnsi"/>
                <w:color w:val="000000"/>
                <w:sz w:val="22"/>
                <w:szCs w:val="22"/>
                <w:lang w:val="en-IN" w:eastAsia="en-IN"/>
              </w:rPr>
            </w:pPr>
            <w:r w:rsidRPr="00483FB7">
              <w:rPr>
                <w:rFonts w:asciiTheme="minorHAnsi" w:hAnsiTheme="minorHAnsi"/>
                <w:color w:val="000000"/>
                <w:sz w:val="22"/>
                <w:szCs w:val="22"/>
                <w:lang w:val="en-IN" w:eastAsia="en-IN"/>
              </w:rPr>
              <w:lastRenderedPageBreak/>
              <w:t xml:space="preserve">As per the information provided to us, the chances of recoverability of this amount </w:t>
            </w:r>
            <w:r w:rsidR="00B6250F" w:rsidRPr="00483FB7">
              <w:rPr>
                <w:rFonts w:asciiTheme="minorHAnsi" w:hAnsiTheme="minorHAnsi"/>
                <w:color w:val="000000"/>
                <w:sz w:val="22"/>
                <w:szCs w:val="22"/>
                <w:lang w:val="en-IN" w:eastAsia="en-IN"/>
              </w:rPr>
              <w:t>are</w:t>
            </w:r>
            <w:r w:rsidRPr="00483FB7">
              <w:rPr>
                <w:rFonts w:asciiTheme="minorHAnsi" w:hAnsiTheme="minorHAnsi"/>
                <w:color w:val="000000"/>
                <w:sz w:val="22"/>
                <w:szCs w:val="22"/>
                <w:lang w:val="en-IN" w:eastAsia="en-IN"/>
              </w:rPr>
              <w:t xml:space="preserve"> almost Nil. Hence, in this scenario, we are relying on the information provided to us in good faith and considered the fair market value to be NIL.</w:t>
            </w:r>
          </w:p>
        </w:tc>
      </w:tr>
      <w:tr w:rsidR="00C956AE" w:rsidRPr="00C956AE" w14:paraId="5DBCBFBC" w14:textId="77777777" w:rsidTr="00483FB7">
        <w:trPr>
          <w:trHeight w:val="2400"/>
        </w:trPr>
        <w:tc>
          <w:tcPr>
            <w:tcW w:w="505" w:type="dxa"/>
            <w:shd w:val="clear" w:color="auto" w:fill="auto"/>
            <w:noWrap/>
            <w:vAlign w:val="center"/>
            <w:hideMark/>
          </w:tcPr>
          <w:p w14:paraId="09B94875" w14:textId="77777777" w:rsidR="00C956AE" w:rsidRPr="00C956AE" w:rsidRDefault="00C956AE" w:rsidP="00C956AE">
            <w:pPr>
              <w:spacing w:after="0" w:line="276" w:lineRule="auto"/>
              <w:jc w:val="center"/>
              <w:rPr>
                <w:rFonts w:asciiTheme="minorHAnsi" w:hAnsiTheme="minorHAnsi"/>
                <w:color w:val="000000"/>
                <w:sz w:val="22"/>
                <w:szCs w:val="22"/>
                <w:lang w:val="en-IN" w:eastAsia="en-IN"/>
              </w:rPr>
            </w:pPr>
            <w:r w:rsidRPr="00C956AE">
              <w:rPr>
                <w:rFonts w:asciiTheme="minorHAnsi" w:hAnsiTheme="minorHAnsi"/>
                <w:color w:val="000000"/>
                <w:sz w:val="22"/>
                <w:szCs w:val="22"/>
                <w:lang w:val="en-IN" w:eastAsia="en-IN"/>
              </w:rPr>
              <w:lastRenderedPageBreak/>
              <w:t>5</w:t>
            </w:r>
          </w:p>
        </w:tc>
        <w:tc>
          <w:tcPr>
            <w:tcW w:w="1339" w:type="dxa"/>
            <w:shd w:val="clear" w:color="auto" w:fill="auto"/>
            <w:noWrap/>
            <w:vAlign w:val="center"/>
            <w:hideMark/>
          </w:tcPr>
          <w:p w14:paraId="241D73A4" w14:textId="77777777" w:rsidR="00C956AE" w:rsidRPr="00C956AE" w:rsidRDefault="00C956AE" w:rsidP="00C956AE">
            <w:pPr>
              <w:spacing w:after="0" w:line="276" w:lineRule="auto"/>
              <w:rPr>
                <w:rFonts w:asciiTheme="minorHAnsi" w:hAnsiTheme="minorHAnsi"/>
                <w:color w:val="000000"/>
                <w:sz w:val="22"/>
                <w:szCs w:val="22"/>
                <w:lang w:val="en-IN" w:eastAsia="en-IN"/>
              </w:rPr>
            </w:pPr>
            <w:r w:rsidRPr="00C956AE">
              <w:rPr>
                <w:rFonts w:asciiTheme="minorHAnsi" w:hAnsiTheme="minorHAnsi"/>
                <w:color w:val="000000"/>
                <w:sz w:val="22"/>
                <w:szCs w:val="22"/>
                <w:lang w:val="en-IN" w:eastAsia="en-IN"/>
              </w:rPr>
              <w:t>Ahmedabad Municipal Corporation</w:t>
            </w:r>
          </w:p>
        </w:tc>
        <w:tc>
          <w:tcPr>
            <w:tcW w:w="1559" w:type="dxa"/>
            <w:shd w:val="clear" w:color="auto" w:fill="auto"/>
            <w:noWrap/>
            <w:vAlign w:val="center"/>
            <w:hideMark/>
          </w:tcPr>
          <w:p w14:paraId="18EA2AD4" w14:textId="77777777" w:rsidR="00C956AE" w:rsidRPr="00C956AE" w:rsidRDefault="00C956AE" w:rsidP="00483FB7">
            <w:pPr>
              <w:spacing w:after="0" w:line="276" w:lineRule="auto"/>
              <w:ind w:left="-104" w:right="-112"/>
              <w:jc w:val="center"/>
              <w:rPr>
                <w:rFonts w:asciiTheme="minorHAnsi" w:hAnsiTheme="minorHAnsi"/>
                <w:color w:val="000000"/>
                <w:sz w:val="22"/>
                <w:szCs w:val="22"/>
                <w:lang w:val="en-IN" w:eastAsia="en-IN"/>
              </w:rPr>
            </w:pPr>
            <w:r w:rsidRPr="00C956AE">
              <w:rPr>
                <w:rFonts w:asciiTheme="minorHAnsi" w:hAnsiTheme="minorHAnsi"/>
                <w:color w:val="000000"/>
                <w:sz w:val="22"/>
                <w:szCs w:val="22"/>
                <w:lang w:val="en-IN" w:eastAsia="en-IN"/>
              </w:rPr>
              <w:t>2,34,37,305.00</w:t>
            </w:r>
          </w:p>
        </w:tc>
        <w:tc>
          <w:tcPr>
            <w:tcW w:w="1276" w:type="dxa"/>
            <w:shd w:val="clear" w:color="auto" w:fill="auto"/>
            <w:noWrap/>
            <w:vAlign w:val="center"/>
            <w:hideMark/>
          </w:tcPr>
          <w:p w14:paraId="6A79CF18" w14:textId="77777777" w:rsidR="00C956AE" w:rsidRPr="00C956AE" w:rsidRDefault="00C956AE" w:rsidP="00C956AE">
            <w:pPr>
              <w:spacing w:after="0" w:line="276" w:lineRule="auto"/>
              <w:jc w:val="center"/>
              <w:rPr>
                <w:rFonts w:asciiTheme="minorHAnsi" w:hAnsiTheme="minorHAnsi"/>
                <w:color w:val="000000"/>
                <w:sz w:val="22"/>
                <w:szCs w:val="22"/>
                <w:lang w:val="en-IN" w:eastAsia="en-IN"/>
              </w:rPr>
            </w:pPr>
            <w:r w:rsidRPr="00C956AE">
              <w:rPr>
                <w:rFonts w:asciiTheme="minorHAnsi" w:hAnsiTheme="minorHAnsi"/>
                <w:color w:val="000000"/>
                <w:sz w:val="22"/>
                <w:szCs w:val="22"/>
                <w:lang w:val="en-IN" w:eastAsia="en-IN"/>
              </w:rPr>
              <w:t>0.00</w:t>
            </w:r>
          </w:p>
        </w:tc>
        <w:tc>
          <w:tcPr>
            <w:tcW w:w="4961" w:type="dxa"/>
            <w:shd w:val="clear" w:color="auto" w:fill="auto"/>
            <w:vAlign w:val="center"/>
            <w:hideMark/>
          </w:tcPr>
          <w:p w14:paraId="58147CA0" w14:textId="77777777" w:rsidR="00483FB7" w:rsidRDefault="00C956AE" w:rsidP="00483FB7">
            <w:pPr>
              <w:pStyle w:val="ListParagraph"/>
              <w:numPr>
                <w:ilvl w:val="0"/>
                <w:numId w:val="37"/>
              </w:numPr>
              <w:spacing w:after="0" w:line="276" w:lineRule="auto"/>
              <w:ind w:left="321"/>
              <w:jc w:val="both"/>
              <w:rPr>
                <w:rFonts w:asciiTheme="minorHAnsi" w:hAnsiTheme="minorHAnsi"/>
                <w:color w:val="000000"/>
                <w:sz w:val="22"/>
                <w:szCs w:val="22"/>
                <w:lang w:val="en-IN" w:eastAsia="en-IN"/>
              </w:rPr>
            </w:pPr>
            <w:r w:rsidRPr="00483FB7">
              <w:rPr>
                <w:rFonts w:asciiTheme="minorHAnsi" w:hAnsiTheme="minorHAnsi"/>
                <w:color w:val="000000"/>
                <w:sz w:val="22"/>
                <w:szCs w:val="22"/>
                <w:lang w:val="en-IN" w:eastAsia="en-IN"/>
              </w:rPr>
              <w:t>As per the information shared by the client/company, this amount is due from Ahmedabad Nagar Nigam since FY 2016-17. Due to the dispute with the counterparty, the project was terminated and the matter is under litigation.</w:t>
            </w:r>
          </w:p>
          <w:p w14:paraId="5E0AC1E1" w14:textId="6437A8FE" w:rsidR="00C956AE" w:rsidRPr="00483FB7" w:rsidRDefault="00C956AE" w:rsidP="00483FB7">
            <w:pPr>
              <w:pStyle w:val="ListParagraph"/>
              <w:numPr>
                <w:ilvl w:val="0"/>
                <w:numId w:val="37"/>
              </w:numPr>
              <w:spacing w:after="0" w:line="276" w:lineRule="auto"/>
              <w:ind w:left="321"/>
              <w:jc w:val="both"/>
              <w:rPr>
                <w:rFonts w:asciiTheme="minorHAnsi" w:hAnsiTheme="minorHAnsi"/>
                <w:color w:val="000000"/>
                <w:sz w:val="22"/>
                <w:szCs w:val="22"/>
                <w:lang w:val="en-IN" w:eastAsia="en-IN"/>
              </w:rPr>
            </w:pPr>
            <w:r w:rsidRPr="00483FB7">
              <w:rPr>
                <w:rFonts w:asciiTheme="minorHAnsi" w:hAnsiTheme="minorHAnsi"/>
                <w:color w:val="000000"/>
                <w:sz w:val="22"/>
                <w:szCs w:val="22"/>
                <w:lang w:val="en-IN" w:eastAsia="en-IN"/>
              </w:rPr>
              <w:t xml:space="preserve">As per the information provided to us, the chances of recoverability of this amount </w:t>
            </w:r>
            <w:r w:rsidR="00B6250F" w:rsidRPr="00483FB7">
              <w:rPr>
                <w:rFonts w:asciiTheme="minorHAnsi" w:hAnsiTheme="minorHAnsi"/>
                <w:color w:val="000000"/>
                <w:sz w:val="22"/>
                <w:szCs w:val="22"/>
                <w:lang w:val="en-IN" w:eastAsia="en-IN"/>
              </w:rPr>
              <w:t>are</w:t>
            </w:r>
            <w:r w:rsidRPr="00483FB7">
              <w:rPr>
                <w:rFonts w:asciiTheme="minorHAnsi" w:hAnsiTheme="minorHAnsi"/>
                <w:color w:val="000000"/>
                <w:sz w:val="22"/>
                <w:szCs w:val="22"/>
                <w:lang w:val="en-IN" w:eastAsia="en-IN"/>
              </w:rPr>
              <w:t xml:space="preserve"> almost Nil. Hence, in this scenario, we are relying on the information provided to us in good faith and considered the fair market value to be NIL.</w:t>
            </w:r>
          </w:p>
        </w:tc>
      </w:tr>
      <w:tr w:rsidR="00C956AE" w:rsidRPr="00C956AE" w14:paraId="5D8C3825" w14:textId="77777777" w:rsidTr="00483FB7">
        <w:trPr>
          <w:trHeight w:val="2400"/>
        </w:trPr>
        <w:tc>
          <w:tcPr>
            <w:tcW w:w="505" w:type="dxa"/>
            <w:shd w:val="clear" w:color="auto" w:fill="auto"/>
            <w:noWrap/>
            <w:vAlign w:val="center"/>
            <w:hideMark/>
          </w:tcPr>
          <w:p w14:paraId="2D1477D3" w14:textId="77777777" w:rsidR="00C956AE" w:rsidRPr="00C956AE" w:rsidRDefault="00C956AE" w:rsidP="00C956AE">
            <w:pPr>
              <w:spacing w:after="0" w:line="276" w:lineRule="auto"/>
              <w:jc w:val="center"/>
              <w:rPr>
                <w:rFonts w:asciiTheme="minorHAnsi" w:hAnsiTheme="minorHAnsi"/>
                <w:color w:val="000000"/>
                <w:sz w:val="22"/>
                <w:szCs w:val="22"/>
                <w:lang w:val="en-IN" w:eastAsia="en-IN"/>
              </w:rPr>
            </w:pPr>
            <w:r w:rsidRPr="00C956AE">
              <w:rPr>
                <w:rFonts w:asciiTheme="minorHAnsi" w:hAnsiTheme="minorHAnsi"/>
                <w:color w:val="000000"/>
                <w:sz w:val="22"/>
                <w:szCs w:val="22"/>
                <w:lang w:val="en-IN" w:eastAsia="en-IN"/>
              </w:rPr>
              <w:t>6</w:t>
            </w:r>
          </w:p>
        </w:tc>
        <w:tc>
          <w:tcPr>
            <w:tcW w:w="1339" w:type="dxa"/>
            <w:shd w:val="clear" w:color="auto" w:fill="auto"/>
            <w:noWrap/>
            <w:vAlign w:val="center"/>
            <w:hideMark/>
          </w:tcPr>
          <w:p w14:paraId="05459C0B" w14:textId="77777777" w:rsidR="00C956AE" w:rsidRPr="00C956AE" w:rsidRDefault="00C956AE" w:rsidP="00C956AE">
            <w:pPr>
              <w:spacing w:after="0" w:line="276" w:lineRule="auto"/>
              <w:rPr>
                <w:rFonts w:asciiTheme="minorHAnsi" w:hAnsiTheme="minorHAnsi"/>
                <w:color w:val="000000"/>
                <w:sz w:val="22"/>
                <w:szCs w:val="22"/>
                <w:lang w:val="en-IN" w:eastAsia="en-IN"/>
              </w:rPr>
            </w:pPr>
            <w:r w:rsidRPr="00C956AE">
              <w:rPr>
                <w:rFonts w:asciiTheme="minorHAnsi" w:hAnsiTheme="minorHAnsi"/>
                <w:color w:val="000000"/>
                <w:sz w:val="22"/>
                <w:szCs w:val="22"/>
                <w:lang w:val="en-IN" w:eastAsia="en-IN"/>
              </w:rPr>
              <w:t>Kanpur Municipal Corporation</w:t>
            </w:r>
          </w:p>
        </w:tc>
        <w:tc>
          <w:tcPr>
            <w:tcW w:w="1559" w:type="dxa"/>
            <w:shd w:val="clear" w:color="auto" w:fill="auto"/>
            <w:noWrap/>
            <w:vAlign w:val="center"/>
            <w:hideMark/>
          </w:tcPr>
          <w:p w14:paraId="5A8002EC" w14:textId="77777777" w:rsidR="00C956AE" w:rsidRPr="00C956AE" w:rsidRDefault="00C956AE" w:rsidP="00483FB7">
            <w:pPr>
              <w:spacing w:after="0" w:line="276" w:lineRule="auto"/>
              <w:ind w:left="-104" w:right="-112"/>
              <w:jc w:val="center"/>
              <w:rPr>
                <w:rFonts w:asciiTheme="minorHAnsi" w:hAnsiTheme="minorHAnsi"/>
                <w:color w:val="000000"/>
                <w:sz w:val="22"/>
                <w:szCs w:val="22"/>
                <w:lang w:val="en-IN" w:eastAsia="en-IN"/>
              </w:rPr>
            </w:pPr>
            <w:r w:rsidRPr="00C956AE">
              <w:rPr>
                <w:rFonts w:asciiTheme="minorHAnsi" w:hAnsiTheme="minorHAnsi"/>
                <w:color w:val="000000"/>
                <w:sz w:val="22"/>
                <w:szCs w:val="22"/>
                <w:lang w:val="en-IN" w:eastAsia="en-IN"/>
              </w:rPr>
              <w:t>1,68,63,014.47</w:t>
            </w:r>
          </w:p>
        </w:tc>
        <w:tc>
          <w:tcPr>
            <w:tcW w:w="1276" w:type="dxa"/>
            <w:shd w:val="clear" w:color="auto" w:fill="auto"/>
            <w:noWrap/>
            <w:vAlign w:val="center"/>
            <w:hideMark/>
          </w:tcPr>
          <w:p w14:paraId="7BFD0906" w14:textId="77777777" w:rsidR="00C956AE" w:rsidRPr="00C956AE" w:rsidRDefault="00C956AE" w:rsidP="00C956AE">
            <w:pPr>
              <w:spacing w:after="0" w:line="276" w:lineRule="auto"/>
              <w:jc w:val="center"/>
              <w:rPr>
                <w:rFonts w:asciiTheme="minorHAnsi" w:hAnsiTheme="minorHAnsi"/>
                <w:color w:val="000000"/>
                <w:sz w:val="22"/>
                <w:szCs w:val="22"/>
                <w:lang w:val="en-IN" w:eastAsia="en-IN"/>
              </w:rPr>
            </w:pPr>
            <w:r w:rsidRPr="00C956AE">
              <w:rPr>
                <w:rFonts w:asciiTheme="minorHAnsi" w:hAnsiTheme="minorHAnsi"/>
                <w:color w:val="000000"/>
                <w:sz w:val="22"/>
                <w:szCs w:val="22"/>
                <w:lang w:val="en-IN" w:eastAsia="en-IN"/>
              </w:rPr>
              <w:t>0.00</w:t>
            </w:r>
          </w:p>
        </w:tc>
        <w:tc>
          <w:tcPr>
            <w:tcW w:w="4961" w:type="dxa"/>
            <w:shd w:val="clear" w:color="auto" w:fill="auto"/>
            <w:vAlign w:val="center"/>
            <w:hideMark/>
          </w:tcPr>
          <w:p w14:paraId="513401F0" w14:textId="77777777" w:rsidR="00483FB7" w:rsidRDefault="00C956AE" w:rsidP="00483FB7">
            <w:pPr>
              <w:pStyle w:val="ListParagraph"/>
              <w:numPr>
                <w:ilvl w:val="0"/>
                <w:numId w:val="37"/>
              </w:numPr>
              <w:spacing w:after="0" w:line="276" w:lineRule="auto"/>
              <w:ind w:left="321"/>
              <w:jc w:val="both"/>
              <w:rPr>
                <w:rFonts w:asciiTheme="minorHAnsi" w:hAnsiTheme="minorHAnsi"/>
                <w:color w:val="000000"/>
                <w:sz w:val="22"/>
                <w:szCs w:val="22"/>
                <w:lang w:val="en-IN" w:eastAsia="en-IN"/>
              </w:rPr>
            </w:pPr>
            <w:r w:rsidRPr="00483FB7">
              <w:rPr>
                <w:rFonts w:asciiTheme="minorHAnsi" w:hAnsiTheme="minorHAnsi"/>
                <w:color w:val="000000"/>
                <w:sz w:val="22"/>
                <w:szCs w:val="22"/>
                <w:lang w:val="en-IN" w:eastAsia="en-IN"/>
              </w:rPr>
              <w:t>As per the information shared by the client/company, this amount is due from Kanpur Nagar Nigam since FY 2014-15. Due to the dispute with the counterparty, the project was terminated and the matter is under litigation.</w:t>
            </w:r>
          </w:p>
          <w:p w14:paraId="35501D99" w14:textId="62A025E5" w:rsidR="00C956AE" w:rsidRPr="00483FB7" w:rsidRDefault="00C956AE" w:rsidP="00483FB7">
            <w:pPr>
              <w:pStyle w:val="ListParagraph"/>
              <w:numPr>
                <w:ilvl w:val="0"/>
                <w:numId w:val="37"/>
              </w:numPr>
              <w:spacing w:after="0" w:line="276" w:lineRule="auto"/>
              <w:ind w:left="321"/>
              <w:jc w:val="both"/>
              <w:rPr>
                <w:rFonts w:asciiTheme="minorHAnsi" w:hAnsiTheme="minorHAnsi"/>
                <w:color w:val="000000"/>
                <w:sz w:val="22"/>
                <w:szCs w:val="22"/>
                <w:lang w:val="en-IN" w:eastAsia="en-IN"/>
              </w:rPr>
            </w:pPr>
            <w:r w:rsidRPr="00483FB7">
              <w:rPr>
                <w:rFonts w:asciiTheme="minorHAnsi" w:hAnsiTheme="minorHAnsi"/>
                <w:color w:val="000000"/>
                <w:sz w:val="22"/>
                <w:szCs w:val="22"/>
                <w:lang w:val="en-IN" w:eastAsia="en-IN"/>
              </w:rPr>
              <w:t xml:space="preserve">As per the information provided to us, the chances of recoverability of this amount </w:t>
            </w:r>
            <w:r w:rsidR="00B6250F" w:rsidRPr="00483FB7">
              <w:rPr>
                <w:rFonts w:asciiTheme="minorHAnsi" w:hAnsiTheme="minorHAnsi"/>
                <w:color w:val="000000"/>
                <w:sz w:val="22"/>
                <w:szCs w:val="22"/>
                <w:lang w:val="en-IN" w:eastAsia="en-IN"/>
              </w:rPr>
              <w:t>are</w:t>
            </w:r>
            <w:r w:rsidRPr="00483FB7">
              <w:rPr>
                <w:rFonts w:asciiTheme="minorHAnsi" w:hAnsiTheme="minorHAnsi"/>
                <w:color w:val="000000"/>
                <w:sz w:val="22"/>
                <w:szCs w:val="22"/>
                <w:lang w:val="en-IN" w:eastAsia="en-IN"/>
              </w:rPr>
              <w:t xml:space="preserve"> almost Nil. Hence, in this scenario, we are relying on the information provided to us in good faith and considered the fair market value to be NIL.</w:t>
            </w:r>
          </w:p>
        </w:tc>
      </w:tr>
      <w:tr w:rsidR="00C956AE" w:rsidRPr="00C956AE" w14:paraId="61BA50B1" w14:textId="77777777" w:rsidTr="00483FB7">
        <w:trPr>
          <w:trHeight w:val="2400"/>
        </w:trPr>
        <w:tc>
          <w:tcPr>
            <w:tcW w:w="505" w:type="dxa"/>
            <w:shd w:val="clear" w:color="auto" w:fill="auto"/>
            <w:noWrap/>
            <w:vAlign w:val="center"/>
            <w:hideMark/>
          </w:tcPr>
          <w:p w14:paraId="6752BACE" w14:textId="77777777" w:rsidR="00C956AE" w:rsidRPr="00C956AE" w:rsidRDefault="00C956AE" w:rsidP="00C956AE">
            <w:pPr>
              <w:spacing w:after="0" w:line="276" w:lineRule="auto"/>
              <w:jc w:val="center"/>
              <w:rPr>
                <w:rFonts w:asciiTheme="minorHAnsi" w:hAnsiTheme="minorHAnsi"/>
                <w:color w:val="000000"/>
                <w:sz w:val="22"/>
                <w:szCs w:val="22"/>
                <w:lang w:val="en-IN" w:eastAsia="en-IN"/>
              </w:rPr>
            </w:pPr>
            <w:r w:rsidRPr="00C956AE">
              <w:rPr>
                <w:rFonts w:asciiTheme="minorHAnsi" w:hAnsiTheme="minorHAnsi"/>
                <w:color w:val="000000"/>
                <w:sz w:val="22"/>
                <w:szCs w:val="22"/>
                <w:lang w:val="en-IN" w:eastAsia="en-IN"/>
              </w:rPr>
              <w:t>7</w:t>
            </w:r>
          </w:p>
        </w:tc>
        <w:tc>
          <w:tcPr>
            <w:tcW w:w="1339" w:type="dxa"/>
            <w:shd w:val="clear" w:color="auto" w:fill="auto"/>
            <w:noWrap/>
            <w:vAlign w:val="center"/>
            <w:hideMark/>
          </w:tcPr>
          <w:p w14:paraId="6BD56918" w14:textId="77777777" w:rsidR="00C956AE" w:rsidRPr="00C956AE" w:rsidRDefault="00C956AE" w:rsidP="00C956AE">
            <w:pPr>
              <w:spacing w:after="0" w:line="276" w:lineRule="auto"/>
              <w:rPr>
                <w:rFonts w:asciiTheme="minorHAnsi" w:hAnsiTheme="minorHAnsi"/>
                <w:color w:val="000000"/>
                <w:sz w:val="22"/>
                <w:szCs w:val="22"/>
                <w:lang w:val="en-IN" w:eastAsia="en-IN"/>
              </w:rPr>
            </w:pPr>
            <w:r w:rsidRPr="00C956AE">
              <w:rPr>
                <w:rFonts w:asciiTheme="minorHAnsi" w:hAnsiTheme="minorHAnsi"/>
                <w:color w:val="000000"/>
                <w:sz w:val="22"/>
                <w:szCs w:val="22"/>
                <w:lang w:val="en-IN" w:eastAsia="en-IN"/>
              </w:rPr>
              <w:t>Indore Municipal Corporation</w:t>
            </w:r>
          </w:p>
        </w:tc>
        <w:tc>
          <w:tcPr>
            <w:tcW w:w="1559" w:type="dxa"/>
            <w:shd w:val="clear" w:color="auto" w:fill="auto"/>
            <w:noWrap/>
            <w:vAlign w:val="center"/>
            <w:hideMark/>
          </w:tcPr>
          <w:p w14:paraId="752DAC03" w14:textId="77777777" w:rsidR="00C956AE" w:rsidRPr="00C956AE" w:rsidRDefault="00C956AE" w:rsidP="00483FB7">
            <w:pPr>
              <w:spacing w:after="0" w:line="276" w:lineRule="auto"/>
              <w:ind w:left="-104" w:right="-112"/>
              <w:jc w:val="center"/>
              <w:rPr>
                <w:rFonts w:asciiTheme="minorHAnsi" w:hAnsiTheme="minorHAnsi"/>
                <w:color w:val="000000"/>
                <w:sz w:val="22"/>
                <w:szCs w:val="22"/>
                <w:lang w:val="en-IN" w:eastAsia="en-IN"/>
              </w:rPr>
            </w:pPr>
            <w:r w:rsidRPr="00C956AE">
              <w:rPr>
                <w:rFonts w:asciiTheme="minorHAnsi" w:hAnsiTheme="minorHAnsi"/>
                <w:color w:val="000000"/>
                <w:sz w:val="22"/>
                <w:szCs w:val="22"/>
                <w:lang w:val="en-IN" w:eastAsia="en-IN"/>
              </w:rPr>
              <w:t>1,31,03,994.00</w:t>
            </w:r>
          </w:p>
        </w:tc>
        <w:tc>
          <w:tcPr>
            <w:tcW w:w="1276" w:type="dxa"/>
            <w:shd w:val="clear" w:color="auto" w:fill="auto"/>
            <w:noWrap/>
            <w:vAlign w:val="center"/>
            <w:hideMark/>
          </w:tcPr>
          <w:p w14:paraId="742CD750" w14:textId="77777777" w:rsidR="00C956AE" w:rsidRPr="00C956AE" w:rsidRDefault="00C956AE" w:rsidP="00C956AE">
            <w:pPr>
              <w:spacing w:after="0" w:line="276" w:lineRule="auto"/>
              <w:jc w:val="center"/>
              <w:rPr>
                <w:rFonts w:asciiTheme="minorHAnsi" w:hAnsiTheme="minorHAnsi"/>
                <w:color w:val="000000"/>
                <w:sz w:val="22"/>
                <w:szCs w:val="22"/>
                <w:lang w:val="en-IN" w:eastAsia="en-IN"/>
              </w:rPr>
            </w:pPr>
            <w:r w:rsidRPr="00C956AE">
              <w:rPr>
                <w:rFonts w:asciiTheme="minorHAnsi" w:hAnsiTheme="minorHAnsi"/>
                <w:color w:val="000000"/>
                <w:sz w:val="22"/>
                <w:szCs w:val="22"/>
                <w:lang w:val="en-IN" w:eastAsia="en-IN"/>
              </w:rPr>
              <w:t>0.00</w:t>
            </w:r>
          </w:p>
        </w:tc>
        <w:tc>
          <w:tcPr>
            <w:tcW w:w="4961" w:type="dxa"/>
            <w:shd w:val="clear" w:color="auto" w:fill="auto"/>
            <w:vAlign w:val="center"/>
            <w:hideMark/>
          </w:tcPr>
          <w:p w14:paraId="74133BF2" w14:textId="77777777" w:rsidR="00483FB7" w:rsidRDefault="00C956AE" w:rsidP="00483FB7">
            <w:pPr>
              <w:pStyle w:val="ListParagraph"/>
              <w:numPr>
                <w:ilvl w:val="0"/>
                <w:numId w:val="37"/>
              </w:numPr>
              <w:spacing w:after="0" w:line="276" w:lineRule="auto"/>
              <w:ind w:left="321"/>
              <w:jc w:val="both"/>
              <w:rPr>
                <w:rFonts w:asciiTheme="minorHAnsi" w:hAnsiTheme="minorHAnsi"/>
                <w:color w:val="000000"/>
                <w:sz w:val="22"/>
                <w:szCs w:val="22"/>
                <w:lang w:val="en-IN" w:eastAsia="en-IN"/>
              </w:rPr>
            </w:pPr>
            <w:r w:rsidRPr="00483FB7">
              <w:rPr>
                <w:rFonts w:asciiTheme="minorHAnsi" w:hAnsiTheme="minorHAnsi"/>
                <w:color w:val="000000"/>
                <w:sz w:val="22"/>
                <w:szCs w:val="22"/>
                <w:lang w:val="en-IN" w:eastAsia="en-IN"/>
              </w:rPr>
              <w:t>As per the information shared by the client/company, this amount is due from Indore Nagar Nigam since FY 2015-16. Due to the dispute with the counterparty, the project was terminated and the matter is under litigation.</w:t>
            </w:r>
          </w:p>
          <w:p w14:paraId="774D0B60" w14:textId="56064E5E" w:rsidR="00C956AE" w:rsidRPr="00483FB7" w:rsidRDefault="00C956AE" w:rsidP="00483FB7">
            <w:pPr>
              <w:pStyle w:val="ListParagraph"/>
              <w:numPr>
                <w:ilvl w:val="0"/>
                <w:numId w:val="37"/>
              </w:numPr>
              <w:spacing w:after="0" w:line="276" w:lineRule="auto"/>
              <w:ind w:left="321"/>
              <w:jc w:val="both"/>
              <w:rPr>
                <w:rFonts w:asciiTheme="minorHAnsi" w:hAnsiTheme="minorHAnsi"/>
                <w:color w:val="000000"/>
                <w:sz w:val="22"/>
                <w:szCs w:val="22"/>
                <w:lang w:val="en-IN" w:eastAsia="en-IN"/>
              </w:rPr>
            </w:pPr>
            <w:r w:rsidRPr="00483FB7">
              <w:rPr>
                <w:rFonts w:asciiTheme="minorHAnsi" w:hAnsiTheme="minorHAnsi"/>
                <w:color w:val="000000"/>
                <w:sz w:val="22"/>
                <w:szCs w:val="22"/>
                <w:lang w:val="en-IN" w:eastAsia="en-IN"/>
              </w:rPr>
              <w:t xml:space="preserve">As per the information provided to us, the chances of recoverability of this amount </w:t>
            </w:r>
            <w:r w:rsidR="00B6250F" w:rsidRPr="00483FB7">
              <w:rPr>
                <w:rFonts w:asciiTheme="minorHAnsi" w:hAnsiTheme="minorHAnsi"/>
                <w:color w:val="000000"/>
                <w:sz w:val="22"/>
                <w:szCs w:val="22"/>
                <w:lang w:val="en-IN" w:eastAsia="en-IN"/>
              </w:rPr>
              <w:t>are</w:t>
            </w:r>
            <w:r w:rsidRPr="00483FB7">
              <w:rPr>
                <w:rFonts w:asciiTheme="minorHAnsi" w:hAnsiTheme="minorHAnsi"/>
                <w:color w:val="000000"/>
                <w:sz w:val="22"/>
                <w:szCs w:val="22"/>
                <w:lang w:val="en-IN" w:eastAsia="en-IN"/>
              </w:rPr>
              <w:t xml:space="preserve"> almost Nil. Hence, in this scenario, we are relying on the information provided to us in good faith and considered the fair market value to be NIL.</w:t>
            </w:r>
          </w:p>
        </w:tc>
      </w:tr>
      <w:tr w:rsidR="00C956AE" w:rsidRPr="00C956AE" w14:paraId="48B2FB45" w14:textId="77777777" w:rsidTr="00483FB7">
        <w:trPr>
          <w:trHeight w:val="690"/>
        </w:trPr>
        <w:tc>
          <w:tcPr>
            <w:tcW w:w="505" w:type="dxa"/>
            <w:shd w:val="clear" w:color="auto" w:fill="auto"/>
            <w:noWrap/>
            <w:vAlign w:val="center"/>
          </w:tcPr>
          <w:p w14:paraId="43B68904" w14:textId="67713BF1" w:rsidR="00C956AE" w:rsidRPr="00C956AE" w:rsidRDefault="00483FB7" w:rsidP="00C956AE">
            <w:pPr>
              <w:spacing w:after="0" w:line="276" w:lineRule="auto"/>
              <w:jc w:val="center"/>
              <w:rPr>
                <w:rFonts w:asciiTheme="minorHAnsi" w:hAnsiTheme="minorHAnsi"/>
                <w:color w:val="000000"/>
                <w:sz w:val="22"/>
                <w:szCs w:val="22"/>
                <w:lang w:val="en-IN" w:eastAsia="en-IN"/>
              </w:rPr>
            </w:pPr>
            <w:r>
              <w:rPr>
                <w:rFonts w:asciiTheme="minorHAnsi" w:hAnsiTheme="minorHAnsi"/>
                <w:color w:val="000000"/>
                <w:sz w:val="22"/>
                <w:szCs w:val="22"/>
                <w:lang w:val="en-IN" w:eastAsia="en-IN"/>
              </w:rPr>
              <w:t>8</w:t>
            </w:r>
          </w:p>
        </w:tc>
        <w:tc>
          <w:tcPr>
            <w:tcW w:w="1339" w:type="dxa"/>
            <w:shd w:val="clear" w:color="auto" w:fill="auto"/>
            <w:noWrap/>
            <w:vAlign w:val="center"/>
            <w:hideMark/>
          </w:tcPr>
          <w:p w14:paraId="4CB33BD0" w14:textId="77777777" w:rsidR="00C956AE" w:rsidRPr="00C956AE" w:rsidRDefault="00C956AE" w:rsidP="00C956AE">
            <w:pPr>
              <w:spacing w:after="0" w:line="276" w:lineRule="auto"/>
              <w:rPr>
                <w:rFonts w:asciiTheme="minorHAnsi" w:hAnsiTheme="minorHAnsi"/>
                <w:color w:val="000000"/>
                <w:sz w:val="22"/>
                <w:szCs w:val="22"/>
                <w:lang w:val="en-IN" w:eastAsia="en-IN"/>
              </w:rPr>
            </w:pPr>
            <w:r w:rsidRPr="00C956AE">
              <w:rPr>
                <w:rFonts w:asciiTheme="minorHAnsi" w:hAnsiTheme="minorHAnsi"/>
                <w:color w:val="000000"/>
                <w:sz w:val="22"/>
                <w:szCs w:val="22"/>
                <w:lang w:val="en-IN" w:eastAsia="en-IN"/>
              </w:rPr>
              <w:t>DVVNL, Agra</w:t>
            </w:r>
          </w:p>
        </w:tc>
        <w:tc>
          <w:tcPr>
            <w:tcW w:w="1559" w:type="dxa"/>
            <w:shd w:val="clear" w:color="auto" w:fill="auto"/>
            <w:noWrap/>
            <w:vAlign w:val="center"/>
            <w:hideMark/>
          </w:tcPr>
          <w:p w14:paraId="130A80D8" w14:textId="77777777" w:rsidR="00C956AE" w:rsidRPr="00C956AE" w:rsidRDefault="00C956AE" w:rsidP="00C956AE">
            <w:pPr>
              <w:spacing w:after="0" w:line="276" w:lineRule="auto"/>
              <w:jc w:val="center"/>
              <w:rPr>
                <w:rFonts w:asciiTheme="minorHAnsi" w:hAnsiTheme="minorHAnsi"/>
                <w:color w:val="000000"/>
                <w:sz w:val="22"/>
                <w:szCs w:val="22"/>
                <w:lang w:val="en-IN" w:eastAsia="en-IN"/>
              </w:rPr>
            </w:pPr>
            <w:r w:rsidRPr="00C956AE">
              <w:rPr>
                <w:rFonts w:asciiTheme="minorHAnsi" w:hAnsiTheme="minorHAnsi"/>
                <w:color w:val="000000"/>
                <w:sz w:val="22"/>
                <w:szCs w:val="22"/>
                <w:lang w:val="en-IN" w:eastAsia="en-IN"/>
              </w:rPr>
              <w:t>70,11,929.00</w:t>
            </w:r>
          </w:p>
        </w:tc>
        <w:tc>
          <w:tcPr>
            <w:tcW w:w="1276" w:type="dxa"/>
            <w:shd w:val="clear" w:color="auto" w:fill="auto"/>
            <w:noWrap/>
            <w:vAlign w:val="center"/>
            <w:hideMark/>
          </w:tcPr>
          <w:p w14:paraId="14FD8FA0" w14:textId="77777777" w:rsidR="00C956AE" w:rsidRPr="00C956AE" w:rsidRDefault="00C956AE" w:rsidP="00C956AE">
            <w:pPr>
              <w:spacing w:after="0" w:line="276" w:lineRule="auto"/>
              <w:jc w:val="center"/>
              <w:rPr>
                <w:rFonts w:asciiTheme="minorHAnsi" w:hAnsiTheme="minorHAnsi"/>
                <w:color w:val="000000"/>
                <w:sz w:val="22"/>
                <w:szCs w:val="22"/>
                <w:lang w:val="en-IN" w:eastAsia="en-IN"/>
              </w:rPr>
            </w:pPr>
            <w:r w:rsidRPr="00C956AE">
              <w:rPr>
                <w:rFonts w:asciiTheme="minorHAnsi" w:hAnsiTheme="minorHAnsi"/>
                <w:color w:val="000000"/>
                <w:sz w:val="22"/>
                <w:szCs w:val="22"/>
                <w:lang w:val="en-IN" w:eastAsia="en-IN"/>
              </w:rPr>
              <w:t>0.00</w:t>
            </w:r>
          </w:p>
        </w:tc>
        <w:tc>
          <w:tcPr>
            <w:tcW w:w="4961" w:type="dxa"/>
            <w:shd w:val="clear" w:color="auto" w:fill="auto"/>
            <w:vAlign w:val="center"/>
            <w:hideMark/>
          </w:tcPr>
          <w:p w14:paraId="515A6E59" w14:textId="77777777" w:rsidR="00483FB7" w:rsidRDefault="00C956AE" w:rsidP="00483FB7">
            <w:pPr>
              <w:pStyle w:val="ListParagraph"/>
              <w:numPr>
                <w:ilvl w:val="0"/>
                <w:numId w:val="37"/>
              </w:numPr>
              <w:spacing w:after="0" w:line="276" w:lineRule="auto"/>
              <w:ind w:left="321"/>
              <w:jc w:val="both"/>
              <w:rPr>
                <w:rFonts w:asciiTheme="minorHAnsi" w:hAnsiTheme="minorHAnsi"/>
                <w:color w:val="000000"/>
                <w:sz w:val="22"/>
                <w:szCs w:val="22"/>
                <w:lang w:val="en-IN" w:eastAsia="en-IN"/>
              </w:rPr>
            </w:pPr>
            <w:r w:rsidRPr="00483FB7">
              <w:rPr>
                <w:rFonts w:asciiTheme="minorHAnsi" w:hAnsiTheme="minorHAnsi"/>
                <w:color w:val="000000"/>
                <w:sz w:val="22"/>
                <w:szCs w:val="22"/>
                <w:lang w:val="en-IN" w:eastAsia="en-IN"/>
              </w:rPr>
              <w:t xml:space="preserve">As per the information shared by the client/company, this amount is related to the sale of Electricity to DVVNL Agra and due to dispute with DVVNL Agra, the company had not received this payment. </w:t>
            </w:r>
          </w:p>
          <w:p w14:paraId="5E7BA698" w14:textId="34B733FC" w:rsidR="00C956AE" w:rsidRPr="00483FB7" w:rsidRDefault="00C956AE" w:rsidP="00483FB7">
            <w:pPr>
              <w:pStyle w:val="ListParagraph"/>
              <w:numPr>
                <w:ilvl w:val="0"/>
                <w:numId w:val="37"/>
              </w:numPr>
              <w:spacing w:after="0" w:line="276" w:lineRule="auto"/>
              <w:ind w:left="321"/>
              <w:jc w:val="both"/>
              <w:rPr>
                <w:rFonts w:asciiTheme="minorHAnsi" w:hAnsiTheme="minorHAnsi"/>
                <w:color w:val="000000"/>
                <w:sz w:val="22"/>
                <w:szCs w:val="22"/>
                <w:lang w:val="en-IN" w:eastAsia="en-IN"/>
              </w:rPr>
            </w:pPr>
            <w:r w:rsidRPr="00483FB7">
              <w:rPr>
                <w:rFonts w:asciiTheme="minorHAnsi" w:hAnsiTheme="minorHAnsi"/>
                <w:color w:val="000000"/>
                <w:sz w:val="22"/>
                <w:szCs w:val="22"/>
                <w:lang w:val="en-IN" w:eastAsia="en-IN"/>
              </w:rPr>
              <w:t xml:space="preserve">As per the information provided to us, the chances of recoverability of this amount </w:t>
            </w:r>
            <w:r w:rsidR="00483FB7" w:rsidRPr="00483FB7">
              <w:rPr>
                <w:rFonts w:asciiTheme="minorHAnsi" w:hAnsiTheme="minorHAnsi"/>
                <w:color w:val="000000"/>
                <w:sz w:val="22"/>
                <w:szCs w:val="22"/>
                <w:lang w:val="en-IN" w:eastAsia="en-IN"/>
              </w:rPr>
              <w:t>are</w:t>
            </w:r>
            <w:r w:rsidRPr="00483FB7">
              <w:rPr>
                <w:rFonts w:asciiTheme="minorHAnsi" w:hAnsiTheme="minorHAnsi"/>
                <w:color w:val="000000"/>
                <w:sz w:val="22"/>
                <w:szCs w:val="22"/>
                <w:lang w:val="en-IN" w:eastAsia="en-IN"/>
              </w:rPr>
              <w:t xml:space="preserve"> almost Nil. Hence, in this scenario, we are relying on the information provided to us in good faith and considered the fair market value to be NIL.</w:t>
            </w:r>
          </w:p>
        </w:tc>
      </w:tr>
      <w:tr w:rsidR="00483FB7" w:rsidRPr="00C956AE" w14:paraId="2C89E9E4" w14:textId="77777777" w:rsidTr="00483FB7">
        <w:trPr>
          <w:trHeight w:val="2400"/>
        </w:trPr>
        <w:tc>
          <w:tcPr>
            <w:tcW w:w="505" w:type="dxa"/>
            <w:shd w:val="clear" w:color="auto" w:fill="auto"/>
            <w:noWrap/>
            <w:vAlign w:val="center"/>
          </w:tcPr>
          <w:p w14:paraId="155E6F0B" w14:textId="651DDA88" w:rsidR="00483FB7" w:rsidRPr="00C956AE" w:rsidRDefault="00483FB7" w:rsidP="00483FB7">
            <w:pPr>
              <w:spacing w:after="0" w:line="276" w:lineRule="auto"/>
              <w:jc w:val="center"/>
              <w:rPr>
                <w:rFonts w:asciiTheme="minorHAnsi" w:hAnsiTheme="minorHAnsi"/>
                <w:color w:val="000000"/>
                <w:sz w:val="22"/>
                <w:szCs w:val="22"/>
                <w:lang w:val="en-IN" w:eastAsia="en-IN"/>
              </w:rPr>
            </w:pPr>
            <w:r w:rsidRPr="00C956AE">
              <w:rPr>
                <w:rFonts w:asciiTheme="minorHAnsi" w:hAnsiTheme="minorHAnsi"/>
                <w:color w:val="000000"/>
                <w:sz w:val="22"/>
                <w:szCs w:val="22"/>
                <w:lang w:val="en-IN" w:eastAsia="en-IN"/>
              </w:rPr>
              <w:lastRenderedPageBreak/>
              <w:t>9</w:t>
            </w:r>
          </w:p>
        </w:tc>
        <w:tc>
          <w:tcPr>
            <w:tcW w:w="1339" w:type="dxa"/>
            <w:shd w:val="clear" w:color="auto" w:fill="auto"/>
            <w:noWrap/>
            <w:vAlign w:val="center"/>
            <w:hideMark/>
          </w:tcPr>
          <w:p w14:paraId="62D6BED4" w14:textId="77777777" w:rsidR="00483FB7" w:rsidRPr="00C956AE" w:rsidRDefault="00483FB7" w:rsidP="00483FB7">
            <w:pPr>
              <w:spacing w:after="0" w:line="276" w:lineRule="auto"/>
              <w:rPr>
                <w:rFonts w:asciiTheme="minorHAnsi" w:hAnsiTheme="minorHAnsi"/>
                <w:color w:val="000000"/>
                <w:sz w:val="22"/>
                <w:szCs w:val="22"/>
                <w:lang w:val="en-IN" w:eastAsia="en-IN"/>
              </w:rPr>
            </w:pPr>
            <w:r w:rsidRPr="00C956AE">
              <w:rPr>
                <w:rFonts w:asciiTheme="minorHAnsi" w:hAnsiTheme="minorHAnsi"/>
                <w:color w:val="000000"/>
                <w:sz w:val="22"/>
                <w:szCs w:val="22"/>
                <w:lang w:val="en-IN" w:eastAsia="en-IN"/>
              </w:rPr>
              <w:t>Biharsharif Municipal Corporation</w:t>
            </w:r>
          </w:p>
        </w:tc>
        <w:tc>
          <w:tcPr>
            <w:tcW w:w="1559" w:type="dxa"/>
            <w:shd w:val="clear" w:color="auto" w:fill="auto"/>
            <w:noWrap/>
            <w:vAlign w:val="center"/>
            <w:hideMark/>
          </w:tcPr>
          <w:p w14:paraId="6363AFF1" w14:textId="77777777" w:rsidR="00483FB7" w:rsidRPr="00C956AE" w:rsidRDefault="00483FB7" w:rsidP="00483FB7">
            <w:pPr>
              <w:spacing w:after="0" w:line="276" w:lineRule="auto"/>
              <w:jc w:val="center"/>
              <w:rPr>
                <w:rFonts w:asciiTheme="minorHAnsi" w:hAnsiTheme="minorHAnsi"/>
                <w:color w:val="000000"/>
                <w:sz w:val="22"/>
                <w:szCs w:val="22"/>
                <w:lang w:val="en-IN" w:eastAsia="en-IN"/>
              </w:rPr>
            </w:pPr>
            <w:r w:rsidRPr="00C956AE">
              <w:rPr>
                <w:rFonts w:asciiTheme="minorHAnsi" w:hAnsiTheme="minorHAnsi"/>
                <w:color w:val="000000"/>
                <w:sz w:val="22"/>
                <w:szCs w:val="22"/>
                <w:lang w:val="en-IN" w:eastAsia="en-IN"/>
              </w:rPr>
              <w:t>53,55,215.00</w:t>
            </w:r>
          </w:p>
        </w:tc>
        <w:tc>
          <w:tcPr>
            <w:tcW w:w="1276" w:type="dxa"/>
            <w:shd w:val="clear" w:color="auto" w:fill="auto"/>
            <w:noWrap/>
            <w:vAlign w:val="center"/>
            <w:hideMark/>
          </w:tcPr>
          <w:p w14:paraId="0261A418" w14:textId="77777777" w:rsidR="00483FB7" w:rsidRPr="00C956AE" w:rsidRDefault="00483FB7" w:rsidP="00483FB7">
            <w:pPr>
              <w:spacing w:after="0" w:line="276" w:lineRule="auto"/>
              <w:jc w:val="center"/>
              <w:rPr>
                <w:rFonts w:asciiTheme="minorHAnsi" w:hAnsiTheme="minorHAnsi"/>
                <w:color w:val="000000"/>
                <w:sz w:val="22"/>
                <w:szCs w:val="22"/>
                <w:lang w:val="en-IN" w:eastAsia="en-IN"/>
              </w:rPr>
            </w:pPr>
            <w:r w:rsidRPr="00C956AE">
              <w:rPr>
                <w:rFonts w:asciiTheme="minorHAnsi" w:hAnsiTheme="minorHAnsi"/>
                <w:color w:val="000000"/>
                <w:sz w:val="22"/>
                <w:szCs w:val="22"/>
                <w:lang w:val="en-IN" w:eastAsia="en-IN"/>
              </w:rPr>
              <w:t>0.00</w:t>
            </w:r>
          </w:p>
        </w:tc>
        <w:tc>
          <w:tcPr>
            <w:tcW w:w="4961" w:type="dxa"/>
            <w:shd w:val="clear" w:color="auto" w:fill="auto"/>
            <w:vAlign w:val="center"/>
            <w:hideMark/>
          </w:tcPr>
          <w:p w14:paraId="3FD227C9" w14:textId="77777777" w:rsidR="00483FB7" w:rsidRDefault="00483FB7" w:rsidP="00483FB7">
            <w:pPr>
              <w:pStyle w:val="ListParagraph"/>
              <w:numPr>
                <w:ilvl w:val="0"/>
                <w:numId w:val="37"/>
              </w:numPr>
              <w:spacing w:after="0" w:line="276" w:lineRule="auto"/>
              <w:ind w:left="321"/>
              <w:jc w:val="both"/>
              <w:rPr>
                <w:rFonts w:asciiTheme="minorHAnsi" w:hAnsiTheme="minorHAnsi"/>
                <w:color w:val="000000"/>
                <w:sz w:val="22"/>
                <w:szCs w:val="22"/>
                <w:lang w:val="en-IN" w:eastAsia="en-IN"/>
              </w:rPr>
            </w:pPr>
            <w:r w:rsidRPr="00483FB7">
              <w:rPr>
                <w:rFonts w:asciiTheme="minorHAnsi" w:hAnsiTheme="minorHAnsi"/>
                <w:color w:val="000000"/>
                <w:sz w:val="22"/>
                <w:szCs w:val="22"/>
                <w:lang w:val="en-IN" w:eastAsia="en-IN"/>
              </w:rPr>
              <w:t>As per the information shared by the client/company, this amount is due from Biharsharif Nagar Nigam since FY 2012-13. Due to the dispute with the counterparty, the project was terminated and the matter is under litigation.</w:t>
            </w:r>
          </w:p>
          <w:p w14:paraId="76E0E3A3" w14:textId="35A2507D" w:rsidR="00483FB7" w:rsidRPr="00483FB7" w:rsidRDefault="00483FB7" w:rsidP="00483FB7">
            <w:pPr>
              <w:pStyle w:val="ListParagraph"/>
              <w:numPr>
                <w:ilvl w:val="0"/>
                <w:numId w:val="37"/>
              </w:numPr>
              <w:spacing w:after="0" w:line="276" w:lineRule="auto"/>
              <w:ind w:left="321"/>
              <w:jc w:val="both"/>
              <w:rPr>
                <w:rFonts w:asciiTheme="minorHAnsi" w:hAnsiTheme="minorHAnsi"/>
                <w:color w:val="000000"/>
                <w:sz w:val="22"/>
                <w:szCs w:val="22"/>
                <w:lang w:val="en-IN" w:eastAsia="en-IN"/>
              </w:rPr>
            </w:pPr>
            <w:r w:rsidRPr="00483FB7">
              <w:rPr>
                <w:rFonts w:asciiTheme="minorHAnsi" w:hAnsiTheme="minorHAnsi"/>
                <w:color w:val="000000"/>
                <w:sz w:val="22"/>
                <w:szCs w:val="22"/>
                <w:lang w:val="en-IN" w:eastAsia="en-IN"/>
              </w:rPr>
              <w:t xml:space="preserve">As per the information provided to us, the chances of recoverability of this amount </w:t>
            </w:r>
            <w:r w:rsidR="00B6250F" w:rsidRPr="00483FB7">
              <w:rPr>
                <w:rFonts w:asciiTheme="minorHAnsi" w:hAnsiTheme="minorHAnsi"/>
                <w:color w:val="000000"/>
                <w:sz w:val="22"/>
                <w:szCs w:val="22"/>
                <w:lang w:val="en-IN" w:eastAsia="en-IN"/>
              </w:rPr>
              <w:t>are</w:t>
            </w:r>
            <w:r w:rsidRPr="00483FB7">
              <w:rPr>
                <w:rFonts w:asciiTheme="minorHAnsi" w:hAnsiTheme="minorHAnsi"/>
                <w:color w:val="000000"/>
                <w:sz w:val="22"/>
                <w:szCs w:val="22"/>
                <w:lang w:val="en-IN" w:eastAsia="en-IN"/>
              </w:rPr>
              <w:t xml:space="preserve"> almost Nil. Hence, in this scenario, we are relying on the information provided to us in good faith and considered the fair market value to be NIL.</w:t>
            </w:r>
          </w:p>
        </w:tc>
      </w:tr>
      <w:tr w:rsidR="00483FB7" w:rsidRPr="00C956AE" w14:paraId="326B9128" w14:textId="77777777" w:rsidTr="00483FB7">
        <w:trPr>
          <w:trHeight w:val="2400"/>
        </w:trPr>
        <w:tc>
          <w:tcPr>
            <w:tcW w:w="505" w:type="dxa"/>
            <w:shd w:val="clear" w:color="auto" w:fill="auto"/>
            <w:noWrap/>
            <w:vAlign w:val="center"/>
          </w:tcPr>
          <w:p w14:paraId="41DE9C2E" w14:textId="4555745D" w:rsidR="00483FB7" w:rsidRPr="00C956AE" w:rsidRDefault="00483FB7" w:rsidP="00483FB7">
            <w:pPr>
              <w:spacing w:after="0" w:line="276" w:lineRule="auto"/>
              <w:jc w:val="center"/>
              <w:rPr>
                <w:rFonts w:asciiTheme="minorHAnsi" w:hAnsiTheme="minorHAnsi"/>
                <w:color w:val="000000"/>
                <w:sz w:val="22"/>
                <w:szCs w:val="22"/>
                <w:lang w:val="en-IN" w:eastAsia="en-IN"/>
              </w:rPr>
            </w:pPr>
            <w:r w:rsidRPr="00C956AE">
              <w:rPr>
                <w:rFonts w:asciiTheme="minorHAnsi" w:hAnsiTheme="minorHAnsi"/>
                <w:color w:val="000000"/>
                <w:sz w:val="22"/>
                <w:szCs w:val="22"/>
                <w:lang w:val="en-IN" w:eastAsia="en-IN"/>
              </w:rPr>
              <w:t>10</w:t>
            </w:r>
          </w:p>
        </w:tc>
        <w:tc>
          <w:tcPr>
            <w:tcW w:w="1339" w:type="dxa"/>
            <w:shd w:val="clear" w:color="auto" w:fill="auto"/>
            <w:noWrap/>
            <w:vAlign w:val="center"/>
            <w:hideMark/>
          </w:tcPr>
          <w:p w14:paraId="141A6E13" w14:textId="77777777" w:rsidR="00483FB7" w:rsidRPr="00C956AE" w:rsidRDefault="00483FB7" w:rsidP="00483FB7">
            <w:pPr>
              <w:spacing w:after="0" w:line="276" w:lineRule="auto"/>
              <w:rPr>
                <w:rFonts w:asciiTheme="minorHAnsi" w:hAnsiTheme="minorHAnsi"/>
                <w:color w:val="000000"/>
                <w:sz w:val="22"/>
                <w:szCs w:val="22"/>
                <w:lang w:val="en-IN" w:eastAsia="en-IN"/>
              </w:rPr>
            </w:pPr>
            <w:r w:rsidRPr="00C956AE">
              <w:rPr>
                <w:rFonts w:asciiTheme="minorHAnsi" w:hAnsiTheme="minorHAnsi"/>
                <w:color w:val="000000"/>
                <w:sz w:val="22"/>
                <w:szCs w:val="22"/>
                <w:lang w:val="en-IN" w:eastAsia="en-IN"/>
              </w:rPr>
              <w:t>Krishak Bharti Cooperative Ltd. (Lucknow)</w:t>
            </w:r>
          </w:p>
        </w:tc>
        <w:tc>
          <w:tcPr>
            <w:tcW w:w="1559" w:type="dxa"/>
            <w:shd w:val="clear" w:color="auto" w:fill="auto"/>
            <w:noWrap/>
            <w:vAlign w:val="center"/>
            <w:hideMark/>
          </w:tcPr>
          <w:p w14:paraId="54FD8ED1" w14:textId="77777777" w:rsidR="00483FB7" w:rsidRPr="00C956AE" w:rsidRDefault="00483FB7" w:rsidP="00483FB7">
            <w:pPr>
              <w:spacing w:after="0" w:line="276" w:lineRule="auto"/>
              <w:jc w:val="center"/>
              <w:rPr>
                <w:rFonts w:asciiTheme="minorHAnsi" w:hAnsiTheme="minorHAnsi"/>
                <w:color w:val="000000"/>
                <w:sz w:val="22"/>
                <w:szCs w:val="22"/>
                <w:lang w:val="en-IN" w:eastAsia="en-IN"/>
              </w:rPr>
            </w:pPr>
            <w:r w:rsidRPr="00C956AE">
              <w:rPr>
                <w:rFonts w:asciiTheme="minorHAnsi" w:hAnsiTheme="minorHAnsi"/>
                <w:color w:val="000000"/>
                <w:sz w:val="22"/>
                <w:szCs w:val="22"/>
                <w:lang w:val="en-IN" w:eastAsia="en-IN"/>
              </w:rPr>
              <w:t>47,56,818.75</w:t>
            </w:r>
          </w:p>
        </w:tc>
        <w:tc>
          <w:tcPr>
            <w:tcW w:w="1276" w:type="dxa"/>
            <w:shd w:val="clear" w:color="auto" w:fill="auto"/>
            <w:noWrap/>
            <w:vAlign w:val="center"/>
            <w:hideMark/>
          </w:tcPr>
          <w:p w14:paraId="1E5CBF72" w14:textId="77777777" w:rsidR="00483FB7" w:rsidRPr="00C956AE" w:rsidRDefault="00483FB7" w:rsidP="00483FB7">
            <w:pPr>
              <w:spacing w:after="0" w:line="276" w:lineRule="auto"/>
              <w:jc w:val="center"/>
              <w:rPr>
                <w:rFonts w:asciiTheme="minorHAnsi" w:hAnsiTheme="minorHAnsi"/>
                <w:color w:val="000000"/>
                <w:sz w:val="22"/>
                <w:szCs w:val="22"/>
                <w:lang w:val="en-IN" w:eastAsia="en-IN"/>
              </w:rPr>
            </w:pPr>
            <w:r w:rsidRPr="00C956AE">
              <w:rPr>
                <w:rFonts w:asciiTheme="minorHAnsi" w:hAnsiTheme="minorHAnsi"/>
                <w:color w:val="000000"/>
                <w:sz w:val="22"/>
                <w:szCs w:val="22"/>
                <w:lang w:val="en-IN" w:eastAsia="en-IN"/>
              </w:rPr>
              <w:t>0.00</w:t>
            </w:r>
          </w:p>
        </w:tc>
        <w:tc>
          <w:tcPr>
            <w:tcW w:w="4961" w:type="dxa"/>
            <w:shd w:val="clear" w:color="auto" w:fill="auto"/>
            <w:vAlign w:val="center"/>
            <w:hideMark/>
          </w:tcPr>
          <w:p w14:paraId="2811F4A7" w14:textId="77777777" w:rsidR="00483FB7" w:rsidRDefault="00483FB7" w:rsidP="00483FB7">
            <w:pPr>
              <w:pStyle w:val="ListParagraph"/>
              <w:numPr>
                <w:ilvl w:val="0"/>
                <w:numId w:val="37"/>
              </w:numPr>
              <w:spacing w:after="0" w:line="276" w:lineRule="auto"/>
              <w:ind w:left="321"/>
              <w:jc w:val="both"/>
              <w:rPr>
                <w:rFonts w:asciiTheme="minorHAnsi" w:hAnsiTheme="minorHAnsi"/>
                <w:color w:val="000000"/>
                <w:sz w:val="22"/>
                <w:szCs w:val="22"/>
                <w:lang w:val="en-IN" w:eastAsia="en-IN"/>
              </w:rPr>
            </w:pPr>
            <w:r w:rsidRPr="00483FB7">
              <w:rPr>
                <w:rFonts w:asciiTheme="minorHAnsi" w:hAnsiTheme="minorHAnsi"/>
                <w:color w:val="000000"/>
                <w:sz w:val="22"/>
                <w:szCs w:val="22"/>
                <w:lang w:val="en-IN" w:eastAsia="en-IN"/>
              </w:rPr>
              <w:t xml:space="preserve">As per the information shared by the client/company, this amount was related to the sale of compost. Due to the dispute with the counterparty regarding Quality of Goods, they have not paid this amount. </w:t>
            </w:r>
          </w:p>
          <w:p w14:paraId="672931E2" w14:textId="0EEFFEE3" w:rsidR="00483FB7" w:rsidRPr="00483FB7" w:rsidRDefault="00483FB7" w:rsidP="00483FB7">
            <w:pPr>
              <w:pStyle w:val="ListParagraph"/>
              <w:numPr>
                <w:ilvl w:val="0"/>
                <w:numId w:val="37"/>
              </w:numPr>
              <w:spacing w:after="0" w:line="276" w:lineRule="auto"/>
              <w:ind w:left="321"/>
              <w:jc w:val="both"/>
              <w:rPr>
                <w:rFonts w:asciiTheme="minorHAnsi" w:hAnsiTheme="minorHAnsi"/>
                <w:color w:val="000000"/>
                <w:sz w:val="22"/>
                <w:szCs w:val="22"/>
                <w:lang w:val="en-IN" w:eastAsia="en-IN"/>
              </w:rPr>
            </w:pPr>
            <w:r w:rsidRPr="00483FB7">
              <w:rPr>
                <w:rFonts w:asciiTheme="minorHAnsi" w:hAnsiTheme="minorHAnsi"/>
                <w:color w:val="000000"/>
                <w:sz w:val="22"/>
                <w:szCs w:val="22"/>
                <w:lang w:val="en-IN" w:eastAsia="en-IN"/>
              </w:rPr>
              <w:t>As per the information provided to us, the chances of recoverability of this amount are almost Nil. Hence, in this scenario, we are relying on the information provided to us in good faith and considered the fair market value to be NIL.</w:t>
            </w:r>
          </w:p>
        </w:tc>
      </w:tr>
      <w:tr w:rsidR="00483FB7" w:rsidRPr="00C956AE" w14:paraId="6FC22D08" w14:textId="77777777" w:rsidTr="00483FB7">
        <w:trPr>
          <w:trHeight w:val="3300"/>
        </w:trPr>
        <w:tc>
          <w:tcPr>
            <w:tcW w:w="505" w:type="dxa"/>
            <w:shd w:val="clear" w:color="auto" w:fill="auto"/>
            <w:noWrap/>
            <w:vAlign w:val="center"/>
          </w:tcPr>
          <w:p w14:paraId="63AC6E24" w14:textId="7A5DEF45" w:rsidR="00483FB7" w:rsidRPr="00C956AE" w:rsidRDefault="00483FB7" w:rsidP="00483FB7">
            <w:pPr>
              <w:spacing w:after="0" w:line="276" w:lineRule="auto"/>
              <w:jc w:val="center"/>
              <w:rPr>
                <w:rFonts w:asciiTheme="minorHAnsi" w:hAnsiTheme="minorHAnsi"/>
                <w:color w:val="000000"/>
                <w:sz w:val="22"/>
                <w:szCs w:val="22"/>
                <w:lang w:val="en-IN" w:eastAsia="en-IN"/>
              </w:rPr>
            </w:pPr>
            <w:r w:rsidRPr="00C956AE">
              <w:rPr>
                <w:rFonts w:asciiTheme="minorHAnsi" w:hAnsiTheme="minorHAnsi"/>
                <w:color w:val="000000"/>
                <w:sz w:val="22"/>
                <w:szCs w:val="22"/>
                <w:lang w:val="en-IN" w:eastAsia="en-IN"/>
              </w:rPr>
              <w:t>11</w:t>
            </w:r>
          </w:p>
        </w:tc>
        <w:tc>
          <w:tcPr>
            <w:tcW w:w="1339" w:type="dxa"/>
            <w:shd w:val="clear" w:color="auto" w:fill="auto"/>
            <w:noWrap/>
            <w:vAlign w:val="center"/>
            <w:hideMark/>
          </w:tcPr>
          <w:p w14:paraId="690A4746" w14:textId="77777777" w:rsidR="00483FB7" w:rsidRPr="00C956AE" w:rsidRDefault="00483FB7" w:rsidP="00483FB7">
            <w:pPr>
              <w:spacing w:after="0" w:line="276" w:lineRule="auto"/>
              <w:rPr>
                <w:rFonts w:asciiTheme="minorHAnsi" w:hAnsiTheme="minorHAnsi"/>
                <w:color w:val="000000"/>
                <w:sz w:val="22"/>
                <w:szCs w:val="22"/>
                <w:lang w:val="en-IN" w:eastAsia="en-IN"/>
              </w:rPr>
            </w:pPr>
            <w:r w:rsidRPr="00C956AE">
              <w:rPr>
                <w:rFonts w:asciiTheme="minorHAnsi" w:hAnsiTheme="minorHAnsi"/>
                <w:color w:val="000000"/>
                <w:sz w:val="22"/>
                <w:szCs w:val="22"/>
                <w:lang w:val="en-IN" w:eastAsia="en-IN"/>
              </w:rPr>
              <w:t>Dharbhanga Municipal Corporation</w:t>
            </w:r>
          </w:p>
        </w:tc>
        <w:tc>
          <w:tcPr>
            <w:tcW w:w="1559" w:type="dxa"/>
            <w:shd w:val="clear" w:color="auto" w:fill="auto"/>
            <w:noWrap/>
            <w:vAlign w:val="center"/>
            <w:hideMark/>
          </w:tcPr>
          <w:p w14:paraId="4A5D2D5C" w14:textId="77777777" w:rsidR="00483FB7" w:rsidRPr="00C956AE" w:rsidRDefault="00483FB7" w:rsidP="00483FB7">
            <w:pPr>
              <w:spacing w:after="0" w:line="276" w:lineRule="auto"/>
              <w:jc w:val="center"/>
              <w:rPr>
                <w:rFonts w:asciiTheme="minorHAnsi" w:hAnsiTheme="minorHAnsi"/>
                <w:color w:val="000000"/>
                <w:sz w:val="22"/>
                <w:szCs w:val="22"/>
                <w:lang w:val="en-IN" w:eastAsia="en-IN"/>
              </w:rPr>
            </w:pPr>
            <w:r w:rsidRPr="00C956AE">
              <w:rPr>
                <w:rFonts w:asciiTheme="minorHAnsi" w:hAnsiTheme="minorHAnsi"/>
                <w:color w:val="000000"/>
                <w:sz w:val="22"/>
                <w:szCs w:val="22"/>
                <w:lang w:val="en-IN" w:eastAsia="en-IN"/>
              </w:rPr>
              <w:t>20,48,026.00</w:t>
            </w:r>
          </w:p>
        </w:tc>
        <w:tc>
          <w:tcPr>
            <w:tcW w:w="1276" w:type="dxa"/>
            <w:shd w:val="clear" w:color="auto" w:fill="auto"/>
            <w:noWrap/>
            <w:vAlign w:val="center"/>
            <w:hideMark/>
          </w:tcPr>
          <w:p w14:paraId="73A1EF98" w14:textId="77777777" w:rsidR="00483FB7" w:rsidRPr="00C956AE" w:rsidRDefault="00483FB7" w:rsidP="00483FB7">
            <w:pPr>
              <w:spacing w:after="0" w:line="276" w:lineRule="auto"/>
              <w:jc w:val="center"/>
              <w:rPr>
                <w:rFonts w:asciiTheme="minorHAnsi" w:hAnsiTheme="minorHAnsi"/>
                <w:color w:val="000000"/>
                <w:sz w:val="22"/>
                <w:szCs w:val="22"/>
                <w:lang w:val="en-IN" w:eastAsia="en-IN"/>
              </w:rPr>
            </w:pPr>
            <w:r w:rsidRPr="00C956AE">
              <w:rPr>
                <w:rFonts w:asciiTheme="minorHAnsi" w:hAnsiTheme="minorHAnsi"/>
                <w:color w:val="000000"/>
                <w:sz w:val="22"/>
                <w:szCs w:val="22"/>
                <w:lang w:val="en-IN" w:eastAsia="en-IN"/>
              </w:rPr>
              <w:t>0.00</w:t>
            </w:r>
          </w:p>
        </w:tc>
        <w:tc>
          <w:tcPr>
            <w:tcW w:w="4961" w:type="dxa"/>
            <w:shd w:val="clear" w:color="auto" w:fill="auto"/>
            <w:vAlign w:val="center"/>
            <w:hideMark/>
          </w:tcPr>
          <w:p w14:paraId="2D97A02A" w14:textId="77777777" w:rsidR="00483FB7" w:rsidRDefault="00483FB7" w:rsidP="00483FB7">
            <w:pPr>
              <w:pStyle w:val="ListParagraph"/>
              <w:numPr>
                <w:ilvl w:val="0"/>
                <w:numId w:val="37"/>
              </w:numPr>
              <w:spacing w:after="0" w:line="276" w:lineRule="auto"/>
              <w:ind w:left="321"/>
              <w:jc w:val="both"/>
              <w:rPr>
                <w:rFonts w:asciiTheme="minorHAnsi" w:hAnsiTheme="minorHAnsi"/>
                <w:color w:val="000000"/>
                <w:sz w:val="22"/>
                <w:szCs w:val="22"/>
                <w:lang w:val="en-IN" w:eastAsia="en-IN"/>
              </w:rPr>
            </w:pPr>
            <w:r w:rsidRPr="00483FB7">
              <w:rPr>
                <w:rFonts w:asciiTheme="minorHAnsi" w:hAnsiTheme="minorHAnsi"/>
                <w:color w:val="000000"/>
                <w:sz w:val="22"/>
                <w:szCs w:val="22"/>
                <w:lang w:val="en-IN" w:eastAsia="en-IN"/>
              </w:rPr>
              <w:t xml:space="preserve">As per the information shared by the client/company, this is the balance amount against the Invoice raised by the company to Dharbhanga Municipal Corporation as per the tender allotted to the Company. </w:t>
            </w:r>
          </w:p>
          <w:p w14:paraId="101091A2" w14:textId="77777777" w:rsidR="00483FB7" w:rsidRDefault="00483FB7" w:rsidP="00483FB7">
            <w:pPr>
              <w:pStyle w:val="ListParagraph"/>
              <w:numPr>
                <w:ilvl w:val="0"/>
                <w:numId w:val="37"/>
              </w:numPr>
              <w:spacing w:after="0" w:line="276" w:lineRule="auto"/>
              <w:ind w:left="321"/>
              <w:jc w:val="both"/>
              <w:rPr>
                <w:rFonts w:asciiTheme="minorHAnsi" w:hAnsiTheme="minorHAnsi"/>
                <w:color w:val="000000"/>
                <w:sz w:val="22"/>
                <w:szCs w:val="22"/>
                <w:lang w:val="en-IN" w:eastAsia="en-IN"/>
              </w:rPr>
            </w:pPr>
            <w:r w:rsidRPr="00483FB7">
              <w:rPr>
                <w:rFonts w:asciiTheme="minorHAnsi" w:hAnsiTheme="minorHAnsi"/>
                <w:color w:val="000000"/>
                <w:sz w:val="22"/>
                <w:szCs w:val="22"/>
                <w:lang w:val="en-IN" w:eastAsia="en-IN"/>
              </w:rPr>
              <w:t xml:space="preserve">The Municipal Corporation deducted this amount from the invoices raised by the company, due to underperformance/delay in works at the site. As of now, the project is terminated. </w:t>
            </w:r>
          </w:p>
          <w:p w14:paraId="26719DDF" w14:textId="16526067" w:rsidR="00483FB7" w:rsidRPr="00483FB7" w:rsidRDefault="00483FB7" w:rsidP="00483FB7">
            <w:pPr>
              <w:pStyle w:val="ListParagraph"/>
              <w:numPr>
                <w:ilvl w:val="0"/>
                <w:numId w:val="37"/>
              </w:numPr>
              <w:spacing w:after="0" w:line="276" w:lineRule="auto"/>
              <w:ind w:left="321"/>
              <w:jc w:val="both"/>
              <w:rPr>
                <w:rFonts w:asciiTheme="minorHAnsi" w:hAnsiTheme="minorHAnsi"/>
                <w:color w:val="000000"/>
                <w:sz w:val="22"/>
                <w:szCs w:val="22"/>
                <w:lang w:val="en-IN" w:eastAsia="en-IN"/>
              </w:rPr>
            </w:pPr>
            <w:r w:rsidRPr="00483FB7">
              <w:rPr>
                <w:rFonts w:asciiTheme="minorHAnsi" w:hAnsiTheme="minorHAnsi"/>
                <w:color w:val="000000"/>
                <w:sz w:val="22"/>
                <w:szCs w:val="22"/>
                <w:lang w:val="en-IN" w:eastAsia="en-IN"/>
              </w:rPr>
              <w:t>As per the information provided to us, the chances of recoverability of this amount are almost Nil. Hence, in this scenario, we are relying on the information provided to us in good faith and considered the fair market value to be NIL.</w:t>
            </w:r>
          </w:p>
        </w:tc>
      </w:tr>
      <w:tr w:rsidR="00483FB7" w:rsidRPr="00C956AE" w14:paraId="09CEFEE3" w14:textId="77777777" w:rsidTr="00483FB7">
        <w:trPr>
          <w:trHeight w:val="70"/>
        </w:trPr>
        <w:tc>
          <w:tcPr>
            <w:tcW w:w="505" w:type="dxa"/>
            <w:shd w:val="clear" w:color="auto" w:fill="auto"/>
            <w:noWrap/>
            <w:vAlign w:val="center"/>
          </w:tcPr>
          <w:p w14:paraId="07466E84" w14:textId="00B121F5" w:rsidR="00483FB7" w:rsidRPr="00C956AE" w:rsidRDefault="00483FB7" w:rsidP="00483FB7">
            <w:pPr>
              <w:spacing w:after="0" w:line="276" w:lineRule="auto"/>
              <w:jc w:val="center"/>
              <w:rPr>
                <w:rFonts w:asciiTheme="minorHAnsi" w:hAnsiTheme="minorHAnsi"/>
                <w:color w:val="000000"/>
                <w:sz w:val="22"/>
                <w:szCs w:val="22"/>
                <w:lang w:val="en-IN" w:eastAsia="en-IN"/>
              </w:rPr>
            </w:pPr>
            <w:r w:rsidRPr="00C956AE">
              <w:rPr>
                <w:rFonts w:asciiTheme="minorHAnsi" w:hAnsiTheme="minorHAnsi"/>
                <w:color w:val="000000"/>
                <w:sz w:val="22"/>
                <w:szCs w:val="22"/>
                <w:lang w:val="en-IN" w:eastAsia="en-IN"/>
              </w:rPr>
              <w:t>12</w:t>
            </w:r>
          </w:p>
        </w:tc>
        <w:tc>
          <w:tcPr>
            <w:tcW w:w="1339" w:type="dxa"/>
            <w:shd w:val="clear" w:color="auto" w:fill="auto"/>
            <w:noWrap/>
            <w:vAlign w:val="center"/>
            <w:hideMark/>
          </w:tcPr>
          <w:p w14:paraId="340A72EE" w14:textId="77777777" w:rsidR="00483FB7" w:rsidRPr="00C956AE" w:rsidRDefault="00483FB7" w:rsidP="00483FB7">
            <w:pPr>
              <w:spacing w:after="0" w:line="276" w:lineRule="auto"/>
              <w:rPr>
                <w:rFonts w:asciiTheme="minorHAnsi" w:hAnsiTheme="minorHAnsi"/>
                <w:color w:val="000000"/>
                <w:sz w:val="22"/>
                <w:szCs w:val="22"/>
                <w:lang w:val="en-IN" w:eastAsia="en-IN"/>
              </w:rPr>
            </w:pPr>
            <w:r w:rsidRPr="00C956AE">
              <w:rPr>
                <w:rFonts w:asciiTheme="minorHAnsi" w:hAnsiTheme="minorHAnsi"/>
                <w:color w:val="000000"/>
                <w:sz w:val="22"/>
                <w:szCs w:val="22"/>
                <w:lang w:val="en-IN" w:eastAsia="en-IN"/>
              </w:rPr>
              <w:t>Krishak Bhartiya Co-Operative Ltd. Bhopal</w:t>
            </w:r>
          </w:p>
        </w:tc>
        <w:tc>
          <w:tcPr>
            <w:tcW w:w="1559" w:type="dxa"/>
            <w:shd w:val="clear" w:color="auto" w:fill="auto"/>
            <w:noWrap/>
            <w:vAlign w:val="center"/>
            <w:hideMark/>
          </w:tcPr>
          <w:p w14:paraId="0FE7D80D" w14:textId="77777777" w:rsidR="00483FB7" w:rsidRPr="00C956AE" w:rsidRDefault="00483FB7" w:rsidP="00483FB7">
            <w:pPr>
              <w:spacing w:after="0" w:line="276" w:lineRule="auto"/>
              <w:jc w:val="center"/>
              <w:rPr>
                <w:rFonts w:asciiTheme="minorHAnsi" w:hAnsiTheme="minorHAnsi"/>
                <w:color w:val="000000"/>
                <w:sz w:val="22"/>
                <w:szCs w:val="22"/>
                <w:lang w:val="en-IN" w:eastAsia="en-IN"/>
              </w:rPr>
            </w:pPr>
            <w:r w:rsidRPr="00C956AE">
              <w:rPr>
                <w:rFonts w:asciiTheme="minorHAnsi" w:hAnsiTheme="minorHAnsi"/>
                <w:color w:val="000000"/>
                <w:sz w:val="22"/>
                <w:szCs w:val="22"/>
                <w:lang w:val="en-IN" w:eastAsia="en-IN"/>
              </w:rPr>
              <w:t>6,11,848.25</w:t>
            </w:r>
          </w:p>
        </w:tc>
        <w:tc>
          <w:tcPr>
            <w:tcW w:w="1276" w:type="dxa"/>
            <w:shd w:val="clear" w:color="auto" w:fill="auto"/>
            <w:noWrap/>
            <w:vAlign w:val="center"/>
            <w:hideMark/>
          </w:tcPr>
          <w:p w14:paraId="4C58180E" w14:textId="77777777" w:rsidR="00483FB7" w:rsidRPr="00C956AE" w:rsidRDefault="00483FB7" w:rsidP="00483FB7">
            <w:pPr>
              <w:spacing w:after="0" w:line="276" w:lineRule="auto"/>
              <w:jc w:val="center"/>
              <w:rPr>
                <w:rFonts w:asciiTheme="minorHAnsi" w:hAnsiTheme="minorHAnsi"/>
                <w:color w:val="000000"/>
                <w:sz w:val="22"/>
                <w:szCs w:val="22"/>
                <w:lang w:val="en-IN" w:eastAsia="en-IN"/>
              </w:rPr>
            </w:pPr>
            <w:r w:rsidRPr="00C956AE">
              <w:rPr>
                <w:rFonts w:asciiTheme="minorHAnsi" w:hAnsiTheme="minorHAnsi"/>
                <w:color w:val="000000"/>
                <w:sz w:val="22"/>
                <w:szCs w:val="22"/>
                <w:lang w:val="en-IN" w:eastAsia="en-IN"/>
              </w:rPr>
              <w:t>0.00</w:t>
            </w:r>
          </w:p>
        </w:tc>
        <w:tc>
          <w:tcPr>
            <w:tcW w:w="4961" w:type="dxa"/>
            <w:shd w:val="clear" w:color="auto" w:fill="auto"/>
            <w:vAlign w:val="center"/>
            <w:hideMark/>
          </w:tcPr>
          <w:p w14:paraId="5E78247F" w14:textId="77777777" w:rsidR="00483FB7" w:rsidRDefault="00483FB7" w:rsidP="00483FB7">
            <w:pPr>
              <w:pStyle w:val="ListParagraph"/>
              <w:numPr>
                <w:ilvl w:val="0"/>
                <w:numId w:val="37"/>
              </w:numPr>
              <w:spacing w:after="0" w:line="276" w:lineRule="auto"/>
              <w:ind w:left="321"/>
              <w:jc w:val="both"/>
              <w:rPr>
                <w:rFonts w:asciiTheme="minorHAnsi" w:hAnsiTheme="minorHAnsi"/>
                <w:color w:val="000000"/>
                <w:sz w:val="22"/>
                <w:szCs w:val="22"/>
                <w:lang w:val="en-IN" w:eastAsia="en-IN"/>
              </w:rPr>
            </w:pPr>
            <w:r w:rsidRPr="00483FB7">
              <w:rPr>
                <w:rFonts w:asciiTheme="minorHAnsi" w:hAnsiTheme="minorHAnsi"/>
                <w:color w:val="000000"/>
                <w:sz w:val="22"/>
                <w:szCs w:val="22"/>
                <w:lang w:val="en-IN" w:eastAsia="en-IN"/>
              </w:rPr>
              <w:t xml:space="preserve">As per the information shared by the client/company, this amount was related to the sale of compost. Due to the dispute with the counterparty regarding Quality of Goods, they have not paid this amount. </w:t>
            </w:r>
          </w:p>
          <w:p w14:paraId="6A9FA6CD" w14:textId="2FC8B4FD" w:rsidR="00483FB7" w:rsidRPr="00483FB7" w:rsidRDefault="00483FB7" w:rsidP="00483FB7">
            <w:pPr>
              <w:pStyle w:val="ListParagraph"/>
              <w:numPr>
                <w:ilvl w:val="0"/>
                <w:numId w:val="37"/>
              </w:numPr>
              <w:spacing w:after="0" w:line="276" w:lineRule="auto"/>
              <w:ind w:left="321"/>
              <w:jc w:val="both"/>
              <w:rPr>
                <w:rFonts w:asciiTheme="minorHAnsi" w:hAnsiTheme="minorHAnsi"/>
                <w:color w:val="000000"/>
                <w:sz w:val="22"/>
                <w:szCs w:val="22"/>
                <w:lang w:val="en-IN" w:eastAsia="en-IN"/>
              </w:rPr>
            </w:pPr>
            <w:r w:rsidRPr="00483FB7">
              <w:rPr>
                <w:rFonts w:asciiTheme="minorHAnsi" w:hAnsiTheme="minorHAnsi"/>
                <w:color w:val="000000"/>
                <w:sz w:val="22"/>
                <w:szCs w:val="22"/>
                <w:lang w:val="en-IN" w:eastAsia="en-IN"/>
              </w:rPr>
              <w:t>As per the information provided to us, the chances of recoverability of this amount are almost Nil. Hence, in this scenario, we are relying on the information provided to us in good faith and considered the fair market value to be NIL.</w:t>
            </w:r>
          </w:p>
        </w:tc>
      </w:tr>
      <w:tr w:rsidR="00483FB7" w:rsidRPr="00C956AE" w14:paraId="29EA2F14" w14:textId="77777777" w:rsidTr="00483FB7">
        <w:trPr>
          <w:trHeight w:val="2100"/>
        </w:trPr>
        <w:tc>
          <w:tcPr>
            <w:tcW w:w="505" w:type="dxa"/>
            <w:shd w:val="clear" w:color="auto" w:fill="auto"/>
            <w:noWrap/>
            <w:vAlign w:val="center"/>
            <w:hideMark/>
          </w:tcPr>
          <w:p w14:paraId="6514F9F8" w14:textId="3F16C430" w:rsidR="00483FB7" w:rsidRPr="00C956AE" w:rsidRDefault="00483FB7" w:rsidP="00483FB7">
            <w:pPr>
              <w:spacing w:after="0" w:line="276" w:lineRule="auto"/>
              <w:jc w:val="center"/>
              <w:rPr>
                <w:rFonts w:asciiTheme="minorHAnsi" w:hAnsiTheme="minorHAnsi"/>
                <w:color w:val="000000"/>
                <w:sz w:val="22"/>
                <w:szCs w:val="22"/>
                <w:lang w:val="en-IN" w:eastAsia="en-IN"/>
              </w:rPr>
            </w:pPr>
            <w:r w:rsidRPr="00C956AE">
              <w:rPr>
                <w:rFonts w:asciiTheme="minorHAnsi" w:hAnsiTheme="minorHAnsi"/>
                <w:color w:val="000000"/>
                <w:sz w:val="22"/>
                <w:szCs w:val="22"/>
                <w:lang w:val="en-IN" w:eastAsia="en-IN"/>
              </w:rPr>
              <w:lastRenderedPageBreak/>
              <w:t>13</w:t>
            </w:r>
          </w:p>
        </w:tc>
        <w:tc>
          <w:tcPr>
            <w:tcW w:w="1339" w:type="dxa"/>
            <w:shd w:val="clear" w:color="auto" w:fill="auto"/>
            <w:noWrap/>
            <w:vAlign w:val="center"/>
            <w:hideMark/>
          </w:tcPr>
          <w:p w14:paraId="70C67F13" w14:textId="77777777" w:rsidR="00483FB7" w:rsidRPr="00C956AE" w:rsidRDefault="00483FB7" w:rsidP="00483FB7">
            <w:pPr>
              <w:spacing w:after="0" w:line="276" w:lineRule="auto"/>
              <w:rPr>
                <w:rFonts w:asciiTheme="minorHAnsi" w:hAnsiTheme="minorHAnsi"/>
                <w:color w:val="000000"/>
                <w:sz w:val="22"/>
                <w:szCs w:val="22"/>
                <w:lang w:val="en-IN" w:eastAsia="en-IN"/>
              </w:rPr>
            </w:pPr>
            <w:r w:rsidRPr="00C956AE">
              <w:rPr>
                <w:rFonts w:asciiTheme="minorHAnsi" w:hAnsiTheme="minorHAnsi"/>
                <w:color w:val="000000"/>
                <w:sz w:val="22"/>
                <w:szCs w:val="22"/>
                <w:lang w:val="en-IN" w:eastAsia="en-IN"/>
              </w:rPr>
              <w:t>Others</w:t>
            </w:r>
          </w:p>
        </w:tc>
        <w:tc>
          <w:tcPr>
            <w:tcW w:w="1559" w:type="dxa"/>
            <w:shd w:val="clear" w:color="auto" w:fill="auto"/>
            <w:noWrap/>
            <w:vAlign w:val="center"/>
            <w:hideMark/>
          </w:tcPr>
          <w:p w14:paraId="0A05EFE5" w14:textId="77777777" w:rsidR="00483FB7" w:rsidRPr="00C956AE" w:rsidRDefault="00483FB7" w:rsidP="00483FB7">
            <w:pPr>
              <w:spacing w:after="0" w:line="276" w:lineRule="auto"/>
              <w:jc w:val="center"/>
              <w:rPr>
                <w:rFonts w:asciiTheme="minorHAnsi" w:hAnsiTheme="minorHAnsi"/>
                <w:color w:val="000000"/>
                <w:sz w:val="22"/>
                <w:szCs w:val="22"/>
                <w:lang w:val="en-IN" w:eastAsia="en-IN"/>
              </w:rPr>
            </w:pPr>
            <w:r w:rsidRPr="00C956AE">
              <w:rPr>
                <w:rFonts w:asciiTheme="minorHAnsi" w:hAnsiTheme="minorHAnsi"/>
                <w:color w:val="000000"/>
                <w:sz w:val="22"/>
                <w:szCs w:val="22"/>
                <w:lang w:val="en-IN" w:eastAsia="en-IN"/>
              </w:rPr>
              <w:t>64,89,672.72</w:t>
            </w:r>
          </w:p>
        </w:tc>
        <w:tc>
          <w:tcPr>
            <w:tcW w:w="1276" w:type="dxa"/>
            <w:shd w:val="clear" w:color="auto" w:fill="auto"/>
            <w:noWrap/>
            <w:vAlign w:val="center"/>
            <w:hideMark/>
          </w:tcPr>
          <w:p w14:paraId="20D0DE90" w14:textId="77777777" w:rsidR="00483FB7" w:rsidRPr="00C956AE" w:rsidRDefault="00483FB7" w:rsidP="00483FB7">
            <w:pPr>
              <w:spacing w:after="0" w:line="276" w:lineRule="auto"/>
              <w:jc w:val="center"/>
              <w:rPr>
                <w:rFonts w:asciiTheme="minorHAnsi" w:hAnsiTheme="minorHAnsi"/>
                <w:color w:val="000000"/>
                <w:sz w:val="22"/>
                <w:szCs w:val="22"/>
                <w:lang w:val="en-IN" w:eastAsia="en-IN"/>
              </w:rPr>
            </w:pPr>
            <w:r w:rsidRPr="00C956AE">
              <w:rPr>
                <w:rFonts w:asciiTheme="minorHAnsi" w:hAnsiTheme="minorHAnsi"/>
                <w:color w:val="000000"/>
                <w:sz w:val="22"/>
                <w:szCs w:val="22"/>
                <w:lang w:val="en-IN" w:eastAsia="en-IN"/>
              </w:rPr>
              <w:t>-</w:t>
            </w:r>
          </w:p>
        </w:tc>
        <w:tc>
          <w:tcPr>
            <w:tcW w:w="4961" w:type="dxa"/>
            <w:shd w:val="clear" w:color="auto" w:fill="auto"/>
            <w:vAlign w:val="center"/>
            <w:hideMark/>
          </w:tcPr>
          <w:p w14:paraId="7DD17485" w14:textId="77777777" w:rsidR="00483FB7" w:rsidRDefault="00483FB7" w:rsidP="00483FB7">
            <w:pPr>
              <w:pStyle w:val="ListParagraph"/>
              <w:numPr>
                <w:ilvl w:val="0"/>
                <w:numId w:val="37"/>
              </w:numPr>
              <w:spacing w:after="0" w:line="276" w:lineRule="auto"/>
              <w:ind w:left="321"/>
              <w:jc w:val="both"/>
              <w:rPr>
                <w:rFonts w:asciiTheme="minorHAnsi" w:hAnsiTheme="minorHAnsi"/>
                <w:color w:val="000000"/>
                <w:sz w:val="22"/>
                <w:szCs w:val="22"/>
                <w:lang w:val="en-IN" w:eastAsia="en-IN"/>
              </w:rPr>
            </w:pPr>
            <w:r w:rsidRPr="00483FB7">
              <w:rPr>
                <w:rFonts w:asciiTheme="minorHAnsi" w:hAnsiTheme="minorHAnsi"/>
                <w:color w:val="000000"/>
                <w:sz w:val="22"/>
                <w:szCs w:val="22"/>
                <w:lang w:val="en-IN" w:eastAsia="en-IN"/>
              </w:rPr>
              <w:t>As per the notes to account of the financial statements shared with us, the balance worth INR 64,89,672.72 is due from various other parties under the head of Trade Receivables.</w:t>
            </w:r>
          </w:p>
          <w:p w14:paraId="3EBC10EB" w14:textId="77777777" w:rsidR="00483FB7" w:rsidRDefault="00483FB7" w:rsidP="00483FB7">
            <w:pPr>
              <w:pStyle w:val="ListParagraph"/>
              <w:numPr>
                <w:ilvl w:val="0"/>
                <w:numId w:val="37"/>
              </w:numPr>
              <w:spacing w:after="0" w:line="276" w:lineRule="auto"/>
              <w:ind w:left="321"/>
              <w:jc w:val="both"/>
              <w:rPr>
                <w:rFonts w:asciiTheme="minorHAnsi" w:hAnsiTheme="minorHAnsi"/>
                <w:color w:val="000000"/>
                <w:sz w:val="22"/>
                <w:szCs w:val="22"/>
                <w:lang w:val="en-IN" w:eastAsia="en-IN"/>
              </w:rPr>
            </w:pPr>
            <w:r w:rsidRPr="00483FB7">
              <w:rPr>
                <w:rFonts w:asciiTheme="minorHAnsi" w:hAnsiTheme="minorHAnsi"/>
                <w:color w:val="000000"/>
                <w:sz w:val="22"/>
                <w:szCs w:val="22"/>
                <w:lang w:val="en-IN" w:eastAsia="en-IN"/>
              </w:rPr>
              <w:t>However, we have not received any details regarding the terms &amp; conditions of the transactions, period of pendency, reason of pendency etc.</w:t>
            </w:r>
          </w:p>
          <w:p w14:paraId="07F700E6" w14:textId="509D5469" w:rsidR="00483FB7" w:rsidRPr="00483FB7" w:rsidRDefault="00483FB7" w:rsidP="00483FB7">
            <w:pPr>
              <w:pStyle w:val="ListParagraph"/>
              <w:numPr>
                <w:ilvl w:val="0"/>
                <w:numId w:val="37"/>
              </w:numPr>
              <w:spacing w:after="0" w:line="276" w:lineRule="auto"/>
              <w:ind w:left="321"/>
              <w:jc w:val="both"/>
              <w:rPr>
                <w:rFonts w:asciiTheme="minorHAnsi" w:hAnsiTheme="minorHAnsi"/>
                <w:color w:val="000000"/>
                <w:sz w:val="22"/>
                <w:szCs w:val="22"/>
                <w:lang w:val="en-IN" w:eastAsia="en-IN"/>
              </w:rPr>
            </w:pPr>
            <w:r w:rsidRPr="00483FB7">
              <w:rPr>
                <w:rFonts w:asciiTheme="minorHAnsi" w:hAnsiTheme="minorHAnsi"/>
                <w:color w:val="000000"/>
                <w:sz w:val="22"/>
                <w:szCs w:val="22"/>
                <w:lang w:val="en-IN" w:eastAsia="en-IN"/>
              </w:rPr>
              <w:t>Hence, in this scenario, we cannot assign any value to it.</w:t>
            </w:r>
          </w:p>
        </w:tc>
      </w:tr>
      <w:tr w:rsidR="00483FB7" w:rsidRPr="00C956AE" w14:paraId="3830445E" w14:textId="77777777" w:rsidTr="00483FB7">
        <w:trPr>
          <w:trHeight w:val="300"/>
        </w:trPr>
        <w:tc>
          <w:tcPr>
            <w:tcW w:w="505" w:type="dxa"/>
            <w:shd w:val="clear" w:color="auto" w:fill="DEEAF6" w:themeFill="accent1" w:themeFillTint="33"/>
            <w:vAlign w:val="center"/>
            <w:hideMark/>
          </w:tcPr>
          <w:p w14:paraId="181CDC99" w14:textId="77777777" w:rsidR="00483FB7" w:rsidRPr="00C956AE" w:rsidRDefault="00483FB7" w:rsidP="00483FB7">
            <w:pPr>
              <w:spacing w:after="0" w:line="276" w:lineRule="auto"/>
              <w:rPr>
                <w:rFonts w:asciiTheme="minorHAnsi" w:hAnsiTheme="minorHAnsi"/>
                <w:b/>
                <w:bCs/>
                <w:i/>
                <w:iCs/>
                <w:sz w:val="22"/>
                <w:szCs w:val="22"/>
                <w:lang w:val="en-IN" w:eastAsia="en-IN"/>
              </w:rPr>
            </w:pPr>
            <w:r w:rsidRPr="00C956AE">
              <w:rPr>
                <w:rFonts w:asciiTheme="minorHAnsi" w:hAnsiTheme="minorHAnsi"/>
                <w:b/>
                <w:bCs/>
                <w:i/>
                <w:iCs/>
                <w:sz w:val="22"/>
                <w:szCs w:val="22"/>
                <w:lang w:val="en-IN" w:eastAsia="en-IN"/>
              </w:rPr>
              <w:t> </w:t>
            </w:r>
          </w:p>
        </w:tc>
        <w:tc>
          <w:tcPr>
            <w:tcW w:w="1339" w:type="dxa"/>
            <w:shd w:val="clear" w:color="auto" w:fill="DEEAF6" w:themeFill="accent1" w:themeFillTint="33"/>
            <w:vAlign w:val="center"/>
            <w:hideMark/>
          </w:tcPr>
          <w:p w14:paraId="26479441" w14:textId="77777777" w:rsidR="00483FB7" w:rsidRPr="00C956AE" w:rsidRDefault="00483FB7" w:rsidP="00483FB7">
            <w:pPr>
              <w:spacing w:after="0" w:line="276" w:lineRule="auto"/>
              <w:rPr>
                <w:rFonts w:asciiTheme="minorHAnsi" w:hAnsiTheme="minorHAnsi"/>
                <w:b/>
                <w:bCs/>
                <w:i/>
                <w:iCs/>
                <w:sz w:val="22"/>
                <w:szCs w:val="22"/>
                <w:lang w:val="en-IN" w:eastAsia="en-IN"/>
              </w:rPr>
            </w:pPr>
            <w:r w:rsidRPr="00C956AE">
              <w:rPr>
                <w:rFonts w:asciiTheme="minorHAnsi" w:hAnsiTheme="minorHAnsi"/>
                <w:b/>
                <w:bCs/>
                <w:i/>
                <w:iCs/>
                <w:sz w:val="22"/>
                <w:szCs w:val="22"/>
                <w:lang w:val="en-IN" w:eastAsia="en-IN"/>
              </w:rPr>
              <w:t>TOTAL:</w:t>
            </w:r>
          </w:p>
        </w:tc>
        <w:tc>
          <w:tcPr>
            <w:tcW w:w="1559" w:type="dxa"/>
            <w:shd w:val="clear" w:color="auto" w:fill="DEEAF6" w:themeFill="accent1" w:themeFillTint="33"/>
            <w:noWrap/>
            <w:vAlign w:val="center"/>
            <w:hideMark/>
          </w:tcPr>
          <w:p w14:paraId="230F3DB5" w14:textId="77777777" w:rsidR="00483FB7" w:rsidRPr="00C956AE" w:rsidRDefault="00483FB7" w:rsidP="00483FB7">
            <w:pPr>
              <w:spacing w:after="0" w:line="276" w:lineRule="auto"/>
              <w:ind w:left="-104" w:right="-112"/>
              <w:jc w:val="center"/>
              <w:rPr>
                <w:rFonts w:asciiTheme="minorHAnsi" w:hAnsiTheme="minorHAnsi"/>
                <w:b/>
                <w:bCs/>
                <w:sz w:val="22"/>
                <w:szCs w:val="22"/>
                <w:lang w:val="en-IN" w:eastAsia="en-IN"/>
              </w:rPr>
            </w:pPr>
            <w:r w:rsidRPr="00C956AE">
              <w:rPr>
                <w:rFonts w:asciiTheme="minorHAnsi" w:hAnsiTheme="minorHAnsi"/>
                <w:b/>
                <w:bCs/>
                <w:sz w:val="22"/>
                <w:szCs w:val="22"/>
                <w:lang w:val="en-IN" w:eastAsia="en-IN"/>
              </w:rPr>
              <w:t>26,12,28,837.19</w:t>
            </w:r>
          </w:p>
        </w:tc>
        <w:tc>
          <w:tcPr>
            <w:tcW w:w="1276" w:type="dxa"/>
            <w:shd w:val="clear" w:color="auto" w:fill="DEEAF6" w:themeFill="accent1" w:themeFillTint="33"/>
            <w:noWrap/>
            <w:vAlign w:val="center"/>
            <w:hideMark/>
          </w:tcPr>
          <w:p w14:paraId="1ABF1628" w14:textId="77777777" w:rsidR="00483FB7" w:rsidRPr="00C956AE" w:rsidRDefault="00483FB7" w:rsidP="00483FB7">
            <w:pPr>
              <w:spacing w:after="0" w:line="276" w:lineRule="auto"/>
              <w:jc w:val="center"/>
              <w:rPr>
                <w:rFonts w:asciiTheme="minorHAnsi" w:hAnsiTheme="minorHAnsi"/>
                <w:b/>
                <w:bCs/>
                <w:sz w:val="22"/>
                <w:szCs w:val="22"/>
                <w:lang w:val="en-IN" w:eastAsia="en-IN"/>
              </w:rPr>
            </w:pPr>
            <w:r w:rsidRPr="00C956AE">
              <w:rPr>
                <w:rFonts w:asciiTheme="minorHAnsi" w:hAnsiTheme="minorHAnsi"/>
                <w:b/>
                <w:bCs/>
                <w:sz w:val="22"/>
                <w:szCs w:val="22"/>
                <w:lang w:val="en-IN" w:eastAsia="en-IN"/>
              </w:rPr>
              <w:t>0.00</w:t>
            </w:r>
          </w:p>
        </w:tc>
        <w:tc>
          <w:tcPr>
            <w:tcW w:w="4961" w:type="dxa"/>
            <w:shd w:val="clear" w:color="auto" w:fill="DEEAF6" w:themeFill="accent1" w:themeFillTint="33"/>
            <w:noWrap/>
            <w:vAlign w:val="center"/>
            <w:hideMark/>
          </w:tcPr>
          <w:p w14:paraId="2FC1C85C" w14:textId="77777777" w:rsidR="00483FB7" w:rsidRPr="00C956AE" w:rsidRDefault="00483FB7" w:rsidP="00483FB7">
            <w:pPr>
              <w:spacing w:after="0" w:line="276" w:lineRule="auto"/>
              <w:rPr>
                <w:rFonts w:asciiTheme="minorHAnsi" w:hAnsiTheme="minorHAnsi"/>
                <w:b/>
                <w:bCs/>
                <w:sz w:val="22"/>
                <w:szCs w:val="22"/>
                <w:lang w:val="en-IN" w:eastAsia="en-IN"/>
              </w:rPr>
            </w:pPr>
            <w:r w:rsidRPr="00C956AE">
              <w:rPr>
                <w:rFonts w:asciiTheme="minorHAnsi" w:hAnsiTheme="minorHAnsi"/>
                <w:b/>
                <w:bCs/>
                <w:sz w:val="22"/>
                <w:szCs w:val="22"/>
                <w:lang w:val="en-IN" w:eastAsia="en-IN"/>
              </w:rPr>
              <w:t> </w:t>
            </w:r>
          </w:p>
        </w:tc>
      </w:tr>
      <w:tr w:rsidR="00483FB7" w:rsidRPr="00C956AE" w14:paraId="6FFF0D89" w14:textId="77777777" w:rsidTr="00483FB7">
        <w:trPr>
          <w:trHeight w:val="300"/>
        </w:trPr>
        <w:tc>
          <w:tcPr>
            <w:tcW w:w="9640" w:type="dxa"/>
            <w:gridSpan w:val="5"/>
            <w:shd w:val="clear" w:color="auto" w:fill="DEEAF6" w:themeFill="accent1" w:themeFillTint="33"/>
            <w:vAlign w:val="center"/>
            <w:hideMark/>
          </w:tcPr>
          <w:p w14:paraId="2EBBA6E9" w14:textId="6D4107F0" w:rsidR="00483FB7" w:rsidRPr="00C956AE" w:rsidRDefault="00483FB7" w:rsidP="00483FB7">
            <w:pPr>
              <w:spacing w:after="0" w:line="276" w:lineRule="auto"/>
              <w:rPr>
                <w:rFonts w:asciiTheme="minorHAnsi" w:hAnsiTheme="minorHAnsi"/>
                <w:b/>
                <w:bCs/>
                <w:i/>
                <w:iCs/>
                <w:sz w:val="22"/>
                <w:szCs w:val="22"/>
                <w:lang w:val="en-IN" w:eastAsia="en-IN"/>
              </w:rPr>
            </w:pPr>
            <w:r w:rsidRPr="00C956AE">
              <w:rPr>
                <w:rFonts w:asciiTheme="minorHAnsi" w:hAnsiTheme="minorHAnsi"/>
                <w:b/>
                <w:bCs/>
                <w:i/>
                <w:iCs/>
                <w:sz w:val="22"/>
                <w:szCs w:val="22"/>
                <w:lang w:val="en-IN" w:eastAsia="en-IN"/>
              </w:rPr>
              <w:t>REMARKS &amp; NOTES: -</w:t>
            </w:r>
          </w:p>
        </w:tc>
      </w:tr>
      <w:tr w:rsidR="00483FB7" w:rsidRPr="00C956AE" w14:paraId="5E1C4F73" w14:textId="77777777" w:rsidTr="00C956AE">
        <w:trPr>
          <w:trHeight w:val="3465"/>
        </w:trPr>
        <w:tc>
          <w:tcPr>
            <w:tcW w:w="9640" w:type="dxa"/>
            <w:gridSpan w:val="5"/>
            <w:shd w:val="clear" w:color="auto" w:fill="auto"/>
            <w:hideMark/>
          </w:tcPr>
          <w:p w14:paraId="28F22A4B" w14:textId="77777777" w:rsidR="00483FB7" w:rsidRDefault="00483FB7" w:rsidP="00483FB7">
            <w:pPr>
              <w:pStyle w:val="ListParagraph"/>
              <w:numPr>
                <w:ilvl w:val="0"/>
                <w:numId w:val="38"/>
              </w:numPr>
              <w:spacing w:before="240" w:after="0" w:line="276" w:lineRule="auto"/>
              <w:ind w:left="322"/>
              <w:jc w:val="both"/>
              <w:rPr>
                <w:rFonts w:asciiTheme="minorHAnsi" w:hAnsiTheme="minorHAnsi" w:cstheme="minorHAnsi"/>
                <w:i/>
                <w:iCs/>
                <w:color w:val="000000"/>
                <w:sz w:val="22"/>
                <w:szCs w:val="22"/>
                <w:lang w:val="en-IN" w:eastAsia="en-IN"/>
              </w:rPr>
            </w:pPr>
            <w:r w:rsidRPr="00FD1723">
              <w:rPr>
                <w:rFonts w:asciiTheme="minorHAnsi" w:hAnsiTheme="minorHAnsi" w:cstheme="minorHAnsi"/>
                <w:i/>
                <w:iCs/>
                <w:color w:val="000000"/>
                <w:sz w:val="22"/>
                <w:szCs w:val="22"/>
                <w:lang w:val="en-IN" w:eastAsia="en-IN"/>
              </w:rPr>
              <w:t>**We have not considered negative values included in the items outstanding as on ICD date, which leads to difference between amount outstanding in the Balance Sheet as on ICD date and outstanding amount mentioned here.</w:t>
            </w:r>
          </w:p>
          <w:p w14:paraId="5D87C2E6" w14:textId="77777777" w:rsidR="00483FB7" w:rsidRPr="00483FB7" w:rsidRDefault="00483FB7" w:rsidP="00483FB7">
            <w:pPr>
              <w:pStyle w:val="ListParagraph"/>
              <w:numPr>
                <w:ilvl w:val="0"/>
                <w:numId w:val="38"/>
              </w:numPr>
              <w:spacing w:after="0" w:line="276" w:lineRule="auto"/>
              <w:ind w:left="322"/>
              <w:jc w:val="both"/>
              <w:rPr>
                <w:rFonts w:asciiTheme="minorHAnsi" w:hAnsiTheme="minorHAnsi" w:cstheme="minorHAnsi"/>
                <w:i/>
                <w:iCs/>
                <w:color w:val="000000"/>
                <w:sz w:val="22"/>
                <w:szCs w:val="22"/>
                <w:lang w:val="en-IN" w:eastAsia="en-IN"/>
              </w:rPr>
            </w:pPr>
            <w:r w:rsidRPr="00483FB7">
              <w:rPr>
                <w:rFonts w:asciiTheme="minorHAnsi" w:hAnsiTheme="minorHAnsi"/>
                <w:i/>
                <w:iCs/>
                <w:color w:val="000000"/>
                <w:sz w:val="22"/>
                <w:szCs w:val="22"/>
                <w:lang w:val="en-IN" w:eastAsia="en-IN"/>
              </w:rPr>
              <w:t>Assessment is done based on the discussions done with the Liquidator/ RP/ Corporate Debtor and the details which they could provide to us on our queries.</w:t>
            </w:r>
          </w:p>
          <w:p w14:paraId="586A16C2" w14:textId="77777777" w:rsidR="00483FB7" w:rsidRPr="00483FB7" w:rsidRDefault="00483FB7" w:rsidP="00483FB7">
            <w:pPr>
              <w:pStyle w:val="ListParagraph"/>
              <w:numPr>
                <w:ilvl w:val="0"/>
                <w:numId w:val="38"/>
              </w:numPr>
              <w:spacing w:after="0" w:line="276" w:lineRule="auto"/>
              <w:ind w:left="322"/>
              <w:jc w:val="both"/>
              <w:rPr>
                <w:rFonts w:asciiTheme="minorHAnsi" w:hAnsiTheme="minorHAnsi" w:cstheme="minorHAnsi"/>
                <w:i/>
                <w:iCs/>
                <w:color w:val="000000"/>
                <w:sz w:val="22"/>
                <w:szCs w:val="22"/>
                <w:lang w:val="en-IN" w:eastAsia="en-IN"/>
              </w:rPr>
            </w:pPr>
            <w:r w:rsidRPr="00483FB7">
              <w:rPr>
                <w:rFonts w:asciiTheme="minorHAnsi" w:hAnsiTheme="minorHAnsi"/>
                <w:i/>
                <w:iCs/>
                <w:color w:val="000000"/>
                <w:sz w:val="22"/>
                <w:szCs w:val="22"/>
                <w:lang w:val="en-IN" w:eastAsia="en-IN"/>
              </w:rPr>
              <w:t>Basis of the assessment is mentioned against each line item based on the information provided to us by the company/ RP.</w:t>
            </w:r>
          </w:p>
          <w:p w14:paraId="1599FF63" w14:textId="77777777" w:rsidR="00483FB7" w:rsidRPr="00483FB7" w:rsidRDefault="00483FB7" w:rsidP="00483FB7">
            <w:pPr>
              <w:pStyle w:val="ListParagraph"/>
              <w:numPr>
                <w:ilvl w:val="0"/>
                <w:numId w:val="38"/>
              </w:numPr>
              <w:spacing w:after="0" w:line="276" w:lineRule="auto"/>
              <w:ind w:left="322"/>
              <w:jc w:val="both"/>
              <w:rPr>
                <w:rFonts w:asciiTheme="minorHAnsi" w:hAnsiTheme="minorHAnsi" w:cstheme="minorHAnsi"/>
                <w:i/>
                <w:iCs/>
                <w:color w:val="000000"/>
                <w:sz w:val="22"/>
                <w:szCs w:val="22"/>
                <w:lang w:val="en-IN" w:eastAsia="en-IN"/>
              </w:rPr>
            </w:pPr>
            <w:r w:rsidRPr="00483FB7">
              <w:rPr>
                <w:rFonts w:asciiTheme="minorHAnsi" w:hAnsiTheme="minorHAnsi"/>
                <w:i/>
                <w:iCs/>
                <w:color w:val="000000"/>
                <w:sz w:val="22"/>
                <w:szCs w:val="22"/>
                <w:lang w:val="en-IN" w:eastAsia="en-IN"/>
              </w:rPr>
              <w:t>We have considered the outstanding Balance as per data provided by the company for 31st March 2023. Status &amp; Outstanding amount are provided by the client/company/lenders.</w:t>
            </w:r>
          </w:p>
          <w:p w14:paraId="76F3732E" w14:textId="77777777" w:rsidR="00483FB7" w:rsidRPr="00483FB7" w:rsidRDefault="00483FB7" w:rsidP="00483FB7">
            <w:pPr>
              <w:pStyle w:val="ListParagraph"/>
              <w:numPr>
                <w:ilvl w:val="0"/>
                <w:numId w:val="38"/>
              </w:numPr>
              <w:spacing w:after="0" w:line="276" w:lineRule="auto"/>
              <w:ind w:left="322"/>
              <w:jc w:val="both"/>
              <w:rPr>
                <w:rFonts w:asciiTheme="minorHAnsi" w:hAnsiTheme="minorHAnsi" w:cstheme="minorHAnsi"/>
                <w:i/>
                <w:iCs/>
                <w:color w:val="000000"/>
                <w:sz w:val="22"/>
                <w:szCs w:val="22"/>
                <w:lang w:val="en-IN" w:eastAsia="en-IN"/>
              </w:rPr>
            </w:pPr>
            <w:r w:rsidRPr="00483FB7">
              <w:rPr>
                <w:rFonts w:asciiTheme="minorHAnsi" w:hAnsiTheme="minorHAnsi"/>
                <w:i/>
                <w:iCs/>
                <w:color w:val="000000"/>
                <w:sz w:val="22"/>
                <w:szCs w:val="22"/>
                <w:lang w:val="en-IN" w:eastAsia="en-IN"/>
              </w:rPr>
              <w:t>No audit of any kind is performed by us for the books of account or ledger statements and all this data/ information/ input/ details provided to us by the Liquidator/ RP/ Corporate Debtor are taken as is it on good faith that these are factually correct information.</w:t>
            </w:r>
          </w:p>
          <w:p w14:paraId="26B73942" w14:textId="78EEA9C2" w:rsidR="00483FB7" w:rsidRPr="00483FB7" w:rsidRDefault="00483FB7" w:rsidP="00483FB7">
            <w:pPr>
              <w:pStyle w:val="ListParagraph"/>
              <w:numPr>
                <w:ilvl w:val="0"/>
                <w:numId w:val="38"/>
              </w:numPr>
              <w:spacing w:line="276" w:lineRule="auto"/>
              <w:ind w:left="322"/>
              <w:jc w:val="both"/>
              <w:rPr>
                <w:rFonts w:asciiTheme="minorHAnsi" w:hAnsiTheme="minorHAnsi" w:cstheme="minorHAnsi"/>
                <w:i/>
                <w:iCs/>
                <w:color w:val="000000"/>
                <w:sz w:val="22"/>
                <w:szCs w:val="22"/>
                <w:lang w:val="en-IN" w:eastAsia="en-IN"/>
              </w:rPr>
            </w:pPr>
            <w:r w:rsidRPr="00483FB7">
              <w:rPr>
                <w:rFonts w:asciiTheme="minorHAnsi" w:hAnsiTheme="minorHAnsi"/>
                <w:i/>
                <w:iCs/>
                <w:color w:val="000000"/>
                <w:sz w:val="22"/>
                <w:szCs w:val="22"/>
                <w:lang w:val="en-IN" w:eastAsia="en-IN"/>
              </w:rPr>
              <w:t>There is no fixed criteria, formula or norm for the Valuation of Securities or Financial Assets. It is purely based on the individual assessment and may differ from valuer to valuer based on the practicality he/she analyses in recoveries of outstanding dues. Ultimate recovery depends on efforts, extensive follow-ups, close scrutiny of individual case made by the Liquidator/ RP/ Corporate Debtor. So, our values should not be regarded as any judgment in regard to the recoverability of Securities or Financial Assets.</w:t>
            </w:r>
          </w:p>
        </w:tc>
      </w:tr>
    </w:tbl>
    <w:p w14:paraId="70E5A61A" w14:textId="77777777" w:rsidR="00C956AE" w:rsidRDefault="00C956AE">
      <w:pPr>
        <w:rPr>
          <w:rFonts w:ascii="Arial" w:hAnsi="Arial" w:cs="Arial"/>
          <w:b/>
          <w:bCs/>
          <w:sz w:val="22"/>
        </w:rPr>
      </w:pPr>
      <w:r>
        <w:rPr>
          <w:rFonts w:ascii="Arial" w:hAnsi="Arial" w:cs="Arial"/>
          <w:b/>
          <w:bCs/>
          <w:sz w:val="22"/>
        </w:rPr>
        <w:br w:type="page"/>
      </w:r>
    </w:p>
    <w:p w14:paraId="4339676C" w14:textId="3F3982F2" w:rsidR="00A136F8" w:rsidRPr="002A0B3B" w:rsidRDefault="00A136F8" w:rsidP="00A136F8">
      <w:pPr>
        <w:ind w:left="-284" w:right="-330"/>
        <w:jc w:val="center"/>
        <w:rPr>
          <w:rFonts w:ascii="Arial" w:hAnsi="Arial" w:cs="Arial"/>
          <w:b/>
          <w:bCs/>
          <w:sz w:val="22"/>
        </w:rPr>
      </w:pPr>
      <w:r>
        <w:rPr>
          <w:rFonts w:ascii="Arial" w:hAnsi="Arial" w:cs="Arial"/>
          <w:noProof/>
          <w:sz w:val="22"/>
          <w:szCs w:val="18"/>
        </w:rPr>
        <w:lastRenderedPageBreak/>
        <mc:AlternateContent>
          <mc:Choice Requires="wps">
            <w:drawing>
              <wp:anchor distT="4294967294" distB="4294967294" distL="114300" distR="114300" simplePos="0" relativeHeight="251757568" behindDoc="0" locked="0" layoutInCell="1" allowOverlap="1" wp14:anchorId="58E699A1" wp14:editId="35BEBDE1">
                <wp:simplePos x="0" y="0"/>
                <wp:positionH relativeFrom="margin">
                  <wp:posOffset>-200025</wp:posOffset>
                </wp:positionH>
                <wp:positionV relativeFrom="paragraph">
                  <wp:posOffset>285750</wp:posOffset>
                </wp:positionV>
                <wp:extent cx="6105525" cy="0"/>
                <wp:effectExtent l="0" t="19050" r="47625" b="38100"/>
                <wp:wrapTopAndBottom/>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05525" cy="0"/>
                        </a:xfrm>
                        <a:prstGeom prst="line">
                          <a:avLst/>
                        </a:prstGeom>
                        <a:ln w="63500">
                          <a:gradFill>
                            <a:gsLst>
                              <a:gs pos="0">
                                <a:srgbClr val="03D4A8"/>
                              </a:gs>
                              <a:gs pos="25000">
                                <a:srgbClr val="21D6E0"/>
                              </a:gs>
                              <a:gs pos="75000">
                                <a:srgbClr val="0087E6"/>
                              </a:gs>
                              <a:gs pos="100000">
                                <a:srgbClr val="005CBF"/>
                              </a:gs>
                            </a:gsLst>
                            <a:lin ang="5400000" scaled="0"/>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7BAB69F9" id="Straight Connector 18" o:spid="_x0000_s1026" style="position:absolute;z-index:251757568;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margin;mso-height-relative:page" from="-15.75pt,22.5pt" to="46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" strokeweight="5pt">
                <v:stroke joinstyle="miter"/>
                <o:lock v:ext="edit" shapetype="f"/>
                <w10:wrap type="topAndBottom" anchorx="margin"/>
              </v:line>
            </w:pict>
          </mc:Fallback>
        </mc:AlternateContent>
      </w:r>
      <w:r w:rsidRPr="005E1EE7">
        <w:rPr>
          <w:rFonts w:ascii="Arial" w:hAnsi="Arial" w:cs="Arial"/>
          <w:b/>
          <w:bCs/>
          <w:sz w:val="22"/>
        </w:rPr>
        <w:t xml:space="preserve">ANNEXURE </w:t>
      </w:r>
      <w:r>
        <w:rPr>
          <w:rFonts w:ascii="Arial" w:hAnsi="Arial" w:cs="Arial"/>
          <w:b/>
          <w:bCs/>
          <w:sz w:val="22"/>
        </w:rPr>
        <w:t>V</w:t>
      </w:r>
      <w:r w:rsidR="00483FB7">
        <w:rPr>
          <w:rFonts w:ascii="Arial" w:hAnsi="Arial" w:cs="Arial"/>
          <w:b/>
          <w:bCs/>
          <w:sz w:val="22"/>
        </w:rPr>
        <w:t>II</w:t>
      </w:r>
      <w:r w:rsidRPr="005E1EE7">
        <w:rPr>
          <w:rFonts w:ascii="Arial" w:hAnsi="Arial" w:cs="Arial"/>
          <w:b/>
          <w:bCs/>
          <w:sz w:val="22"/>
        </w:rPr>
        <w:t xml:space="preserve"> </w:t>
      </w:r>
      <w:r w:rsidRPr="005E1EE7">
        <w:rPr>
          <w:rFonts w:ascii="Arial" w:hAnsi="Arial" w:cs="Arial"/>
          <w:b/>
          <w:bCs/>
          <w:iCs/>
          <w:sz w:val="22"/>
        </w:rPr>
        <w:t xml:space="preserve">– </w:t>
      </w:r>
      <w:r w:rsidRPr="00A136F8">
        <w:rPr>
          <w:rFonts w:ascii="Arial" w:hAnsi="Arial" w:cs="Arial"/>
          <w:b/>
          <w:bCs/>
          <w:sz w:val="22"/>
        </w:rPr>
        <w:t>CASH &amp; CASH EQUIVALENTS</w:t>
      </w:r>
    </w:p>
    <w:p w14:paraId="0C417C05" w14:textId="77777777" w:rsidR="00A136F8" w:rsidRPr="00A665AF" w:rsidRDefault="00A136F8" w:rsidP="00A136F8">
      <w:pPr>
        <w:spacing w:after="0"/>
        <w:rPr>
          <w:rFonts w:ascii="Arial" w:hAnsi="Arial" w:cs="Arial"/>
          <w:sz w:val="18"/>
          <w:szCs w:val="18"/>
        </w:rPr>
      </w:pP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559"/>
        <w:gridCol w:w="1418"/>
        <w:gridCol w:w="2268"/>
        <w:gridCol w:w="3827"/>
      </w:tblGrid>
      <w:tr w:rsidR="00A136F8" w:rsidRPr="000E7207" w14:paraId="6A3F8F33" w14:textId="77777777" w:rsidTr="00A136F8">
        <w:trPr>
          <w:trHeight w:val="288"/>
        </w:trPr>
        <w:tc>
          <w:tcPr>
            <w:tcW w:w="568" w:type="dxa"/>
            <w:shd w:val="clear" w:color="auto" w:fill="002060"/>
          </w:tcPr>
          <w:p w14:paraId="3AF27807" w14:textId="77777777" w:rsidR="00A136F8" w:rsidRDefault="00A136F8" w:rsidP="00FE261C">
            <w:pPr>
              <w:spacing w:after="0" w:line="240" w:lineRule="auto"/>
              <w:jc w:val="center"/>
              <w:rPr>
                <w:rFonts w:ascii="Arial" w:hAnsi="Arial" w:cs="Arial"/>
                <w:b/>
              </w:rPr>
            </w:pPr>
          </w:p>
        </w:tc>
        <w:tc>
          <w:tcPr>
            <w:tcW w:w="9072" w:type="dxa"/>
            <w:gridSpan w:val="4"/>
            <w:shd w:val="clear" w:color="auto" w:fill="002060"/>
            <w:vAlign w:val="bottom"/>
            <w:hideMark/>
          </w:tcPr>
          <w:p w14:paraId="473F80DE" w14:textId="4654B6B8" w:rsidR="00A136F8" w:rsidRPr="000E7207" w:rsidRDefault="00A136F8" w:rsidP="00FE261C">
            <w:pPr>
              <w:spacing w:after="0" w:line="240" w:lineRule="auto"/>
              <w:jc w:val="center"/>
              <w:rPr>
                <w:rFonts w:ascii="Calibri" w:hAnsi="Calibri" w:cs="Calibri"/>
                <w:b/>
                <w:bCs/>
                <w:color w:val="FFFFFF"/>
                <w:sz w:val="22"/>
                <w:szCs w:val="22"/>
                <w:lang w:val="en-IN" w:eastAsia="en-IN"/>
              </w:rPr>
            </w:pPr>
            <w:r>
              <w:rPr>
                <w:rFonts w:ascii="Arial" w:hAnsi="Arial" w:cs="Arial"/>
                <w:b/>
              </w:rPr>
              <w:br w:type="page"/>
            </w:r>
            <w:r w:rsidRPr="00A136F8">
              <w:rPr>
                <w:rFonts w:ascii="Calibri" w:hAnsi="Calibri" w:cs="Calibri"/>
                <w:b/>
                <w:bCs/>
                <w:color w:val="FFFFFF"/>
                <w:sz w:val="22"/>
                <w:szCs w:val="22"/>
                <w:lang w:val="en-IN" w:eastAsia="en-IN"/>
              </w:rPr>
              <w:t>CASH &amp; CASH EQUIVALENTS</w:t>
            </w:r>
          </w:p>
        </w:tc>
      </w:tr>
      <w:tr w:rsidR="00A136F8" w:rsidRPr="000E7207" w14:paraId="09F0E454" w14:textId="77777777" w:rsidTr="00A136F8">
        <w:trPr>
          <w:trHeight w:val="264"/>
        </w:trPr>
        <w:tc>
          <w:tcPr>
            <w:tcW w:w="9640" w:type="dxa"/>
            <w:gridSpan w:val="5"/>
          </w:tcPr>
          <w:p w14:paraId="23658D77" w14:textId="66CAB9DB" w:rsidR="00A136F8" w:rsidRPr="000E7207" w:rsidRDefault="00A136F8" w:rsidP="00FE261C">
            <w:pPr>
              <w:spacing w:after="0" w:line="240" w:lineRule="auto"/>
              <w:jc w:val="right"/>
              <w:rPr>
                <w:rFonts w:ascii="Calibri" w:hAnsi="Calibri" w:cs="Calibri"/>
                <w:i/>
                <w:iCs/>
                <w:color w:val="000000"/>
                <w:sz w:val="22"/>
                <w:szCs w:val="22"/>
                <w:lang w:val="en-IN" w:eastAsia="en-IN"/>
              </w:rPr>
            </w:pPr>
            <w:r w:rsidRPr="000E7207">
              <w:rPr>
                <w:rFonts w:ascii="Calibri" w:hAnsi="Calibri" w:cs="Calibri"/>
                <w:i/>
                <w:iCs/>
                <w:color w:val="000000"/>
                <w:sz w:val="22"/>
                <w:szCs w:val="22"/>
                <w:lang w:val="en-IN" w:eastAsia="en-IN"/>
              </w:rPr>
              <w:t>Details as on 31st March 202</w:t>
            </w:r>
            <w:r w:rsidR="00483FB7">
              <w:rPr>
                <w:rFonts w:ascii="Calibri" w:hAnsi="Calibri" w:cs="Calibri"/>
                <w:i/>
                <w:iCs/>
                <w:color w:val="000000"/>
                <w:sz w:val="22"/>
                <w:szCs w:val="22"/>
                <w:lang w:val="en-IN" w:eastAsia="en-IN"/>
              </w:rPr>
              <w:t>3</w:t>
            </w:r>
          </w:p>
        </w:tc>
      </w:tr>
      <w:tr w:rsidR="00A136F8" w:rsidRPr="000E7207" w14:paraId="145C3E1C" w14:textId="77777777" w:rsidTr="003601C9">
        <w:trPr>
          <w:trHeight w:val="864"/>
        </w:trPr>
        <w:tc>
          <w:tcPr>
            <w:tcW w:w="568" w:type="dxa"/>
            <w:shd w:val="clear" w:color="auto" w:fill="DEEAF6" w:themeFill="accent1" w:themeFillTint="33"/>
            <w:vAlign w:val="center"/>
          </w:tcPr>
          <w:p w14:paraId="79128CB0" w14:textId="41FD2FDA" w:rsidR="00A136F8" w:rsidRPr="000E7207" w:rsidRDefault="00A136F8" w:rsidP="00A136F8">
            <w:pPr>
              <w:spacing w:after="0" w:line="276" w:lineRule="auto"/>
              <w:jc w:val="center"/>
              <w:rPr>
                <w:rFonts w:ascii="Calibri" w:hAnsi="Calibri" w:cs="Calibri"/>
                <w:b/>
                <w:bCs/>
                <w:color w:val="000000"/>
                <w:sz w:val="22"/>
                <w:szCs w:val="22"/>
                <w:lang w:val="en-IN" w:eastAsia="en-IN"/>
              </w:rPr>
            </w:pPr>
            <w:r>
              <w:rPr>
                <w:rFonts w:ascii="Calibri" w:hAnsi="Calibri" w:cs="Calibri"/>
                <w:b/>
                <w:bCs/>
                <w:color w:val="000000"/>
                <w:sz w:val="22"/>
                <w:szCs w:val="22"/>
                <w:lang w:val="en-IN" w:eastAsia="en-IN"/>
              </w:rPr>
              <w:t>S. No.</w:t>
            </w:r>
          </w:p>
        </w:tc>
        <w:tc>
          <w:tcPr>
            <w:tcW w:w="1559" w:type="dxa"/>
            <w:shd w:val="clear" w:color="auto" w:fill="DEEAF6" w:themeFill="accent1" w:themeFillTint="33"/>
            <w:vAlign w:val="center"/>
            <w:hideMark/>
          </w:tcPr>
          <w:p w14:paraId="797412AD" w14:textId="4645A688" w:rsidR="00A136F8" w:rsidRPr="000E7207" w:rsidRDefault="00A136F8" w:rsidP="00FE261C">
            <w:pPr>
              <w:spacing w:after="0" w:line="276" w:lineRule="auto"/>
              <w:jc w:val="center"/>
              <w:rPr>
                <w:rFonts w:ascii="Calibri" w:hAnsi="Calibri" w:cs="Calibri"/>
                <w:b/>
                <w:bCs/>
                <w:color w:val="000000"/>
                <w:sz w:val="22"/>
                <w:szCs w:val="22"/>
                <w:lang w:val="en-IN" w:eastAsia="en-IN"/>
              </w:rPr>
            </w:pPr>
            <w:r w:rsidRPr="000E7207">
              <w:rPr>
                <w:rFonts w:ascii="Calibri" w:hAnsi="Calibri" w:cs="Calibri"/>
                <w:b/>
                <w:bCs/>
                <w:color w:val="000000"/>
                <w:sz w:val="22"/>
                <w:szCs w:val="22"/>
                <w:lang w:val="en-IN" w:eastAsia="en-IN"/>
              </w:rPr>
              <w:t>Particulars</w:t>
            </w:r>
          </w:p>
        </w:tc>
        <w:tc>
          <w:tcPr>
            <w:tcW w:w="1418" w:type="dxa"/>
            <w:shd w:val="clear" w:color="auto" w:fill="DEEAF6" w:themeFill="accent1" w:themeFillTint="33"/>
            <w:vAlign w:val="center"/>
            <w:hideMark/>
          </w:tcPr>
          <w:p w14:paraId="74FD5E78" w14:textId="5FB4FEA9" w:rsidR="00A136F8" w:rsidRPr="000E7207" w:rsidRDefault="00A136F8" w:rsidP="00FE261C">
            <w:pPr>
              <w:spacing w:after="0" w:line="276" w:lineRule="auto"/>
              <w:jc w:val="center"/>
              <w:rPr>
                <w:rFonts w:ascii="Calibri" w:hAnsi="Calibri" w:cs="Calibri"/>
                <w:b/>
                <w:bCs/>
                <w:color w:val="000000"/>
                <w:sz w:val="22"/>
                <w:szCs w:val="22"/>
                <w:lang w:val="en-IN"/>
              </w:rPr>
            </w:pPr>
            <w:r>
              <w:rPr>
                <w:rFonts w:ascii="Calibri" w:hAnsi="Calibri" w:cs="Calibri"/>
                <w:b/>
                <w:bCs/>
                <w:color w:val="000000"/>
                <w:sz w:val="22"/>
                <w:szCs w:val="22"/>
              </w:rPr>
              <w:t>Book Value as on 31.03.202</w:t>
            </w:r>
            <w:r w:rsidR="00483FB7">
              <w:rPr>
                <w:rFonts w:ascii="Calibri" w:hAnsi="Calibri" w:cs="Calibri"/>
                <w:b/>
                <w:bCs/>
                <w:color w:val="000000"/>
                <w:sz w:val="22"/>
                <w:szCs w:val="22"/>
              </w:rPr>
              <w:t>3</w:t>
            </w:r>
          </w:p>
        </w:tc>
        <w:tc>
          <w:tcPr>
            <w:tcW w:w="2268" w:type="dxa"/>
            <w:shd w:val="clear" w:color="auto" w:fill="DEEAF6" w:themeFill="accent1" w:themeFillTint="33"/>
            <w:vAlign w:val="center"/>
            <w:hideMark/>
          </w:tcPr>
          <w:p w14:paraId="371E29E4" w14:textId="4888F23C" w:rsidR="00A136F8" w:rsidRPr="000E7207" w:rsidRDefault="00A136F8" w:rsidP="00FE261C">
            <w:pPr>
              <w:spacing w:after="0" w:line="276" w:lineRule="auto"/>
              <w:jc w:val="center"/>
              <w:rPr>
                <w:rFonts w:ascii="Calibri" w:hAnsi="Calibri" w:cs="Calibri"/>
                <w:b/>
                <w:bCs/>
                <w:color w:val="000000"/>
                <w:sz w:val="22"/>
                <w:szCs w:val="22"/>
                <w:lang w:val="en-IN" w:eastAsia="en-IN"/>
              </w:rPr>
            </w:pPr>
            <w:r w:rsidRPr="009F1A27">
              <w:rPr>
                <w:rFonts w:ascii="Calibri" w:hAnsi="Calibri" w:cs="Calibri"/>
                <w:b/>
                <w:bCs/>
                <w:sz w:val="22"/>
                <w:szCs w:val="22"/>
                <w:lang w:val="en-IN" w:eastAsia="en-IN"/>
              </w:rPr>
              <w:t>Fair Value Assessment</w:t>
            </w:r>
            <w:r w:rsidR="00507129">
              <w:rPr>
                <w:rFonts w:ascii="Calibri" w:hAnsi="Calibri" w:cs="Calibri"/>
                <w:b/>
                <w:bCs/>
                <w:sz w:val="22"/>
                <w:szCs w:val="22"/>
                <w:lang w:val="en-IN" w:eastAsia="en-IN"/>
              </w:rPr>
              <w:t xml:space="preserve"> </w:t>
            </w:r>
            <w:r w:rsidR="003601C9">
              <w:rPr>
                <w:rFonts w:ascii="Calibri" w:hAnsi="Calibri" w:cs="Calibri"/>
                <w:b/>
                <w:bCs/>
                <w:sz w:val="22"/>
                <w:szCs w:val="22"/>
                <w:lang w:val="en-IN" w:eastAsia="en-IN"/>
              </w:rPr>
              <w:t xml:space="preserve">as per </w:t>
            </w:r>
            <w:r w:rsidR="00507129" w:rsidRPr="00507129">
              <w:rPr>
                <w:rFonts w:ascii="Calibri" w:hAnsi="Calibri" w:cs="Calibri"/>
                <w:b/>
                <w:bCs/>
                <w:sz w:val="22"/>
                <w:szCs w:val="22"/>
                <w:lang w:val="en-IN" w:eastAsia="en-IN"/>
              </w:rPr>
              <w:t>Supporting</w:t>
            </w:r>
            <w:r w:rsidR="003601C9">
              <w:rPr>
                <w:rFonts w:ascii="Calibri" w:hAnsi="Calibri" w:cs="Calibri"/>
                <w:b/>
                <w:bCs/>
                <w:sz w:val="22"/>
                <w:szCs w:val="22"/>
                <w:lang w:val="en-IN" w:eastAsia="en-IN"/>
              </w:rPr>
              <w:t xml:space="preserve"> Documents</w:t>
            </w:r>
            <w:r w:rsidR="00507129" w:rsidRPr="00507129">
              <w:rPr>
                <w:rFonts w:ascii="Calibri" w:hAnsi="Calibri" w:cs="Calibri"/>
                <w:b/>
                <w:bCs/>
                <w:sz w:val="22"/>
                <w:szCs w:val="22"/>
                <w:lang w:val="en-IN" w:eastAsia="en-IN"/>
              </w:rPr>
              <w:t xml:space="preserve"> Provided by the Client</w:t>
            </w:r>
          </w:p>
        </w:tc>
        <w:tc>
          <w:tcPr>
            <w:tcW w:w="3827" w:type="dxa"/>
            <w:shd w:val="clear" w:color="auto" w:fill="DEEAF6" w:themeFill="accent1" w:themeFillTint="33"/>
            <w:vAlign w:val="center"/>
            <w:hideMark/>
          </w:tcPr>
          <w:p w14:paraId="1B39D2E4" w14:textId="77777777" w:rsidR="00A136F8" w:rsidRPr="000E7207" w:rsidRDefault="00A136F8" w:rsidP="00FE261C">
            <w:pPr>
              <w:spacing w:after="0" w:line="276" w:lineRule="auto"/>
              <w:jc w:val="center"/>
              <w:rPr>
                <w:rFonts w:ascii="Calibri" w:hAnsi="Calibri" w:cs="Calibri"/>
                <w:b/>
                <w:bCs/>
                <w:color w:val="000000"/>
                <w:sz w:val="22"/>
                <w:szCs w:val="22"/>
                <w:lang w:val="en-IN" w:eastAsia="en-IN"/>
              </w:rPr>
            </w:pPr>
            <w:r w:rsidRPr="000E7207">
              <w:rPr>
                <w:rFonts w:ascii="Calibri" w:hAnsi="Calibri" w:cs="Calibri"/>
                <w:b/>
                <w:bCs/>
                <w:color w:val="000000"/>
                <w:sz w:val="22"/>
                <w:szCs w:val="22"/>
                <w:lang w:val="en-IN" w:eastAsia="en-IN"/>
              </w:rPr>
              <w:t>Remarks</w:t>
            </w:r>
          </w:p>
        </w:tc>
      </w:tr>
      <w:tr w:rsidR="00A136F8" w:rsidRPr="000E7207" w14:paraId="4E2E264C" w14:textId="77777777" w:rsidTr="00A136F8">
        <w:trPr>
          <w:trHeight w:val="324"/>
        </w:trPr>
        <w:tc>
          <w:tcPr>
            <w:tcW w:w="9640" w:type="dxa"/>
            <w:gridSpan w:val="5"/>
          </w:tcPr>
          <w:p w14:paraId="31C78460" w14:textId="57AC419C" w:rsidR="00A136F8" w:rsidRPr="000E7207" w:rsidRDefault="00A136F8" w:rsidP="00FE261C">
            <w:pPr>
              <w:spacing w:after="0" w:line="240" w:lineRule="auto"/>
              <w:jc w:val="right"/>
              <w:rPr>
                <w:rFonts w:ascii="Calibri" w:hAnsi="Calibri" w:cs="Calibri"/>
                <w:i/>
                <w:iCs/>
                <w:sz w:val="22"/>
                <w:szCs w:val="22"/>
                <w:lang w:val="en-IN" w:eastAsia="en-IN"/>
              </w:rPr>
            </w:pPr>
            <w:r w:rsidRPr="000E7207">
              <w:rPr>
                <w:rFonts w:ascii="Calibri" w:hAnsi="Calibri" w:cs="Calibri"/>
                <w:i/>
                <w:iCs/>
                <w:sz w:val="22"/>
                <w:szCs w:val="22"/>
                <w:lang w:val="en-IN" w:eastAsia="en-IN"/>
              </w:rPr>
              <w:t>Figures in INR</w:t>
            </w:r>
          </w:p>
        </w:tc>
      </w:tr>
      <w:tr w:rsidR="003601C9" w:rsidRPr="000E7207" w14:paraId="6DBFC141" w14:textId="77777777" w:rsidTr="003601C9">
        <w:trPr>
          <w:trHeight w:val="3988"/>
        </w:trPr>
        <w:tc>
          <w:tcPr>
            <w:tcW w:w="568" w:type="dxa"/>
            <w:vAlign w:val="center"/>
          </w:tcPr>
          <w:p w14:paraId="4DF5671B" w14:textId="126094B8" w:rsidR="003601C9" w:rsidRDefault="003601C9" w:rsidP="003601C9">
            <w:pPr>
              <w:spacing w:after="0" w:line="240" w:lineRule="auto"/>
              <w:jc w:val="center"/>
              <w:rPr>
                <w:rFonts w:ascii="Calibri" w:hAnsi="Calibri" w:cs="Calibri"/>
                <w:color w:val="000000"/>
                <w:sz w:val="22"/>
                <w:szCs w:val="22"/>
              </w:rPr>
            </w:pPr>
            <w:r>
              <w:rPr>
                <w:rFonts w:ascii="Calibri" w:hAnsi="Calibri" w:cs="Calibri"/>
                <w:color w:val="000000"/>
                <w:sz w:val="22"/>
                <w:szCs w:val="22"/>
              </w:rPr>
              <w:t>1</w:t>
            </w:r>
          </w:p>
        </w:tc>
        <w:tc>
          <w:tcPr>
            <w:tcW w:w="1559" w:type="dxa"/>
            <w:shd w:val="clear" w:color="auto" w:fill="auto"/>
            <w:noWrap/>
            <w:vAlign w:val="center"/>
            <w:hideMark/>
          </w:tcPr>
          <w:p w14:paraId="5B802021" w14:textId="198A4539" w:rsidR="003601C9" w:rsidRPr="000E7207" w:rsidRDefault="003601C9" w:rsidP="003601C9">
            <w:pPr>
              <w:spacing w:after="0" w:line="240" w:lineRule="auto"/>
              <w:rPr>
                <w:rFonts w:ascii="Calibri" w:hAnsi="Calibri" w:cs="Calibri"/>
                <w:color w:val="000000"/>
                <w:sz w:val="22"/>
                <w:szCs w:val="22"/>
                <w:lang w:val="en-IN" w:eastAsia="en-IN"/>
              </w:rPr>
            </w:pPr>
            <w:r>
              <w:rPr>
                <w:rFonts w:ascii="Calibri" w:hAnsi="Calibri" w:cs="Calibri"/>
                <w:color w:val="000000"/>
                <w:sz w:val="22"/>
                <w:szCs w:val="22"/>
              </w:rPr>
              <w:t>Cash in Hand</w:t>
            </w:r>
          </w:p>
        </w:tc>
        <w:tc>
          <w:tcPr>
            <w:tcW w:w="1418" w:type="dxa"/>
            <w:shd w:val="clear" w:color="auto" w:fill="auto"/>
            <w:vAlign w:val="center"/>
            <w:hideMark/>
          </w:tcPr>
          <w:p w14:paraId="5D5D68C1" w14:textId="38FEB309" w:rsidR="003601C9" w:rsidRPr="000E7207" w:rsidRDefault="003601C9" w:rsidP="003601C9">
            <w:pPr>
              <w:spacing w:after="0" w:line="240" w:lineRule="auto"/>
              <w:jc w:val="center"/>
              <w:rPr>
                <w:rFonts w:ascii="Calibri" w:hAnsi="Calibri" w:cs="Calibri"/>
                <w:color w:val="000000"/>
                <w:sz w:val="22"/>
                <w:szCs w:val="22"/>
                <w:lang w:val="en-IN" w:eastAsia="en-IN"/>
              </w:rPr>
            </w:pPr>
            <w:r>
              <w:rPr>
                <w:rFonts w:ascii="Calibri" w:hAnsi="Calibri" w:cs="Calibri"/>
                <w:color w:val="000000"/>
                <w:sz w:val="22"/>
                <w:szCs w:val="22"/>
              </w:rPr>
              <w:t>81,037.40</w:t>
            </w:r>
          </w:p>
        </w:tc>
        <w:tc>
          <w:tcPr>
            <w:tcW w:w="2268" w:type="dxa"/>
            <w:shd w:val="clear" w:color="auto" w:fill="auto"/>
            <w:vAlign w:val="center"/>
            <w:hideMark/>
          </w:tcPr>
          <w:p w14:paraId="63889AFD" w14:textId="62BC0C88" w:rsidR="003601C9" w:rsidRPr="000E7207" w:rsidRDefault="003601C9" w:rsidP="003601C9">
            <w:pPr>
              <w:spacing w:after="0" w:line="240" w:lineRule="auto"/>
              <w:jc w:val="center"/>
              <w:rPr>
                <w:rFonts w:ascii="Calibri" w:hAnsi="Calibri" w:cs="Calibri"/>
                <w:color w:val="000000"/>
                <w:sz w:val="22"/>
                <w:szCs w:val="22"/>
                <w:lang w:val="en-IN" w:eastAsia="en-IN"/>
              </w:rPr>
            </w:pPr>
            <w:r>
              <w:rPr>
                <w:rFonts w:ascii="Calibri" w:hAnsi="Calibri" w:cs="Calibri"/>
                <w:color w:val="000000"/>
                <w:sz w:val="22"/>
                <w:szCs w:val="22"/>
              </w:rPr>
              <w:t>80,607.00</w:t>
            </w:r>
          </w:p>
        </w:tc>
        <w:tc>
          <w:tcPr>
            <w:tcW w:w="3827" w:type="dxa"/>
            <w:shd w:val="clear" w:color="auto" w:fill="auto"/>
            <w:hideMark/>
          </w:tcPr>
          <w:p w14:paraId="077E0AEB" w14:textId="77777777" w:rsidR="003601C9" w:rsidRPr="003601C9" w:rsidRDefault="003601C9" w:rsidP="0024122A">
            <w:pPr>
              <w:pStyle w:val="ListParagraph"/>
              <w:numPr>
                <w:ilvl w:val="0"/>
                <w:numId w:val="12"/>
              </w:numPr>
              <w:spacing w:after="0" w:line="276" w:lineRule="auto"/>
              <w:ind w:left="317" w:right="130"/>
              <w:jc w:val="both"/>
              <w:rPr>
                <w:rFonts w:asciiTheme="minorHAnsi" w:hAnsiTheme="minorHAnsi" w:cstheme="minorHAnsi"/>
                <w:sz w:val="22"/>
                <w:szCs w:val="22"/>
              </w:rPr>
            </w:pPr>
            <w:r>
              <w:rPr>
                <w:rFonts w:ascii="Calibri" w:hAnsi="Calibri" w:cs="Calibri"/>
                <w:color w:val="000000"/>
                <w:sz w:val="22"/>
                <w:szCs w:val="22"/>
              </w:rPr>
              <w:t>As per the notes to account of the financial statements shared with us, the company has INR 81,037.40 under the head of Cash in Hand. However, we have not received cash certificate to verify this amount.</w:t>
            </w:r>
          </w:p>
          <w:p w14:paraId="008E08E8" w14:textId="6AED0354" w:rsidR="003601C9" w:rsidRPr="003601C9" w:rsidRDefault="003601C9" w:rsidP="0024122A">
            <w:pPr>
              <w:pStyle w:val="ListParagraph"/>
              <w:numPr>
                <w:ilvl w:val="0"/>
                <w:numId w:val="12"/>
              </w:numPr>
              <w:spacing w:after="0" w:line="276" w:lineRule="auto"/>
              <w:ind w:left="317" w:right="130"/>
              <w:jc w:val="both"/>
              <w:rPr>
                <w:rFonts w:asciiTheme="minorHAnsi" w:hAnsiTheme="minorHAnsi" w:cstheme="minorHAnsi"/>
                <w:sz w:val="22"/>
                <w:szCs w:val="22"/>
              </w:rPr>
            </w:pPr>
            <w:r>
              <w:rPr>
                <w:rFonts w:ascii="Calibri" w:hAnsi="Calibri" w:cs="Calibri"/>
                <w:color w:val="000000"/>
                <w:sz w:val="22"/>
                <w:szCs w:val="22"/>
              </w:rPr>
              <w:t>As per the communication received from the company, they have confirmed that on 31.03.202</w:t>
            </w:r>
            <w:r w:rsidR="00483FB7">
              <w:rPr>
                <w:rFonts w:ascii="Calibri" w:hAnsi="Calibri" w:cs="Calibri"/>
                <w:color w:val="000000"/>
                <w:sz w:val="22"/>
                <w:szCs w:val="22"/>
              </w:rPr>
              <w:t>3</w:t>
            </w:r>
            <w:r>
              <w:rPr>
                <w:rFonts w:ascii="Calibri" w:hAnsi="Calibri" w:cs="Calibri"/>
                <w:color w:val="000000"/>
                <w:sz w:val="22"/>
                <w:szCs w:val="22"/>
              </w:rPr>
              <w:t>, the balance available as Cash in Hand as per their book of accounts is INR 80,607.</w:t>
            </w:r>
          </w:p>
          <w:p w14:paraId="24B924A6" w14:textId="7BEE505D" w:rsidR="003601C9" w:rsidRPr="000E7207" w:rsidRDefault="003601C9" w:rsidP="0024122A">
            <w:pPr>
              <w:pStyle w:val="ListParagraph"/>
              <w:numPr>
                <w:ilvl w:val="0"/>
                <w:numId w:val="12"/>
              </w:numPr>
              <w:spacing w:after="0" w:line="276" w:lineRule="auto"/>
              <w:ind w:left="317" w:right="130"/>
              <w:jc w:val="both"/>
              <w:rPr>
                <w:rFonts w:asciiTheme="minorHAnsi" w:hAnsiTheme="minorHAnsi" w:cstheme="minorHAnsi"/>
                <w:sz w:val="22"/>
                <w:szCs w:val="22"/>
              </w:rPr>
            </w:pPr>
            <w:r>
              <w:rPr>
                <w:rFonts w:ascii="Calibri" w:hAnsi="Calibri" w:cs="Calibri"/>
                <w:color w:val="000000"/>
                <w:sz w:val="22"/>
                <w:szCs w:val="22"/>
              </w:rPr>
              <w:t>In this scenario, we are relying on the information provided to us in good faith and considered the fair market value as 100% of the available balance as per the communication received from the company.</w:t>
            </w:r>
          </w:p>
        </w:tc>
      </w:tr>
      <w:tr w:rsidR="00483FB7" w:rsidRPr="000E7207" w14:paraId="1830DBB3" w14:textId="77777777" w:rsidTr="003601C9">
        <w:trPr>
          <w:trHeight w:val="1210"/>
        </w:trPr>
        <w:tc>
          <w:tcPr>
            <w:tcW w:w="568" w:type="dxa"/>
            <w:vAlign w:val="center"/>
          </w:tcPr>
          <w:p w14:paraId="620A1431" w14:textId="55789620" w:rsidR="00483FB7" w:rsidRDefault="00483FB7" w:rsidP="00483FB7">
            <w:pPr>
              <w:spacing w:after="0" w:line="240" w:lineRule="auto"/>
              <w:jc w:val="center"/>
              <w:rPr>
                <w:rFonts w:ascii="Calibri" w:hAnsi="Calibri" w:cs="Calibri"/>
                <w:color w:val="000000"/>
                <w:sz w:val="22"/>
                <w:szCs w:val="22"/>
              </w:rPr>
            </w:pPr>
            <w:r>
              <w:rPr>
                <w:rFonts w:ascii="Calibri" w:hAnsi="Calibri" w:cs="Calibri"/>
                <w:color w:val="000000"/>
                <w:sz w:val="22"/>
                <w:szCs w:val="22"/>
              </w:rPr>
              <w:t>2</w:t>
            </w:r>
          </w:p>
        </w:tc>
        <w:tc>
          <w:tcPr>
            <w:tcW w:w="1559" w:type="dxa"/>
            <w:shd w:val="clear" w:color="auto" w:fill="auto"/>
            <w:noWrap/>
            <w:vAlign w:val="center"/>
          </w:tcPr>
          <w:p w14:paraId="37B575DE" w14:textId="0E242232" w:rsidR="00483FB7" w:rsidRDefault="00483FB7" w:rsidP="00483FB7">
            <w:pPr>
              <w:spacing w:after="0" w:line="240" w:lineRule="auto"/>
              <w:rPr>
                <w:rFonts w:ascii="Calibri" w:hAnsi="Calibri" w:cs="Calibri"/>
                <w:color w:val="000000"/>
                <w:sz w:val="22"/>
                <w:szCs w:val="22"/>
              </w:rPr>
            </w:pPr>
            <w:r>
              <w:rPr>
                <w:rFonts w:ascii="Calibri" w:hAnsi="Calibri" w:cs="Calibri"/>
                <w:color w:val="000000"/>
                <w:sz w:val="22"/>
                <w:szCs w:val="22"/>
              </w:rPr>
              <w:t>Balances with banks</w:t>
            </w:r>
          </w:p>
        </w:tc>
        <w:tc>
          <w:tcPr>
            <w:tcW w:w="1418" w:type="dxa"/>
            <w:shd w:val="clear" w:color="auto" w:fill="auto"/>
            <w:vAlign w:val="center"/>
          </w:tcPr>
          <w:p w14:paraId="477785DD" w14:textId="1B40801A" w:rsidR="00483FB7" w:rsidRDefault="00483FB7" w:rsidP="00483FB7">
            <w:pPr>
              <w:spacing w:after="0" w:line="240" w:lineRule="auto"/>
              <w:jc w:val="center"/>
              <w:rPr>
                <w:rFonts w:ascii="Calibri" w:hAnsi="Calibri" w:cs="Calibri"/>
                <w:sz w:val="22"/>
                <w:szCs w:val="22"/>
              </w:rPr>
            </w:pPr>
            <w:r>
              <w:rPr>
                <w:rFonts w:ascii="Calibri" w:hAnsi="Calibri" w:cs="Calibri"/>
                <w:color w:val="000000"/>
                <w:sz w:val="22"/>
                <w:szCs w:val="22"/>
              </w:rPr>
              <w:t>24,44,730.30</w:t>
            </w:r>
          </w:p>
        </w:tc>
        <w:tc>
          <w:tcPr>
            <w:tcW w:w="2268" w:type="dxa"/>
            <w:shd w:val="clear" w:color="auto" w:fill="auto"/>
            <w:vAlign w:val="center"/>
          </w:tcPr>
          <w:p w14:paraId="4F573C50" w14:textId="25423597" w:rsidR="00483FB7" w:rsidRDefault="00483FB7" w:rsidP="00483FB7">
            <w:pPr>
              <w:spacing w:after="0" w:line="240" w:lineRule="auto"/>
              <w:jc w:val="center"/>
              <w:rPr>
                <w:rFonts w:ascii="Calibri" w:hAnsi="Calibri" w:cs="Calibri"/>
                <w:color w:val="000000"/>
                <w:sz w:val="22"/>
                <w:szCs w:val="22"/>
              </w:rPr>
            </w:pPr>
            <w:r>
              <w:rPr>
                <w:rFonts w:ascii="Calibri" w:hAnsi="Calibri"/>
                <w:color w:val="000000"/>
                <w:sz w:val="22"/>
                <w:szCs w:val="22"/>
              </w:rPr>
              <w:t>16,86,096.00</w:t>
            </w:r>
          </w:p>
        </w:tc>
        <w:tc>
          <w:tcPr>
            <w:tcW w:w="3827" w:type="dxa"/>
            <w:shd w:val="clear" w:color="auto" w:fill="auto"/>
          </w:tcPr>
          <w:p w14:paraId="60B19869" w14:textId="7F5BA06A" w:rsidR="00483FB7" w:rsidRDefault="00483FB7" w:rsidP="0024122A">
            <w:pPr>
              <w:pStyle w:val="ListParagraph"/>
              <w:numPr>
                <w:ilvl w:val="0"/>
                <w:numId w:val="12"/>
              </w:numPr>
              <w:spacing w:after="0" w:line="276" w:lineRule="auto"/>
              <w:ind w:left="317" w:right="130"/>
              <w:jc w:val="both"/>
              <w:rPr>
                <w:rFonts w:ascii="Calibri" w:hAnsi="Calibri" w:cs="Calibri"/>
                <w:sz w:val="22"/>
                <w:szCs w:val="22"/>
              </w:rPr>
            </w:pPr>
            <w:r>
              <w:rPr>
                <w:rFonts w:ascii="Calibri" w:hAnsi="Calibri" w:cs="Calibri"/>
                <w:color w:val="000000"/>
                <w:sz w:val="22"/>
                <w:szCs w:val="22"/>
              </w:rPr>
              <w:t>We have considered the Fair Market Value as per the documents provided by the RP/Client. For account wise details of Bank Balance, please refer Table-1 below.</w:t>
            </w:r>
          </w:p>
        </w:tc>
      </w:tr>
      <w:tr w:rsidR="00483FB7" w:rsidRPr="000E7207" w14:paraId="25A10FA6" w14:textId="77777777" w:rsidTr="003601C9">
        <w:trPr>
          <w:trHeight w:val="323"/>
        </w:trPr>
        <w:tc>
          <w:tcPr>
            <w:tcW w:w="568" w:type="dxa"/>
            <w:shd w:val="clear" w:color="auto" w:fill="DEEAF6" w:themeFill="accent1" w:themeFillTint="33"/>
            <w:vAlign w:val="center"/>
          </w:tcPr>
          <w:p w14:paraId="2D9B2681" w14:textId="17CBD694" w:rsidR="00483FB7" w:rsidRPr="000E7207" w:rsidRDefault="00483FB7" w:rsidP="00483FB7">
            <w:pPr>
              <w:spacing w:after="0" w:line="240" w:lineRule="auto"/>
              <w:rPr>
                <w:rFonts w:ascii="Calibri" w:hAnsi="Calibri" w:cs="Calibri"/>
                <w:b/>
                <w:bCs/>
                <w:color w:val="000000"/>
                <w:sz w:val="22"/>
                <w:szCs w:val="22"/>
                <w:lang w:val="en-IN" w:eastAsia="en-IN"/>
              </w:rPr>
            </w:pPr>
            <w:r>
              <w:rPr>
                <w:rFonts w:ascii="Calibri" w:hAnsi="Calibri" w:cs="Calibri"/>
                <w:b/>
                <w:bCs/>
                <w:i/>
                <w:iCs/>
                <w:sz w:val="22"/>
                <w:szCs w:val="22"/>
              </w:rPr>
              <w:t> </w:t>
            </w:r>
          </w:p>
        </w:tc>
        <w:tc>
          <w:tcPr>
            <w:tcW w:w="1559" w:type="dxa"/>
            <w:shd w:val="clear" w:color="auto" w:fill="DEEAF6" w:themeFill="accent1" w:themeFillTint="33"/>
            <w:noWrap/>
            <w:vAlign w:val="center"/>
            <w:hideMark/>
          </w:tcPr>
          <w:p w14:paraId="7065C95B" w14:textId="7EA32BFB" w:rsidR="00483FB7" w:rsidRPr="000E7207" w:rsidRDefault="00483FB7" w:rsidP="00483FB7">
            <w:pPr>
              <w:spacing w:after="0" w:line="240" w:lineRule="auto"/>
              <w:rPr>
                <w:rFonts w:ascii="Calibri" w:hAnsi="Calibri" w:cs="Calibri"/>
                <w:b/>
                <w:bCs/>
                <w:color w:val="000000"/>
                <w:sz w:val="22"/>
                <w:szCs w:val="22"/>
                <w:lang w:val="en-IN" w:eastAsia="en-IN"/>
              </w:rPr>
            </w:pPr>
            <w:r>
              <w:rPr>
                <w:rFonts w:ascii="Calibri" w:hAnsi="Calibri" w:cs="Calibri"/>
                <w:b/>
                <w:bCs/>
                <w:sz w:val="22"/>
                <w:szCs w:val="22"/>
              </w:rPr>
              <w:t>TOTAL</w:t>
            </w:r>
          </w:p>
        </w:tc>
        <w:tc>
          <w:tcPr>
            <w:tcW w:w="1418" w:type="dxa"/>
            <w:shd w:val="clear" w:color="auto" w:fill="DEEAF6" w:themeFill="accent1" w:themeFillTint="33"/>
            <w:vAlign w:val="center"/>
            <w:hideMark/>
          </w:tcPr>
          <w:p w14:paraId="0BEA93E2" w14:textId="767DEF1B" w:rsidR="00483FB7" w:rsidRPr="00A665AF" w:rsidRDefault="00483FB7" w:rsidP="00483FB7">
            <w:pPr>
              <w:spacing w:after="0" w:line="240" w:lineRule="auto"/>
              <w:jc w:val="center"/>
              <w:rPr>
                <w:rFonts w:ascii="Calibri" w:hAnsi="Calibri" w:cs="Calibri"/>
                <w:b/>
                <w:bCs/>
                <w:color w:val="000000"/>
                <w:sz w:val="22"/>
                <w:szCs w:val="22"/>
                <w:lang w:val="en-IN" w:eastAsia="en-IN"/>
              </w:rPr>
            </w:pPr>
            <w:r>
              <w:rPr>
                <w:rFonts w:ascii="Calibri" w:hAnsi="Calibri" w:cs="Calibri"/>
                <w:b/>
                <w:bCs/>
                <w:color w:val="000000"/>
                <w:sz w:val="22"/>
                <w:szCs w:val="22"/>
              </w:rPr>
              <w:t>25,25,767.70</w:t>
            </w:r>
          </w:p>
        </w:tc>
        <w:tc>
          <w:tcPr>
            <w:tcW w:w="2268" w:type="dxa"/>
            <w:shd w:val="clear" w:color="auto" w:fill="DEEAF6" w:themeFill="accent1" w:themeFillTint="33"/>
            <w:vAlign w:val="center"/>
            <w:hideMark/>
          </w:tcPr>
          <w:p w14:paraId="41380743" w14:textId="62C2ECB4" w:rsidR="00483FB7" w:rsidRPr="00A665AF" w:rsidRDefault="00483FB7" w:rsidP="00483FB7">
            <w:pPr>
              <w:spacing w:after="0" w:line="240" w:lineRule="auto"/>
              <w:jc w:val="center"/>
              <w:rPr>
                <w:rFonts w:ascii="Calibri" w:hAnsi="Calibri" w:cs="Calibri"/>
                <w:b/>
                <w:bCs/>
                <w:color w:val="000000"/>
                <w:sz w:val="22"/>
                <w:szCs w:val="22"/>
                <w:lang w:val="en-IN" w:eastAsia="en-IN"/>
              </w:rPr>
            </w:pPr>
            <w:r>
              <w:rPr>
                <w:rFonts w:ascii="Calibri" w:hAnsi="Calibri"/>
                <w:b/>
                <w:bCs/>
                <w:color w:val="000000"/>
                <w:sz w:val="22"/>
                <w:szCs w:val="22"/>
              </w:rPr>
              <w:t>17,66,703.00</w:t>
            </w:r>
          </w:p>
        </w:tc>
        <w:tc>
          <w:tcPr>
            <w:tcW w:w="3827" w:type="dxa"/>
            <w:shd w:val="clear" w:color="auto" w:fill="DEEAF6" w:themeFill="accent1" w:themeFillTint="33"/>
            <w:vAlign w:val="center"/>
            <w:hideMark/>
          </w:tcPr>
          <w:p w14:paraId="1D7B7E18" w14:textId="29BEF71B" w:rsidR="00483FB7" w:rsidRPr="000E7207" w:rsidRDefault="00483FB7" w:rsidP="00483FB7">
            <w:pPr>
              <w:spacing w:after="0" w:line="240" w:lineRule="auto"/>
              <w:rPr>
                <w:rFonts w:ascii="Calibri" w:hAnsi="Calibri" w:cs="Calibri"/>
                <w:b/>
                <w:bCs/>
                <w:color w:val="000000"/>
                <w:sz w:val="22"/>
                <w:szCs w:val="22"/>
                <w:lang w:val="en-IN" w:eastAsia="en-IN"/>
              </w:rPr>
            </w:pPr>
            <w:r>
              <w:rPr>
                <w:rFonts w:ascii="Calibri" w:hAnsi="Calibri" w:cs="Calibri"/>
                <w:b/>
                <w:bCs/>
                <w:color w:val="000000"/>
                <w:sz w:val="22"/>
                <w:szCs w:val="22"/>
              </w:rPr>
              <w:t> </w:t>
            </w:r>
          </w:p>
        </w:tc>
      </w:tr>
      <w:tr w:rsidR="0024122A" w:rsidRPr="000E7207" w14:paraId="33AEAFDA" w14:textId="77777777" w:rsidTr="0024122A">
        <w:trPr>
          <w:trHeight w:val="288"/>
        </w:trPr>
        <w:tc>
          <w:tcPr>
            <w:tcW w:w="9640" w:type="dxa"/>
            <w:gridSpan w:val="5"/>
            <w:shd w:val="clear" w:color="auto" w:fill="DEEAF6" w:themeFill="accent1" w:themeFillTint="33"/>
          </w:tcPr>
          <w:p w14:paraId="2EE21E3C" w14:textId="46A95FCD" w:rsidR="0024122A" w:rsidRPr="0024122A" w:rsidRDefault="0024122A" w:rsidP="00FE261C">
            <w:pPr>
              <w:spacing w:after="0" w:line="240" w:lineRule="auto"/>
              <w:rPr>
                <w:rFonts w:ascii="Calibri" w:hAnsi="Calibri" w:cs="Calibri"/>
                <w:b/>
                <w:bCs/>
                <w:i/>
                <w:iCs/>
                <w:sz w:val="22"/>
                <w:szCs w:val="22"/>
                <w:lang w:val="en-IN" w:eastAsia="en-IN"/>
              </w:rPr>
            </w:pPr>
            <w:r>
              <w:rPr>
                <w:rFonts w:ascii="Calibri" w:hAnsi="Calibri" w:cs="Calibri"/>
                <w:b/>
                <w:bCs/>
                <w:i/>
                <w:iCs/>
                <w:sz w:val="22"/>
                <w:szCs w:val="22"/>
                <w:lang w:val="en-IN" w:eastAsia="en-IN"/>
              </w:rPr>
              <w:t>REMARKS &amp; NOTES: -</w:t>
            </w:r>
          </w:p>
        </w:tc>
      </w:tr>
      <w:tr w:rsidR="003601C9" w:rsidRPr="000E7207" w14:paraId="24BFC09E" w14:textId="77777777" w:rsidTr="001300DB">
        <w:trPr>
          <w:trHeight w:val="458"/>
        </w:trPr>
        <w:tc>
          <w:tcPr>
            <w:tcW w:w="9640" w:type="dxa"/>
            <w:gridSpan w:val="5"/>
          </w:tcPr>
          <w:p w14:paraId="4F9CFFAF" w14:textId="1B1C7E4F" w:rsidR="003601C9" w:rsidRPr="003E2C23" w:rsidRDefault="003601C9" w:rsidP="003601C9">
            <w:pPr>
              <w:pStyle w:val="ListParagraph"/>
              <w:numPr>
                <w:ilvl w:val="0"/>
                <w:numId w:val="25"/>
              </w:numPr>
              <w:spacing w:before="240" w:after="0" w:line="276" w:lineRule="auto"/>
              <w:ind w:left="322" w:right="33"/>
              <w:jc w:val="both"/>
              <w:rPr>
                <w:rFonts w:asciiTheme="minorHAnsi" w:hAnsiTheme="minorHAnsi" w:cstheme="minorHAnsi"/>
                <w:i/>
                <w:iCs/>
                <w:sz w:val="22"/>
                <w:szCs w:val="22"/>
                <w:lang w:val="en-IN" w:eastAsia="en-IN"/>
              </w:rPr>
            </w:pPr>
            <w:r w:rsidRPr="003E2C23">
              <w:rPr>
                <w:rFonts w:asciiTheme="minorHAnsi" w:hAnsiTheme="minorHAnsi" w:cstheme="minorHAnsi"/>
                <w:i/>
                <w:iCs/>
                <w:sz w:val="22"/>
                <w:szCs w:val="22"/>
                <w:lang w:val="en-IN" w:eastAsia="en-IN"/>
              </w:rPr>
              <w:t>Assessment is done based on the details which the lender provided to us on our queries.</w:t>
            </w:r>
          </w:p>
          <w:p w14:paraId="5509ACF9" w14:textId="702CF47A" w:rsidR="003601C9" w:rsidRPr="003E2C23" w:rsidRDefault="003601C9" w:rsidP="003601C9">
            <w:pPr>
              <w:pStyle w:val="ListParagraph"/>
              <w:numPr>
                <w:ilvl w:val="0"/>
                <w:numId w:val="25"/>
              </w:numPr>
              <w:spacing w:after="0" w:line="276" w:lineRule="auto"/>
              <w:ind w:left="322" w:right="33"/>
              <w:jc w:val="both"/>
              <w:rPr>
                <w:rFonts w:asciiTheme="minorHAnsi" w:hAnsiTheme="minorHAnsi" w:cstheme="minorHAnsi"/>
                <w:i/>
                <w:iCs/>
                <w:sz w:val="22"/>
                <w:szCs w:val="22"/>
                <w:lang w:val="en-IN" w:eastAsia="en-IN"/>
              </w:rPr>
            </w:pPr>
            <w:r w:rsidRPr="00FE05E4">
              <w:rPr>
                <w:rFonts w:asciiTheme="minorHAnsi" w:hAnsiTheme="minorHAnsi" w:cstheme="minorHAnsi"/>
                <w:i/>
                <w:iCs/>
                <w:sz w:val="22"/>
                <w:szCs w:val="22"/>
                <w:lang w:val="en-IN" w:eastAsia="en-IN"/>
              </w:rPr>
              <w:t>We have considered the outstanding Balance as per data provided by the company for 31st March 202</w:t>
            </w:r>
            <w:r w:rsidR="0024122A">
              <w:rPr>
                <w:rFonts w:asciiTheme="minorHAnsi" w:hAnsiTheme="minorHAnsi" w:cstheme="minorHAnsi"/>
                <w:i/>
                <w:iCs/>
                <w:sz w:val="22"/>
                <w:szCs w:val="22"/>
                <w:lang w:val="en-IN" w:eastAsia="en-IN"/>
              </w:rPr>
              <w:t>3</w:t>
            </w:r>
            <w:r w:rsidRPr="00FE05E4">
              <w:rPr>
                <w:rFonts w:asciiTheme="minorHAnsi" w:hAnsiTheme="minorHAnsi" w:cstheme="minorHAnsi"/>
                <w:i/>
                <w:iCs/>
                <w:sz w:val="22"/>
                <w:szCs w:val="22"/>
                <w:lang w:val="en-IN" w:eastAsia="en-IN"/>
              </w:rPr>
              <w:t xml:space="preserve">. </w:t>
            </w:r>
            <w:r w:rsidRPr="003E2C23">
              <w:rPr>
                <w:rFonts w:asciiTheme="minorHAnsi" w:hAnsiTheme="minorHAnsi" w:cstheme="minorHAnsi"/>
                <w:i/>
                <w:iCs/>
                <w:sz w:val="22"/>
                <w:szCs w:val="22"/>
                <w:lang w:val="en-IN" w:eastAsia="en-IN"/>
              </w:rPr>
              <w:t xml:space="preserve">Status &amp; Outstanding amount are provided by the </w:t>
            </w:r>
            <w:r>
              <w:rPr>
                <w:rFonts w:asciiTheme="minorHAnsi" w:hAnsiTheme="minorHAnsi" w:cstheme="minorHAnsi"/>
                <w:i/>
                <w:iCs/>
                <w:sz w:val="22"/>
                <w:szCs w:val="22"/>
                <w:lang w:val="en-IN" w:eastAsia="en-IN"/>
              </w:rPr>
              <w:t>client/company/</w:t>
            </w:r>
            <w:r w:rsidRPr="003E2C23">
              <w:rPr>
                <w:rFonts w:asciiTheme="minorHAnsi" w:hAnsiTheme="minorHAnsi" w:cstheme="minorHAnsi"/>
                <w:i/>
                <w:iCs/>
                <w:sz w:val="22"/>
                <w:szCs w:val="22"/>
                <w:lang w:val="en-IN" w:eastAsia="en-IN"/>
              </w:rPr>
              <w:t>lenders.</w:t>
            </w:r>
          </w:p>
          <w:p w14:paraId="6F3DA279" w14:textId="77777777" w:rsidR="003601C9" w:rsidRPr="003E2C23" w:rsidRDefault="003601C9" w:rsidP="003601C9">
            <w:pPr>
              <w:pStyle w:val="ListParagraph"/>
              <w:numPr>
                <w:ilvl w:val="0"/>
                <w:numId w:val="25"/>
              </w:numPr>
              <w:spacing w:after="0" w:line="276" w:lineRule="auto"/>
              <w:ind w:left="322" w:right="33"/>
              <w:jc w:val="both"/>
              <w:rPr>
                <w:rFonts w:asciiTheme="minorHAnsi" w:hAnsiTheme="minorHAnsi" w:cstheme="minorHAnsi"/>
                <w:i/>
                <w:iCs/>
                <w:sz w:val="22"/>
                <w:szCs w:val="22"/>
                <w:lang w:val="en-IN" w:eastAsia="en-IN"/>
              </w:rPr>
            </w:pPr>
            <w:r w:rsidRPr="003E2C23">
              <w:rPr>
                <w:rFonts w:asciiTheme="minorHAnsi" w:hAnsiTheme="minorHAnsi" w:cstheme="minorHAnsi"/>
                <w:i/>
                <w:iCs/>
                <w:sz w:val="22"/>
                <w:szCs w:val="22"/>
                <w:lang w:val="en-IN" w:eastAsia="en-IN"/>
              </w:rPr>
              <w:t xml:space="preserve">Basis of the assessment is mentioned against each line item based on the information provided to us by the company/ </w:t>
            </w:r>
            <w:r>
              <w:rPr>
                <w:rFonts w:asciiTheme="minorHAnsi" w:hAnsiTheme="minorHAnsi" w:cstheme="minorHAnsi"/>
                <w:i/>
                <w:iCs/>
                <w:sz w:val="22"/>
                <w:szCs w:val="22"/>
                <w:lang w:val="en-IN" w:eastAsia="en-IN"/>
              </w:rPr>
              <w:t>client</w:t>
            </w:r>
            <w:r w:rsidRPr="003E2C23">
              <w:rPr>
                <w:rFonts w:asciiTheme="minorHAnsi" w:hAnsiTheme="minorHAnsi" w:cstheme="minorHAnsi"/>
                <w:i/>
                <w:iCs/>
                <w:sz w:val="22"/>
                <w:szCs w:val="22"/>
                <w:lang w:val="en-IN" w:eastAsia="en-IN"/>
              </w:rPr>
              <w:t>.</w:t>
            </w:r>
          </w:p>
          <w:p w14:paraId="2A8EE9E1" w14:textId="77777777" w:rsidR="003601C9" w:rsidRPr="003E2C23" w:rsidRDefault="003601C9" w:rsidP="003601C9">
            <w:pPr>
              <w:pStyle w:val="ListParagraph"/>
              <w:numPr>
                <w:ilvl w:val="0"/>
                <w:numId w:val="25"/>
              </w:numPr>
              <w:spacing w:after="0" w:line="276" w:lineRule="auto"/>
              <w:ind w:left="322" w:right="33"/>
              <w:jc w:val="both"/>
              <w:rPr>
                <w:rFonts w:asciiTheme="minorHAnsi" w:hAnsiTheme="minorHAnsi" w:cstheme="minorHAnsi"/>
                <w:i/>
                <w:iCs/>
                <w:sz w:val="22"/>
                <w:szCs w:val="22"/>
                <w:lang w:val="en-IN" w:eastAsia="en-IN"/>
              </w:rPr>
            </w:pPr>
            <w:r w:rsidRPr="003E2C23">
              <w:rPr>
                <w:rFonts w:asciiTheme="minorHAnsi" w:hAnsiTheme="minorHAnsi" w:cstheme="minorHAnsi"/>
                <w:i/>
                <w:iCs/>
                <w:sz w:val="22"/>
                <w:szCs w:val="22"/>
                <w:lang w:val="en-IN" w:eastAsia="en-IN"/>
              </w:rPr>
              <w:t xml:space="preserve">No audit of any kind is performed by us from the books of account or ledger statements and all the data/ information/ input/ details provided to us by the </w:t>
            </w:r>
            <w:r>
              <w:rPr>
                <w:rFonts w:asciiTheme="minorHAnsi" w:hAnsiTheme="minorHAnsi" w:cstheme="minorHAnsi"/>
                <w:i/>
                <w:iCs/>
                <w:sz w:val="22"/>
                <w:szCs w:val="22"/>
                <w:lang w:val="en-IN" w:eastAsia="en-IN"/>
              </w:rPr>
              <w:t>client/company/</w:t>
            </w:r>
            <w:r w:rsidRPr="003E2C23">
              <w:rPr>
                <w:rFonts w:asciiTheme="minorHAnsi" w:hAnsiTheme="minorHAnsi" w:cstheme="minorHAnsi"/>
                <w:i/>
                <w:iCs/>
                <w:sz w:val="22"/>
                <w:szCs w:val="22"/>
                <w:lang w:val="en-IN" w:eastAsia="en-IN"/>
              </w:rPr>
              <w:t>lender are taken as is it on good faith that these are factually correct information.</w:t>
            </w:r>
          </w:p>
          <w:p w14:paraId="47AF2232" w14:textId="77777777" w:rsidR="003601C9" w:rsidRPr="00A1355B" w:rsidRDefault="003601C9" w:rsidP="003601C9">
            <w:pPr>
              <w:pStyle w:val="ListParagraph"/>
              <w:numPr>
                <w:ilvl w:val="0"/>
                <w:numId w:val="25"/>
              </w:numPr>
              <w:spacing w:line="276" w:lineRule="auto"/>
              <w:ind w:left="322" w:right="33"/>
              <w:jc w:val="both"/>
              <w:rPr>
                <w:rFonts w:asciiTheme="minorHAnsi" w:hAnsiTheme="minorHAnsi" w:cstheme="minorHAnsi"/>
                <w:i/>
                <w:iCs/>
                <w:sz w:val="20"/>
                <w:szCs w:val="20"/>
                <w:lang w:val="en-IN" w:eastAsia="en-IN"/>
              </w:rPr>
            </w:pPr>
            <w:r w:rsidRPr="003E2C23">
              <w:rPr>
                <w:rFonts w:asciiTheme="minorHAnsi" w:hAnsiTheme="minorHAnsi" w:cstheme="minorHAnsi"/>
                <w:i/>
                <w:iCs/>
                <w:sz w:val="22"/>
                <w:szCs w:val="22"/>
                <w:lang w:val="en-IN" w:eastAsia="en-IN"/>
              </w:rPr>
              <w:lastRenderedPageBreak/>
              <w:t>There is no fixed criteria, formula or norm for the Valuation of Current Assets. It is purely based on the individual assessment and may differ from valuer to valuer based on the practicality he/ she analyses in recoveries of outstanding dues. Ultimate recovery depends on efforts, extensive follow-ups and close scrutiny of individual case made by the company. So, our values should not be regarded as any judgment in regard to the recoverability of Securities or Current Assets.</w:t>
            </w:r>
          </w:p>
        </w:tc>
      </w:tr>
    </w:tbl>
    <w:p w14:paraId="3F2769C7" w14:textId="6B4D28D0" w:rsidR="00A665AF" w:rsidRDefault="00A665AF">
      <w:pPr>
        <w:rPr>
          <w:rFonts w:ascii="Arial" w:hAnsi="Arial" w:cs="Arial"/>
          <w:b/>
          <w:sz w:val="22"/>
          <w:szCs w:val="22"/>
        </w:rPr>
      </w:pPr>
    </w:p>
    <w:tbl>
      <w:tblPr>
        <w:tblW w:w="9640" w:type="dxa"/>
        <w:tblInd w:w="-289" w:type="dxa"/>
        <w:tblLayout w:type="fixed"/>
        <w:tblLook w:val="04A0" w:firstRow="1" w:lastRow="0" w:firstColumn="1" w:lastColumn="0" w:noHBand="0" w:noVBand="1"/>
      </w:tblPr>
      <w:tblGrid>
        <w:gridCol w:w="568"/>
        <w:gridCol w:w="1616"/>
        <w:gridCol w:w="1889"/>
        <w:gridCol w:w="2165"/>
        <w:gridCol w:w="3402"/>
      </w:tblGrid>
      <w:tr w:rsidR="008149CB" w:rsidRPr="008149CB" w14:paraId="179C4114" w14:textId="77777777" w:rsidTr="00483FB7">
        <w:trPr>
          <w:trHeight w:val="300"/>
        </w:trPr>
        <w:tc>
          <w:tcPr>
            <w:tcW w:w="9640" w:type="dxa"/>
            <w:gridSpan w:val="5"/>
            <w:tcBorders>
              <w:top w:val="single" w:sz="4" w:space="0" w:color="auto"/>
              <w:left w:val="single" w:sz="4" w:space="0" w:color="auto"/>
              <w:bottom w:val="single" w:sz="4" w:space="0" w:color="auto"/>
              <w:right w:val="single" w:sz="4" w:space="0" w:color="auto"/>
            </w:tcBorders>
            <w:shd w:val="clear" w:color="000000" w:fill="002060"/>
            <w:vAlign w:val="center"/>
            <w:hideMark/>
          </w:tcPr>
          <w:p w14:paraId="322D86E1" w14:textId="52802FD1" w:rsidR="008149CB" w:rsidRPr="008149CB" w:rsidRDefault="00A665AF" w:rsidP="008A7186">
            <w:pPr>
              <w:spacing w:after="0" w:line="276" w:lineRule="auto"/>
              <w:jc w:val="center"/>
              <w:rPr>
                <w:rFonts w:ascii="Calibri" w:hAnsi="Calibri" w:cs="Calibri"/>
                <w:b/>
                <w:bCs/>
                <w:color w:val="FFFFFF"/>
                <w:sz w:val="22"/>
                <w:szCs w:val="22"/>
                <w:lang w:val="en-IN" w:eastAsia="en-IN"/>
              </w:rPr>
            </w:pPr>
            <w:r>
              <w:rPr>
                <w:rFonts w:ascii="Arial" w:hAnsi="Arial" w:cs="Arial"/>
                <w:b/>
                <w:sz w:val="22"/>
                <w:szCs w:val="22"/>
              </w:rPr>
              <w:br w:type="page"/>
            </w:r>
            <w:r w:rsidR="008A7186" w:rsidRPr="008A7186">
              <w:rPr>
                <w:rFonts w:asciiTheme="minorHAnsi" w:hAnsiTheme="minorHAnsi" w:cstheme="minorHAnsi"/>
                <w:b/>
                <w:sz w:val="22"/>
                <w:szCs w:val="22"/>
              </w:rPr>
              <w:t xml:space="preserve">Table 1: </w:t>
            </w:r>
            <w:r w:rsidR="008149CB" w:rsidRPr="008149CB">
              <w:rPr>
                <w:rFonts w:ascii="Calibri" w:hAnsi="Calibri" w:cs="Calibri"/>
                <w:b/>
                <w:bCs/>
                <w:color w:val="FFFFFF"/>
                <w:sz w:val="22"/>
                <w:szCs w:val="22"/>
                <w:lang w:val="en-IN" w:eastAsia="en-IN"/>
              </w:rPr>
              <w:t>Summary of Bank Balance</w:t>
            </w:r>
          </w:p>
        </w:tc>
      </w:tr>
      <w:tr w:rsidR="008149CB" w:rsidRPr="008149CB" w14:paraId="2B5F01E4" w14:textId="77777777" w:rsidTr="00483FB7">
        <w:trPr>
          <w:trHeight w:val="300"/>
        </w:trPr>
        <w:tc>
          <w:tcPr>
            <w:tcW w:w="964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60795FD9" w14:textId="6B768111" w:rsidR="008149CB" w:rsidRPr="008149CB" w:rsidRDefault="008149CB" w:rsidP="008A7186">
            <w:pPr>
              <w:spacing w:after="0" w:line="276" w:lineRule="auto"/>
              <w:jc w:val="right"/>
              <w:rPr>
                <w:rFonts w:ascii="Calibri" w:hAnsi="Calibri" w:cs="Calibri"/>
                <w:i/>
                <w:iCs/>
                <w:sz w:val="22"/>
                <w:szCs w:val="22"/>
                <w:lang w:val="en-IN" w:eastAsia="en-IN"/>
              </w:rPr>
            </w:pPr>
            <w:r w:rsidRPr="008149CB">
              <w:rPr>
                <w:rFonts w:ascii="Calibri" w:hAnsi="Calibri" w:cs="Calibri"/>
                <w:i/>
                <w:iCs/>
                <w:sz w:val="22"/>
                <w:szCs w:val="22"/>
                <w:lang w:val="en-IN" w:eastAsia="en-IN"/>
              </w:rPr>
              <w:t>Details as on 31st March 202</w:t>
            </w:r>
            <w:r w:rsidR="00483FB7">
              <w:rPr>
                <w:rFonts w:ascii="Calibri" w:hAnsi="Calibri" w:cs="Calibri"/>
                <w:i/>
                <w:iCs/>
                <w:sz w:val="22"/>
                <w:szCs w:val="22"/>
                <w:lang w:val="en-IN" w:eastAsia="en-IN"/>
              </w:rPr>
              <w:t>3</w:t>
            </w:r>
          </w:p>
        </w:tc>
      </w:tr>
      <w:tr w:rsidR="008149CB" w:rsidRPr="008149CB" w14:paraId="0DF5E4AB" w14:textId="77777777" w:rsidTr="00483FB7">
        <w:trPr>
          <w:trHeight w:val="600"/>
        </w:trPr>
        <w:tc>
          <w:tcPr>
            <w:tcW w:w="568" w:type="dxa"/>
            <w:tcBorders>
              <w:top w:val="nil"/>
              <w:left w:val="single" w:sz="4" w:space="0" w:color="auto"/>
              <w:bottom w:val="single" w:sz="4" w:space="0" w:color="auto"/>
              <w:right w:val="single" w:sz="4" w:space="0" w:color="auto"/>
            </w:tcBorders>
            <w:shd w:val="clear" w:color="auto" w:fill="DEEAF6" w:themeFill="accent1" w:themeFillTint="33"/>
            <w:noWrap/>
            <w:vAlign w:val="center"/>
            <w:hideMark/>
          </w:tcPr>
          <w:p w14:paraId="76D85D8B" w14:textId="77777777" w:rsidR="008149CB" w:rsidRPr="008149CB" w:rsidRDefault="008149CB" w:rsidP="008A7186">
            <w:pPr>
              <w:spacing w:after="0" w:line="276" w:lineRule="auto"/>
              <w:jc w:val="center"/>
              <w:rPr>
                <w:rFonts w:ascii="Calibri" w:hAnsi="Calibri" w:cs="Calibri"/>
                <w:b/>
                <w:bCs/>
                <w:sz w:val="22"/>
                <w:szCs w:val="22"/>
                <w:lang w:val="en-IN" w:eastAsia="en-IN"/>
              </w:rPr>
            </w:pPr>
            <w:r w:rsidRPr="008149CB">
              <w:rPr>
                <w:rFonts w:ascii="Calibri" w:hAnsi="Calibri" w:cs="Calibri"/>
                <w:b/>
                <w:bCs/>
                <w:sz w:val="22"/>
                <w:szCs w:val="22"/>
                <w:lang w:val="en-IN" w:eastAsia="en-IN"/>
              </w:rPr>
              <w:t>S. No.</w:t>
            </w:r>
          </w:p>
        </w:tc>
        <w:tc>
          <w:tcPr>
            <w:tcW w:w="1616" w:type="dxa"/>
            <w:tcBorders>
              <w:top w:val="nil"/>
              <w:left w:val="single" w:sz="4" w:space="0" w:color="auto"/>
              <w:bottom w:val="single" w:sz="4" w:space="0" w:color="auto"/>
              <w:right w:val="single" w:sz="4" w:space="0" w:color="auto"/>
            </w:tcBorders>
            <w:shd w:val="clear" w:color="auto" w:fill="DEEAF6" w:themeFill="accent1" w:themeFillTint="33"/>
            <w:noWrap/>
            <w:vAlign w:val="center"/>
            <w:hideMark/>
          </w:tcPr>
          <w:p w14:paraId="658995E7" w14:textId="77777777" w:rsidR="008149CB" w:rsidRPr="008149CB" w:rsidRDefault="008149CB" w:rsidP="008A7186">
            <w:pPr>
              <w:spacing w:after="0" w:line="276" w:lineRule="auto"/>
              <w:jc w:val="center"/>
              <w:rPr>
                <w:rFonts w:ascii="Calibri" w:hAnsi="Calibri" w:cs="Calibri"/>
                <w:b/>
                <w:bCs/>
                <w:sz w:val="22"/>
                <w:szCs w:val="22"/>
                <w:lang w:val="en-IN" w:eastAsia="en-IN"/>
              </w:rPr>
            </w:pPr>
            <w:r w:rsidRPr="008149CB">
              <w:rPr>
                <w:rFonts w:ascii="Calibri" w:hAnsi="Calibri" w:cs="Calibri"/>
                <w:b/>
                <w:bCs/>
                <w:sz w:val="22"/>
                <w:szCs w:val="22"/>
                <w:lang w:val="en-IN" w:eastAsia="en-IN"/>
              </w:rPr>
              <w:t>Bank Name</w:t>
            </w:r>
          </w:p>
        </w:tc>
        <w:tc>
          <w:tcPr>
            <w:tcW w:w="1889" w:type="dxa"/>
            <w:tcBorders>
              <w:top w:val="nil"/>
              <w:left w:val="single" w:sz="4" w:space="0" w:color="auto"/>
              <w:bottom w:val="single" w:sz="4" w:space="0" w:color="auto"/>
              <w:right w:val="single" w:sz="4" w:space="0" w:color="auto"/>
            </w:tcBorders>
            <w:shd w:val="clear" w:color="auto" w:fill="DEEAF6" w:themeFill="accent1" w:themeFillTint="33"/>
            <w:noWrap/>
            <w:vAlign w:val="center"/>
            <w:hideMark/>
          </w:tcPr>
          <w:p w14:paraId="6A48BB39" w14:textId="77777777" w:rsidR="008149CB" w:rsidRPr="008149CB" w:rsidRDefault="008149CB" w:rsidP="008A7186">
            <w:pPr>
              <w:spacing w:after="0" w:line="276" w:lineRule="auto"/>
              <w:jc w:val="center"/>
              <w:rPr>
                <w:rFonts w:ascii="Calibri" w:hAnsi="Calibri" w:cs="Calibri"/>
                <w:b/>
                <w:bCs/>
                <w:sz w:val="22"/>
                <w:szCs w:val="22"/>
                <w:lang w:val="en-IN" w:eastAsia="en-IN"/>
              </w:rPr>
            </w:pPr>
            <w:r w:rsidRPr="008149CB">
              <w:rPr>
                <w:rFonts w:ascii="Calibri" w:hAnsi="Calibri" w:cs="Calibri"/>
                <w:b/>
                <w:bCs/>
                <w:sz w:val="22"/>
                <w:szCs w:val="22"/>
                <w:lang w:val="en-IN" w:eastAsia="en-IN"/>
              </w:rPr>
              <w:t>Account No.</w:t>
            </w:r>
          </w:p>
        </w:tc>
        <w:tc>
          <w:tcPr>
            <w:tcW w:w="2165" w:type="dxa"/>
            <w:tcBorders>
              <w:top w:val="nil"/>
              <w:left w:val="single" w:sz="4" w:space="0" w:color="auto"/>
              <w:bottom w:val="single" w:sz="4" w:space="0" w:color="auto"/>
              <w:right w:val="single" w:sz="4" w:space="0" w:color="auto"/>
            </w:tcBorders>
            <w:shd w:val="clear" w:color="auto" w:fill="DEEAF6" w:themeFill="accent1" w:themeFillTint="33"/>
            <w:vAlign w:val="bottom"/>
            <w:hideMark/>
          </w:tcPr>
          <w:p w14:paraId="034360AA" w14:textId="4F09F3B0" w:rsidR="008149CB" w:rsidRPr="008149CB" w:rsidRDefault="008A7186" w:rsidP="008A7186">
            <w:pPr>
              <w:spacing w:after="0" w:line="276" w:lineRule="auto"/>
              <w:ind w:left="-71" w:right="-111"/>
              <w:jc w:val="center"/>
              <w:rPr>
                <w:rFonts w:ascii="Calibri" w:hAnsi="Calibri" w:cs="Calibri"/>
                <w:b/>
                <w:bCs/>
                <w:sz w:val="22"/>
                <w:szCs w:val="22"/>
                <w:lang w:val="en-IN" w:eastAsia="en-IN"/>
              </w:rPr>
            </w:pPr>
            <w:r w:rsidRPr="009F1A27">
              <w:rPr>
                <w:rFonts w:ascii="Calibri" w:hAnsi="Calibri" w:cs="Calibri"/>
                <w:b/>
                <w:bCs/>
                <w:sz w:val="22"/>
                <w:szCs w:val="22"/>
                <w:lang w:val="en-IN" w:eastAsia="en-IN"/>
              </w:rPr>
              <w:t>Fair Value Assessment</w:t>
            </w:r>
            <w:r>
              <w:rPr>
                <w:rFonts w:ascii="Calibri" w:hAnsi="Calibri" w:cs="Calibri"/>
                <w:b/>
                <w:bCs/>
                <w:sz w:val="22"/>
                <w:szCs w:val="22"/>
                <w:lang w:val="en-IN" w:eastAsia="en-IN"/>
              </w:rPr>
              <w:t xml:space="preserve"> as per </w:t>
            </w:r>
            <w:r w:rsidRPr="00507129">
              <w:rPr>
                <w:rFonts w:ascii="Calibri" w:hAnsi="Calibri" w:cs="Calibri"/>
                <w:b/>
                <w:bCs/>
                <w:sz w:val="22"/>
                <w:szCs w:val="22"/>
                <w:lang w:val="en-IN" w:eastAsia="en-IN"/>
              </w:rPr>
              <w:t>Supporting</w:t>
            </w:r>
            <w:r>
              <w:rPr>
                <w:rFonts w:ascii="Calibri" w:hAnsi="Calibri" w:cs="Calibri"/>
                <w:b/>
                <w:bCs/>
                <w:sz w:val="22"/>
                <w:szCs w:val="22"/>
                <w:lang w:val="en-IN" w:eastAsia="en-IN"/>
              </w:rPr>
              <w:t xml:space="preserve"> Documents</w:t>
            </w:r>
            <w:r w:rsidRPr="00507129">
              <w:rPr>
                <w:rFonts w:ascii="Calibri" w:hAnsi="Calibri" w:cs="Calibri"/>
                <w:b/>
                <w:bCs/>
                <w:sz w:val="22"/>
                <w:szCs w:val="22"/>
                <w:lang w:val="en-IN" w:eastAsia="en-IN"/>
              </w:rPr>
              <w:t xml:space="preserve"> Provided by the Client</w:t>
            </w:r>
          </w:p>
        </w:tc>
        <w:tc>
          <w:tcPr>
            <w:tcW w:w="3402" w:type="dxa"/>
            <w:tcBorders>
              <w:top w:val="nil"/>
              <w:left w:val="single" w:sz="4" w:space="0" w:color="auto"/>
              <w:bottom w:val="single" w:sz="4" w:space="0" w:color="auto"/>
              <w:right w:val="single" w:sz="4" w:space="0" w:color="auto"/>
            </w:tcBorders>
            <w:shd w:val="clear" w:color="auto" w:fill="DEEAF6" w:themeFill="accent1" w:themeFillTint="33"/>
            <w:vAlign w:val="center"/>
            <w:hideMark/>
          </w:tcPr>
          <w:p w14:paraId="4ADFFCE6" w14:textId="77777777" w:rsidR="008149CB" w:rsidRPr="008149CB" w:rsidRDefault="008149CB" w:rsidP="008A7186">
            <w:pPr>
              <w:spacing w:after="0" w:line="276" w:lineRule="auto"/>
              <w:jc w:val="center"/>
              <w:rPr>
                <w:rFonts w:ascii="Calibri" w:hAnsi="Calibri" w:cs="Calibri"/>
                <w:b/>
                <w:bCs/>
                <w:sz w:val="22"/>
                <w:szCs w:val="22"/>
                <w:lang w:val="en-IN" w:eastAsia="en-IN"/>
              </w:rPr>
            </w:pPr>
            <w:r w:rsidRPr="008149CB">
              <w:rPr>
                <w:rFonts w:ascii="Calibri" w:hAnsi="Calibri" w:cs="Calibri"/>
                <w:b/>
                <w:bCs/>
                <w:sz w:val="22"/>
                <w:szCs w:val="22"/>
                <w:lang w:val="en-IN" w:eastAsia="en-IN"/>
              </w:rPr>
              <w:t>Remarks</w:t>
            </w:r>
          </w:p>
        </w:tc>
      </w:tr>
      <w:tr w:rsidR="008149CB" w:rsidRPr="008149CB" w14:paraId="43CE89DE" w14:textId="77777777" w:rsidTr="00483FB7">
        <w:trPr>
          <w:trHeight w:val="300"/>
        </w:trPr>
        <w:tc>
          <w:tcPr>
            <w:tcW w:w="9640"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5227D3" w14:textId="77777777" w:rsidR="008149CB" w:rsidRPr="008149CB" w:rsidRDefault="008149CB" w:rsidP="008A7186">
            <w:pPr>
              <w:spacing w:after="0" w:line="276" w:lineRule="auto"/>
              <w:jc w:val="right"/>
              <w:rPr>
                <w:rFonts w:ascii="Calibri" w:hAnsi="Calibri" w:cs="Calibri"/>
                <w:i/>
                <w:iCs/>
                <w:color w:val="000000"/>
                <w:sz w:val="22"/>
                <w:szCs w:val="22"/>
                <w:lang w:val="en-IN" w:eastAsia="en-IN"/>
              </w:rPr>
            </w:pPr>
            <w:r w:rsidRPr="008149CB">
              <w:rPr>
                <w:rFonts w:ascii="Calibri" w:hAnsi="Calibri" w:cs="Calibri"/>
                <w:i/>
                <w:iCs/>
                <w:color w:val="000000"/>
                <w:sz w:val="22"/>
                <w:szCs w:val="22"/>
                <w:lang w:val="en-IN" w:eastAsia="en-IN"/>
              </w:rPr>
              <w:t>Figures in INR</w:t>
            </w:r>
          </w:p>
        </w:tc>
      </w:tr>
      <w:tr w:rsidR="00483FB7" w:rsidRPr="008149CB" w14:paraId="1A94AABB" w14:textId="77777777" w:rsidTr="00483FB7">
        <w:trPr>
          <w:trHeight w:val="6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658BD6AC" w14:textId="059F5405" w:rsidR="00483FB7" w:rsidRPr="008149CB" w:rsidRDefault="00483FB7" w:rsidP="00483FB7">
            <w:pPr>
              <w:spacing w:after="0" w:line="276" w:lineRule="auto"/>
              <w:jc w:val="center"/>
              <w:rPr>
                <w:rFonts w:ascii="Calibri" w:hAnsi="Calibri" w:cs="Calibri"/>
                <w:color w:val="000000"/>
                <w:sz w:val="22"/>
                <w:szCs w:val="22"/>
                <w:lang w:val="en-IN" w:eastAsia="en-IN"/>
              </w:rPr>
            </w:pPr>
            <w:r>
              <w:rPr>
                <w:rFonts w:ascii="Calibri" w:hAnsi="Calibri"/>
                <w:color w:val="000000"/>
                <w:sz w:val="22"/>
                <w:szCs w:val="22"/>
              </w:rPr>
              <w:t>1</w:t>
            </w:r>
          </w:p>
        </w:tc>
        <w:tc>
          <w:tcPr>
            <w:tcW w:w="1616" w:type="dxa"/>
            <w:tcBorders>
              <w:top w:val="nil"/>
              <w:left w:val="single" w:sz="4" w:space="0" w:color="auto"/>
              <w:bottom w:val="single" w:sz="4" w:space="0" w:color="auto"/>
              <w:right w:val="single" w:sz="4" w:space="0" w:color="auto"/>
            </w:tcBorders>
            <w:shd w:val="clear" w:color="auto" w:fill="auto"/>
            <w:vAlign w:val="center"/>
            <w:hideMark/>
          </w:tcPr>
          <w:p w14:paraId="40B77A32" w14:textId="23CB19B3" w:rsidR="00483FB7" w:rsidRPr="008149CB" w:rsidRDefault="00483FB7" w:rsidP="00483FB7">
            <w:pPr>
              <w:spacing w:after="0" w:line="276" w:lineRule="auto"/>
              <w:rPr>
                <w:rFonts w:ascii="Calibri" w:hAnsi="Calibri" w:cs="Calibri"/>
                <w:color w:val="000000"/>
                <w:sz w:val="22"/>
                <w:szCs w:val="22"/>
                <w:lang w:val="en-IN" w:eastAsia="en-IN"/>
              </w:rPr>
            </w:pPr>
            <w:r>
              <w:rPr>
                <w:rFonts w:ascii="Calibri" w:hAnsi="Calibri"/>
                <w:color w:val="000000"/>
                <w:sz w:val="22"/>
                <w:szCs w:val="22"/>
              </w:rPr>
              <w:t>UNION BANK OF INDIA</w:t>
            </w:r>
          </w:p>
        </w:tc>
        <w:tc>
          <w:tcPr>
            <w:tcW w:w="1889" w:type="dxa"/>
            <w:tcBorders>
              <w:top w:val="nil"/>
              <w:left w:val="single" w:sz="4" w:space="0" w:color="auto"/>
              <w:bottom w:val="single" w:sz="4" w:space="0" w:color="auto"/>
              <w:right w:val="single" w:sz="4" w:space="0" w:color="auto"/>
            </w:tcBorders>
            <w:shd w:val="clear" w:color="auto" w:fill="auto"/>
            <w:vAlign w:val="center"/>
            <w:hideMark/>
          </w:tcPr>
          <w:p w14:paraId="59D7B7B7" w14:textId="09D56F55" w:rsidR="00483FB7" w:rsidRPr="008149CB" w:rsidRDefault="00483FB7" w:rsidP="00483FB7">
            <w:pPr>
              <w:spacing w:after="0" w:line="276" w:lineRule="auto"/>
              <w:jc w:val="center"/>
              <w:rPr>
                <w:rFonts w:ascii="Calibri" w:hAnsi="Calibri" w:cs="Calibri"/>
                <w:color w:val="000000"/>
                <w:sz w:val="22"/>
                <w:szCs w:val="22"/>
                <w:lang w:val="en-IN" w:eastAsia="en-IN"/>
              </w:rPr>
            </w:pPr>
            <w:r>
              <w:rPr>
                <w:rFonts w:ascii="Calibri" w:hAnsi="Calibri"/>
                <w:color w:val="000000"/>
                <w:sz w:val="22"/>
                <w:szCs w:val="22"/>
              </w:rPr>
              <w:t>512001010036249</w:t>
            </w:r>
          </w:p>
        </w:tc>
        <w:tc>
          <w:tcPr>
            <w:tcW w:w="2165" w:type="dxa"/>
            <w:tcBorders>
              <w:top w:val="single" w:sz="4" w:space="0" w:color="auto"/>
              <w:left w:val="nil"/>
              <w:bottom w:val="single" w:sz="4" w:space="0" w:color="auto"/>
              <w:right w:val="single" w:sz="4" w:space="0" w:color="auto"/>
            </w:tcBorders>
            <w:shd w:val="clear" w:color="auto" w:fill="auto"/>
            <w:noWrap/>
            <w:vAlign w:val="center"/>
            <w:hideMark/>
          </w:tcPr>
          <w:p w14:paraId="43AFC25E" w14:textId="558816DA" w:rsidR="00483FB7" w:rsidRPr="008149CB" w:rsidRDefault="00483FB7" w:rsidP="00483FB7">
            <w:pPr>
              <w:spacing w:after="0" w:line="276" w:lineRule="auto"/>
              <w:jc w:val="center"/>
              <w:rPr>
                <w:rFonts w:ascii="Calibri" w:hAnsi="Calibri" w:cs="Calibri"/>
                <w:color w:val="000000"/>
                <w:sz w:val="22"/>
                <w:szCs w:val="22"/>
                <w:lang w:val="en-IN" w:eastAsia="en-IN"/>
              </w:rPr>
            </w:pPr>
            <w:r>
              <w:rPr>
                <w:rFonts w:ascii="Calibri" w:hAnsi="Calibri"/>
                <w:color w:val="000000"/>
                <w:sz w:val="22"/>
                <w:szCs w:val="22"/>
              </w:rPr>
              <w:t>242.21</w:t>
            </w: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8C076A6" w14:textId="77777777" w:rsidR="00483FB7" w:rsidRPr="008149CB" w:rsidRDefault="00483FB7" w:rsidP="00483FB7">
            <w:pPr>
              <w:spacing w:after="0" w:line="276" w:lineRule="auto"/>
              <w:jc w:val="both"/>
              <w:rPr>
                <w:rFonts w:ascii="Calibri" w:hAnsi="Calibri" w:cs="Calibri"/>
                <w:color w:val="000000"/>
                <w:sz w:val="22"/>
                <w:szCs w:val="22"/>
                <w:lang w:val="en-IN" w:eastAsia="en-IN"/>
              </w:rPr>
            </w:pPr>
            <w:r w:rsidRPr="008149CB">
              <w:rPr>
                <w:rFonts w:ascii="Calibri" w:hAnsi="Calibri" w:cs="Calibri"/>
                <w:color w:val="000000"/>
                <w:sz w:val="22"/>
                <w:szCs w:val="22"/>
                <w:lang w:val="en-IN" w:eastAsia="en-IN"/>
              </w:rPr>
              <w:t>As per information shared by client and the available Bank Statement.</w:t>
            </w:r>
          </w:p>
        </w:tc>
      </w:tr>
      <w:tr w:rsidR="00483FB7" w:rsidRPr="008149CB" w14:paraId="43471A2A" w14:textId="77777777" w:rsidTr="00483FB7">
        <w:trPr>
          <w:trHeight w:val="6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5466750A" w14:textId="47BA32F0" w:rsidR="00483FB7" w:rsidRPr="008149CB" w:rsidRDefault="00483FB7" w:rsidP="00483FB7">
            <w:pPr>
              <w:spacing w:after="0" w:line="276" w:lineRule="auto"/>
              <w:jc w:val="center"/>
              <w:rPr>
                <w:rFonts w:ascii="Calibri" w:hAnsi="Calibri" w:cs="Calibri"/>
                <w:color w:val="000000"/>
                <w:sz w:val="22"/>
                <w:szCs w:val="22"/>
                <w:lang w:val="en-IN" w:eastAsia="en-IN"/>
              </w:rPr>
            </w:pPr>
            <w:r>
              <w:rPr>
                <w:rFonts w:ascii="Calibri" w:hAnsi="Calibri"/>
                <w:color w:val="000000"/>
                <w:sz w:val="22"/>
                <w:szCs w:val="22"/>
              </w:rPr>
              <w:t>2</w:t>
            </w:r>
          </w:p>
        </w:tc>
        <w:tc>
          <w:tcPr>
            <w:tcW w:w="1616" w:type="dxa"/>
            <w:tcBorders>
              <w:top w:val="nil"/>
              <w:left w:val="nil"/>
              <w:bottom w:val="single" w:sz="4" w:space="0" w:color="auto"/>
              <w:right w:val="single" w:sz="4" w:space="0" w:color="auto"/>
            </w:tcBorders>
            <w:shd w:val="clear" w:color="auto" w:fill="auto"/>
            <w:vAlign w:val="center"/>
            <w:hideMark/>
          </w:tcPr>
          <w:p w14:paraId="79A4E7CE" w14:textId="53F32A4C" w:rsidR="00483FB7" w:rsidRPr="008149CB" w:rsidRDefault="00483FB7" w:rsidP="00483FB7">
            <w:pPr>
              <w:spacing w:after="0" w:line="276" w:lineRule="auto"/>
              <w:rPr>
                <w:rFonts w:ascii="Calibri" w:hAnsi="Calibri" w:cs="Calibri"/>
                <w:color w:val="000000"/>
                <w:sz w:val="22"/>
                <w:szCs w:val="22"/>
                <w:lang w:val="en-IN" w:eastAsia="en-IN"/>
              </w:rPr>
            </w:pPr>
            <w:r>
              <w:rPr>
                <w:rFonts w:ascii="Calibri" w:hAnsi="Calibri"/>
                <w:color w:val="000000"/>
                <w:sz w:val="22"/>
                <w:szCs w:val="22"/>
              </w:rPr>
              <w:t>UNION BANK OF INDIA</w:t>
            </w:r>
          </w:p>
        </w:tc>
        <w:tc>
          <w:tcPr>
            <w:tcW w:w="1889" w:type="dxa"/>
            <w:tcBorders>
              <w:top w:val="nil"/>
              <w:left w:val="single" w:sz="4" w:space="0" w:color="auto"/>
              <w:bottom w:val="single" w:sz="4" w:space="0" w:color="auto"/>
              <w:right w:val="single" w:sz="4" w:space="0" w:color="auto"/>
            </w:tcBorders>
            <w:shd w:val="clear" w:color="auto" w:fill="auto"/>
            <w:noWrap/>
            <w:vAlign w:val="center"/>
            <w:hideMark/>
          </w:tcPr>
          <w:p w14:paraId="465DCE9C" w14:textId="51D1317C" w:rsidR="00483FB7" w:rsidRPr="008149CB" w:rsidRDefault="00483FB7" w:rsidP="00483FB7">
            <w:pPr>
              <w:spacing w:after="0" w:line="276" w:lineRule="auto"/>
              <w:jc w:val="center"/>
              <w:rPr>
                <w:rFonts w:ascii="Calibri" w:hAnsi="Calibri" w:cs="Calibri"/>
                <w:color w:val="000000"/>
                <w:sz w:val="22"/>
                <w:szCs w:val="22"/>
                <w:lang w:val="en-IN" w:eastAsia="en-IN"/>
              </w:rPr>
            </w:pPr>
            <w:r>
              <w:rPr>
                <w:rFonts w:ascii="Calibri" w:hAnsi="Calibri"/>
                <w:color w:val="000000"/>
                <w:sz w:val="22"/>
                <w:szCs w:val="22"/>
              </w:rPr>
              <w:t>388801010035935</w:t>
            </w:r>
          </w:p>
        </w:tc>
        <w:tc>
          <w:tcPr>
            <w:tcW w:w="2165" w:type="dxa"/>
            <w:tcBorders>
              <w:top w:val="nil"/>
              <w:left w:val="single" w:sz="4" w:space="0" w:color="auto"/>
              <w:bottom w:val="single" w:sz="4" w:space="0" w:color="auto"/>
              <w:right w:val="single" w:sz="4" w:space="0" w:color="auto"/>
            </w:tcBorders>
            <w:shd w:val="clear" w:color="auto" w:fill="auto"/>
            <w:noWrap/>
            <w:vAlign w:val="center"/>
            <w:hideMark/>
          </w:tcPr>
          <w:p w14:paraId="17CC0B6B" w14:textId="5C7A0F39" w:rsidR="00483FB7" w:rsidRPr="008149CB" w:rsidRDefault="00483FB7" w:rsidP="00483FB7">
            <w:pPr>
              <w:spacing w:after="0" w:line="276" w:lineRule="auto"/>
              <w:jc w:val="center"/>
              <w:rPr>
                <w:rFonts w:ascii="Calibri" w:hAnsi="Calibri" w:cs="Calibri"/>
                <w:color w:val="000000"/>
                <w:sz w:val="22"/>
                <w:szCs w:val="22"/>
                <w:lang w:val="en-IN" w:eastAsia="en-IN"/>
              </w:rPr>
            </w:pPr>
            <w:r>
              <w:rPr>
                <w:rFonts w:ascii="Calibri" w:hAnsi="Calibri"/>
                <w:color w:val="000000"/>
                <w:sz w:val="22"/>
                <w:szCs w:val="22"/>
              </w:rPr>
              <w:t>806.50</w:t>
            </w: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9DECC0F" w14:textId="77777777" w:rsidR="00483FB7" w:rsidRPr="008149CB" w:rsidRDefault="00483FB7" w:rsidP="00483FB7">
            <w:pPr>
              <w:spacing w:after="0" w:line="276" w:lineRule="auto"/>
              <w:jc w:val="both"/>
              <w:rPr>
                <w:rFonts w:ascii="Calibri" w:hAnsi="Calibri" w:cs="Calibri"/>
                <w:color w:val="000000"/>
                <w:sz w:val="22"/>
                <w:szCs w:val="22"/>
                <w:lang w:val="en-IN" w:eastAsia="en-IN"/>
              </w:rPr>
            </w:pPr>
            <w:r w:rsidRPr="008149CB">
              <w:rPr>
                <w:rFonts w:ascii="Calibri" w:hAnsi="Calibri" w:cs="Calibri"/>
                <w:color w:val="000000"/>
                <w:sz w:val="22"/>
                <w:szCs w:val="22"/>
                <w:lang w:val="en-IN" w:eastAsia="en-IN"/>
              </w:rPr>
              <w:t>As per information shared by client and the available Bank Statement.</w:t>
            </w:r>
          </w:p>
        </w:tc>
      </w:tr>
      <w:tr w:rsidR="00483FB7" w:rsidRPr="008149CB" w14:paraId="11BA8F59" w14:textId="77777777" w:rsidTr="00483FB7">
        <w:trPr>
          <w:trHeight w:val="6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19C39860" w14:textId="0AC44F39" w:rsidR="00483FB7" w:rsidRPr="008149CB" w:rsidRDefault="00483FB7" w:rsidP="00483FB7">
            <w:pPr>
              <w:spacing w:after="0" w:line="276" w:lineRule="auto"/>
              <w:jc w:val="center"/>
              <w:rPr>
                <w:rFonts w:ascii="Calibri" w:hAnsi="Calibri" w:cs="Calibri"/>
                <w:color w:val="000000"/>
                <w:sz w:val="22"/>
                <w:szCs w:val="22"/>
                <w:lang w:val="en-IN" w:eastAsia="en-IN"/>
              </w:rPr>
            </w:pPr>
            <w:r>
              <w:rPr>
                <w:rFonts w:ascii="Calibri" w:hAnsi="Calibri"/>
                <w:color w:val="000000"/>
                <w:sz w:val="22"/>
                <w:szCs w:val="22"/>
              </w:rPr>
              <w:t>3</w:t>
            </w:r>
          </w:p>
        </w:tc>
        <w:tc>
          <w:tcPr>
            <w:tcW w:w="1616" w:type="dxa"/>
            <w:tcBorders>
              <w:top w:val="nil"/>
              <w:left w:val="single" w:sz="4" w:space="0" w:color="auto"/>
              <w:bottom w:val="single" w:sz="4" w:space="0" w:color="auto"/>
              <w:right w:val="single" w:sz="4" w:space="0" w:color="auto"/>
            </w:tcBorders>
            <w:shd w:val="clear" w:color="auto" w:fill="auto"/>
            <w:vAlign w:val="center"/>
            <w:hideMark/>
          </w:tcPr>
          <w:p w14:paraId="7FB9498D" w14:textId="6B43B774" w:rsidR="00483FB7" w:rsidRPr="008149CB" w:rsidRDefault="00483FB7" w:rsidP="00483FB7">
            <w:pPr>
              <w:spacing w:after="0" w:line="276" w:lineRule="auto"/>
              <w:rPr>
                <w:rFonts w:ascii="Calibri" w:hAnsi="Calibri" w:cs="Calibri"/>
                <w:color w:val="000000"/>
                <w:sz w:val="22"/>
                <w:szCs w:val="22"/>
                <w:lang w:val="en-IN" w:eastAsia="en-IN"/>
              </w:rPr>
            </w:pPr>
            <w:r>
              <w:rPr>
                <w:rFonts w:ascii="Calibri" w:hAnsi="Calibri"/>
                <w:color w:val="000000"/>
                <w:sz w:val="22"/>
                <w:szCs w:val="22"/>
              </w:rPr>
              <w:t>UNION BANK OF INDIA</w:t>
            </w:r>
          </w:p>
        </w:tc>
        <w:tc>
          <w:tcPr>
            <w:tcW w:w="1889" w:type="dxa"/>
            <w:tcBorders>
              <w:top w:val="nil"/>
              <w:left w:val="single" w:sz="4" w:space="0" w:color="auto"/>
              <w:bottom w:val="single" w:sz="4" w:space="0" w:color="auto"/>
              <w:right w:val="single" w:sz="4" w:space="0" w:color="auto"/>
            </w:tcBorders>
            <w:shd w:val="clear" w:color="auto" w:fill="auto"/>
            <w:noWrap/>
            <w:vAlign w:val="center"/>
            <w:hideMark/>
          </w:tcPr>
          <w:p w14:paraId="0247ACA6" w14:textId="335D741A" w:rsidR="00483FB7" w:rsidRPr="008149CB" w:rsidRDefault="00483FB7" w:rsidP="00483FB7">
            <w:pPr>
              <w:spacing w:after="0" w:line="276" w:lineRule="auto"/>
              <w:jc w:val="center"/>
              <w:rPr>
                <w:rFonts w:ascii="Calibri" w:hAnsi="Calibri" w:cs="Calibri"/>
                <w:color w:val="000000"/>
                <w:sz w:val="22"/>
                <w:szCs w:val="22"/>
                <w:lang w:val="en-IN" w:eastAsia="en-IN"/>
              </w:rPr>
            </w:pPr>
            <w:r>
              <w:rPr>
                <w:rFonts w:ascii="Calibri" w:hAnsi="Calibri"/>
                <w:color w:val="000000"/>
                <w:sz w:val="22"/>
                <w:szCs w:val="22"/>
              </w:rPr>
              <w:t>306301010889023</w:t>
            </w:r>
          </w:p>
        </w:tc>
        <w:tc>
          <w:tcPr>
            <w:tcW w:w="2165" w:type="dxa"/>
            <w:tcBorders>
              <w:top w:val="single" w:sz="4" w:space="0" w:color="auto"/>
              <w:left w:val="nil"/>
              <w:bottom w:val="single" w:sz="4" w:space="0" w:color="auto"/>
              <w:right w:val="single" w:sz="4" w:space="0" w:color="auto"/>
            </w:tcBorders>
            <w:shd w:val="clear" w:color="auto" w:fill="auto"/>
            <w:noWrap/>
            <w:vAlign w:val="center"/>
            <w:hideMark/>
          </w:tcPr>
          <w:p w14:paraId="12B70AB0" w14:textId="48ED7753" w:rsidR="00483FB7" w:rsidRPr="008149CB" w:rsidRDefault="00483FB7" w:rsidP="00483FB7">
            <w:pPr>
              <w:spacing w:after="0" w:line="276" w:lineRule="auto"/>
              <w:jc w:val="center"/>
              <w:rPr>
                <w:rFonts w:ascii="Calibri" w:hAnsi="Calibri" w:cs="Calibri"/>
                <w:color w:val="000000"/>
                <w:sz w:val="22"/>
                <w:szCs w:val="22"/>
                <w:lang w:val="en-IN" w:eastAsia="en-IN"/>
              </w:rPr>
            </w:pPr>
            <w:r>
              <w:rPr>
                <w:rFonts w:ascii="Calibri" w:hAnsi="Calibri"/>
                <w:color w:val="000000"/>
                <w:sz w:val="22"/>
                <w:szCs w:val="22"/>
              </w:rPr>
              <w:t>7,593.14</w:t>
            </w:r>
          </w:p>
        </w:tc>
        <w:tc>
          <w:tcPr>
            <w:tcW w:w="3402" w:type="dxa"/>
            <w:tcBorders>
              <w:top w:val="nil"/>
              <w:left w:val="nil"/>
              <w:bottom w:val="single" w:sz="4" w:space="0" w:color="auto"/>
              <w:right w:val="single" w:sz="4" w:space="0" w:color="auto"/>
            </w:tcBorders>
            <w:shd w:val="clear" w:color="auto" w:fill="auto"/>
            <w:vAlign w:val="center"/>
            <w:hideMark/>
          </w:tcPr>
          <w:p w14:paraId="1321C621" w14:textId="77777777" w:rsidR="00483FB7" w:rsidRPr="008149CB" w:rsidRDefault="00483FB7" w:rsidP="00483FB7">
            <w:pPr>
              <w:spacing w:after="0" w:line="276" w:lineRule="auto"/>
              <w:jc w:val="both"/>
              <w:rPr>
                <w:rFonts w:ascii="Calibri" w:hAnsi="Calibri" w:cs="Calibri"/>
                <w:color w:val="000000"/>
                <w:sz w:val="22"/>
                <w:szCs w:val="22"/>
                <w:lang w:val="en-IN" w:eastAsia="en-IN"/>
              </w:rPr>
            </w:pPr>
            <w:r w:rsidRPr="008149CB">
              <w:rPr>
                <w:rFonts w:ascii="Calibri" w:hAnsi="Calibri" w:cs="Calibri"/>
                <w:color w:val="000000"/>
                <w:sz w:val="22"/>
                <w:szCs w:val="22"/>
                <w:lang w:val="en-IN" w:eastAsia="en-IN"/>
              </w:rPr>
              <w:t>As per information shared by client and the available Bank Statement.</w:t>
            </w:r>
          </w:p>
        </w:tc>
      </w:tr>
      <w:tr w:rsidR="00483FB7" w:rsidRPr="008149CB" w14:paraId="7E39D65E" w14:textId="77777777" w:rsidTr="00483FB7">
        <w:trPr>
          <w:trHeight w:val="6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3D19F504" w14:textId="109FB4C9" w:rsidR="00483FB7" w:rsidRPr="008149CB" w:rsidRDefault="00483FB7" w:rsidP="00483FB7">
            <w:pPr>
              <w:spacing w:after="0" w:line="276" w:lineRule="auto"/>
              <w:jc w:val="center"/>
              <w:rPr>
                <w:rFonts w:ascii="Calibri" w:hAnsi="Calibri" w:cs="Calibri"/>
                <w:color w:val="000000"/>
                <w:sz w:val="22"/>
                <w:szCs w:val="22"/>
                <w:lang w:val="en-IN" w:eastAsia="en-IN"/>
              </w:rPr>
            </w:pPr>
            <w:r>
              <w:rPr>
                <w:rFonts w:ascii="Calibri" w:hAnsi="Calibri"/>
                <w:color w:val="000000"/>
                <w:sz w:val="22"/>
                <w:szCs w:val="22"/>
              </w:rPr>
              <w:t>4</w:t>
            </w:r>
          </w:p>
        </w:tc>
        <w:tc>
          <w:tcPr>
            <w:tcW w:w="1616" w:type="dxa"/>
            <w:tcBorders>
              <w:top w:val="nil"/>
              <w:left w:val="nil"/>
              <w:bottom w:val="single" w:sz="4" w:space="0" w:color="auto"/>
              <w:right w:val="single" w:sz="4" w:space="0" w:color="auto"/>
            </w:tcBorders>
            <w:shd w:val="clear" w:color="auto" w:fill="auto"/>
            <w:vAlign w:val="center"/>
            <w:hideMark/>
          </w:tcPr>
          <w:p w14:paraId="27D97053" w14:textId="16421664" w:rsidR="00483FB7" w:rsidRPr="008149CB" w:rsidRDefault="00483FB7" w:rsidP="00483FB7">
            <w:pPr>
              <w:spacing w:after="0" w:line="276" w:lineRule="auto"/>
              <w:rPr>
                <w:rFonts w:ascii="Calibri" w:hAnsi="Calibri" w:cs="Calibri"/>
                <w:color w:val="000000"/>
                <w:sz w:val="22"/>
                <w:szCs w:val="22"/>
                <w:lang w:val="en-IN" w:eastAsia="en-IN"/>
              </w:rPr>
            </w:pPr>
            <w:r>
              <w:rPr>
                <w:rFonts w:ascii="Calibri" w:hAnsi="Calibri"/>
                <w:color w:val="000000"/>
                <w:sz w:val="22"/>
                <w:szCs w:val="22"/>
              </w:rPr>
              <w:t>UNION BANK OF INDIA</w:t>
            </w:r>
          </w:p>
        </w:tc>
        <w:tc>
          <w:tcPr>
            <w:tcW w:w="1889" w:type="dxa"/>
            <w:tcBorders>
              <w:top w:val="nil"/>
              <w:left w:val="single" w:sz="4" w:space="0" w:color="auto"/>
              <w:bottom w:val="single" w:sz="4" w:space="0" w:color="auto"/>
              <w:right w:val="single" w:sz="4" w:space="0" w:color="auto"/>
            </w:tcBorders>
            <w:shd w:val="clear" w:color="auto" w:fill="auto"/>
            <w:noWrap/>
            <w:vAlign w:val="center"/>
            <w:hideMark/>
          </w:tcPr>
          <w:p w14:paraId="5BB6D9C5" w14:textId="3D38F650" w:rsidR="00483FB7" w:rsidRPr="008149CB" w:rsidRDefault="00483FB7" w:rsidP="00483FB7">
            <w:pPr>
              <w:spacing w:after="0" w:line="276" w:lineRule="auto"/>
              <w:jc w:val="center"/>
              <w:rPr>
                <w:rFonts w:ascii="Calibri" w:hAnsi="Calibri" w:cs="Calibri"/>
                <w:color w:val="000000"/>
                <w:sz w:val="22"/>
                <w:szCs w:val="22"/>
                <w:lang w:val="en-IN" w:eastAsia="en-IN"/>
              </w:rPr>
            </w:pPr>
            <w:r>
              <w:rPr>
                <w:rFonts w:ascii="Calibri" w:hAnsi="Calibri"/>
                <w:color w:val="000000"/>
                <w:sz w:val="22"/>
                <w:szCs w:val="22"/>
              </w:rPr>
              <w:t>543701010050185</w:t>
            </w:r>
          </w:p>
        </w:tc>
        <w:tc>
          <w:tcPr>
            <w:tcW w:w="2165" w:type="dxa"/>
            <w:tcBorders>
              <w:top w:val="nil"/>
              <w:left w:val="nil"/>
              <w:bottom w:val="single" w:sz="4" w:space="0" w:color="auto"/>
              <w:right w:val="single" w:sz="4" w:space="0" w:color="auto"/>
            </w:tcBorders>
            <w:shd w:val="clear" w:color="auto" w:fill="auto"/>
            <w:noWrap/>
            <w:vAlign w:val="center"/>
            <w:hideMark/>
          </w:tcPr>
          <w:p w14:paraId="10CD4E8F" w14:textId="4A259AF0" w:rsidR="00483FB7" w:rsidRPr="008149CB" w:rsidRDefault="00483FB7" w:rsidP="00483FB7">
            <w:pPr>
              <w:spacing w:after="0" w:line="276" w:lineRule="auto"/>
              <w:jc w:val="center"/>
              <w:rPr>
                <w:rFonts w:ascii="Calibri" w:hAnsi="Calibri" w:cs="Calibri"/>
                <w:color w:val="000000"/>
                <w:sz w:val="22"/>
                <w:szCs w:val="22"/>
                <w:lang w:val="en-IN" w:eastAsia="en-IN"/>
              </w:rPr>
            </w:pPr>
            <w:r>
              <w:rPr>
                <w:rFonts w:ascii="Calibri" w:hAnsi="Calibri"/>
                <w:color w:val="000000"/>
                <w:sz w:val="22"/>
                <w:szCs w:val="22"/>
              </w:rPr>
              <w:t>54.71</w:t>
            </w:r>
          </w:p>
        </w:tc>
        <w:tc>
          <w:tcPr>
            <w:tcW w:w="3402" w:type="dxa"/>
            <w:tcBorders>
              <w:top w:val="nil"/>
              <w:left w:val="nil"/>
              <w:bottom w:val="single" w:sz="4" w:space="0" w:color="auto"/>
              <w:right w:val="single" w:sz="4" w:space="0" w:color="auto"/>
            </w:tcBorders>
            <w:shd w:val="clear" w:color="auto" w:fill="auto"/>
            <w:vAlign w:val="center"/>
            <w:hideMark/>
          </w:tcPr>
          <w:p w14:paraId="2F4B7E52" w14:textId="77777777" w:rsidR="00483FB7" w:rsidRPr="008149CB" w:rsidRDefault="00483FB7" w:rsidP="00483FB7">
            <w:pPr>
              <w:spacing w:after="0" w:line="276" w:lineRule="auto"/>
              <w:jc w:val="both"/>
              <w:rPr>
                <w:rFonts w:ascii="Calibri" w:hAnsi="Calibri" w:cs="Calibri"/>
                <w:color w:val="000000"/>
                <w:sz w:val="22"/>
                <w:szCs w:val="22"/>
                <w:lang w:val="en-IN" w:eastAsia="en-IN"/>
              </w:rPr>
            </w:pPr>
            <w:r w:rsidRPr="008149CB">
              <w:rPr>
                <w:rFonts w:ascii="Calibri" w:hAnsi="Calibri" w:cs="Calibri"/>
                <w:color w:val="000000"/>
                <w:sz w:val="22"/>
                <w:szCs w:val="22"/>
                <w:lang w:val="en-IN" w:eastAsia="en-IN"/>
              </w:rPr>
              <w:t>As per information shared by client and the available Bank Statement.</w:t>
            </w:r>
          </w:p>
        </w:tc>
      </w:tr>
      <w:tr w:rsidR="00483FB7" w:rsidRPr="008149CB" w14:paraId="30BE98A5" w14:textId="77777777" w:rsidTr="00483FB7">
        <w:trPr>
          <w:trHeight w:val="6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0BE1D866" w14:textId="18B4AFFD" w:rsidR="00483FB7" w:rsidRPr="008149CB" w:rsidRDefault="00483FB7" w:rsidP="00483FB7">
            <w:pPr>
              <w:spacing w:after="0" w:line="276" w:lineRule="auto"/>
              <w:jc w:val="center"/>
              <w:rPr>
                <w:rFonts w:ascii="Calibri" w:hAnsi="Calibri" w:cs="Calibri"/>
                <w:color w:val="000000"/>
                <w:sz w:val="22"/>
                <w:szCs w:val="22"/>
                <w:lang w:val="en-IN" w:eastAsia="en-IN"/>
              </w:rPr>
            </w:pPr>
            <w:r>
              <w:rPr>
                <w:rFonts w:ascii="Calibri" w:hAnsi="Calibri"/>
                <w:color w:val="000000"/>
                <w:sz w:val="22"/>
                <w:szCs w:val="22"/>
              </w:rPr>
              <w:t>5</w:t>
            </w:r>
          </w:p>
        </w:tc>
        <w:tc>
          <w:tcPr>
            <w:tcW w:w="1616" w:type="dxa"/>
            <w:tcBorders>
              <w:top w:val="nil"/>
              <w:left w:val="single" w:sz="4" w:space="0" w:color="auto"/>
              <w:bottom w:val="single" w:sz="4" w:space="0" w:color="auto"/>
              <w:right w:val="single" w:sz="4" w:space="0" w:color="auto"/>
            </w:tcBorders>
            <w:shd w:val="clear" w:color="auto" w:fill="auto"/>
            <w:vAlign w:val="center"/>
            <w:hideMark/>
          </w:tcPr>
          <w:p w14:paraId="72378B75" w14:textId="5D27A8C3" w:rsidR="00483FB7" w:rsidRPr="008149CB" w:rsidRDefault="00483FB7" w:rsidP="00483FB7">
            <w:pPr>
              <w:spacing w:after="0" w:line="276" w:lineRule="auto"/>
              <w:rPr>
                <w:rFonts w:ascii="Calibri" w:hAnsi="Calibri" w:cs="Calibri"/>
                <w:color w:val="000000"/>
                <w:sz w:val="22"/>
                <w:szCs w:val="22"/>
                <w:lang w:val="en-IN" w:eastAsia="en-IN"/>
              </w:rPr>
            </w:pPr>
            <w:r>
              <w:rPr>
                <w:rFonts w:ascii="Calibri" w:hAnsi="Calibri"/>
                <w:color w:val="000000"/>
                <w:sz w:val="22"/>
                <w:szCs w:val="22"/>
              </w:rPr>
              <w:t>UNION BANK OF INDIA</w:t>
            </w:r>
          </w:p>
        </w:tc>
        <w:tc>
          <w:tcPr>
            <w:tcW w:w="1889" w:type="dxa"/>
            <w:tcBorders>
              <w:top w:val="nil"/>
              <w:left w:val="single" w:sz="4" w:space="0" w:color="auto"/>
              <w:bottom w:val="single" w:sz="4" w:space="0" w:color="auto"/>
              <w:right w:val="single" w:sz="4" w:space="0" w:color="auto"/>
            </w:tcBorders>
            <w:shd w:val="clear" w:color="auto" w:fill="auto"/>
            <w:noWrap/>
            <w:vAlign w:val="center"/>
            <w:hideMark/>
          </w:tcPr>
          <w:p w14:paraId="57EDEF81" w14:textId="7EEC8CD9" w:rsidR="00483FB7" w:rsidRPr="008149CB" w:rsidRDefault="00483FB7" w:rsidP="00483FB7">
            <w:pPr>
              <w:spacing w:after="0" w:line="276" w:lineRule="auto"/>
              <w:jc w:val="center"/>
              <w:rPr>
                <w:rFonts w:ascii="Calibri" w:hAnsi="Calibri" w:cs="Calibri"/>
                <w:color w:val="000000"/>
                <w:sz w:val="22"/>
                <w:szCs w:val="22"/>
                <w:lang w:val="en-IN" w:eastAsia="en-IN"/>
              </w:rPr>
            </w:pPr>
            <w:r>
              <w:rPr>
                <w:rFonts w:ascii="Calibri" w:hAnsi="Calibri"/>
                <w:color w:val="000000"/>
                <w:sz w:val="22"/>
                <w:szCs w:val="22"/>
              </w:rPr>
              <w:t>394801010120863</w:t>
            </w:r>
          </w:p>
        </w:tc>
        <w:tc>
          <w:tcPr>
            <w:tcW w:w="2165" w:type="dxa"/>
            <w:tcBorders>
              <w:top w:val="nil"/>
              <w:left w:val="nil"/>
              <w:bottom w:val="single" w:sz="4" w:space="0" w:color="auto"/>
              <w:right w:val="single" w:sz="4" w:space="0" w:color="auto"/>
            </w:tcBorders>
            <w:shd w:val="clear" w:color="auto" w:fill="auto"/>
            <w:noWrap/>
            <w:vAlign w:val="center"/>
            <w:hideMark/>
          </w:tcPr>
          <w:p w14:paraId="5E0A0632" w14:textId="7BDB830B" w:rsidR="00483FB7" w:rsidRPr="008149CB" w:rsidRDefault="00483FB7" w:rsidP="00483FB7">
            <w:pPr>
              <w:spacing w:after="0" w:line="276" w:lineRule="auto"/>
              <w:jc w:val="center"/>
              <w:rPr>
                <w:rFonts w:ascii="Calibri" w:hAnsi="Calibri" w:cs="Calibri"/>
                <w:color w:val="000000"/>
                <w:sz w:val="22"/>
                <w:szCs w:val="22"/>
                <w:lang w:val="en-IN" w:eastAsia="en-IN"/>
              </w:rPr>
            </w:pPr>
            <w:r>
              <w:rPr>
                <w:rFonts w:ascii="Calibri" w:hAnsi="Calibri"/>
                <w:color w:val="000000"/>
                <w:sz w:val="22"/>
                <w:szCs w:val="22"/>
              </w:rPr>
              <w:t>39,100.84</w:t>
            </w:r>
          </w:p>
        </w:tc>
        <w:tc>
          <w:tcPr>
            <w:tcW w:w="3402" w:type="dxa"/>
            <w:tcBorders>
              <w:top w:val="nil"/>
              <w:left w:val="nil"/>
              <w:bottom w:val="single" w:sz="4" w:space="0" w:color="auto"/>
              <w:right w:val="single" w:sz="4" w:space="0" w:color="auto"/>
            </w:tcBorders>
            <w:shd w:val="clear" w:color="auto" w:fill="auto"/>
            <w:vAlign w:val="center"/>
            <w:hideMark/>
          </w:tcPr>
          <w:p w14:paraId="419CA04E" w14:textId="77777777" w:rsidR="00483FB7" w:rsidRPr="008149CB" w:rsidRDefault="00483FB7" w:rsidP="00483FB7">
            <w:pPr>
              <w:spacing w:after="0" w:line="276" w:lineRule="auto"/>
              <w:jc w:val="both"/>
              <w:rPr>
                <w:rFonts w:ascii="Calibri" w:hAnsi="Calibri" w:cs="Calibri"/>
                <w:color w:val="000000"/>
                <w:sz w:val="22"/>
                <w:szCs w:val="22"/>
                <w:lang w:val="en-IN" w:eastAsia="en-IN"/>
              </w:rPr>
            </w:pPr>
            <w:r w:rsidRPr="008149CB">
              <w:rPr>
                <w:rFonts w:ascii="Calibri" w:hAnsi="Calibri" w:cs="Calibri"/>
                <w:color w:val="000000"/>
                <w:sz w:val="22"/>
                <w:szCs w:val="22"/>
                <w:lang w:val="en-IN" w:eastAsia="en-IN"/>
              </w:rPr>
              <w:t>As per information shared by client and the available Bank Statement.</w:t>
            </w:r>
          </w:p>
        </w:tc>
      </w:tr>
      <w:tr w:rsidR="00483FB7" w:rsidRPr="008149CB" w14:paraId="79AC6646" w14:textId="77777777" w:rsidTr="00483FB7">
        <w:trPr>
          <w:trHeight w:val="6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1AF2B049" w14:textId="290A349E" w:rsidR="00483FB7" w:rsidRPr="008149CB" w:rsidRDefault="00483FB7" w:rsidP="00483FB7">
            <w:pPr>
              <w:spacing w:after="0" w:line="276" w:lineRule="auto"/>
              <w:jc w:val="center"/>
              <w:rPr>
                <w:rFonts w:ascii="Calibri" w:hAnsi="Calibri" w:cs="Calibri"/>
                <w:color w:val="000000"/>
                <w:sz w:val="22"/>
                <w:szCs w:val="22"/>
                <w:lang w:val="en-IN" w:eastAsia="en-IN"/>
              </w:rPr>
            </w:pPr>
            <w:r>
              <w:rPr>
                <w:rFonts w:ascii="Calibri" w:hAnsi="Calibri"/>
                <w:color w:val="000000"/>
                <w:sz w:val="22"/>
                <w:szCs w:val="22"/>
              </w:rPr>
              <w:t>6</w:t>
            </w:r>
          </w:p>
        </w:tc>
        <w:tc>
          <w:tcPr>
            <w:tcW w:w="1616" w:type="dxa"/>
            <w:tcBorders>
              <w:top w:val="nil"/>
              <w:left w:val="nil"/>
              <w:bottom w:val="single" w:sz="4" w:space="0" w:color="auto"/>
              <w:right w:val="single" w:sz="4" w:space="0" w:color="auto"/>
            </w:tcBorders>
            <w:shd w:val="clear" w:color="auto" w:fill="auto"/>
            <w:vAlign w:val="center"/>
            <w:hideMark/>
          </w:tcPr>
          <w:p w14:paraId="6B6198CA" w14:textId="6D8D1A34" w:rsidR="00483FB7" w:rsidRPr="008149CB" w:rsidRDefault="00483FB7" w:rsidP="00483FB7">
            <w:pPr>
              <w:spacing w:after="0" w:line="276" w:lineRule="auto"/>
              <w:rPr>
                <w:rFonts w:ascii="Calibri" w:hAnsi="Calibri" w:cs="Calibri"/>
                <w:color w:val="000000"/>
                <w:sz w:val="22"/>
                <w:szCs w:val="22"/>
                <w:lang w:val="en-IN" w:eastAsia="en-IN"/>
              </w:rPr>
            </w:pPr>
            <w:r>
              <w:rPr>
                <w:rFonts w:ascii="Calibri" w:hAnsi="Calibri"/>
                <w:color w:val="000000"/>
                <w:sz w:val="22"/>
                <w:szCs w:val="22"/>
              </w:rPr>
              <w:t>UNION BANK OF INDIA</w:t>
            </w:r>
          </w:p>
        </w:tc>
        <w:tc>
          <w:tcPr>
            <w:tcW w:w="1889" w:type="dxa"/>
            <w:tcBorders>
              <w:top w:val="nil"/>
              <w:left w:val="single" w:sz="4" w:space="0" w:color="auto"/>
              <w:bottom w:val="single" w:sz="4" w:space="0" w:color="auto"/>
              <w:right w:val="single" w:sz="4" w:space="0" w:color="auto"/>
            </w:tcBorders>
            <w:shd w:val="clear" w:color="auto" w:fill="auto"/>
            <w:noWrap/>
            <w:vAlign w:val="center"/>
            <w:hideMark/>
          </w:tcPr>
          <w:p w14:paraId="1A2F6709" w14:textId="1DEC7132" w:rsidR="00483FB7" w:rsidRPr="008149CB" w:rsidRDefault="00483FB7" w:rsidP="00483FB7">
            <w:pPr>
              <w:spacing w:after="0" w:line="276" w:lineRule="auto"/>
              <w:jc w:val="center"/>
              <w:rPr>
                <w:rFonts w:ascii="Calibri" w:hAnsi="Calibri" w:cs="Calibri"/>
                <w:color w:val="000000"/>
                <w:sz w:val="22"/>
                <w:szCs w:val="22"/>
                <w:lang w:val="en-IN" w:eastAsia="en-IN"/>
              </w:rPr>
            </w:pPr>
            <w:r>
              <w:rPr>
                <w:rFonts w:ascii="Calibri" w:hAnsi="Calibri"/>
                <w:color w:val="000000"/>
                <w:sz w:val="22"/>
                <w:szCs w:val="22"/>
              </w:rPr>
              <w:t>388801010035488</w:t>
            </w:r>
          </w:p>
        </w:tc>
        <w:tc>
          <w:tcPr>
            <w:tcW w:w="2165" w:type="dxa"/>
            <w:tcBorders>
              <w:top w:val="nil"/>
              <w:left w:val="nil"/>
              <w:bottom w:val="single" w:sz="4" w:space="0" w:color="auto"/>
              <w:right w:val="single" w:sz="4" w:space="0" w:color="auto"/>
            </w:tcBorders>
            <w:shd w:val="clear" w:color="auto" w:fill="auto"/>
            <w:noWrap/>
            <w:vAlign w:val="center"/>
            <w:hideMark/>
          </w:tcPr>
          <w:p w14:paraId="27907C3E" w14:textId="4EC18084" w:rsidR="00483FB7" w:rsidRPr="008149CB" w:rsidRDefault="00483FB7" w:rsidP="00483FB7">
            <w:pPr>
              <w:spacing w:after="0" w:line="276" w:lineRule="auto"/>
              <w:jc w:val="center"/>
              <w:rPr>
                <w:rFonts w:ascii="Calibri" w:hAnsi="Calibri" w:cs="Calibri"/>
                <w:color w:val="000000"/>
                <w:sz w:val="22"/>
                <w:szCs w:val="22"/>
                <w:lang w:val="en-IN" w:eastAsia="en-IN"/>
              </w:rPr>
            </w:pPr>
            <w:r>
              <w:rPr>
                <w:rFonts w:ascii="Calibri" w:hAnsi="Calibri"/>
                <w:color w:val="000000"/>
                <w:sz w:val="22"/>
                <w:szCs w:val="22"/>
              </w:rPr>
              <w:t>16,36,432.10</w:t>
            </w:r>
          </w:p>
        </w:tc>
        <w:tc>
          <w:tcPr>
            <w:tcW w:w="3402" w:type="dxa"/>
            <w:tcBorders>
              <w:top w:val="nil"/>
              <w:left w:val="nil"/>
              <w:bottom w:val="single" w:sz="4" w:space="0" w:color="auto"/>
              <w:right w:val="single" w:sz="4" w:space="0" w:color="auto"/>
            </w:tcBorders>
            <w:shd w:val="clear" w:color="auto" w:fill="auto"/>
            <w:vAlign w:val="center"/>
            <w:hideMark/>
          </w:tcPr>
          <w:p w14:paraId="6CFB244C" w14:textId="77777777" w:rsidR="00483FB7" w:rsidRPr="008149CB" w:rsidRDefault="00483FB7" w:rsidP="00483FB7">
            <w:pPr>
              <w:spacing w:after="0" w:line="276" w:lineRule="auto"/>
              <w:jc w:val="both"/>
              <w:rPr>
                <w:rFonts w:ascii="Calibri" w:hAnsi="Calibri" w:cs="Calibri"/>
                <w:color w:val="000000"/>
                <w:sz w:val="22"/>
                <w:szCs w:val="22"/>
                <w:lang w:val="en-IN" w:eastAsia="en-IN"/>
              </w:rPr>
            </w:pPr>
            <w:r w:rsidRPr="008149CB">
              <w:rPr>
                <w:rFonts w:ascii="Calibri" w:hAnsi="Calibri" w:cs="Calibri"/>
                <w:color w:val="000000"/>
                <w:sz w:val="22"/>
                <w:szCs w:val="22"/>
                <w:lang w:val="en-IN" w:eastAsia="en-IN"/>
              </w:rPr>
              <w:t>As per information shared by client and the available Bank Statement.</w:t>
            </w:r>
          </w:p>
        </w:tc>
      </w:tr>
      <w:tr w:rsidR="00483FB7" w:rsidRPr="008149CB" w14:paraId="60ABCA7F" w14:textId="77777777" w:rsidTr="00483FB7">
        <w:trPr>
          <w:trHeight w:val="600"/>
        </w:trPr>
        <w:tc>
          <w:tcPr>
            <w:tcW w:w="568" w:type="dxa"/>
            <w:tcBorders>
              <w:top w:val="nil"/>
              <w:left w:val="single" w:sz="4" w:space="0" w:color="auto"/>
              <w:bottom w:val="single" w:sz="4" w:space="0" w:color="auto"/>
              <w:right w:val="single" w:sz="4" w:space="0" w:color="auto"/>
            </w:tcBorders>
            <w:shd w:val="clear" w:color="auto" w:fill="auto"/>
            <w:noWrap/>
            <w:vAlign w:val="center"/>
          </w:tcPr>
          <w:p w14:paraId="62EF8EFB" w14:textId="706C2490" w:rsidR="00483FB7" w:rsidRPr="008149CB" w:rsidRDefault="00483FB7" w:rsidP="00483FB7">
            <w:pPr>
              <w:spacing w:after="0" w:line="276" w:lineRule="auto"/>
              <w:jc w:val="center"/>
              <w:rPr>
                <w:rFonts w:ascii="Calibri" w:hAnsi="Calibri" w:cs="Calibri"/>
                <w:color w:val="000000"/>
                <w:sz w:val="22"/>
                <w:szCs w:val="22"/>
                <w:lang w:val="en-IN" w:eastAsia="en-IN"/>
              </w:rPr>
            </w:pPr>
            <w:r>
              <w:rPr>
                <w:rFonts w:ascii="Calibri" w:hAnsi="Calibri"/>
                <w:color w:val="000000"/>
                <w:sz w:val="22"/>
                <w:szCs w:val="22"/>
              </w:rPr>
              <w:t>7</w:t>
            </w:r>
          </w:p>
        </w:tc>
        <w:tc>
          <w:tcPr>
            <w:tcW w:w="1616" w:type="dxa"/>
            <w:tcBorders>
              <w:top w:val="nil"/>
              <w:left w:val="nil"/>
              <w:bottom w:val="single" w:sz="4" w:space="0" w:color="auto"/>
              <w:right w:val="single" w:sz="4" w:space="0" w:color="auto"/>
            </w:tcBorders>
            <w:shd w:val="clear" w:color="auto" w:fill="auto"/>
            <w:vAlign w:val="center"/>
          </w:tcPr>
          <w:p w14:paraId="1B4D2561" w14:textId="7FC395A1" w:rsidR="00483FB7" w:rsidRPr="008149CB" w:rsidRDefault="00483FB7" w:rsidP="00483FB7">
            <w:pPr>
              <w:spacing w:after="0" w:line="276" w:lineRule="auto"/>
              <w:rPr>
                <w:rFonts w:ascii="Calibri" w:hAnsi="Calibri" w:cs="Calibri"/>
                <w:color w:val="000000"/>
                <w:sz w:val="22"/>
                <w:szCs w:val="22"/>
                <w:lang w:val="en-IN" w:eastAsia="en-IN"/>
              </w:rPr>
            </w:pPr>
            <w:r>
              <w:rPr>
                <w:rFonts w:ascii="Calibri" w:hAnsi="Calibri"/>
                <w:color w:val="000000"/>
                <w:sz w:val="22"/>
                <w:szCs w:val="22"/>
              </w:rPr>
              <w:t>UNION BANK OF INDIA</w:t>
            </w:r>
          </w:p>
        </w:tc>
        <w:tc>
          <w:tcPr>
            <w:tcW w:w="1889" w:type="dxa"/>
            <w:tcBorders>
              <w:top w:val="nil"/>
              <w:left w:val="single" w:sz="4" w:space="0" w:color="auto"/>
              <w:bottom w:val="single" w:sz="4" w:space="0" w:color="auto"/>
              <w:right w:val="single" w:sz="4" w:space="0" w:color="auto"/>
            </w:tcBorders>
            <w:shd w:val="clear" w:color="auto" w:fill="auto"/>
            <w:noWrap/>
            <w:vAlign w:val="center"/>
          </w:tcPr>
          <w:p w14:paraId="799FB474" w14:textId="0D50424B" w:rsidR="00483FB7" w:rsidRPr="008149CB" w:rsidRDefault="00483FB7" w:rsidP="00483FB7">
            <w:pPr>
              <w:spacing w:after="0" w:line="276" w:lineRule="auto"/>
              <w:jc w:val="center"/>
              <w:rPr>
                <w:rFonts w:ascii="Calibri" w:hAnsi="Calibri" w:cs="Calibri"/>
                <w:color w:val="000000"/>
                <w:sz w:val="22"/>
                <w:szCs w:val="22"/>
                <w:lang w:val="en-IN" w:eastAsia="en-IN"/>
              </w:rPr>
            </w:pPr>
            <w:r>
              <w:rPr>
                <w:rFonts w:ascii="Calibri" w:hAnsi="Calibri"/>
                <w:color w:val="000000"/>
                <w:sz w:val="22"/>
                <w:szCs w:val="22"/>
              </w:rPr>
              <w:t>388801010035986</w:t>
            </w:r>
          </w:p>
        </w:tc>
        <w:tc>
          <w:tcPr>
            <w:tcW w:w="2165" w:type="dxa"/>
            <w:tcBorders>
              <w:top w:val="nil"/>
              <w:left w:val="nil"/>
              <w:bottom w:val="single" w:sz="4" w:space="0" w:color="auto"/>
              <w:right w:val="single" w:sz="4" w:space="0" w:color="auto"/>
            </w:tcBorders>
            <w:shd w:val="clear" w:color="auto" w:fill="auto"/>
            <w:noWrap/>
            <w:vAlign w:val="center"/>
          </w:tcPr>
          <w:p w14:paraId="7EDACB82" w14:textId="5B0BF403" w:rsidR="00483FB7" w:rsidRPr="008149CB" w:rsidRDefault="00483FB7" w:rsidP="00483FB7">
            <w:pPr>
              <w:spacing w:after="0" w:line="276" w:lineRule="auto"/>
              <w:jc w:val="center"/>
              <w:rPr>
                <w:rFonts w:ascii="Calibri" w:hAnsi="Calibri" w:cs="Calibri"/>
                <w:color w:val="000000"/>
                <w:sz w:val="22"/>
                <w:szCs w:val="22"/>
                <w:lang w:val="en-IN" w:eastAsia="en-IN"/>
              </w:rPr>
            </w:pPr>
            <w:r>
              <w:rPr>
                <w:rFonts w:ascii="Calibri" w:hAnsi="Calibri"/>
                <w:color w:val="000000"/>
                <w:sz w:val="22"/>
                <w:szCs w:val="22"/>
              </w:rPr>
              <w:t>1,866.50</w:t>
            </w:r>
          </w:p>
        </w:tc>
        <w:tc>
          <w:tcPr>
            <w:tcW w:w="3402" w:type="dxa"/>
            <w:tcBorders>
              <w:top w:val="nil"/>
              <w:left w:val="nil"/>
              <w:bottom w:val="single" w:sz="4" w:space="0" w:color="auto"/>
              <w:right w:val="single" w:sz="4" w:space="0" w:color="auto"/>
            </w:tcBorders>
            <w:shd w:val="clear" w:color="auto" w:fill="auto"/>
            <w:vAlign w:val="center"/>
          </w:tcPr>
          <w:p w14:paraId="2ABE46B8" w14:textId="255E1AE5" w:rsidR="00483FB7" w:rsidRPr="008149CB" w:rsidRDefault="00483FB7" w:rsidP="00483FB7">
            <w:pPr>
              <w:spacing w:after="0" w:line="276" w:lineRule="auto"/>
              <w:jc w:val="both"/>
              <w:rPr>
                <w:rFonts w:ascii="Calibri" w:hAnsi="Calibri" w:cs="Calibri"/>
                <w:color w:val="000000"/>
                <w:sz w:val="22"/>
                <w:szCs w:val="22"/>
                <w:lang w:val="en-IN" w:eastAsia="en-IN"/>
              </w:rPr>
            </w:pPr>
            <w:r w:rsidRPr="008149CB">
              <w:rPr>
                <w:rFonts w:ascii="Calibri" w:hAnsi="Calibri" w:cs="Calibri"/>
                <w:color w:val="000000"/>
                <w:sz w:val="22"/>
                <w:szCs w:val="22"/>
                <w:lang w:val="en-IN" w:eastAsia="en-IN"/>
              </w:rPr>
              <w:t>As per information shared by client and the available Bank Statement.</w:t>
            </w:r>
          </w:p>
        </w:tc>
      </w:tr>
      <w:tr w:rsidR="00483FB7" w:rsidRPr="008149CB" w14:paraId="1EE4AD43" w14:textId="77777777" w:rsidTr="00483FB7">
        <w:trPr>
          <w:trHeight w:val="300"/>
        </w:trPr>
        <w:tc>
          <w:tcPr>
            <w:tcW w:w="4073"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65DC9692" w14:textId="57B6BA1A" w:rsidR="00483FB7" w:rsidRPr="008149CB" w:rsidRDefault="00483FB7" w:rsidP="00483FB7">
            <w:pPr>
              <w:spacing w:after="0" w:line="276" w:lineRule="auto"/>
              <w:jc w:val="center"/>
              <w:rPr>
                <w:rFonts w:ascii="Calibri" w:hAnsi="Calibri" w:cs="Calibri"/>
                <w:b/>
                <w:bCs/>
                <w:color w:val="000000"/>
                <w:sz w:val="22"/>
                <w:szCs w:val="22"/>
                <w:lang w:val="en-IN" w:eastAsia="en-IN"/>
              </w:rPr>
            </w:pPr>
            <w:r>
              <w:rPr>
                <w:rFonts w:ascii="Calibri" w:hAnsi="Calibri"/>
                <w:b/>
                <w:bCs/>
                <w:color w:val="000000"/>
                <w:sz w:val="22"/>
                <w:szCs w:val="22"/>
              </w:rPr>
              <w:t>TOTAL</w:t>
            </w:r>
          </w:p>
        </w:tc>
        <w:tc>
          <w:tcPr>
            <w:tcW w:w="2165"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bottom"/>
            <w:hideMark/>
          </w:tcPr>
          <w:p w14:paraId="5A8944B7" w14:textId="7C3F41ED" w:rsidR="00483FB7" w:rsidRPr="008149CB" w:rsidRDefault="00483FB7" w:rsidP="00483FB7">
            <w:pPr>
              <w:spacing w:after="0" w:line="276" w:lineRule="auto"/>
              <w:jc w:val="center"/>
              <w:rPr>
                <w:rFonts w:ascii="Calibri" w:hAnsi="Calibri" w:cs="Calibri"/>
                <w:b/>
                <w:bCs/>
                <w:color w:val="000000"/>
                <w:sz w:val="22"/>
                <w:szCs w:val="22"/>
                <w:lang w:val="en-IN" w:eastAsia="en-IN"/>
              </w:rPr>
            </w:pPr>
            <w:r>
              <w:rPr>
                <w:rFonts w:ascii="Calibri" w:hAnsi="Calibri"/>
                <w:b/>
                <w:bCs/>
                <w:color w:val="000000"/>
                <w:sz w:val="22"/>
                <w:szCs w:val="22"/>
              </w:rPr>
              <w:t>16,86,096.00</w:t>
            </w:r>
          </w:p>
        </w:tc>
        <w:tc>
          <w:tcPr>
            <w:tcW w:w="3402" w:type="dxa"/>
            <w:tcBorders>
              <w:top w:val="nil"/>
              <w:left w:val="single" w:sz="4" w:space="0" w:color="auto"/>
              <w:bottom w:val="single" w:sz="4" w:space="0" w:color="auto"/>
              <w:right w:val="single" w:sz="4" w:space="0" w:color="auto"/>
            </w:tcBorders>
            <w:shd w:val="clear" w:color="auto" w:fill="DEEAF6" w:themeFill="accent1" w:themeFillTint="33"/>
            <w:noWrap/>
            <w:vAlign w:val="bottom"/>
            <w:hideMark/>
          </w:tcPr>
          <w:p w14:paraId="5F1E0CFA" w14:textId="77777777" w:rsidR="00483FB7" w:rsidRPr="008149CB" w:rsidRDefault="00483FB7" w:rsidP="00483FB7">
            <w:pPr>
              <w:spacing w:after="0" w:line="276" w:lineRule="auto"/>
              <w:rPr>
                <w:rFonts w:ascii="Calibri" w:hAnsi="Calibri" w:cs="Calibri"/>
                <w:color w:val="000000"/>
                <w:sz w:val="22"/>
                <w:szCs w:val="22"/>
                <w:lang w:val="en-IN" w:eastAsia="en-IN"/>
              </w:rPr>
            </w:pPr>
            <w:r w:rsidRPr="008149CB">
              <w:rPr>
                <w:rFonts w:ascii="Calibri" w:hAnsi="Calibri" w:cs="Calibri"/>
                <w:color w:val="000000"/>
                <w:sz w:val="22"/>
                <w:szCs w:val="22"/>
                <w:lang w:val="en-IN" w:eastAsia="en-IN"/>
              </w:rPr>
              <w:t> </w:t>
            </w:r>
          </w:p>
        </w:tc>
      </w:tr>
    </w:tbl>
    <w:p w14:paraId="556E2D10" w14:textId="03AECA4D" w:rsidR="00A665AF" w:rsidRDefault="00A665AF">
      <w:pPr>
        <w:rPr>
          <w:rFonts w:ascii="Arial" w:hAnsi="Arial" w:cs="Arial"/>
          <w:b/>
          <w:sz w:val="22"/>
          <w:szCs w:val="22"/>
        </w:rPr>
      </w:pPr>
    </w:p>
    <w:p w14:paraId="52BA10E5" w14:textId="77777777" w:rsidR="008149CB" w:rsidRDefault="008149CB">
      <w:pPr>
        <w:rPr>
          <w:rFonts w:ascii="Arial" w:hAnsi="Arial" w:cs="Arial"/>
          <w:b/>
          <w:bCs/>
          <w:sz w:val="22"/>
        </w:rPr>
      </w:pPr>
      <w:r>
        <w:rPr>
          <w:rFonts w:ascii="Arial" w:hAnsi="Arial" w:cs="Arial"/>
          <w:b/>
          <w:bCs/>
          <w:sz w:val="22"/>
        </w:rPr>
        <w:br w:type="page"/>
      </w:r>
    </w:p>
    <w:p w14:paraId="0F898CA1" w14:textId="76065F39" w:rsidR="003601C9" w:rsidRPr="002A0B3B" w:rsidRDefault="003601C9" w:rsidP="003601C9">
      <w:pPr>
        <w:ind w:left="-284" w:right="-330"/>
        <w:jc w:val="center"/>
        <w:rPr>
          <w:rFonts w:ascii="Arial" w:hAnsi="Arial" w:cs="Arial"/>
          <w:b/>
          <w:bCs/>
          <w:sz w:val="22"/>
        </w:rPr>
      </w:pPr>
      <w:r>
        <w:rPr>
          <w:rFonts w:ascii="Arial" w:hAnsi="Arial" w:cs="Arial"/>
          <w:noProof/>
          <w:sz w:val="22"/>
          <w:szCs w:val="18"/>
        </w:rPr>
        <w:lastRenderedPageBreak/>
        <mc:AlternateContent>
          <mc:Choice Requires="wps">
            <w:drawing>
              <wp:anchor distT="4294967294" distB="4294967294" distL="114300" distR="114300" simplePos="0" relativeHeight="251759616" behindDoc="0" locked="0" layoutInCell="1" allowOverlap="1" wp14:anchorId="4A0EFA1A" wp14:editId="3B9D890B">
                <wp:simplePos x="0" y="0"/>
                <wp:positionH relativeFrom="margin">
                  <wp:posOffset>-200025</wp:posOffset>
                </wp:positionH>
                <wp:positionV relativeFrom="paragraph">
                  <wp:posOffset>285750</wp:posOffset>
                </wp:positionV>
                <wp:extent cx="6105525" cy="0"/>
                <wp:effectExtent l="0" t="19050" r="47625" b="38100"/>
                <wp:wrapTopAndBottom/>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05525" cy="0"/>
                        </a:xfrm>
                        <a:prstGeom prst="line">
                          <a:avLst/>
                        </a:prstGeom>
                        <a:ln w="63500">
                          <a:gradFill>
                            <a:gsLst>
                              <a:gs pos="0">
                                <a:srgbClr val="03D4A8"/>
                              </a:gs>
                              <a:gs pos="25000">
                                <a:srgbClr val="21D6E0"/>
                              </a:gs>
                              <a:gs pos="75000">
                                <a:srgbClr val="0087E6"/>
                              </a:gs>
                              <a:gs pos="100000">
                                <a:srgbClr val="005CBF"/>
                              </a:gs>
                            </a:gsLst>
                            <a:lin ang="5400000" scaled="0"/>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9951D10" id="Straight Connector 19" o:spid="_x0000_s1026" style="position:absolute;z-index:251759616;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margin;mso-height-relative:page" from="-15.75pt,22.5pt" to="46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" strokeweight="5pt">
                <v:stroke joinstyle="miter"/>
                <o:lock v:ext="edit" shapetype="f"/>
                <w10:wrap type="topAndBottom" anchorx="margin"/>
              </v:line>
            </w:pict>
          </mc:Fallback>
        </mc:AlternateContent>
      </w:r>
      <w:r w:rsidRPr="005E1EE7">
        <w:rPr>
          <w:rFonts w:ascii="Arial" w:hAnsi="Arial" w:cs="Arial"/>
          <w:b/>
          <w:bCs/>
          <w:sz w:val="22"/>
        </w:rPr>
        <w:t xml:space="preserve">ANNEXURE </w:t>
      </w:r>
      <w:r>
        <w:rPr>
          <w:rFonts w:ascii="Arial" w:hAnsi="Arial" w:cs="Arial"/>
          <w:b/>
          <w:bCs/>
          <w:sz w:val="22"/>
        </w:rPr>
        <w:t>V</w:t>
      </w:r>
      <w:r w:rsidR="00483FB7">
        <w:rPr>
          <w:rFonts w:ascii="Arial" w:hAnsi="Arial" w:cs="Arial"/>
          <w:b/>
          <w:bCs/>
          <w:sz w:val="22"/>
        </w:rPr>
        <w:t>III</w:t>
      </w:r>
      <w:r w:rsidRPr="005E1EE7">
        <w:rPr>
          <w:rFonts w:ascii="Arial" w:hAnsi="Arial" w:cs="Arial"/>
          <w:b/>
          <w:bCs/>
          <w:sz w:val="22"/>
        </w:rPr>
        <w:t xml:space="preserve"> </w:t>
      </w:r>
      <w:r w:rsidRPr="005E1EE7">
        <w:rPr>
          <w:rFonts w:ascii="Arial" w:hAnsi="Arial" w:cs="Arial"/>
          <w:b/>
          <w:bCs/>
          <w:iCs/>
          <w:sz w:val="22"/>
        </w:rPr>
        <w:t xml:space="preserve">– </w:t>
      </w:r>
      <w:r w:rsidRPr="003601C9">
        <w:rPr>
          <w:rFonts w:ascii="Arial" w:hAnsi="Arial" w:cs="Arial"/>
          <w:b/>
          <w:bCs/>
          <w:sz w:val="22"/>
        </w:rPr>
        <w:t>OTHER BANK BALANCES</w:t>
      </w:r>
    </w:p>
    <w:p w14:paraId="2AE4BA88" w14:textId="77777777" w:rsidR="003601C9" w:rsidRPr="00A665AF" w:rsidRDefault="003601C9" w:rsidP="003601C9">
      <w:pPr>
        <w:spacing w:after="0"/>
        <w:rPr>
          <w:rFonts w:ascii="Arial" w:hAnsi="Arial" w:cs="Arial"/>
          <w:sz w:val="18"/>
          <w:szCs w:val="18"/>
        </w:rPr>
      </w:pP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559"/>
        <w:gridCol w:w="1418"/>
        <w:gridCol w:w="2268"/>
        <w:gridCol w:w="3827"/>
      </w:tblGrid>
      <w:tr w:rsidR="003601C9" w:rsidRPr="000E7207" w14:paraId="43BAD004" w14:textId="77777777" w:rsidTr="004E0299">
        <w:trPr>
          <w:trHeight w:val="288"/>
        </w:trPr>
        <w:tc>
          <w:tcPr>
            <w:tcW w:w="9640" w:type="dxa"/>
            <w:gridSpan w:val="5"/>
            <w:shd w:val="clear" w:color="auto" w:fill="002060"/>
          </w:tcPr>
          <w:p w14:paraId="325D6364" w14:textId="188890E6" w:rsidR="003601C9" w:rsidRPr="000E7207" w:rsidRDefault="003601C9" w:rsidP="0024122A">
            <w:pPr>
              <w:spacing w:after="0" w:line="276" w:lineRule="auto"/>
              <w:jc w:val="center"/>
              <w:rPr>
                <w:rFonts w:ascii="Calibri" w:hAnsi="Calibri" w:cs="Calibri"/>
                <w:b/>
                <w:bCs/>
                <w:color w:val="FFFFFF"/>
                <w:sz w:val="22"/>
                <w:szCs w:val="22"/>
                <w:lang w:val="en-IN" w:eastAsia="en-IN"/>
              </w:rPr>
            </w:pPr>
            <w:r w:rsidRPr="003601C9">
              <w:rPr>
                <w:rFonts w:ascii="Calibri" w:hAnsi="Calibri" w:cs="Calibri"/>
                <w:b/>
                <w:bCs/>
                <w:color w:val="FFFFFF"/>
                <w:sz w:val="22"/>
                <w:szCs w:val="22"/>
                <w:lang w:val="en-IN" w:eastAsia="en-IN"/>
              </w:rPr>
              <w:t>OTHER BANK BALANCES</w:t>
            </w:r>
          </w:p>
        </w:tc>
      </w:tr>
      <w:tr w:rsidR="003601C9" w:rsidRPr="000E7207" w14:paraId="35811A7B" w14:textId="77777777" w:rsidTr="00FE261C">
        <w:trPr>
          <w:trHeight w:val="264"/>
        </w:trPr>
        <w:tc>
          <w:tcPr>
            <w:tcW w:w="9640" w:type="dxa"/>
            <w:gridSpan w:val="5"/>
          </w:tcPr>
          <w:p w14:paraId="70CAF760" w14:textId="2B9FF830" w:rsidR="003601C9" w:rsidRPr="000E7207" w:rsidRDefault="003601C9" w:rsidP="0024122A">
            <w:pPr>
              <w:spacing w:after="0" w:line="276" w:lineRule="auto"/>
              <w:jc w:val="right"/>
              <w:rPr>
                <w:rFonts w:ascii="Calibri" w:hAnsi="Calibri" w:cs="Calibri"/>
                <w:i/>
                <w:iCs/>
                <w:color w:val="000000"/>
                <w:sz w:val="22"/>
                <w:szCs w:val="22"/>
                <w:lang w:val="en-IN" w:eastAsia="en-IN"/>
              </w:rPr>
            </w:pPr>
            <w:r w:rsidRPr="000E7207">
              <w:rPr>
                <w:rFonts w:ascii="Calibri" w:hAnsi="Calibri" w:cs="Calibri"/>
                <w:i/>
                <w:iCs/>
                <w:color w:val="000000"/>
                <w:sz w:val="22"/>
                <w:szCs w:val="22"/>
                <w:lang w:val="en-IN" w:eastAsia="en-IN"/>
              </w:rPr>
              <w:t>Details as on 31st March 202</w:t>
            </w:r>
            <w:r w:rsidR="00483FB7">
              <w:rPr>
                <w:rFonts w:ascii="Calibri" w:hAnsi="Calibri" w:cs="Calibri"/>
                <w:i/>
                <w:iCs/>
                <w:color w:val="000000"/>
                <w:sz w:val="22"/>
                <w:szCs w:val="22"/>
                <w:lang w:val="en-IN" w:eastAsia="en-IN"/>
              </w:rPr>
              <w:t>3</w:t>
            </w:r>
          </w:p>
        </w:tc>
      </w:tr>
      <w:tr w:rsidR="003601C9" w:rsidRPr="000E7207" w14:paraId="12C573B2" w14:textId="77777777" w:rsidTr="003601C9">
        <w:trPr>
          <w:trHeight w:val="864"/>
        </w:trPr>
        <w:tc>
          <w:tcPr>
            <w:tcW w:w="568" w:type="dxa"/>
            <w:shd w:val="clear" w:color="auto" w:fill="DEEAF6" w:themeFill="accent1" w:themeFillTint="33"/>
            <w:vAlign w:val="center"/>
          </w:tcPr>
          <w:p w14:paraId="34E1BD39" w14:textId="77777777" w:rsidR="003601C9" w:rsidRPr="000E7207" w:rsidRDefault="003601C9" w:rsidP="003601C9">
            <w:pPr>
              <w:spacing w:after="0" w:line="276" w:lineRule="auto"/>
              <w:jc w:val="center"/>
              <w:rPr>
                <w:rFonts w:ascii="Calibri" w:hAnsi="Calibri" w:cs="Calibri"/>
                <w:b/>
                <w:bCs/>
                <w:color w:val="000000"/>
                <w:sz w:val="22"/>
                <w:szCs w:val="22"/>
                <w:lang w:val="en-IN" w:eastAsia="en-IN"/>
              </w:rPr>
            </w:pPr>
            <w:r>
              <w:rPr>
                <w:rFonts w:ascii="Calibri" w:hAnsi="Calibri" w:cs="Calibri"/>
                <w:b/>
                <w:bCs/>
                <w:color w:val="000000"/>
                <w:sz w:val="22"/>
                <w:szCs w:val="22"/>
                <w:lang w:val="en-IN" w:eastAsia="en-IN"/>
              </w:rPr>
              <w:t>S. No.</w:t>
            </w:r>
          </w:p>
        </w:tc>
        <w:tc>
          <w:tcPr>
            <w:tcW w:w="1559" w:type="dxa"/>
            <w:shd w:val="clear" w:color="auto" w:fill="DEEAF6" w:themeFill="accent1" w:themeFillTint="33"/>
            <w:vAlign w:val="center"/>
            <w:hideMark/>
          </w:tcPr>
          <w:p w14:paraId="5324F3B2" w14:textId="77777777" w:rsidR="003601C9" w:rsidRPr="000E7207" w:rsidRDefault="003601C9" w:rsidP="003601C9">
            <w:pPr>
              <w:spacing w:after="0" w:line="276" w:lineRule="auto"/>
              <w:jc w:val="center"/>
              <w:rPr>
                <w:rFonts w:ascii="Calibri" w:hAnsi="Calibri" w:cs="Calibri"/>
                <w:b/>
                <w:bCs/>
                <w:color w:val="000000"/>
                <w:sz w:val="22"/>
                <w:szCs w:val="22"/>
                <w:lang w:val="en-IN" w:eastAsia="en-IN"/>
              </w:rPr>
            </w:pPr>
            <w:r w:rsidRPr="000E7207">
              <w:rPr>
                <w:rFonts w:ascii="Calibri" w:hAnsi="Calibri" w:cs="Calibri"/>
                <w:b/>
                <w:bCs/>
                <w:color w:val="000000"/>
                <w:sz w:val="22"/>
                <w:szCs w:val="22"/>
                <w:lang w:val="en-IN" w:eastAsia="en-IN"/>
              </w:rPr>
              <w:t>Particulars</w:t>
            </w:r>
          </w:p>
        </w:tc>
        <w:tc>
          <w:tcPr>
            <w:tcW w:w="1418" w:type="dxa"/>
            <w:shd w:val="clear" w:color="auto" w:fill="DEEAF6" w:themeFill="accent1" w:themeFillTint="33"/>
            <w:vAlign w:val="center"/>
            <w:hideMark/>
          </w:tcPr>
          <w:p w14:paraId="4BA5D226" w14:textId="48CDE4DA" w:rsidR="003601C9" w:rsidRPr="000E7207" w:rsidRDefault="003601C9" w:rsidP="0024122A">
            <w:pPr>
              <w:spacing w:after="0" w:line="276" w:lineRule="auto"/>
              <w:jc w:val="center"/>
              <w:rPr>
                <w:rFonts w:ascii="Calibri" w:hAnsi="Calibri" w:cs="Calibri"/>
                <w:b/>
                <w:bCs/>
                <w:color w:val="000000"/>
                <w:sz w:val="22"/>
                <w:szCs w:val="22"/>
                <w:lang w:val="en-IN"/>
              </w:rPr>
            </w:pPr>
            <w:r>
              <w:rPr>
                <w:rFonts w:ascii="Calibri" w:hAnsi="Calibri" w:cs="Calibri"/>
                <w:b/>
                <w:bCs/>
                <w:color w:val="000000"/>
                <w:sz w:val="22"/>
                <w:szCs w:val="22"/>
              </w:rPr>
              <w:t>Book Value as on 31.03.202</w:t>
            </w:r>
            <w:r w:rsidR="00483FB7">
              <w:rPr>
                <w:rFonts w:ascii="Calibri" w:hAnsi="Calibri" w:cs="Calibri"/>
                <w:b/>
                <w:bCs/>
                <w:color w:val="000000"/>
                <w:sz w:val="22"/>
                <w:szCs w:val="22"/>
              </w:rPr>
              <w:t>3</w:t>
            </w:r>
          </w:p>
        </w:tc>
        <w:tc>
          <w:tcPr>
            <w:tcW w:w="2268" w:type="dxa"/>
            <w:shd w:val="clear" w:color="auto" w:fill="DEEAF6" w:themeFill="accent1" w:themeFillTint="33"/>
            <w:vAlign w:val="center"/>
            <w:hideMark/>
          </w:tcPr>
          <w:p w14:paraId="337BD785" w14:textId="469A150C" w:rsidR="003601C9" w:rsidRPr="000E7207" w:rsidRDefault="003601C9" w:rsidP="0024122A">
            <w:pPr>
              <w:spacing w:after="0" w:line="276" w:lineRule="auto"/>
              <w:jc w:val="center"/>
              <w:rPr>
                <w:rFonts w:ascii="Calibri" w:hAnsi="Calibri" w:cs="Calibri"/>
                <w:b/>
                <w:bCs/>
                <w:color w:val="000000"/>
                <w:sz w:val="22"/>
                <w:szCs w:val="22"/>
                <w:lang w:val="en-IN" w:eastAsia="en-IN"/>
              </w:rPr>
            </w:pPr>
            <w:r w:rsidRPr="009F1A27">
              <w:rPr>
                <w:rFonts w:ascii="Calibri" w:hAnsi="Calibri" w:cs="Calibri"/>
                <w:b/>
                <w:bCs/>
                <w:sz w:val="22"/>
                <w:szCs w:val="22"/>
                <w:lang w:val="en-IN" w:eastAsia="en-IN"/>
              </w:rPr>
              <w:t>Fair Value Assessment</w:t>
            </w:r>
            <w:r>
              <w:rPr>
                <w:rFonts w:ascii="Calibri" w:hAnsi="Calibri" w:cs="Calibri"/>
                <w:b/>
                <w:bCs/>
                <w:sz w:val="22"/>
                <w:szCs w:val="22"/>
                <w:lang w:val="en-IN" w:eastAsia="en-IN"/>
              </w:rPr>
              <w:t xml:space="preserve"> as per </w:t>
            </w:r>
            <w:r w:rsidRPr="00507129">
              <w:rPr>
                <w:rFonts w:ascii="Calibri" w:hAnsi="Calibri" w:cs="Calibri"/>
                <w:b/>
                <w:bCs/>
                <w:sz w:val="22"/>
                <w:szCs w:val="22"/>
                <w:lang w:val="en-IN" w:eastAsia="en-IN"/>
              </w:rPr>
              <w:t>Supporting</w:t>
            </w:r>
            <w:r>
              <w:rPr>
                <w:rFonts w:ascii="Calibri" w:hAnsi="Calibri" w:cs="Calibri"/>
                <w:b/>
                <w:bCs/>
                <w:sz w:val="22"/>
                <w:szCs w:val="22"/>
                <w:lang w:val="en-IN" w:eastAsia="en-IN"/>
              </w:rPr>
              <w:t xml:space="preserve"> Documents</w:t>
            </w:r>
            <w:r w:rsidRPr="00507129">
              <w:rPr>
                <w:rFonts w:ascii="Calibri" w:hAnsi="Calibri" w:cs="Calibri"/>
                <w:b/>
                <w:bCs/>
                <w:sz w:val="22"/>
                <w:szCs w:val="22"/>
                <w:lang w:val="en-IN" w:eastAsia="en-IN"/>
              </w:rPr>
              <w:t xml:space="preserve"> Provided by the Client</w:t>
            </w:r>
          </w:p>
        </w:tc>
        <w:tc>
          <w:tcPr>
            <w:tcW w:w="3827" w:type="dxa"/>
            <w:shd w:val="clear" w:color="auto" w:fill="DEEAF6" w:themeFill="accent1" w:themeFillTint="33"/>
            <w:vAlign w:val="center"/>
            <w:hideMark/>
          </w:tcPr>
          <w:p w14:paraId="3107C962" w14:textId="77777777" w:rsidR="003601C9" w:rsidRPr="000E7207" w:rsidRDefault="003601C9" w:rsidP="0024122A">
            <w:pPr>
              <w:spacing w:after="0" w:line="276" w:lineRule="auto"/>
              <w:jc w:val="center"/>
              <w:rPr>
                <w:rFonts w:ascii="Calibri" w:hAnsi="Calibri" w:cs="Calibri"/>
                <w:b/>
                <w:bCs/>
                <w:color w:val="000000"/>
                <w:sz w:val="22"/>
                <w:szCs w:val="22"/>
                <w:lang w:val="en-IN" w:eastAsia="en-IN"/>
              </w:rPr>
            </w:pPr>
            <w:r w:rsidRPr="000E7207">
              <w:rPr>
                <w:rFonts w:ascii="Calibri" w:hAnsi="Calibri" w:cs="Calibri"/>
                <w:b/>
                <w:bCs/>
                <w:color w:val="000000"/>
                <w:sz w:val="22"/>
                <w:szCs w:val="22"/>
                <w:lang w:val="en-IN" w:eastAsia="en-IN"/>
              </w:rPr>
              <w:t>Remarks</w:t>
            </w:r>
          </w:p>
        </w:tc>
      </w:tr>
      <w:tr w:rsidR="003601C9" w:rsidRPr="000E7207" w14:paraId="203825A2" w14:textId="77777777" w:rsidTr="00FE261C">
        <w:trPr>
          <w:trHeight w:val="324"/>
        </w:trPr>
        <w:tc>
          <w:tcPr>
            <w:tcW w:w="9640" w:type="dxa"/>
            <w:gridSpan w:val="5"/>
          </w:tcPr>
          <w:p w14:paraId="3BF424E4" w14:textId="77777777" w:rsidR="003601C9" w:rsidRPr="000E7207" w:rsidRDefault="003601C9" w:rsidP="0024122A">
            <w:pPr>
              <w:spacing w:after="0" w:line="276" w:lineRule="auto"/>
              <w:jc w:val="right"/>
              <w:rPr>
                <w:rFonts w:ascii="Calibri" w:hAnsi="Calibri" w:cs="Calibri"/>
                <w:i/>
                <w:iCs/>
                <w:sz w:val="22"/>
                <w:szCs w:val="22"/>
                <w:lang w:val="en-IN" w:eastAsia="en-IN"/>
              </w:rPr>
            </w:pPr>
            <w:r w:rsidRPr="000E7207">
              <w:rPr>
                <w:rFonts w:ascii="Calibri" w:hAnsi="Calibri" w:cs="Calibri"/>
                <w:i/>
                <w:iCs/>
                <w:sz w:val="22"/>
                <w:szCs w:val="22"/>
                <w:lang w:val="en-IN" w:eastAsia="en-IN"/>
              </w:rPr>
              <w:t>Figures in INR</w:t>
            </w:r>
          </w:p>
        </w:tc>
      </w:tr>
      <w:tr w:rsidR="003601C9" w:rsidRPr="000E7207" w14:paraId="3DB0E3AE" w14:textId="77777777" w:rsidTr="003601C9">
        <w:trPr>
          <w:trHeight w:val="70"/>
        </w:trPr>
        <w:tc>
          <w:tcPr>
            <w:tcW w:w="568" w:type="dxa"/>
            <w:vAlign w:val="center"/>
          </w:tcPr>
          <w:p w14:paraId="535566E2" w14:textId="77777777" w:rsidR="003601C9" w:rsidRDefault="003601C9" w:rsidP="003601C9">
            <w:pPr>
              <w:spacing w:after="0" w:line="240" w:lineRule="auto"/>
              <w:jc w:val="center"/>
              <w:rPr>
                <w:rFonts w:ascii="Calibri" w:hAnsi="Calibri" w:cs="Calibri"/>
                <w:color w:val="000000"/>
                <w:sz w:val="22"/>
                <w:szCs w:val="22"/>
              </w:rPr>
            </w:pPr>
          </w:p>
        </w:tc>
        <w:tc>
          <w:tcPr>
            <w:tcW w:w="9072" w:type="dxa"/>
            <w:gridSpan w:val="4"/>
            <w:shd w:val="clear" w:color="auto" w:fill="auto"/>
            <w:noWrap/>
            <w:vAlign w:val="center"/>
          </w:tcPr>
          <w:p w14:paraId="56DB7F56" w14:textId="65070ABA" w:rsidR="003601C9" w:rsidRPr="003601C9" w:rsidRDefault="003601C9" w:rsidP="0024122A">
            <w:pPr>
              <w:spacing w:after="0" w:line="276" w:lineRule="auto"/>
              <w:ind w:right="130"/>
              <w:jc w:val="both"/>
              <w:rPr>
                <w:rFonts w:ascii="Calibri" w:hAnsi="Calibri" w:cs="Calibri"/>
                <w:color w:val="000000"/>
                <w:sz w:val="22"/>
                <w:szCs w:val="22"/>
              </w:rPr>
            </w:pPr>
            <w:r w:rsidRPr="003601C9">
              <w:rPr>
                <w:rFonts w:ascii="Calibri" w:hAnsi="Calibri" w:cs="Calibri"/>
                <w:color w:val="000000"/>
                <w:sz w:val="22"/>
                <w:szCs w:val="22"/>
              </w:rPr>
              <w:t>Fixed Deposit with Bank having maturity more than three months less than one year</w:t>
            </w:r>
          </w:p>
        </w:tc>
      </w:tr>
      <w:tr w:rsidR="003601C9" w:rsidRPr="000E7207" w14:paraId="33A624C1" w14:textId="77777777" w:rsidTr="003601C9">
        <w:trPr>
          <w:trHeight w:val="3988"/>
        </w:trPr>
        <w:tc>
          <w:tcPr>
            <w:tcW w:w="568" w:type="dxa"/>
            <w:vAlign w:val="center"/>
          </w:tcPr>
          <w:p w14:paraId="2508736C" w14:textId="39D470B1" w:rsidR="003601C9" w:rsidRDefault="003601C9" w:rsidP="003601C9">
            <w:pPr>
              <w:spacing w:after="0" w:line="240" w:lineRule="auto"/>
              <w:jc w:val="center"/>
              <w:rPr>
                <w:rFonts w:ascii="Calibri" w:hAnsi="Calibri" w:cs="Calibri"/>
                <w:color w:val="000000"/>
                <w:sz w:val="22"/>
                <w:szCs w:val="22"/>
              </w:rPr>
            </w:pPr>
            <w:r>
              <w:rPr>
                <w:rFonts w:ascii="Calibri" w:hAnsi="Calibri" w:cs="Calibri"/>
                <w:color w:val="000000"/>
                <w:sz w:val="22"/>
                <w:szCs w:val="22"/>
              </w:rPr>
              <w:t>1</w:t>
            </w:r>
          </w:p>
        </w:tc>
        <w:tc>
          <w:tcPr>
            <w:tcW w:w="1559" w:type="dxa"/>
            <w:shd w:val="clear" w:color="auto" w:fill="auto"/>
            <w:noWrap/>
            <w:vAlign w:val="center"/>
            <w:hideMark/>
          </w:tcPr>
          <w:p w14:paraId="5040B938" w14:textId="1D7B3981" w:rsidR="003601C9" w:rsidRPr="000E7207" w:rsidRDefault="003601C9" w:rsidP="0024122A">
            <w:pPr>
              <w:spacing w:after="0" w:line="276" w:lineRule="auto"/>
              <w:ind w:right="-103"/>
              <w:rPr>
                <w:rFonts w:ascii="Calibri" w:hAnsi="Calibri" w:cs="Calibri"/>
                <w:color w:val="000000"/>
                <w:sz w:val="22"/>
                <w:szCs w:val="22"/>
                <w:lang w:val="en-IN" w:eastAsia="en-IN"/>
              </w:rPr>
            </w:pPr>
            <w:r>
              <w:rPr>
                <w:rFonts w:ascii="Calibri" w:hAnsi="Calibri" w:cs="Calibri"/>
                <w:color w:val="000000"/>
                <w:sz w:val="22"/>
                <w:szCs w:val="22"/>
              </w:rPr>
              <w:t>Fixed Deposit/Margin Money-IDBI</w:t>
            </w:r>
          </w:p>
        </w:tc>
        <w:tc>
          <w:tcPr>
            <w:tcW w:w="1418" w:type="dxa"/>
            <w:shd w:val="clear" w:color="auto" w:fill="auto"/>
            <w:vAlign w:val="center"/>
            <w:hideMark/>
          </w:tcPr>
          <w:p w14:paraId="5E0E8204" w14:textId="60003EE7" w:rsidR="003601C9" w:rsidRPr="000E7207" w:rsidRDefault="003601C9" w:rsidP="0024122A">
            <w:pPr>
              <w:spacing w:after="0" w:line="276" w:lineRule="auto"/>
              <w:jc w:val="center"/>
              <w:rPr>
                <w:rFonts w:ascii="Calibri" w:hAnsi="Calibri" w:cs="Calibri"/>
                <w:color w:val="000000"/>
                <w:sz w:val="22"/>
                <w:szCs w:val="22"/>
                <w:lang w:val="en-IN" w:eastAsia="en-IN"/>
              </w:rPr>
            </w:pPr>
            <w:r>
              <w:rPr>
                <w:rFonts w:ascii="Calibri" w:hAnsi="Calibri" w:cs="Calibri"/>
                <w:color w:val="000000"/>
                <w:sz w:val="22"/>
                <w:szCs w:val="22"/>
              </w:rPr>
              <w:t>21,00,000.00</w:t>
            </w:r>
          </w:p>
        </w:tc>
        <w:tc>
          <w:tcPr>
            <w:tcW w:w="2268" w:type="dxa"/>
            <w:shd w:val="clear" w:color="auto" w:fill="auto"/>
            <w:vAlign w:val="center"/>
            <w:hideMark/>
          </w:tcPr>
          <w:p w14:paraId="6D9ECA23" w14:textId="56B570E6" w:rsidR="003601C9" w:rsidRPr="000E7207" w:rsidRDefault="003601C9" w:rsidP="0024122A">
            <w:pPr>
              <w:spacing w:after="0" w:line="276" w:lineRule="auto"/>
              <w:jc w:val="center"/>
              <w:rPr>
                <w:rFonts w:ascii="Calibri" w:hAnsi="Calibri" w:cs="Calibri"/>
                <w:color w:val="000000"/>
                <w:sz w:val="22"/>
                <w:szCs w:val="22"/>
                <w:lang w:val="en-IN" w:eastAsia="en-IN"/>
              </w:rPr>
            </w:pPr>
            <w:r>
              <w:rPr>
                <w:rFonts w:ascii="Calibri" w:hAnsi="Calibri" w:cs="Calibri"/>
                <w:color w:val="000000"/>
                <w:sz w:val="22"/>
                <w:szCs w:val="22"/>
              </w:rPr>
              <w:t>21,00,000.00</w:t>
            </w:r>
          </w:p>
        </w:tc>
        <w:tc>
          <w:tcPr>
            <w:tcW w:w="3827" w:type="dxa"/>
            <w:shd w:val="clear" w:color="auto" w:fill="auto"/>
            <w:vAlign w:val="center"/>
            <w:hideMark/>
          </w:tcPr>
          <w:p w14:paraId="66DDF3DF" w14:textId="77777777" w:rsidR="003601C9" w:rsidRPr="003601C9" w:rsidRDefault="003601C9" w:rsidP="0024122A">
            <w:pPr>
              <w:pStyle w:val="ListParagraph"/>
              <w:numPr>
                <w:ilvl w:val="0"/>
                <w:numId w:val="12"/>
              </w:numPr>
              <w:spacing w:after="0" w:line="276" w:lineRule="auto"/>
              <w:ind w:left="317"/>
              <w:jc w:val="both"/>
              <w:rPr>
                <w:rFonts w:asciiTheme="minorHAnsi" w:hAnsiTheme="minorHAnsi" w:cstheme="minorHAnsi"/>
                <w:sz w:val="22"/>
                <w:szCs w:val="22"/>
              </w:rPr>
            </w:pPr>
            <w:r>
              <w:rPr>
                <w:rFonts w:ascii="Calibri" w:hAnsi="Calibri" w:cs="Calibri"/>
                <w:color w:val="000000"/>
                <w:sz w:val="22"/>
                <w:szCs w:val="22"/>
              </w:rPr>
              <w:t>As per the notes to account of the financial statements shared with us, the company has INR 21,00,000 with IDBI Bank as Fixed Deposit/Margin Money for Bank Guarantee. However, we have not received FDR to verify this amount.</w:t>
            </w:r>
          </w:p>
          <w:p w14:paraId="40A4BCA1" w14:textId="191572B3" w:rsidR="003601C9" w:rsidRPr="003601C9" w:rsidRDefault="003601C9" w:rsidP="0024122A">
            <w:pPr>
              <w:pStyle w:val="ListParagraph"/>
              <w:numPr>
                <w:ilvl w:val="0"/>
                <w:numId w:val="12"/>
              </w:numPr>
              <w:spacing w:after="0" w:line="276" w:lineRule="auto"/>
              <w:ind w:left="317"/>
              <w:jc w:val="both"/>
              <w:rPr>
                <w:rFonts w:asciiTheme="minorHAnsi" w:hAnsiTheme="minorHAnsi" w:cstheme="minorHAnsi"/>
                <w:sz w:val="22"/>
                <w:szCs w:val="22"/>
              </w:rPr>
            </w:pPr>
            <w:r>
              <w:rPr>
                <w:rFonts w:ascii="Calibri" w:hAnsi="Calibri" w:cs="Calibri"/>
                <w:color w:val="000000"/>
                <w:sz w:val="22"/>
                <w:szCs w:val="22"/>
              </w:rPr>
              <w:t>As per the data/information shared by the company, this amount was deposited to IDBI as margin money against the bank guarantee no. 2010127IBGP0227 dated 20.04.2010 issued by the IDBI on behalf of the company in favor of Muzaffar Nagar Nigam for the collection and transportation project.</w:t>
            </w:r>
          </w:p>
          <w:p w14:paraId="1724CF66" w14:textId="77777777" w:rsidR="003601C9" w:rsidRPr="003601C9" w:rsidRDefault="003601C9" w:rsidP="0024122A">
            <w:pPr>
              <w:pStyle w:val="ListParagraph"/>
              <w:numPr>
                <w:ilvl w:val="0"/>
                <w:numId w:val="12"/>
              </w:numPr>
              <w:spacing w:after="0" w:line="276" w:lineRule="auto"/>
              <w:ind w:left="317"/>
              <w:jc w:val="both"/>
              <w:rPr>
                <w:rFonts w:asciiTheme="minorHAnsi" w:hAnsiTheme="minorHAnsi" w:cstheme="minorHAnsi"/>
                <w:sz w:val="22"/>
                <w:szCs w:val="22"/>
              </w:rPr>
            </w:pPr>
            <w:r>
              <w:rPr>
                <w:rFonts w:ascii="Calibri" w:hAnsi="Calibri" w:cs="Calibri"/>
                <w:color w:val="000000"/>
                <w:sz w:val="22"/>
                <w:szCs w:val="22"/>
              </w:rPr>
              <w:t>As informed by company, they have returned the Bank Guarantee to IDBI Bank however this amount withheld by IDBI Bank. However, the company will be able to fully utilize the monetary benefits of this FDR by using it in setting off its liabilities or for any purposes in the future.</w:t>
            </w:r>
          </w:p>
          <w:p w14:paraId="4041B413" w14:textId="4C453C3D" w:rsidR="003601C9" w:rsidRPr="000E7207" w:rsidRDefault="003601C9" w:rsidP="0024122A">
            <w:pPr>
              <w:pStyle w:val="ListParagraph"/>
              <w:numPr>
                <w:ilvl w:val="0"/>
                <w:numId w:val="12"/>
              </w:numPr>
              <w:spacing w:after="0" w:line="276" w:lineRule="auto"/>
              <w:ind w:left="317"/>
              <w:jc w:val="both"/>
              <w:rPr>
                <w:rFonts w:asciiTheme="minorHAnsi" w:hAnsiTheme="minorHAnsi" w:cstheme="minorHAnsi"/>
                <w:sz w:val="22"/>
                <w:szCs w:val="22"/>
              </w:rPr>
            </w:pPr>
            <w:r>
              <w:rPr>
                <w:rFonts w:ascii="Calibri" w:hAnsi="Calibri" w:cs="Calibri"/>
                <w:color w:val="000000"/>
                <w:sz w:val="22"/>
                <w:szCs w:val="22"/>
              </w:rPr>
              <w:t>In this scenario, we are relying on the information provided to us in good faith and considered the fair market value as 100% of the book value.</w:t>
            </w:r>
          </w:p>
        </w:tc>
      </w:tr>
      <w:tr w:rsidR="003601C9" w:rsidRPr="000E7207" w14:paraId="4A63FDC2" w14:textId="77777777" w:rsidTr="003601C9">
        <w:trPr>
          <w:trHeight w:val="1210"/>
        </w:trPr>
        <w:tc>
          <w:tcPr>
            <w:tcW w:w="568" w:type="dxa"/>
            <w:vAlign w:val="center"/>
          </w:tcPr>
          <w:p w14:paraId="07DCD084" w14:textId="20ECC552" w:rsidR="003601C9" w:rsidRDefault="003601C9" w:rsidP="003601C9">
            <w:pPr>
              <w:spacing w:after="0" w:line="240" w:lineRule="auto"/>
              <w:jc w:val="center"/>
              <w:rPr>
                <w:rFonts w:ascii="Calibri" w:hAnsi="Calibri" w:cs="Calibri"/>
                <w:color w:val="000000"/>
                <w:sz w:val="22"/>
                <w:szCs w:val="22"/>
              </w:rPr>
            </w:pPr>
            <w:r>
              <w:rPr>
                <w:rFonts w:ascii="Calibri" w:hAnsi="Calibri" w:cs="Calibri"/>
                <w:color w:val="000000"/>
                <w:sz w:val="22"/>
                <w:szCs w:val="22"/>
              </w:rPr>
              <w:t>2</w:t>
            </w:r>
          </w:p>
        </w:tc>
        <w:tc>
          <w:tcPr>
            <w:tcW w:w="1559" w:type="dxa"/>
            <w:shd w:val="clear" w:color="auto" w:fill="auto"/>
            <w:noWrap/>
            <w:vAlign w:val="center"/>
          </w:tcPr>
          <w:p w14:paraId="3D38079C" w14:textId="4F7A458D" w:rsidR="003601C9" w:rsidRDefault="003601C9" w:rsidP="0024122A">
            <w:pPr>
              <w:spacing w:after="0" w:line="276" w:lineRule="auto"/>
              <w:rPr>
                <w:rFonts w:ascii="Calibri" w:hAnsi="Calibri" w:cs="Calibri"/>
                <w:color w:val="000000"/>
                <w:sz w:val="22"/>
                <w:szCs w:val="22"/>
              </w:rPr>
            </w:pPr>
            <w:r>
              <w:rPr>
                <w:rFonts w:ascii="Calibri" w:hAnsi="Calibri" w:cs="Calibri"/>
                <w:color w:val="000000"/>
                <w:sz w:val="22"/>
                <w:szCs w:val="22"/>
              </w:rPr>
              <w:t>Fixed Deposit - UBI</w:t>
            </w:r>
          </w:p>
        </w:tc>
        <w:tc>
          <w:tcPr>
            <w:tcW w:w="1418" w:type="dxa"/>
            <w:shd w:val="clear" w:color="auto" w:fill="auto"/>
            <w:vAlign w:val="center"/>
          </w:tcPr>
          <w:p w14:paraId="2988B33B" w14:textId="274A429E" w:rsidR="003601C9" w:rsidRDefault="003601C9" w:rsidP="0024122A">
            <w:pPr>
              <w:spacing w:after="0" w:line="276" w:lineRule="auto"/>
              <w:jc w:val="center"/>
              <w:rPr>
                <w:rFonts w:ascii="Calibri" w:hAnsi="Calibri" w:cs="Calibri"/>
                <w:sz w:val="22"/>
                <w:szCs w:val="22"/>
              </w:rPr>
            </w:pPr>
            <w:r>
              <w:rPr>
                <w:rFonts w:ascii="Calibri" w:hAnsi="Calibri" w:cs="Calibri"/>
                <w:color w:val="000000"/>
                <w:sz w:val="22"/>
                <w:szCs w:val="22"/>
              </w:rPr>
              <w:t>1,69,000.00</w:t>
            </w:r>
          </w:p>
        </w:tc>
        <w:tc>
          <w:tcPr>
            <w:tcW w:w="2268" w:type="dxa"/>
            <w:shd w:val="clear" w:color="auto" w:fill="auto"/>
            <w:vAlign w:val="center"/>
          </w:tcPr>
          <w:p w14:paraId="7C50A3D0" w14:textId="4AE05030" w:rsidR="003601C9" w:rsidRDefault="003601C9" w:rsidP="0024122A">
            <w:pPr>
              <w:spacing w:after="0" w:line="276" w:lineRule="auto"/>
              <w:jc w:val="center"/>
              <w:rPr>
                <w:rFonts w:ascii="Calibri" w:hAnsi="Calibri" w:cs="Calibri"/>
                <w:color w:val="000000"/>
                <w:sz w:val="22"/>
                <w:szCs w:val="22"/>
              </w:rPr>
            </w:pPr>
            <w:r>
              <w:rPr>
                <w:rFonts w:ascii="Calibri" w:hAnsi="Calibri" w:cs="Calibri"/>
                <w:color w:val="000000"/>
                <w:sz w:val="22"/>
                <w:szCs w:val="22"/>
              </w:rPr>
              <w:t>1,69,000.00</w:t>
            </w:r>
          </w:p>
        </w:tc>
        <w:tc>
          <w:tcPr>
            <w:tcW w:w="3827" w:type="dxa"/>
            <w:shd w:val="clear" w:color="auto" w:fill="auto"/>
            <w:vAlign w:val="center"/>
          </w:tcPr>
          <w:p w14:paraId="732BBC45" w14:textId="77777777" w:rsidR="003601C9" w:rsidRPr="0024122A" w:rsidRDefault="003601C9" w:rsidP="0024122A">
            <w:pPr>
              <w:pStyle w:val="ListParagraph"/>
              <w:numPr>
                <w:ilvl w:val="0"/>
                <w:numId w:val="12"/>
              </w:numPr>
              <w:spacing w:after="0" w:line="276" w:lineRule="auto"/>
              <w:ind w:left="317"/>
              <w:jc w:val="both"/>
              <w:rPr>
                <w:rFonts w:ascii="Calibri" w:hAnsi="Calibri" w:cs="Calibri"/>
                <w:color w:val="000000"/>
                <w:sz w:val="22"/>
                <w:szCs w:val="22"/>
              </w:rPr>
            </w:pPr>
            <w:r>
              <w:rPr>
                <w:rFonts w:ascii="Calibri" w:hAnsi="Calibri" w:cs="Calibri"/>
                <w:color w:val="000000"/>
                <w:sz w:val="22"/>
                <w:szCs w:val="22"/>
              </w:rPr>
              <w:t>As per the notes to account of the financial statements shared with us, the company has INR 1,69,000 with UBI Bank as Fixed Deposit/Margin Money for Bank Guarantee. However, we have not received FDR to verify this amount.</w:t>
            </w:r>
          </w:p>
          <w:p w14:paraId="5D01B77F" w14:textId="25E97567" w:rsidR="0024122A" w:rsidRDefault="003601C9" w:rsidP="0024122A">
            <w:pPr>
              <w:pStyle w:val="ListParagraph"/>
              <w:numPr>
                <w:ilvl w:val="0"/>
                <w:numId w:val="12"/>
              </w:numPr>
              <w:spacing w:after="0" w:line="276" w:lineRule="auto"/>
              <w:ind w:left="317"/>
              <w:jc w:val="both"/>
              <w:rPr>
                <w:rFonts w:ascii="Calibri" w:hAnsi="Calibri" w:cs="Calibri"/>
                <w:color w:val="000000"/>
                <w:sz w:val="22"/>
                <w:szCs w:val="22"/>
              </w:rPr>
            </w:pPr>
            <w:r>
              <w:rPr>
                <w:rFonts w:ascii="Calibri" w:hAnsi="Calibri" w:cs="Calibri"/>
                <w:color w:val="000000"/>
                <w:sz w:val="22"/>
                <w:szCs w:val="22"/>
              </w:rPr>
              <w:lastRenderedPageBreak/>
              <w:t>As per the data/information shared by the company, this amount was deposited towards the Bank guarantee no.</w:t>
            </w:r>
            <w:r w:rsidR="0024122A">
              <w:rPr>
                <w:rFonts w:ascii="Calibri" w:hAnsi="Calibri" w:cs="Calibri"/>
                <w:color w:val="000000"/>
                <w:sz w:val="22"/>
                <w:szCs w:val="22"/>
              </w:rPr>
              <w:t xml:space="preserve"> </w:t>
            </w:r>
            <w:r>
              <w:rPr>
                <w:rFonts w:ascii="Calibri" w:hAnsi="Calibri" w:cs="Calibri"/>
                <w:color w:val="000000"/>
                <w:sz w:val="22"/>
                <w:szCs w:val="22"/>
              </w:rPr>
              <w:t xml:space="preserve">388801GL0000815 Dated 20.04.2015 issued by UBI bank on behalf of the company in favor of Krishak Bharti Co-operative </w:t>
            </w:r>
            <w:r w:rsidR="003C3106">
              <w:rPr>
                <w:rFonts w:ascii="Calibri" w:hAnsi="Calibri" w:cs="Calibri"/>
                <w:color w:val="000000"/>
                <w:sz w:val="22"/>
                <w:szCs w:val="22"/>
              </w:rPr>
              <w:t>L</w:t>
            </w:r>
            <w:r>
              <w:rPr>
                <w:rFonts w:ascii="Calibri" w:hAnsi="Calibri" w:cs="Calibri"/>
                <w:color w:val="000000"/>
                <w:sz w:val="22"/>
                <w:szCs w:val="22"/>
              </w:rPr>
              <w:t xml:space="preserve">td. for compost tender and due to dispute with Krishak Bharti and the company have not received this amount till date. </w:t>
            </w:r>
          </w:p>
          <w:p w14:paraId="35A69036" w14:textId="0B9E8FDD" w:rsidR="003601C9" w:rsidRPr="0024122A" w:rsidRDefault="003601C9" w:rsidP="0024122A">
            <w:pPr>
              <w:pStyle w:val="ListParagraph"/>
              <w:numPr>
                <w:ilvl w:val="0"/>
                <w:numId w:val="12"/>
              </w:numPr>
              <w:spacing w:after="0" w:line="276" w:lineRule="auto"/>
              <w:ind w:left="317"/>
              <w:jc w:val="both"/>
              <w:rPr>
                <w:rFonts w:ascii="Calibri" w:hAnsi="Calibri" w:cs="Calibri"/>
                <w:color w:val="000000"/>
                <w:sz w:val="22"/>
                <w:szCs w:val="22"/>
              </w:rPr>
            </w:pPr>
            <w:r>
              <w:rPr>
                <w:rFonts w:ascii="Calibri" w:hAnsi="Calibri" w:cs="Calibri"/>
                <w:color w:val="000000"/>
                <w:sz w:val="22"/>
                <w:szCs w:val="22"/>
              </w:rPr>
              <w:t>However, the company will be able to fully utilize the monetary benefits of this FDR by using it in setting off its liabilities or for any purposes in the future as this amount is securely deposited with the bank.</w:t>
            </w:r>
          </w:p>
          <w:p w14:paraId="3CA96A68" w14:textId="1C81ABBF" w:rsidR="003601C9" w:rsidRDefault="003601C9" w:rsidP="0024122A">
            <w:pPr>
              <w:pStyle w:val="ListParagraph"/>
              <w:numPr>
                <w:ilvl w:val="0"/>
                <w:numId w:val="12"/>
              </w:numPr>
              <w:spacing w:after="0" w:line="276" w:lineRule="auto"/>
              <w:ind w:left="317"/>
              <w:jc w:val="both"/>
              <w:rPr>
                <w:rFonts w:ascii="Calibri" w:hAnsi="Calibri" w:cs="Calibri"/>
                <w:sz w:val="22"/>
                <w:szCs w:val="22"/>
              </w:rPr>
            </w:pPr>
            <w:r>
              <w:rPr>
                <w:rFonts w:ascii="Calibri" w:hAnsi="Calibri" w:cs="Calibri"/>
                <w:color w:val="000000"/>
                <w:sz w:val="22"/>
                <w:szCs w:val="22"/>
              </w:rPr>
              <w:t>In this scenario, we are relying on the information provided to us in good faith and considered the fair market value as 100% of the book value.</w:t>
            </w:r>
          </w:p>
        </w:tc>
      </w:tr>
      <w:tr w:rsidR="003601C9" w:rsidRPr="000E7207" w14:paraId="0629C389" w14:textId="77777777" w:rsidTr="003601C9">
        <w:trPr>
          <w:trHeight w:val="1210"/>
        </w:trPr>
        <w:tc>
          <w:tcPr>
            <w:tcW w:w="568" w:type="dxa"/>
            <w:vAlign w:val="center"/>
          </w:tcPr>
          <w:p w14:paraId="210E788E" w14:textId="1D4863BD" w:rsidR="003601C9" w:rsidRDefault="003601C9" w:rsidP="003601C9">
            <w:pPr>
              <w:spacing w:after="0" w:line="240" w:lineRule="auto"/>
              <w:jc w:val="center"/>
              <w:rPr>
                <w:rFonts w:ascii="Calibri" w:hAnsi="Calibri" w:cs="Calibri"/>
                <w:color w:val="000000"/>
                <w:sz w:val="22"/>
                <w:szCs w:val="22"/>
              </w:rPr>
            </w:pPr>
            <w:r>
              <w:rPr>
                <w:rFonts w:ascii="Calibri" w:hAnsi="Calibri" w:cs="Calibri"/>
                <w:color w:val="000000"/>
                <w:sz w:val="22"/>
                <w:szCs w:val="22"/>
              </w:rPr>
              <w:lastRenderedPageBreak/>
              <w:t>3</w:t>
            </w:r>
          </w:p>
        </w:tc>
        <w:tc>
          <w:tcPr>
            <w:tcW w:w="1559" w:type="dxa"/>
            <w:shd w:val="clear" w:color="auto" w:fill="auto"/>
            <w:noWrap/>
            <w:vAlign w:val="center"/>
          </w:tcPr>
          <w:p w14:paraId="4333A57F" w14:textId="7D2712B7" w:rsidR="003601C9" w:rsidRDefault="003601C9" w:rsidP="0024122A">
            <w:pPr>
              <w:spacing w:after="0" w:line="276" w:lineRule="auto"/>
              <w:rPr>
                <w:rFonts w:ascii="Calibri" w:hAnsi="Calibri" w:cs="Calibri"/>
                <w:color w:val="000000"/>
                <w:sz w:val="22"/>
                <w:szCs w:val="22"/>
              </w:rPr>
            </w:pPr>
            <w:r>
              <w:rPr>
                <w:rFonts w:ascii="Calibri" w:hAnsi="Calibri" w:cs="Calibri"/>
                <w:color w:val="000000"/>
                <w:sz w:val="22"/>
                <w:szCs w:val="22"/>
              </w:rPr>
              <w:t>Fixed Deposit - UBI</w:t>
            </w:r>
          </w:p>
        </w:tc>
        <w:tc>
          <w:tcPr>
            <w:tcW w:w="1418" w:type="dxa"/>
            <w:shd w:val="clear" w:color="auto" w:fill="auto"/>
            <w:vAlign w:val="center"/>
          </w:tcPr>
          <w:p w14:paraId="2F60BEAC" w14:textId="5F05EB24" w:rsidR="003601C9" w:rsidRDefault="003601C9" w:rsidP="0024122A">
            <w:pPr>
              <w:spacing w:after="0" w:line="276" w:lineRule="auto"/>
              <w:jc w:val="center"/>
              <w:rPr>
                <w:rFonts w:ascii="Calibri" w:hAnsi="Calibri" w:cs="Calibri"/>
                <w:color w:val="000000"/>
                <w:sz w:val="22"/>
                <w:szCs w:val="22"/>
              </w:rPr>
            </w:pPr>
            <w:r>
              <w:rPr>
                <w:rFonts w:ascii="Calibri" w:hAnsi="Calibri" w:cs="Calibri"/>
                <w:color w:val="000000"/>
                <w:sz w:val="22"/>
                <w:szCs w:val="22"/>
              </w:rPr>
              <w:t>1,00,000.00</w:t>
            </w:r>
          </w:p>
        </w:tc>
        <w:tc>
          <w:tcPr>
            <w:tcW w:w="2268" w:type="dxa"/>
            <w:shd w:val="clear" w:color="auto" w:fill="auto"/>
            <w:vAlign w:val="center"/>
          </w:tcPr>
          <w:p w14:paraId="2D7F958A" w14:textId="011ABD3E" w:rsidR="003601C9" w:rsidRDefault="003601C9" w:rsidP="0024122A">
            <w:pPr>
              <w:spacing w:after="0" w:line="276" w:lineRule="auto"/>
              <w:jc w:val="center"/>
              <w:rPr>
                <w:rFonts w:ascii="Calibri" w:hAnsi="Calibri" w:cs="Calibri"/>
                <w:color w:val="000000"/>
                <w:sz w:val="22"/>
                <w:szCs w:val="22"/>
              </w:rPr>
            </w:pPr>
            <w:r>
              <w:rPr>
                <w:rFonts w:ascii="Calibri" w:hAnsi="Calibri" w:cs="Calibri"/>
                <w:color w:val="000000"/>
                <w:sz w:val="22"/>
                <w:szCs w:val="22"/>
              </w:rPr>
              <w:t>1,00,000.00</w:t>
            </w:r>
          </w:p>
        </w:tc>
        <w:tc>
          <w:tcPr>
            <w:tcW w:w="3827" w:type="dxa"/>
            <w:shd w:val="clear" w:color="auto" w:fill="auto"/>
            <w:vAlign w:val="center"/>
          </w:tcPr>
          <w:p w14:paraId="7670950A" w14:textId="77777777" w:rsidR="003C3106" w:rsidRDefault="003601C9" w:rsidP="0024122A">
            <w:pPr>
              <w:pStyle w:val="ListParagraph"/>
              <w:numPr>
                <w:ilvl w:val="0"/>
                <w:numId w:val="12"/>
              </w:numPr>
              <w:spacing w:after="0" w:line="276" w:lineRule="auto"/>
              <w:ind w:left="317"/>
              <w:jc w:val="both"/>
              <w:rPr>
                <w:rFonts w:ascii="Calibri" w:hAnsi="Calibri" w:cs="Calibri"/>
                <w:color w:val="000000"/>
                <w:sz w:val="22"/>
                <w:szCs w:val="22"/>
              </w:rPr>
            </w:pPr>
            <w:r>
              <w:rPr>
                <w:rFonts w:ascii="Calibri" w:hAnsi="Calibri" w:cs="Calibri"/>
                <w:color w:val="000000"/>
                <w:sz w:val="22"/>
                <w:szCs w:val="22"/>
              </w:rPr>
              <w:t>As per the notes to account of the financial statements shared with us, the company has INR 1,00,000 with UBI as Fixed Deposit. However, we have not received FDR to verify this amount.</w:t>
            </w:r>
          </w:p>
          <w:p w14:paraId="512D3515" w14:textId="77777777" w:rsidR="003C3106" w:rsidRDefault="003601C9" w:rsidP="0024122A">
            <w:pPr>
              <w:pStyle w:val="ListParagraph"/>
              <w:numPr>
                <w:ilvl w:val="0"/>
                <w:numId w:val="12"/>
              </w:numPr>
              <w:spacing w:after="0" w:line="276" w:lineRule="auto"/>
              <w:ind w:left="317"/>
              <w:jc w:val="both"/>
              <w:rPr>
                <w:rFonts w:ascii="Calibri" w:hAnsi="Calibri" w:cs="Calibri"/>
                <w:color w:val="000000"/>
                <w:sz w:val="22"/>
                <w:szCs w:val="22"/>
              </w:rPr>
            </w:pPr>
            <w:r>
              <w:rPr>
                <w:rFonts w:ascii="Calibri" w:hAnsi="Calibri" w:cs="Calibri"/>
                <w:color w:val="000000"/>
                <w:sz w:val="22"/>
                <w:szCs w:val="22"/>
              </w:rPr>
              <w:t>As per the data/information shared by the company, this amount is the fixed deposit submitted to Sales Tax Authority at Ludhiana towards security deposit for Vat registration. This amount is still lying with them which makes the chances of recoverability of this amount to be highly probable.</w:t>
            </w:r>
          </w:p>
          <w:p w14:paraId="1298ACCC" w14:textId="5E467CC3" w:rsidR="003601C9" w:rsidRDefault="003601C9" w:rsidP="0024122A">
            <w:pPr>
              <w:pStyle w:val="ListParagraph"/>
              <w:numPr>
                <w:ilvl w:val="0"/>
                <w:numId w:val="12"/>
              </w:numPr>
              <w:spacing w:after="0" w:line="276" w:lineRule="auto"/>
              <w:ind w:left="317"/>
              <w:jc w:val="both"/>
              <w:rPr>
                <w:rFonts w:ascii="Calibri" w:hAnsi="Calibri" w:cs="Calibri"/>
                <w:color w:val="000000"/>
                <w:sz w:val="22"/>
                <w:szCs w:val="22"/>
              </w:rPr>
            </w:pPr>
            <w:r>
              <w:rPr>
                <w:rFonts w:ascii="Calibri" w:hAnsi="Calibri" w:cs="Calibri"/>
                <w:color w:val="000000"/>
                <w:sz w:val="22"/>
                <w:szCs w:val="22"/>
              </w:rPr>
              <w:t>In this scenario, we are relying on the information provided to us in good faith and considered the fair market value as 100% of the book value.</w:t>
            </w:r>
          </w:p>
        </w:tc>
      </w:tr>
      <w:tr w:rsidR="0024122A" w:rsidRPr="000E7207" w14:paraId="61CD821E" w14:textId="77777777" w:rsidTr="003601C9">
        <w:trPr>
          <w:trHeight w:val="1210"/>
        </w:trPr>
        <w:tc>
          <w:tcPr>
            <w:tcW w:w="568" w:type="dxa"/>
            <w:vAlign w:val="center"/>
          </w:tcPr>
          <w:p w14:paraId="73393817" w14:textId="7BBF8593" w:rsidR="0024122A" w:rsidRDefault="0024122A" w:rsidP="0024122A">
            <w:pPr>
              <w:spacing w:after="0" w:line="240" w:lineRule="auto"/>
              <w:jc w:val="center"/>
              <w:rPr>
                <w:rFonts w:ascii="Calibri" w:hAnsi="Calibri" w:cs="Calibri"/>
                <w:color w:val="000000"/>
                <w:sz w:val="22"/>
                <w:szCs w:val="22"/>
              </w:rPr>
            </w:pPr>
            <w:r>
              <w:rPr>
                <w:rFonts w:ascii="Calibri" w:hAnsi="Calibri"/>
                <w:color w:val="000000"/>
                <w:sz w:val="22"/>
                <w:szCs w:val="22"/>
              </w:rPr>
              <w:t>4</w:t>
            </w:r>
          </w:p>
        </w:tc>
        <w:tc>
          <w:tcPr>
            <w:tcW w:w="1559" w:type="dxa"/>
            <w:shd w:val="clear" w:color="auto" w:fill="auto"/>
            <w:noWrap/>
            <w:vAlign w:val="center"/>
          </w:tcPr>
          <w:p w14:paraId="7529BD11" w14:textId="7D74438C" w:rsidR="0024122A" w:rsidRDefault="0024122A" w:rsidP="0024122A">
            <w:pPr>
              <w:spacing w:after="0" w:line="276" w:lineRule="auto"/>
              <w:rPr>
                <w:rFonts w:ascii="Calibri" w:hAnsi="Calibri" w:cs="Calibri"/>
                <w:color w:val="000000"/>
                <w:sz w:val="22"/>
                <w:szCs w:val="22"/>
              </w:rPr>
            </w:pPr>
            <w:r>
              <w:rPr>
                <w:rFonts w:ascii="Calibri" w:hAnsi="Calibri"/>
                <w:color w:val="000000"/>
                <w:sz w:val="22"/>
                <w:szCs w:val="22"/>
              </w:rPr>
              <w:t>Fixed Deposit - Yes Bank</w:t>
            </w:r>
          </w:p>
        </w:tc>
        <w:tc>
          <w:tcPr>
            <w:tcW w:w="1418" w:type="dxa"/>
            <w:shd w:val="clear" w:color="auto" w:fill="auto"/>
            <w:vAlign w:val="center"/>
          </w:tcPr>
          <w:p w14:paraId="5D4738F9" w14:textId="70504878" w:rsidR="0024122A" w:rsidRDefault="0024122A" w:rsidP="0024122A">
            <w:pPr>
              <w:spacing w:after="0" w:line="276" w:lineRule="auto"/>
              <w:jc w:val="center"/>
              <w:rPr>
                <w:rFonts w:ascii="Calibri" w:hAnsi="Calibri" w:cs="Calibri"/>
                <w:color w:val="000000"/>
                <w:sz w:val="22"/>
                <w:szCs w:val="22"/>
              </w:rPr>
            </w:pPr>
            <w:r>
              <w:rPr>
                <w:rFonts w:ascii="Calibri" w:hAnsi="Calibri"/>
                <w:color w:val="000000"/>
                <w:sz w:val="22"/>
                <w:szCs w:val="22"/>
              </w:rPr>
              <w:t>51,525.00</w:t>
            </w:r>
          </w:p>
        </w:tc>
        <w:tc>
          <w:tcPr>
            <w:tcW w:w="2268" w:type="dxa"/>
            <w:shd w:val="clear" w:color="auto" w:fill="auto"/>
            <w:vAlign w:val="center"/>
          </w:tcPr>
          <w:p w14:paraId="106195C8" w14:textId="52F9121D" w:rsidR="0024122A" w:rsidRDefault="0024122A" w:rsidP="0024122A">
            <w:pPr>
              <w:spacing w:after="0" w:line="276" w:lineRule="auto"/>
              <w:jc w:val="center"/>
              <w:rPr>
                <w:rFonts w:ascii="Calibri" w:hAnsi="Calibri" w:cs="Calibri"/>
                <w:color w:val="000000"/>
                <w:sz w:val="22"/>
                <w:szCs w:val="22"/>
              </w:rPr>
            </w:pPr>
            <w:r>
              <w:rPr>
                <w:rFonts w:ascii="Calibri" w:hAnsi="Calibri"/>
                <w:color w:val="000000"/>
                <w:sz w:val="22"/>
                <w:szCs w:val="22"/>
              </w:rPr>
              <w:t>NIL</w:t>
            </w:r>
          </w:p>
        </w:tc>
        <w:tc>
          <w:tcPr>
            <w:tcW w:w="3827" w:type="dxa"/>
            <w:shd w:val="clear" w:color="auto" w:fill="auto"/>
            <w:vAlign w:val="center"/>
          </w:tcPr>
          <w:p w14:paraId="5980399F" w14:textId="77777777" w:rsidR="0024122A" w:rsidRPr="0024122A" w:rsidRDefault="0024122A" w:rsidP="0024122A">
            <w:pPr>
              <w:pStyle w:val="ListParagraph"/>
              <w:numPr>
                <w:ilvl w:val="0"/>
                <w:numId w:val="12"/>
              </w:numPr>
              <w:spacing w:after="0" w:line="276" w:lineRule="auto"/>
              <w:ind w:left="317"/>
              <w:jc w:val="both"/>
              <w:rPr>
                <w:rFonts w:ascii="Calibri" w:hAnsi="Calibri" w:cs="Calibri"/>
                <w:color w:val="000000"/>
                <w:sz w:val="22"/>
                <w:szCs w:val="22"/>
              </w:rPr>
            </w:pPr>
            <w:r>
              <w:rPr>
                <w:rFonts w:ascii="Calibri" w:hAnsi="Calibri"/>
                <w:color w:val="000000"/>
                <w:sz w:val="22"/>
                <w:szCs w:val="22"/>
              </w:rPr>
              <w:t>As per the notes to account of the financial statements shared with us, the company has INR 51,525 with Yes Bank as Fixed Deposit.</w:t>
            </w:r>
          </w:p>
          <w:p w14:paraId="65398D12" w14:textId="77777777" w:rsidR="0024122A" w:rsidRPr="0024122A" w:rsidRDefault="0024122A" w:rsidP="0024122A">
            <w:pPr>
              <w:pStyle w:val="ListParagraph"/>
              <w:numPr>
                <w:ilvl w:val="0"/>
                <w:numId w:val="12"/>
              </w:numPr>
              <w:spacing w:after="0" w:line="276" w:lineRule="auto"/>
              <w:ind w:left="317"/>
              <w:jc w:val="both"/>
              <w:rPr>
                <w:rFonts w:ascii="Calibri" w:hAnsi="Calibri" w:cs="Calibri"/>
                <w:color w:val="000000"/>
                <w:sz w:val="22"/>
                <w:szCs w:val="22"/>
              </w:rPr>
            </w:pPr>
            <w:r>
              <w:rPr>
                <w:rFonts w:ascii="Calibri" w:hAnsi="Calibri"/>
                <w:color w:val="000000"/>
                <w:sz w:val="22"/>
                <w:szCs w:val="22"/>
              </w:rPr>
              <w:t>However, we have not received FDR to verify this amount.</w:t>
            </w:r>
            <w:r>
              <w:rPr>
                <w:rFonts w:ascii="Calibri" w:hAnsi="Calibri"/>
                <w:color w:val="000000"/>
                <w:sz w:val="22"/>
                <w:szCs w:val="22"/>
              </w:rPr>
              <w:br/>
            </w:r>
            <w:r>
              <w:rPr>
                <w:rFonts w:ascii="Calibri" w:hAnsi="Calibri"/>
                <w:color w:val="000000"/>
                <w:sz w:val="22"/>
                <w:szCs w:val="22"/>
              </w:rPr>
              <w:lastRenderedPageBreak/>
              <w:t>As per the data/information shared by the company, this amount is the fixed deposit in favor of Yes Bank Ltd. against the term loan given by the Yes Bank Ltd. and the said fixed deposit has been invoked by the yes bank Ltd. against the Settlement of loan account of the company.</w:t>
            </w:r>
          </w:p>
          <w:p w14:paraId="0ABBCDA9" w14:textId="28EB4818" w:rsidR="0024122A" w:rsidRDefault="0024122A" w:rsidP="0024122A">
            <w:pPr>
              <w:pStyle w:val="ListParagraph"/>
              <w:numPr>
                <w:ilvl w:val="0"/>
                <w:numId w:val="12"/>
              </w:numPr>
              <w:spacing w:after="0" w:line="276" w:lineRule="auto"/>
              <w:ind w:left="317"/>
              <w:jc w:val="both"/>
              <w:rPr>
                <w:rFonts w:ascii="Calibri" w:hAnsi="Calibri" w:cs="Calibri"/>
                <w:color w:val="000000"/>
                <w:sz w:val="22"/>
                <w:szCs w:val="22"/>
              </w:rPr>
            </w:pPr>
            <w:r>
              <w:rPr>
                <w:rFonts w:ascii="Calibri" w:hAnsi="Calibri"/>
                <w:color w:val="000000"/>
                <w:sz w:val="22"/>
                <w:szCs w:val="22"/>
              </w:rPr>
              <w:t>In this scenario, we are relying on the information provided to us in good faith and considered the fair market value to be Nil.</w:t>
            </w:r>
          </w:p>
        </w:tc>
      </w:tr>
      <w:tr w:rsidR="0024122A" w:rsidRPr="000E7207" w14:paraId="45EFB9FF" w14:textId="77777777" w:rsidTr="005874AD">
        <w:trPr>
          <w:trHeight w:val="323"/>
        </w:trPr>
        <w:tc>
          <w:tcPr>
            <w:tcW w:w="568" w:type="dxa"/>
            <w:shd w:val="clear" w:color="auto" w:fill="DEEAF6" w:themeFill="accent1" w:themeFillTint="33"/>
            <w:vAlign w:val="center"/>
          </w:tcPr>
          <w:p w14:paraId="790ADD7B" w14:textId="77777777" w:rsidR="0024122A" w:rsidRPr="0024122A" w:rsidRDefault="0024122A" w:rsidP="0024122A">
            <w:pPr>
              <w:spacing w:after="0" w:line="240" w:lineRule="auto"/>
              <w:rPr>
                <w:rFonts w:ascii="Calibri" w:hAnsi="Calibri" w:cs="Calibri"/>
                <w:b/>
                <w:bCs/>
                <w:sz w:val="22"/>
                <w:szCs w:val="22"/>
                <w:lang w:val="en-IN" w:eastAsia="en-IN"/>
              </w:rPr>
            </w:pPr>
            <w:r w:rsidRPr="0024122A">
              <w:rPr>
                <w:rFonts w:ascii="Calibri" w:hAnsi="Calibri" w:cs="Calibri"/>
                <w:b/>
                <w:bCs/>
                <w:i/>
                <w:iCs/>
                <w:sz w:val="22"/>
                <w:szCs w:val="22"/>
              </w:rPr>
              <w:lastRenderedPageBreak/>
              <w:t> </w:t>
            </w:r>
          </w:p>
        </w:tc>
        <w:tc>
          <w:tcPr>
            <w:tcW w:w="1559" w:type="dxa"/>
            <w:shd w:val="clear" w:color="auto" w:fill="DEEAF6" w:themeFill="accent1" w:themeFillTint="33"/>
            <w:noWrap/>
            <w:vAlign w:val="center"/>
            <w:hideMark/>
          </w:tcPr>
          <w:p w14:paraId="30DFA801" w14:textId="77777777" w:rsidR="0024122A" w:rsidRPr="0024122A" w:rsidRDefault="0024122A" w:rsidP="0024122A">
            <w:pPr>
              <w:spacing w:after="0" w:line="276" w:lineRule="auto"/>
              <w:rPr>
                <w:rFonts w:ascii="Calibri" w:hAnsi="Calibri" w:cs="Calibri"/>
                <w:b/>
                <w:bCs/>
                <w:sz w:val="22"/>
                <w:szCs w:val="22"/>
                <w:lang w:val="en-IN" w:eastAsia="en-IN"/>
              </w:rPr>
            </w:pPr>
            <w:r w:rsidRPr="0024122A">
              <w:rPr>
                <w:rFonts w:ascii="Calibri" w:hAnsi="Calibri" w:cs="Calibri"/>
                <w:b/>
                <w:bCs/>
                <w:sz w:val="22"/>
                <w:szCs w:val="22"/>
              </w:rPr>
              <w:t>TOTAL</w:t>
            </w:r>
          </w:p>
        </w:tc>
        <w:tc>
          <w:tcPr>
            <w:tcW w:w="1418" w:type="dxa"/>
            <w:shd w:val="clear" w:color="auto" w:fill="DEEAF6" w:themeFill="accent1" w:themeFillTint="33"/>
            <w:vAlign w:val="bottom"/>
            <w:hideMark/>
          </w:tcPr>
          <w:p w14:paraId="0F3CECA2" w14:textId="3DBCDADB" w:rsidR="0024122A" w:rsidRPr="0024122A" w:rsidRDefault="0024122A" w:rsidP="0024122A">
            <w:pPr>
              <w:spacing w:after="0" w:line="276" w:lineRule="auto"/>
              <w:jc w:val="center"/>
              <w:rPr>
                <w:rFonts w:ascii="Calibri" w:hAnsi="Calibri" w:cs="Calibri"/>
                <w:b/>
                <w:bCs/>
                <w:sz w:val="22"/>
                <w:szCs w:val="22"/>
                <w:lang w:val="en-IN" w:eastAsia="en-IN"/>
              </w:rPr>
            </w:pPr>
            <w:r>
              <w:rPr>
                <w:rFonts w:ascii="Calibri" w:hAnsi="Calibri"/>
                <w:b/>
                <w:bCs/>
                <w:color w:val="000000"/>
                <w:sz w:val="22"/>
                <w:szCs w:val="22"/>
              </w:rPr>
              <w:t>24,20,525.00</w:t>
            </w:r>
          </w:p>
        </w:tc>
        <w:tc>
          <w:tcPr>
            <w:tcW w:w="2268" w:type="dxa"/>
            <w:shd w:val="clear" w:color="auto" w:fill="DEEAF6" w:themeFill="accent1" w:themeFillTint="33"/>
            <w:vAlign w:val="bottom"/>
            <w:hideMark/>
          </w:tcPr>
          <w:p w14:paraId="2F4EB428" w14:textId="4EB8BEF1" w:rsidR="0024122A" w:rsidRPr="0024122A" w:rsidRDefault="0024122A" w:rsidP="0024122A">
            <w:pPr>
              <w:spacing w:after="0" w:line="276" w:lineRule="auto"/>
              <w:jc w:val="center"/>
              <w:rPr>
                <w:rFonts w:ascii="Calibri" w:hAnsi="Calibri" w:cs="Calibri"/>
                <w:b/>
                <w:bCs/>
                <w:sz w:val="22"/>
                <w:szCs w:val="22"/>
                <w:lang w:val="en-IN" w:eastAsia="en-IN"/>
              </w:rPr>
            </w:pPr>
            <w:r>
              <w:rPr>
                <w:rFonts w:ascii="Calibri" w:hAnsi="Calibri"/>
                <w:b/>
                <w:bCs/>
                <w:color w:val="000000"/>
                <w:sz w:val="22"/>
                <w:szCs w:val="22"/>
              </w:rPr>
              <w:t>23,69,000.00</w:t>
            </w:r>
          </w:p>
        </w:tc>
        <w:tc>
          <w:tcPr>
            <w:tcW w:w="3827" w:type="dxa"/>
            <w:shd w:val="clear" w:color="auto" w:fill="DEEAF6" w:themeFill="accent1" w:themeFillTint="33"/>
            <w:vAlign w:val="center"/>
            <w:hideMark/>
          </w:tcPr>
          <w:p w14:paraId="796229EF" w14:textId="77777777" w:rsidR="0024122A" w:rsidRPr="0024122A" w:rsidRDefault="0024122A" w:rsidP="0024122A">
            <w:pPr>
              <w:spacing w:after="0" w:line="276" w:lineRule="auto"/>
              <w:rPr>
                <w:rFonts w:ascii="Calibri" w:hAnsi="Calibri" w:cs="Calibri"/>
                <w:b/>
                <w:bCs/>
                <w:sz w:val="22"/>
                <w:szCs w:val="22"/>
                <w:lang w:val="en-IN" w:eastAsia="en-IN"/>
              </w:rPr>
            </w:pPr>
            <w:r w:rsidRPr="0024122A">
              <w:rPr>
                <w:rFonts w:ascii="Calibri" w:hAnsi="Calibri" w:cs="Calibri"/>
                <w:b/>
                <w:bCs/>
                <w:sz w:val="22"/>
                <w:szCs w:val="22"/>
              </w:rPr>
              <w:t> </w:t>
            </w:r>
          </w:p>
        </w:tc>
      </w:tr>
      <w:tr w:rsidR="0024122A" w:rsidRPr="000E7207" w14:paraId="04A2DC7D" w14:textId="77777777" w:rsidTr="00F2405F">
        <w:trPr>
          <w:trHeight w:val="288"/>
        </w:trPr>
        <w:tc>
          <w:tcPr>
            <w:tcW w:w="9640" w:type="dxa"/>
            <w:gridSpan w:val="5"/>
            <w:shd w:val="clear" w:color="auto" w:fill="DEEAF6" w:themeFill="accent1" w:themeFillTint="33"/>
          </w:tcPr>
          <w:p w14:paraId="7F3A8F92" w14:textId="6EB1D39D" w:rsidR="0024122A" w:rsidRPr="0024122A" w:rsidRDefault="0024122A" w:rsidP="0024122A">
            <w:pPr>
              <w:spacing w:after="0" w:line="276" w:lineRule="auto"/>
              <w:rPr>
                <w:rFonts w:ascii="Calibri" w:hAnsi="Calibri" w:cs="Calibri"/>
                <w:b/>
                <w:bCs/>
                <w:i/>
                <w:iCs/>
                <w:sz w:val="22"/>
                <w:szCs w:val="22"/>
                <w:lang w:val="en-IN" w:eastAsia="en-IN"/>
              </w:rPr>
            </w:pPr>
            <w:r>
              <w:rPr>
                <w:rFonts w:ascii="Calibri" w:hAnsi="Calibri" w:cs="Calibri"/>
                <w:b/>
                <w:bCs/>
                <w:i/>
                <w:iCs/>
                <w:sz w:val="22"/>
                <w:szCs w:val="22"/>
                <w:lang w:val="en-IN" w:eastAsia="en-IN"/>
              </w:rPr>
              <w:t>REMARKS &amp; NOTES: -</w:t>
            </w:r>
          </w:p>
        </w:tc>
      </w:tr>
      <w:tr w:rsidR="003601C9" w:rsidRPr="000E7207" w14:paraId="43B2F632" w14:textId="77777777" w:rsidTr="00FE261C">
        <w:trPr>
          <w:trHeight w:val="458"/>
        </w:trPr>
        <w:tc>
          <w:tcPr>
            <w:tcW w:w="9640" w:type="dxa"/>
            <w:gridSpan w:val="5"/>
          </w:tcPr>
          <w:p w14:paraId="76F1520B" w14:textId="77777777" w:rsidR="003601C9" w:rsidRPr="003E2C23" w:rsidRDefault="003601C9" w:rsidP="0024122A">
            <w:pPr>
              <w:pStyle w:val="ListParagraph"/>
              <w:numPr>
                <w:ilvl w:val="0"/>
                <w:numId w:val="26"/>
              </w:numPr>
              <w:spacing w:before="240" w:after="0" w:line="276" w:lineRule="auto"/>
              <w:ind w:left="322" w:right="33"/>
              <w:jc w:val="both"/>
              <w:rPr>
                <w:rFonts w:asciiTheme="minorHAnsi" w:hAnsiTheme="minorHAnsi" w:cstheme="minorHAnsi"/>
                <w:i/>
                <w:iCs/>
                <w:sz w:val="22"/>
                <w:szCs w:val="22"/>
                <w:lang w:val="en-IN" w:eastAsia="en-IN"/>
              </w:rPr>
            </w:pPr>
            <w:r w:rsidRPr="003E2C23">
              <w:rPr>
                <w:rFonts w:asciiTheme="minorHAnsi" w:hAnsiTheme="minorHAnsi" w:cstheme="minorHAnsi"/>
                <w:i/>
                <w:iCs/>
                <w:sz w:val="22"/>
                <w:szCs w:val="22"/>
                <w:lang w:val="en-IN" w:eastAsia="en-IN"/>
              </w:rPr>
              <w:t>Assessment is done based on the details which the lender provided to us on our queries.</w:t>
            </w:r>
          </w:p>
          <w:p w14:paraId="22E55766" w14:textId="016EDBA2" w:rsidR="003601C9" w:rsidRPr="003E2C23" w:rsidRDefault="003601C9" w:rsidP="0024122A">
            <w:pPr>
              <w:pStyle w:val="ListParagraph"/>
              <w:numPr>
                <w:ilvl w:val="0"/>
                <w:numId w:val="26"/>
              </w:numPr>
              <w:spacing w:after="0" w:line="276" w:lineRule="auto"/>
              <w:ind w:left="322" w:right="33"/>
              <w:jc w:val="both"/>
              <w:rPr>
                <w:rFonts w:asciiTheme="minorHAnsi" w:hAnsiTheme="minorHAnsi" w:cstheme="minorHAnsi"/>
                <w:i/>
                <w:iCs/>
                <w:sz w:val="22"/>
                <w:szCs w:val="22"/>
                <w:lang w:val="en-IN" w:eastAsia="en-IN"/>
              </w:rPr>
            </w:pPr>
            <w:r w:rsidRPr="00FE05E4">
              <w:rPr>
                <w:rFonts w:asciiTheme="minorHAnsi" w:hAnsiTheme="minorHAnsi" w:cstheme="minorHAnsi"/>
                <w:i/>
                <w:iCs/>
                <w:sz w:val="22"/>
                <w:szCs w:val="22"/>
                <w:lang w:val="en-IN" w:eastAsia="en-IN"/>
              </w:rPr>
              <w:t>We have considered the outstanding Balance as per data provided by the company for 31st March 202</w:t>
            </w:r>
            <w:r w:rsidR="0024122A">
              <w:rPr>
                <w:rFonts w:asciiTheme="minorHAnsi" w:hAnsiTheme="minorHAnsi" w:cstheme="minorHAnsi"/>
                <w:i/>
                <w:iCs/>
                <w:sz w:val="22"/>
                <w:szCs w:val="22"/>
                <w:lang w:val="en-IN" w:eastAsia="en-IN"/>
              </w:rPr>
              <w:t>3</w:t>
            </w:r>
            <w:r w:rsidRPr="00FE05E4">
              <w:rPr>
                <w:rFonts w:asciiTheme="minorHAnsi" w:hAnsiTheme="minorHAnsi" w:cstheme="minorHAnsi"/>
                <w:i/>
                <w:iCs/>
                <w:sz w:val="22"/>
                <w:szCs w:val="22"/>
                <w:lang w:val="en-IN" w:eastAsia="en-IN"/>
              </w:rPr>
              <w:t xml:space="preserve">. </w:t>
            </w:r>
            <w:r w:rsidRPr="003E2C23">
              <w:rPr>
                <w:rFonts w:asciiTheme="minorHAnsi" w:hAnsiTheme="minorHAnsi" w:cstheme="minorHAnsi"/>
                <w:i/>
                <w:iCs/>
                <w:sz w:val="22"/>
                <w:szCs w:val="22"/>
                <w:lang w:val="en-IN" w:eastAsia="en-IN"/>
              </w:rPr>
              <w:t xml:space="preserve">Status &amp; Outstanding amount are provided by the </w:t>
            </w:r>
            <w:r>
              <w:rPr>
                <w:rFonts w:asciiTheme="minorHAnsi" w:hAnsiTheme="minorHAnsi" w:cstheme="minorHAnsi"/>
                <w:i/>
                <w:iCs/>
                <w:sz w:val="22"/>
                <w:szCs w:val="22"/>
                <w:lang w:val="en-IN" w:eastAsia="en-IN"/>
              </w:rPr>
              <w:t>client/company/</w:t>
            </w:r>
            <w:r w:rsidRPr="003E2C23">
              <w:rPr>
                <w:rFonts w:asciiTheme="minorHAnsi" w:hAnsiTheme="minorHAnsi" w:cstheme="minorHAnsi"/>
                <w:i/>
                <w:iCs/>
                <w:sz w:val="22"/>
                <w:szCs w:val="22"/>
                <w:lang w:val="en-IN" w:eastAsia="en-IN"/>
              </w:rPr>
              <w:t>lenders.</w:t>
            </w:r>
          </w:p>
          <w:p w14:paraId="5356B101" w14:textId="77777777" w:rsidR="003601C9" w:rsidRPr="003E2C23" w:rsidRDefault="003601C9" w:rsidP="0024122A">
            <w:pPr>
              <w:pStyle w:val="ListParagraph"/>
              <w:numPr>
                <w:ilvl w:val="0"/>
                <w:numId w:val="26"/>
              </w:numPr>
              <w:spacing w:after="0" w:line="276" w:lineRule="auto"/>
              <w:ind w:left="322" w:right="33"/>
              <w:jc w:val="both"/>
              <w:rPr>
                <w:rFonts w:asciiTheme="minorHAnsi" w:hAnsiTheme="minorHAnsi" w:cstheme="minorHAnsi"/>
                <w:i/>
                <w:iCs/>
                <w:sz w:val="22"/>
                <w:szCs w:val="22"/>
                <w:lang w:val="en-IN" w:eastAsia="en-IN"/>
              </w:rPr>
            </w:pPr>
            <w:r w:rsidRPr="003E2C23">
              <w:rPr>
                <w:rFonts w:asciiTheme="minorHAnsi" w:hAnsiTheme="minorHAnsi" w:cstheme="minorHAnsi"/>
                <w:i/>
                <w:iCs/>
                <w:sz w:val="22"/>
                <w:szCs w:val="22"/>
                <w:lang w:val="en-IN" w:eastAsia="en-IN"/>
              </w:rPr>
              <w:t xml:space="preserve">Basis of the assessment is mentioned against each line item based on the information provided to us by the company/ </w:t>
            </w:r>
            <w:r>
              <w:rPr>
                <w:rFonts w:asciiTheme="minorHAnsi" w:hAnsiTheme="minorHAnsi" w:cstheme="minorHAnsi"/>
                <w:i/>
                <w:iCs/>
                <w:sz w:val="22"/>
                <w:szCs w:val="22"/>
                <w:lang w:val="en-IN" w:eastAsia="en-IN"/>
              </w:rPr>
              <w:t>client</w:t>
            </w:r>
            <w:r w:rsidRPr="003E2C23">
              <w:rPr>
                <w:rFonts w:asciiTheme="minorHAnsi" w:hAnsiTheme="minorHAnsi" w:cstheme="minorHAnsi"/>
                <w:i/>
                <w:iCs/>
                <w:sz w:val="22"/>
                <w:szCs w:val="22"/>
                <w:lang w:val="en-IN" w:eastAsia="en-IN"/>
              </w:rPr>
              <w:t>.</w:t>
            </w:r>
          </w:p>
          <w:p w14:paraId="3FD1621C" w14:textId="77777777" w:rsidR="003601C9" w:rsidRPr="003E2C23" w:rsidRDefault="003601C9" w:rsidP="0024122A">
            <w:pPr>
              <w:pStyle w:val="ListParagraph"/>
              <w:numPr>
                <w:ilvl w:val="0"/>
                <w:numId w:val="26"/>
              </w:numPr>
              <w:spacing w:after="0" w:line="276" w:lineRule="auto"/>
              <w:ind w:left="322" w:right="33"/>
              <w:jc w:val="both"/>
              <w:rPr>
                <w:rFonts w:asciiTheme="minorHAnsi" w:hAnsiTheme="minorHAnsi" w:cstheme="minorHAnsi"/>
                <w:i/>
                <w:iCs/>
                <w:sz w:val="22"/>
                <w:szCs w:val="22"/>
                <w:lang w:val="en-IN" w:eastAsia="en-IN"/>
              </w:rPr>
            </w:pPr>
            <w:r w:rsidRPr="003E2C23">
              <w:rPr>
                <w:rFonts w:asciiTheme="minorHAnsi" w:hAnsiTheme="minorHAnsi" w:cstheme="minorHAnsi"/>
                <w:i/>
                <w:iCs/>
                <w:sz w:val="22"/>
                <w:szCs w:val="22"/>
                <w:lang w:val="en-IN" w:eastAsia="en-IN"/>
              </w:rPr>
              <w:t xml:space="preserve">No audit of any kind is performed by us from the books of account or ledger statements and all the data/ information/ input/ details provided to us by the </w:t>
            </w:r>
            <w:r>
              <w:rPr>
                <w:rFonts w:asciiTheme="minorHAnsi" w:hAnsiTheme="minorHAnsi" w:cstheme="minorHAnsi"/>
                <w:i/>
                <w:iCs/>
                <w:sz w:val="22"/>
                <w:szCs w:val="22"/>
                <w:lang w:val="en-IN" w:eastAsia="en-IN"/>
              </w:rPr>
              <w:t>client/company/</w:t>
            </w:r>
            <w:r w:rsidRPr="003E2C23">
              <w:rPr>
                <w:rFonts w:asciiTheme="minorHAnsi" w:hAnsiTheme="minorHAnsi" w:cstheme="minorHAnsi"/>
                <w:i/>
                <w:iCs/>
                <w:sz w:val="22"/>
                <w:szCs w:val="22"/>
                <w:lang w:val="en-IN" w:eastAsia="en-IN"/>
              </w:rPr>
              <w:t>lender are taken as is it on good faith that these are factually correct information.</w:t>
            </w:r>
          </w:p>
          <w:p w14:paraId="5EAD917B" w14:textId="77777777" w:rsidR="003601C9" w:rsidRPr="00A1355B" w:rsidRDefault="003601C9" w:rsidP="0024122A">
            <w:pPr>
              <w:pStyle w:val="ListParagraph"/>
              <w:numPr>
                <w:ilvl w:val="0"/>
                <w:numId w:val="26"/>
              </w:numPr>
              <w:spacing w:line="276" w:lineRule="auto"/>
              <w:ind w:left="322" w:right="33"/>
              <w:jc w:val="both"/>
              <w:rPr>
                <w:rFonts w:asciiTheme="minorHAnsi" w:hAnsiTheme="minorHAnsi" w:cstheme="minorHAnsi"/>
                <w:i/>
                <w:iCs/>
                <w:sz w:val="20"/>
                <w:szCs w:val="20"/>
                <w:lang w:val="en-IN" w:eastAsia="en-IN"/>
              </w:rPr>
            </w:pPr>
            <w:r w:rsidRPr="003E2C23">
              <w:rPr>
                <w:rFonts w:asciiTheme="minorHAnsi" w:hAnsiTheme="minorHAnsi" w:cstheme="minorHAnsi"/>
                <w:i/>
                <w:iCs/>
                <w:sz w:val="22"/>
                <w:szCs w:val="22"/>
                <w:lang w:val="en-IN" w:eastAsia="en-IN"/>
              </w:rPr>
              <w:t>There is no fixed criteria, formula or norm for the Valuation of Current Assets. It is purely based on the individual assessment and may differ from valuer to valuer based on the practicality he/ she analyses in recoveries of outstanding dues. Ultimate recovery depends on efforts, extensive follow-ups and close scrutiny of individual case made by the company. So, our values should not be regarded as any judgment in regard to the recoverability of Securities or Current Assets.</w:t>
            </w:r>
          </w:p>
        </w:tc>
      </w:tr>
    </w:tbl>
    <w:p w14:paraId="34E300E1" w14:textId="439BC630" w:rsidR="003601C9" w:rsidRDefault="003601C9">
      <w:pPr>
        <w:rPr>
          <w:rFonts w:ascii="Arial" w:hAnsi="Arial" w:cs="Arial"/>
          <w:b/>
          <w:sz w:val="22"/>
          <w:szCs w:val="22"/>
        </w:rPr>
      </w:pPr>
    </w:p>
    <w:p w14:paraId="5734B430" w14:textId="77777777" w:rsidR="00A665AF" w:rsidRDefault="00A665AF">
      <w:pPr>
        <w:rPr>
          <w:rFonts w:ascii="Arial" w:hAnsi="Arial" w:cs="Arial"/>
          <w:b/>
          <w:sz w:val="22"/>
          <w:szCs w:val="22"/>
        </w:rPr>
      </w:pPr>
    </w:p>
    <w:p w14:paraId="651BD166" w14:textId="77777777" w:rsidR="003C3106" w:rsidRDefault="003C3106">
      <w:pPr>
        <w:rPr>
          <w:rFonts w:ascii="Arial" w:hAnsi="Arial" w:cs="Arial"/>
          <w:b/>
          <w:sz w:val="22"/>
          <w:szCs w:val="22"/>
        </w:rPr>
      </w:pPr>
      <w:r>
        <w:rPr>
          <w:rFonts w:ascii="Arial" w:hAnsi="Arial" w:cs="Arial"/>
          <w:b/>
          <w:sz w:val="22"/>
          <w:szCs w:val="22"/>
        </w:rPr>
        <w:br w:type="page"/>
      </w:r>
    </w:p>
    <w:p w14:paraId="16ABAFF8" w14:textId="16DB6BAB" w:rsidR="003C3106" w:rsidRPr="002A0B3B" w:rsidRDefault="003C3106" w:rsidP="003C3106">
      <w:pPr>
        <w:ind w:left="-284" w:right="-330"/>
        <w:jc w:val="center"/>
        <w:rPr>
          <w:rFonts w:ascii="Arial" w:hAnsi="Arial" w:cs="Arial"/>
          <w:b/>
          <w:bCs/>
          <w:sz w:val="22"/>
        </w:rPr>
      </w:pPr>
      <w:r>
        <w:rPr>
          <w:rFonts w:ascii="Arial" w:hAnsi="Arial" w:cs="Arial"/>
          <w:noProof/>
          <w:sz w:val="22"/>
          <w:szCs w:val="18"/>
        </w:rPr>
        <w:lastRenderedPageBreak/>
        <mc:AlternateContent>
          <mc:Choice Requires="wps">
            <w:drawing>
              <wp:anchor distT="4294967294" distB="4294967294" distL="114300" distR="114300" simplePos="0" relativeHeight="251763712" behindDoc="0" locked="0" layoutInCell="1" allowOverlap="1" wp14:anchorId="3552054E" wp14:editId="26A2497E">
                <wp:simplePos x="0" y="0"/>
                <wp:positionH relativeFrom="margin">
                  <wp:posOffset>-200025</wp:posOffset>
                </wp:positionH>
                <wp:positionV relativeFrom="paragraph">
                  <wp:posOffset>285750</wp:posOffset>
                </wp:positionV>
                <wp:extent cx="6105525" cy="0"/>
                <wp:effectExtent l="0" t="19050" r="47625" b="38100"/>
                <wp:wrapTopAndBottom/>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05525" cy="0"/>
                        </a:xfrm>
                        <a:prstGeom prst="line">
                          <a:avLst/>
                        </a:prstGeom>
                        <a:ln w="63500">
                          <a:gradFill>
                            <a:gsLst>
                              <a:gs pos="0">
                                <a:srgbClr val="03D4A8"/>
                              </a:gs>
                              <a:gs pos="25000">
                                <a:srgbClr val="21D6E0"/>
                              </a:gs>
                              <a:gs pos="75000">
                                <a:srgbClr val="0087E6"/>
                              </a:gs>
                              <a:gs pos="100000">
                                <a:srgbClr val="005CBF"/>
                              </a:gs>
                            </a:gsLst>
                            <a:lin ang="5400000" scaled="0"/>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6C709452" id="Straight Connector 22" o:spid="_x0000_s1026" style="position:absolute;z-index:251763712;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margin;mso-height-relative:page" from="-15.75pt,22.5pt" to="46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" strokeweight="5pt">
                <v:stroke joinstyle="miter"/>
                <o:lock v:ext="edit" shapetype="f"/>
                <w10:wrap type="topAndBottom" anchorx="margin"/>
              </v:line>
            </w:pict>
          </mc:Fallback>
        </mc:AlternateContent>
      </w:r>
      <w:r w:rsidRPr="005E1EE7">
        <w:rPr>
          <w:rFonts w:ascii="Arial" w:hAnsi="Arial" w:cs="Arial"/>
          <w:b/>
          <w:bCs/>
          <w:sz w:val="22"/>
        </w:rPr>
        <w:t xml:space="preserve">ANNEXURE </w:t>
      </w:r>
      <w:r w:rsidR="00D33D79">
        <w:rPr>
          <w:rFonts w:ascii="Arial" w:hAnsi="Arial" w:cs="Arial"/>
          <w:b/>
          <w:bCs/>
          <w:sz w:val="22"/>
        </w:rPr>
        <w:t>IX</w:t>
      </w:r>
      <w:r w:rsidRPr="005E1EE7">
        <w:rPr>
          <w:rFonts w:ascii="Arial" w:hAnsi="Arial" w:cs="Arial"/>
          <w:b/>
          <w:bCs/>
          <w:sz w:val="22"/>
        </w:rPr>
        <w:t xml:space="preserve"> </w:t>
      </w:r>
      <w:r w:rsidRPr="005E1EE7">
        <w:rPr>
          <w:rFonts w:ascii="Arial" w:hAnsi="Arial" w:cs="Arial"/>
          <w:b/>
          <w:bCs/>
          <w:iCs/>
          <w:sz w:val="22"/>
        </w:rPr>
        <w:t xml:space="preserve">– </w:t>
      </w:r>
      <w:r w:rsidRPr="003C3106">
        <w:rPr>
          <w:rFonts w:ascii="Arial" w:hAnsi="Arial" w:cs="Arial"/>
          <w:b/>
          <w:bCs/>
          <w:sz w:val="22"/>
        </w:rPr>
        <w:t>SHORT-TERM LOANS &amp; ADVANCES</w:t>
      </w:r>
    </w:p>
    <w:p w14:paraId="538A6C86" w14:textId="77777777" w:rsidR="003C3106" w:rsidRPr="00A665AF" w:rsidRDefault="003C3106" w:rsidP="003C3106">
      <w:pPr>
        <w:spacing w:after="0"/>
        <w:rPr>
          <w:rFonts w:ascii="Arial" w:hAnsi="Arial" w:cs="Arial"/>
          <w:sz w:val="18"/>
          <w:szCs w:val="18"/>
        </w:rPr>
      </w:pP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9"/>
        <w:gridCol w:w="1810"/>
        <w:gridCol w:w="1701"/>
        <w:gridCol w:w="1134"/>
        <w:gridCol w:w="4536"/>
      </w:tblGrid>
      <w:tr w:rsidR="00D33D79" w:rsidRPr="00D33D79" w14:paraId="4064BC3E" w14:textId="77777777" w:rsidTr="00D33D79">
        <w:trPr>
          <w:trHeight w:val="300"/>
        </w:trPr>
        <w:tc>
          <w:tcPr>
            <w:tcW w:w="9640" w:type="dxa"/>
            <w:gridSpan w:val="5"/>
            <w:shd w:val="clear" w:color="000000" w:fill="002060"/>
            <w:vAlign w:val="center"/>
            <w:hideMark/>
          </w:tcPr>
          <w:p w14:paraId="4FCB2C06" w14:textId="77777777" w:rsidR="00D33D79" w:rsidRPr="00D33D79" w:rsidRDefault="00D33D79" w:rsidP="0071244D">
            <w:pPr>
              <w:spacing w:after="0" w:line="276" w:lineRule="auto"/>
              <w:jc w:val="center"/>
              <w:rPr>
                <w:rFonts w:asciiTheme="minorHAnsi" w:hAnsiTheme="minorHAnsi"/>
                <w:b/>
                <w:bCs/>
                <w:color w:val="FFFFFF"/>
                <w:sz w:val="22"/>
                <w:szCs w:val="22"/>
                <w:lang w:val="en-IN" w:eastAsia="en-IN"/>
              </w:rPr>
            </w:pPr>
            <w:r w:rsidRPr="00D33D79">
              <w:rPr>
                <w:rFonts w:asciiTheme="minorHAnsi" w:hAnsiTheme="minorHAnsi"/>
                <w:b/>
                <w:bCs/>
                <w:color w:val="FFFFFF"/>
                <w:sz w:val="22"/>
                <w:szCs w:val="22"/>
                <w:lang w:val="en-IN" w:eastAsia="en-IN"/>
              </w:rPr>
              <w:t>SHORT-TERM LOANS &amp; ADVANCES</w:t>
            </w:r>
          </w:p>
        </w:tc>
      </w:tr>
      <w:tr w:rsidR="00D33D79" w:rsidRPr="00D33D79" w14:paraId="6F4A1B78" w14:textId="77777777" w:rsidTr="00D33D79">
        <w:trPr>
          <w:trHeight w:val="300"/>
        </w:trPr>
        <w:tc>
          <w:tcPr>
            <w:tcW w:w="9640" w:type="dxa"/>
            <w:gridSpan w:val="5"/>
            <w:shd w:val="clear" w:color="auto" w:fill="auto"/>
            <w:vAlign w:val="center"/>
            <w:hideMark/>
          </w:tcPr>
          <w:p w14:paraId="73967D19" w14:textId="77777777" w:rsidR="00D33D79" w:rsidRPr="00D33D79" w:rsidRDefault="00D33D79" w:rsidP="0071244D">
            <w:pPr>
              <w:spacing w:after="0" w:line="276" w:lineRule="auto"/>
              <w:jc w:val="right"/>
              <w:rPr>
                <w:rFonts w:asciiTheme="minorHAnsi" w:hAnsiTheme="minorHAnsi"/>
                <w:color w:val="000000"/>
                <w:sz w:val="22"/>
                <w:szCs w:val="22"/>
                <w:lang w:val="en-IN" w:eastAsia="en-IN"/>
              </w:rPr>
            </w:pPr>
            <w:r w:rsidRPr="00D33D79">
              <w:rPr>
                <w:rFonts w:asciiTheme="minorHAnsi" w:hAnsiTheme="minorHAnsi"/>
                <w:color w:val="000000"/>
                <w:sz w:val="22"/>
                <w:szCs w:val="22"/>
                <w:lang w:val="en-IN" w:eastAsia="en-IN"/>
              </w:rPr>
              <w:t>Details as on 31st March 2023</w:t>
            </w:r>
          </w:p>
        </w:tc>
      </w:tr>
      <w:tr w:rsidR="00D33D79" w:rsidRPr="0071244D" w14:paraId="347DC455" w14:textId="77777777" w:rsidTr="0071244D">
        <w:trPr>
          <w:trHeight w:val="600"/>
        </w:trPr>
        <w:tc>
          <w:tcPr>
            <w:tcW w:w="459" w:type="dxa"/>
            <w:shd w:val="clear" w:color="000000" w:fill="C5D9F1"/>
            <w:vAlign w:val="center"/>
            <w:hideMark/>
          </w:tcPr>
          <w:p w14:paraId="090CC04F" w14:textId="77777777" w:rsidR="00D33D79" w:rsidRPr="00D33D79" w:rsidRDefault="00D33D79" w:rsidP="0071244D">
            <w:pPr>
              <w:spacing w:after="0" w:line="276" w:lineRule="auto"/>
              <w:ind w:left="-104" w:right="-82"/>
              <w:jc w:val="center"/>
              <w:rPr>
                <w:rFonts w:asciiTheme="minorHAnsi" w:hAnsiTheme="minorHAnsi"/>
                <w:b/>
                <w:bCs/>
                <w:color w:val="000000"/>
                <w:sz w:val="22"/>
                <w:szCs w:val="22"/>
                <w:lang w:val="en-IN" w:eastAsia="en-IN"/>
              </w:rPr>
            </w:pPr>
            <w:r w:rsidRPr="00D33D79">
              <w:rPr>
                <w:rFonts w:asciiTheme="minorHAnsi" w:hAnsiTheme="minorHAnsi"/>
                <w:b/>
                <w:bCs/>
                <w:color w:val="000000"/>
                <w:sz w:val="22"/>
                <w:szCs w:val="22"/>
                <w:lang w:val="en-IN" w:eastAsia="en-IN"/>
              </w:rPr>
              <w:t>S. No.</w:t>
            </w:r>
          </w:p>
        </w:tc>
        <w:tc>
          <w:tcPr>
            <w:tcW w:w="1810" w:type="dxa"/>
            <w:shd w:val="clear" w:color="000000" w:fill="C5D9F1"/>
            <w:vAlign w:val="center"/>
            <w:hideMark/>
          </w:tcPr>
          <w:p w14:paraId="493A57F6" w14:textId="77777777" w:rsidR="00D33D79" w:rsidRPr="00D33D79" w:rsidRDefault="00D33D79" w:rsidP="0071244D">
            <w:pPr>
              <w:spacing w:after="0" w:line="276" w:lineRule="auto"/>
              <w:jc w:val="center"/>
              <w:rPr>
                <w:rFonts w:asciiTheme="minorHAnsi" w:hAnsiTheme="minorHAnsi"/>
                <w:b/>
                <w:bCs/>
                <w:color w:val="000000"/>
                <w:sz w:val="22"/>
                <w:szCs w:val="22"/>
                <w:lang w:val="en-IN" w:eastAsia="en-IN"/>
              </w:rPr>
            </w:pPr>
            <w:r w:rsidRPr="00D33D79">
              <w:rPr>
                <w:rFonts w:asciiTheme="minorHAnsi" w:hAnsiTheme="minorHAnsi"/>
                <w:b/>
                <w:bCs/>
                <w:color w:val="000000"/>
                <w:sz w:val="22"/>
                <w:szCs w:val="22"/>
                <w:lang w:val="en-IN" w:eastAsia="en-IN"/>
              </w:rPr>
              <w:t>Nature/ Purpose of Advance</w:t>
            </w:r>
          </w:p>
        </w:tc>
        <w:tc>
          <w:tcPr>
            <w:tcW w:w="1701" w:type="dxa"/>
            <w:shd w:val="clear" w:color="000000" w:fill="C5D9F1"/>
            <w:vAlign w:val="center"/>
            <w:hideMark/>
          </w:tcPr>
          <w:p w14:paraId="5E4D5A39" w14:textId="7398DF5D" w:rsidR="00D33D79" w:rsidRPr="00D33D79" w:rsidRDefault="00D33D79" w:rsidP="0071244D">
            <w:pPr>
              <w:spacing w:after="0" w:line="276" w:lineRule="auto"/>
              <w:jc w:val="center"/>
              <w:rPr>
                <w:rFonts w:asciiTheme="minorHAnsi" w:hAnsiTheme="minorHAnsi"/>
                <w:b/>
                <w:bCs/>
                <w:color w:val="000000"/>
                <w:sz w:val="22"/>
                <w:szCs w:val="22"/>
                <w:lang w:val="en-IN" w:eastAsia="en-IN"/>
              </w:rPr>
            </w:pPr>
            <w:r w:rsidRPr="00D33D79">
              <w:rPr>
                <w:rFonts w:asciiTheme="minorHAnsi" w:hAnsiTheme="minorHAnsi"/>
                <w:b/>
                <w:bCs/>
                <w:color w:val="000000"/>
                <w:sz w:val="22"/>
                <w:szCs w:val="22"/>
                <w:lang w:val="en-IN" w:eastAsia="en-IN"/>
              </w:rPr>
              <w:t>Book Value as on 31.03.2023</w:t>
            </w:r>
          </w:p>
        </w:tc>
        <w:tc>
          <w:tcPr>
            <w:tcW w:w="1134" w:type="dxa"/>
            <w:shd w:val="clear" w:color="000000" w:fill="C5D9F1"/>
            <w:vAlign w:val="center"/>
            <w:hideMark/>
          </w:tcPr>
          <w:p w14:paraId="588B1F16" w14:textId="77777777" w:rsidR="00D33D79" w:rsidRPr="00D33D79" w:rsidRDefault="00D33D79" w:rsidP="0071244D">
            <w:pPr>
              <w:spacing w:after="0" w:line="276" w:lineRule="auto"/>
              <w:ind w:left="-113" w:right="-111"/>
              <w:jc w:val="center"/>
              <w:rPr>
                <w:rFonts w:asciiTheme="minorHAnsi" w:hAnsiTheme="minorHAnsi"/>
                <w:b/>
                <w:bCs/>
                <w:color w:val="000000"/>
                <w:sz w:val="22"/>
                <w:szCs w:val="22"/>
                <w:lang w:val="en-IN" w:eastAsia="en-IN"/>
              </w:rPr>
            </w:pPr>
            <w:r w:rsidRPr="00D33D79">
              <w:rPr>
                <w:rFonts w:asciiTheme="minorHAnsi" w:hAnsiTheme="minorHAnsi"/>
                <w:b/>
                <w:bCs/>
                <w:color w:val="000000"/>
                <w:sz w:val="22"/>
                <w:szCs w:val="22"/>
                <w:lang w:val="en-IN" w:eastAsia="en-IN"/>
              </w:rPr>
              <w:t>Fair Value Assessment</w:t>
            </w:r>
          </w:p>
        </w:tc>
        <w:tc>
          <w:tcPr>
            <w:tcW w:w="4536" w:type="dxa"/>
            <w:shd w:val="clear" w:color="000000" w:fill="C5D9F1"/>
            <w:vAlign w:val="center"/>
            <w:hideMark/>
          </w:tcPr>
          <w:p w14:paraId="6C347BC9" w14:textId="77777777" w:rsidR="00D33D79" w:rsidRPr="00D33D79" w:rsidRDefault="00D33D79" w:rsidP="0071244D">
            <w:pPr>
              <w:spacing w:after="0" w:line="276" w:lineRule="auto"/>
              <w:jc w:val="center"/>
              <w:rPr>
                <w:rFonts w:asciiTheme="minorHAnsi" w:hAnsiTheme="minorHAnsi"/>
                <w:b/>
                <w:bCs/>
                <w:color w:val="000000"/>
                <w:sz w:val="22"/>
                <w:szCs w:val="22"/>
                <w:lang w:val="en-IN" w:eastAsia="en-IN"/>
              </w:rPr>
            </w:pPr>
            <w:r w:rsidRPr="00D33D79">
              <w:rPr>
                <w:rFonts w:asciiTheme="minorHAnsi" w:hAnsiTheme="minorHAnsi"/>
                <w:b/>
                <w:bCs/>
                <w:color w:val="000000"/>
                <w:sz w:val="22"/>
                <w:szCs w:val="22"/>
                <w:lang w:val="en-IN" w:eastAsia="en-IN"/>
              </w:rPr>
              <w:t>Remarks</w:t>
            </w:r>
          </w:p>
        </w:tc>
      </w:tr>
      <w:tr w:rsidR="00D33D79" w:rsidRPr="00D33D79" w14:paraId="0B16D2EF" w14:textId="77777777" w:rsidTr="00D33D79">
        <w:trPr>
          <w:trHeight w:val="300"/>
        </w:trPr>
        <w:tc>
          <w:tcPr>
            <w:tcW w:w="9640" w:type="dxa"/>
            <w:gridSpan w:val="5"/>
            <w:shd w:val="clear" w:color="auto" w:fill="auto"/>
            <w:vAlign w:val="center"/>
            <w:hideMark/>
          </w:tcPr>
          <w:p w14:paraId="57E1C386" w14:textId="77777777" w:rsidR="00D33D79" w:rsidRPr="00D33D79" w:rsidRDefault="00D33D79" w:rsidP="0071244D">
            <w:pPr>
              <w:spacing w:after="0" w:line="276" w:lineRule="auto"/>
              <w:jc w:val="right"/>
              <w:rPr>
                <w:rFonts w:asciiTheme="minorHAnsi" w:hAnsiTheme="minorHAnsi"/>
                <w:color w:val="000000"/>
                <w:sz w:val="22"/>
                <w:szCs w:val="22"/>
                <w:lang w:val="en-IN" w:eastAsia="en-IN"/>
              </w:rPr>
            </w:pPr>
            <w:r w:rsidRPr="00D33D79">
              <w:rPr>
                <w:rFonts w:asciiTheme="minorHAnsi" w:hAnsiTheme="minorHAnsi"/>
                <w:color w:val="000000"/>
                <w:sz w:val="22"/>
                <w:szCs w:val="22"/>
                <w:lang w:val="en-IN" w:eastAsia="en-IN"/>
              </w:rPr>
              <w:t>Figures in INR</w:t>
            </w:r>
          </w:p>
        </w:tc>
      </w:tr>
      <w:tr w:rsidR="00D33D79" w:rsidRPr="0071244D" w14:paraId="596A27C5" w14:textId="77777777" w:rsidTr="0096306A">
        <w:trPr>
          <w:trHeight w:val="300"/>
        </w:trPr>
        <w:tc>
          <w:tcPr>
            <w:tcW w:w="459" w:type="dxa"/>
            <w:shd w:val="clear" w:color="auto" w:fill="auto"/>
            <w:vAlign w:val="center"/>
            <w:hideMark/>
          </w:tcPr>
          <w:p w14:paraId="05A6D9D8" w14:textId="4FDB3888" w:rsidR="00D33D79" w:rsidRPr="00D33D79" w:rsidRDefault="00D33D79" w:rsidP="0071244D">
            <w:pPr>
              <w:spacing w:after="0" w:line="276" w:lineRule="auto"/>
              <w:jc w:val="center"/>
              <w:rPr>
                <w:rFonts w:asciiTheme="minorHAnsi" w:hAnsiTheme="minorHAnsi"/>
                <w:color w:val="000000"/>
                <w:sz w:val="22"/>
                <w:szCs w:val="22"/>
                <w:lang w:val="en-IN" w:eastAsia="en-IN"/>
              </w:rPr>
            </w:pPr>
            <w:r w:rsidRPr="0071244D">
              <w:rPr>
                <w:rFonts w:asciiTheme="minorHAnsi" w:hAnsiTheme="minorHAnsi"/>
                <w:b/>
                <w:bCs/>
                <w:color w:val="000000"/>
                <w:sz w:val="22"/>
                <w:szCs w:val="22"/>
              </w:rPr>
              <w:t>A</w:t>
            </w:r>
          </w:p>
        </w:tc>
        <w:tc>
          <w:tcPr>
            <w:tcW w:w="9181" w:type="dxa"/>
            <w:gridSpan w:val="4"/>
            <w:shd w:val="clear" w:color="auto" w:fill="auto"/>
            <w:noWrap/>
            <w:vAlign w:val="center"/>
            <w:hideMark/>
          </w:tcPr>
          <w:p w14:paraId="7F682541" w14:textId="6C898AA5" w:rsidR="00D33D79" w:rsidRPr="00D33D79" w:rsidRDefault="00D33D79" w:rsidP="0071244D">
            <w:pPr>
              <w:spacing w:after="0" w:line="276" w:lineRule="auto"/>
              <w:rPr>
                <w:rFonts w:asciiTheme="minorHAnsi" w:hAnsiTheme="minorHAnsi"/>
                <w:color w:val="000000"/>
                <w:sz w:val="22"/>
                <w:szCs w:val="22"/>
                <w:lang w:val="en-IN" w:eastAsia="en-IN"/>
              </w:rPr>
            </w:pPr>
            <w:r w:rsidRPr="00D33D79">
              <w:rPr>
                <w:rFonts w:asciiTheme="minorHAnsi" w:hAnsiTheme="minorHAnsi"/>
                <w:b/>
                <w:bCs/>
                <w:sz w:val="22"/>
                <w:szCs w:val="22"/>
                <w:lang w:val="en-IN" w:eastAsia="en-IN"/>
              </w:rPr>
              <w:t>Loans &amp; advances to fellow subsidiaries &amp; associate company</w:t>
            </w:r>
            <w:r w:rsidRPr="00D33D79">
              <w:rPr>
                <w:rFonts w:asciiTheme="minorHAnsi" w:hAnsiTheme="minorHAnsi"/>
                <w:color w:val="000000"/>
                <w:sz w:val="22"/>
                <w:szCs w:val="22"/>
                <w:lang w:val="en-IN" w:eastAsia="en-IN"/>
              </w:rPr>
              <w:t> </w:t>
            </w:r>
          </w:p>
        </w:tc>
      </w:tr>
      <w:tr w:rsidR="00D33D79" w:rsidRPr="0071244D" w14:paraId="10DE88F0" w14:textId="77777777" w:rsidTr="0071244D">
        <w:trPr>
          <w:trHeight w:val="2400"/>
        </w:trPr>
        <w:tc>
          <w:tcPr>
            <w:tcW w:w="459" w:type="dxa"/>
            <w:shd w:val="clear" w:color="auto" w:fill="auto"/>
            <w:vAlign w:val="center"/>
            <w:hideMark/>
          </w:tcPr>
          <w:p w14:paraId="5884A5D4" w14:textId="39981B98" w:rsidR="00D33D79" w:rsidRPr="00D33D79" w:rsidRDefault="00D33D79" w:rsidP="0071244D">
            <w:pPr>
              <w:spacing w:after="0" w:line="276" w:lineRule="auto"/>
              <w:jc w:val="center"/>
              <w:rPr>
                <w:rFonts w:asciiTheme="minorHAnsi" w:hAnsiTheme="minorHAnsi"/>
                <w:color w:val="000000"/>
                <w:sz w:val="22"/>
                <w:szCs w:val="22"/>
                <w:lang w:val="en-IN" w:eastAsia="en-IN"/>
              </w:rPr>
            </w:pPr>
            <w:r w:rsidRPr="0071244D">
              <w:rPr>
                <w:rFonts w:asciiTheme="minorHAnsi" w:hAnsiTheme="minorHAnsi"/>
                <w:color w:val="000000"/>
                <w:sz w:val="22"/>
                <w:szCs w:val="22"/>
              </w:rPr>
              <w:t>1</w:t>
            </w:r>
          </w:p>
        </w:tc>
        <w:tc>
          <w:tcPr>
            <w:tcW w:w="1810" w:type="dxa"/>
            <w:shd w:val="clear" w:color="auto" w:fill="auto"/>
            <w:noWrap/>
            <w:vAlign w:val="center"/>
            <w:hideMark/>
          </w:tcPr>
          <w:p w14:paraId="73DA9A1E" w14:textId="77777777" w:rsidR="00D33D79" w:rsidRPr="00D33D79" w:rsidRDefault="00D33D79" w:rsidP="0071244D">
            <w:pPr>
              <w:spacing w:after="0" w:line="276" w:lineRule="auto"/>
              <w:rPr>
                <w:rFonts w:asciiTheme="minorHAnsi" w:hAnsiTheme="minorHAnsi"/>
                <w:color w:val="000000"/>
                <w:sz w:val="22"/>
                <w:szCs w:val="22"/>
                <w:lang w:val="en-IN" w:eastAsia="en-IN"/>
              </w:rPr>
            </w:pPr>
            <w:r w:rsidRPr="00D33D79">
              <w:rPr>
                <w:rFonts w:asciiTheme="minorHAnsi" w:hAnsiTheme="minorHAnsi"/>
                <w:color w:val="000000"/>
                <w:sz w:val="22"/>
                <w:szCs w:val="22"/>
                <w:lang w:val="en-IN" w:eastAsia="en-IN"/>
              </w:rPr>
              <w:t>Loan-A2Z Powertech Ltd.</w:t>
            </w:r>
          </w:p>
        </w:tc>
        <w:tc>
          <w:tcPr>
            <w:tcW w:w="1701" w:type="dxa"/>
            <w:shd w:val="clear" w:color="auto" w:fill="auto"/>
            <w:noWrap/>
            <w:vAlign w:val="center"/>
            <w:hideMark/>
          </w:tcPr>
          <w:p w14:paraId="24576484" w14:textId="6D80A9B9" w:rsidR="00D33D79" w:rsidRPr="00D33D79" w:rsidRDefault="00D33D79" w:rsidP="0071244D">
            <w:pPr>
              <w:spacing w:after="0" w:line="276" w:lineRule="auto"/>
              <w:ind w:left="-113" w:right="-111"/>
              <w:jc w:val="center"/>
              <w:rPr>
                <w:rFonts w:asciiTheme="minorHAnsi" w:hAnsiTheme="minorHAnsi"/>
                <w:color w:val="000000"/>
                <w:sz w:val="22"/>
                <w:szCs w:val="22"/>
                <w:lang w:val="en-IN" w:eastAsia="en-IN"/>
              </w:rPr>
            </w:pPr>
            <w:r w:rsidRPr="00D33D79">
              <w:rPr>
                <w:rFonts w:asciiTheme="minorHAnsi" w:hAnsiTheme="minorHAnsi"/>
                <w:color w:val="000000"/>
                <w:sz w:val="22"/>
                <w:szCs w:val="22"/>
                <w:lang w:val="en-IN" w:eastAsia="en-IN"/>
              </w:rPr>
              <w:t>4,56,254.00</w:t>
            </w:r>
          </w:p>
        </w:tc>
        <w:tc>
          <w:tcPr>
            <w:tcW w:w="1134" w:type="dxa"/>
            <w:shd w:val="clear" w:color="auto" w:fill="auto"/>
            <w:noWrap/>
            <w:vAlign w:val="center"/>
            <w:hideMark/>
          </w:tcPr>
          <w:p w14:paraId="47B7D9EB" w14:textId="77777777" w:rsidR="00D33D79" w:rsidRPr="00D33D79" w:rsidRDefault="00D33D79" w:rsidP="0071244D">
            <w:pPr>
              <w:spacing w:after="0" w:line="276" w:lineRule="auto"/>
              <w:jc w:val="center"/>
              <w:rPr>
                <w:rFonts w:asciiTheme="minorHAnsi" w:hAnsiTheme="minorHAnsi"/>
                <w:color w:val="000000"/>
                <w:sz w:val="22"/>
                <w:szCs w:val="22"/>
                <w:lang w:val="en-IN" w:eastAsia="en-IN"/>
              </w:rPr>
            </w:pPr>
            <w:r w:rsidRPr="00D33D79">
              <w:rPr>
                <w:rFonts w:asciiTheme="minorHAnsi" w:hAnsiTheme="minorHAnsi"/>
                <w:color w:val="000000"/>
                <w:sz w:val="22"/>
                <w:szCs w:val="22"/>
                <w:lang w:val="en-IN" w:eastAsia="en-IN"/>
              </w:rPr>
              <w:t>0.00</w:t>
            </w:r>
          </w:p>
        </w:tc>
        <w:tc>
          <w:tcPr>
            <w:tcW w:w="4536" w:type="dxa"/>
            <w:shd w:val="clear" w:color="auto" w:fill="auto"/>
            <w:vAlign w:val="bottom"/>
            <w:hideMark/>
          </w:tcPr>
          <w:p w14:paraId="3EBD2144" w14:textId="77777777" w:rsidR="0071244D" w:rsidRDefault="00D33D79" w:rsidP="0071244D">
            <w:pPr>
              <w:pStyle w:val="ListParagraph"/>
              <w:numPr>
                <w:ilvl w:val="0"/>
                <w:numId w:val="41"/>
              </w:numPr>
              <w:spacing w:after="0" w:line="276" w:lineRule="auto"/>
              <w:ind w:left="311"/>
              <w:jc w:val="both"/>
              <w:rPr>
                <w:rFonts w:asciiTheme="minorHAnsi" w:hAnsiTheme="minorHAnsi"/>
                <w:color w:val="000000"/>
                <w:sz w:val="22"/>
                <w:szCs w:val="22"/>
                <w:lang w:val="en-IN" w:eastAsia="en-IN"/>
              </w:rPr>
            </w:pPr>
            <w:r w:rsidRPr="0071244D">
              <w:rPr>
                <w:rFonts w:asciiTheme="minorHAnsi" w:hAnsiTheme="minorHAnsi"/>
                <w:color w:val="000000"/>
                <w:sz w:val="22"/>
                <w:szCs w:val="22"/>
                <w:lang w:val="en-IN" w:eastAsia="en-IN"/>
              </w:rPr>
              <w:t xml:space="preserve">As per the information shared by the client/company, this amount has been given as an advance to meet out the working capital requirement. The counterparty does not have any available funds to </w:t>
            </w:r>
            <w:r w:rsidR="0071244D" w:rsidRPr="0071244D">
              <w:rPr>
                <w:rFonts w:asciiTheme="minorHAnsi" w:hAnsiTheme="minorHAnsi"/>
                <w:color w:val="000000"/>
                <w:sz w:val="22"/>
                <w:szCs w:val="22"/>
                <w:lang w:val="en-IN" w:eastAsia="en-IN"/>
              </w:rPr>
              <w:t>pay off</w:t>
            </w:r>
            <w:r w:rsidRPr="0071244D">
              <w:rPr>
                <w:rFonts w:asciiTheme="minorHAnsi" w:hAnsiTheme="minorHAnsi"/>
                <w:color w:val="000000"/>
                <w:sz w:val="22"/>
                <w:szCs w:val="22"/>
                <w:lang w:val="en-IN" w:eastAsia="en-IN"/>
              </w:rPr>
              <w:t xml:space="preserve"> its liability as its net worth is negative.</w:t>
            </w:r>
          </w:p>
          <w:p w14:paraId="732FEE86" w14:textId="00717508" w:rsidR="00D33D79" w:rsidRPr="0071244D" w:rsidRDefault="00D33D79" w:rsidP="0071244D">
            <w:pPr>
              <w:pStyle w:val="ListParagraph"/>
              <w:numPr>
                <w:ilvl w:val="0"/>
                <w:numId w:val="41"/>
              </w:numPr>
              <w:spacing w:after="0" w:line="276" w:lineRule="auto"/>
              <w:ind w:left="311"/>
              <w:jc w:val="both"/>
              <w:rPr>
                <w:rFonts w:asciiTheme="minorHAnsi" w:hAnsiTheme="minorHAnsi"/>
                <w:color w:val="000000"/>
                <w:sz w:val="22"/>
                <w:szCs w:val="22"/>
                <w:lang w:val="en-IN" w:eastAsia="en-IN"/>
              </w:rPr>
            </w:pPr>
            <w:r w:rsidRPr="0071244D">
              <w:rPr>
                <w:rFonts w:asciiTheme="minorHAnsi" w:hAnsiTheme="minorHAnsi"/>
                <w:color w:val="000000"/>
                <w:sz w:val="22"/>
                <w:szCs w:val="22"/>
                <w:lang w:val="en-IN" w:eastAsia="en-IN"/>
              </w:rPr>
              <w:t xml:space="preserve">As informed by the company, the chances of recoverability of this amount </w:t>
            </w:r>
            <w:r w:rsidR="0071244D" w:rsidRPr="0071244D">
              <w:rPr>
                <w:rFonts w:asciiTheme="minorHAnsi" w:hAnsiTheme="minorHAnsi"/>
                <w:color w:val="000000"/>
                <w:sz w:val="22"/>
                <w:szCs w:val="22"/>
                <w:lang w:val="en-IN" w:eastAsia="en-IN"/>
              </w:rPr>
              <w:t>are</w:t>
            </w:r>
            <w:r w:rsidRPr="0071244D">
              <w:rPr>
                <w:rFonts w:asciiTheme="minorHAnsi" w:hAnsiTheme="minorHAnsi"/>
                <w:color w:val="000000"/>
                <w:sz w:val="22"/>
                <w:szCs w:val="22"/>
                <w:lang w:val="en-IN" w:eastAsia="en-IN"/>
              </w:rPr>
              <w:t xml:space="preserve"> almost Nil. Hence, in this scenario, we are relying on the information provided to us in good faith and considered the fair market value to be NIL.</w:t>
            </w:r>
          </w:p>
        </w:tc>
      </w:tr>
      <w:tr w:rsidR="00D33D79" w:rsidRPr="0071244D" w14:paraId="2A1AF735" w14:textId="77777777" w:rsidTr="0071244D">
        <w:trPr>
          <w:trHeight w:val="2400"/>
        </w:trPr>
        <w:tc>
          <w:tcPr>
            <w:tcW w:w="459" w:type="dxa"/>
            <w:shd w:val="clear" w:color="auto" w:fill="auto"/>
            <w:vAlign w:val="center"/>
            <w:hideMark/>
          </w:tcPr>
          <w:p w14:paraId="44381536" w14:textId="66BC29BA" w:rsidR="00D33D79" w:rsidRPr="00D33D79" w:rsidRDefault="00D33D79" w:rsidP="0071244D">
            <w:pPr>
              <w:spacing w:after="0" w:line="276" w:lineRule="auto"/>
              <w:jc w:val="center"/>
              <w:rPr>
                <w:rFonts w:asciiTheme="minorHAnsi" w:hAnsiTheme="minorHAnsi"/>
                <w:color w:val="000000"/>
                <w:sz w:val="22"/>
                <w:szCs w:val="22"/>
                <w:lang w:val="en-IN" w:eastAsia="en-IN"/>
              </w:rPr>
            </w:pPr>
            <w:r w:rsidRPr="0071244D">
              <w:rPr>
                <w:rFonts w:asciiTheme="minorHAnsi" w:hAnsiTheme="minorHAnsi"/>
                <w:color w:val="000000"/>
                <w:sz w:val="22"/>
                <w:szCs w:val="22"/>
              </w:rPr>
              <w:t>2</w:t>
            </w:r>
          </w:p>
        </w:tc>
        <w:tc>
          <w:tcPr>
            <w:tcW w:w="1810" w:type="dxa"/>
            <w:shd w:val="clear" w:color="auto" w:fill="auto"/>
            <w:noWrap/>
            <w:vAlign w:val="center"/>
            <w:hideMark/>
          </w:tcPr>
          <w:p w14:paraId="36929109" w14:textId="77777777" w:rsidR="00D33D79" w:rsidRPr="00D33D79" w:rsidRDefault="00D33D79" w:rsidP="0071244D">
            <w:pPr>
              <w:spacing w:after="0" w:line="276" w:lineRule="auto"/>
              <w:rPr>
                <w:rFonts w:asciiTheme="minorHAnsi" w:hAnsiTheme="minorHAnsi"/>
                <w:color w:val="000000"/>
                <w:sz w:val="22"/>
                <w:szCs w:val="22"/>
                <w:lang w:val="en-IN" w:eastAsia="en-IN"/>
              </w:rPr>
            </w:pPr>
            <w:r w:rsidRPr="00D33D79">
              <w:rPr>
                <w:rFonts w:asciiTheme="minorHAnsi" w:hAnsiTheme="minorHAnsi"/>
                <w:color w:val="000000"/>
                <w:sz w:val="22"/>
                <w:szCs w:val="22"/>
                <w:lang w:val="en-IN" w:eastAsia="en-IN"/>
              </w:rPr>
              <w:t>Loan to Mansi Bijli &amp; Rice Mills Pvt. Ltd.</w:t>
            </w:r>
          </w:p>
        </w:tc>
        <w:tc>
          <w:tcPr>
            <w:tcW w:w="1701" w:type="dxa"/>
            <w:shd w:val="clear" w:color="auto" w:fill="auto"/>
            <w:noWrap/>
            <w:vAlign w:val="center"/>
            <w:hideMark/>
          </w:tcPr>
          <w:p w14:paraId="2FD2C6A2" w14:textId="0E561FDE" w:rsidR="00D33D79" w:rsidRPr="00D33D79" w:rsidRDefault="00D33D79" w:rsidP="0071244D">
            <w:pPr>
              <w:spacing w:after="0" w:line="276" w:lineRule="auto"/>
              <w:ind w:left="-113" w:right="-111"/>
              <w:jc w:val="center"/>
              <w:rPr>
                <w:rFonts w:asciiTheme="minorHAnsi" w:hAnsiTheme="minorHAnsi"/>
                <w:color w:val="000000"/>
                <w:sz w:val="22"/>
                <w:szCs w:val="22"/>
                <w:lang w:val="en-IN" w:eastAsia="en-IN"/>
              </w:rPr>
            </w:pPr>
            <w:r w:rsidRPr="00D33D79">
              <w:rPr>
                <w:rFonts w:asciiTheme="minorHAnsi" w:hAnsiTheme="minorHAnsi"/>
                <w:color w:val="000000"/>
                <w:sz w:val="22"/>
                <w:szCs w:val="22"/>
                <w:lang w:val="en-IN" w:eastAsia="en-IN"/>
              </w:rPr>
              <w:t>4,13,980.00</w:t>
            </w:r>
          </w:p>
        </w:tc>
        <w:tc>
          <w:tcPr>
            <w:tcW w:w="1134" w:type="dxa"/>
            <w:shd w:val="clear" w:color="auto" w:fill="auto"/>
            <w:noWrap/>
            <w:vAlign w:val="center"/>
            <w:hideMark/>
          </w:tcPr>
          <w:p w14:paraId="441B0FD1" w14:textId="77777777" w:rsidR="00D33D79" w:rsidRPr="00D33D79" w:rsidRDefault="00D33D79" w:rsidP="0071244D">
            <w:pPr>
              <w:spacing w:after="0" w:line="276" w:lineRule="auto"/>
              <w:jc w:val="center"/>
              <w:rPr>
                <w:rFonts w:asciiTheme="minorHAnsi" w:hAnsiTheme="minorHAnsi"/>
                <w:color w:val="000000"/>
                <w:sz w:val="22"/>
                <w:szCs w:val="22"/>
                <w:lang w:val="en-IN" w:eastAsia="en-IN"/>
              </w:rPr>
            </w:pPr>
            <w:r w:rsidRPr="00D33D79">
              <w:rPr>
                <w:rFonts w:asciiTheme="minorHAnsi" w:hAnsiTheme="minorHAnsi"/>
                <w:color w:val="000000"/>
                <w:sz w:val="22"/>
                <w:szCs w:val="22"/>
                <w:lang w:val="en-IN" w:eastAsia="en-IN"/>
              </w:rPr>
              <w:t>0.00</w:t>
            </w:r>
          </w:p>
        </w:tc>
        <w:tc>
          <w:tcPr>
            <w:tcW w:w="4536" w:type="dxa"/>
            <w:shd w:val="clear" w:color="auto" w:fill="auto"/>
            <w:vAlign w:val="bottom"/>
            <w:hideMark/>
          </w:tcPr>
          <w:p w14:paraId="689DC572" w14:textId="77777777" w:rsidR="0071244D" w:rsidRDefault="00D33D79" w:rsidP="0071244D">
            <w:pPr>
              <w:pStyle w:val="ListParagraph"/>
              <w:numPr>
                <w:ilvl w:val="0"/>
                <w:numId w:val="41"/>
              </w:numPr>
              <w:spacing w:after="0" w:line="276" w:lineRule="auto"/>
              <w:ind w:left="311"/>
              <w:jc w:val="both"/>
              <w:rPr>
                <w:rFonts w:asciiTheme="minorHAnsi" w:hAnsiTheme="minorHAnsi"/>
                <w:color w:val="000000"/>
                <w:sz w:val="22"/>
                <w:szCs w:val="22"/>
                <w:lang w:val="en-IN" w:eastAsia="en-IN"/>
              </w:rPr>
            </w:pPr>
            <w:r w:rsidRPr="0071244D">
              <w:rPr>
                <w:rFonts w:asciiTheme="minorHAnsi" w:hAnsiTheme="minorHAnsi"/>
                <w:color w:val="000000"/>
                <w:sz w:val="22"/>
                <w:szCs w:val="22"/>
                <w:lang w:val="en-IN" w:eastAsia="en-IN"/>
              </w:rPr>
              <w:t xml:space="preserve">As per the information shared by the client/company, this amount has been given as an advance to meet out the working capital requirement and there is no business activity in the company for more than 5 years. </w:t>
            </w:r>
          </w:p>
          <w:p w14:paraId="5D3A8C08" w14:textId="1E0BFA81" w:rsidR="00D33D79" w:rsidRPr="0071244D" w:rsidRDefault="00D33D79" w:rsidP="0071244D">
            <w:pPr>
              <w:pStyle w:val="ListParagraph"/>
              <w:numPr>
                <w:ilvl w:val="0"/>
                <w:numId w:val="41"/>
              </w:numPr>
              <w:spacing w:after="0" w:line="276" w:lineRule="auto"/>
              <w:ind w:left="311"/>
              <w:jc w:val="both"/>
              <w:rPr>
                <w:rFonts w:asciiTheme="minorHAnsi" w:hAnsiTheme="minorHAnsi"/>
                <w:color w:val="000000"/>
                <w:sz w:val="22"/>
                <w:szCs w:val="22"/>
                <w:lang w:val="en-IN" w:eastAsia="en-IN"/>
              </w:rPr>
            </w:pPr>
            <w:r w:rsidRPr="0071244D">
              <w:rPr>
                <w:rFonts w:asciiTheme="minorHAnsi" w:hAnsiTheme="minorHAnsi"/>
                <w:color w:val="000000"/>
                <w:sz w:val="22"/>
                <w:szCs w:val="22"/>
                <w:lang w:val="en-IN" w:eastAsia="en-IN"/>
              </w:rPr>
              <w:t xml:space="preserve">As informed by the company, the chances of recoverability of this amount </w:t>
            </w:r>
            <w:r w:rsidR="0071244D" w:rsidRPr="0071244D">
              <w:rPr>
                <w:rFonts w:asciiTheme="minorHAnsi" w:hAnsiTheme="minorHAnsi"/>
                <w:color w:val="000000"/>
                <w:sz w:val="22"/>
                <w:szCs w:val="22"/>
                <w:lang w:val="en-IN" w:eastAsia="en-IN"/>
              </w:rPr>
              <w:t>are</w:t>
            </w:r>
            <w:r w:rsidRPr="0071244D">
              <w:rPr>
                <w:rFonts w:asciiTheme="minorHAnsi" w:hAnsiTheme="minorHAnsi"/>
                <w:color w:val="000000"/>
                <w:sz w:val="22"/>
                <w:szCs w:val="22"/>
                <w:lang w:val="en-IN" w:eastAsia="en-IN"/>
              </w:rPr>
              <w:t xml:space="preserve"> almost Nil. Hence, in this scenario, we are relying on the information provided to us in good faith and considered the fair market value to be NIL.</w:t>
            </w:r>
          </w:p>
        </w:tc>
      </w:tr>
      <w:tr w:rsidR="00D33D79" w:rsidRPr="0071244D" w14:paraId="0F6ED0B6" w14:textId="77777777" w:rsidTr="0071244D">
        <w:trPr>
          <w:trHeight w:val="2700"/>
        </w:trPr>
        <w:tc>
          <w:tcPr>
            <w:tcW w:w="459" w:type="dxa"/>
            <w:shd w:val="clear" w:color="auto" w:fill="auto"/>
            <w:vAlign w:val="center"/>
            <w:hideMark/>
          </w:tcPr>
          <w:p w14:paraId="678A8019" w14:textId="3380C43A" w:rsidR="00D33D79" w:rsidRPr="00D33D79" w:rsidRDefault="00D33D79" w:rsidP="0071244D">
            <w:pPr>
              <w:spacing w:after="0" w:line="276" w:lineRule="auto"/>
              <w:jc w:val="center"/>
              <w:rPr>
                <w:rFonts w:asciiTheme="minorHAnsi" w:hAnsiTheme="minorHAnsi"/>
                <w:color w:val="000000"/>
                <w:sz w:val="22"/>
                <w:szCs w:val="22"/>
                <w:lang w:val="en-IN" w:eastAsia="en-IN"/>
              </w:rPr>
            </w:pPr>
            <w:r w:rsidRPr="0071244D">
              <w:rPr>
                <w:rFonts w:asciiTheme="minorHAnsi" w:hAnsiTheme="minorHAnsi"/>
                <w:color w:val="000000"/>
                <w:sz w:val="22"/>
                <w:szCs w:val="22"/>
              </w:rPr>
              <w:t>3</w:t>
            </w:r>
          </w:p>
        </w:tc>
        <w:tc>
          <w:tcPr>
            <w:tcW w:w="1810" w:type="dxa"/>
            <w:shd w:val="clear" w:color="auto" w:fill="auto"/>
            <w:noWrap/>
            <w:vAlign w:val="center"/>
            <w:hideMark/>
          </w:tcPr>
          <w:p w14:paraId="476122BD" w14:textId="77777777" w:rsidR="00D33D79" w:rsidRPr="00D33D79" w:rsidRDefault="00D33D79" w:rsidP="0071244D">
            <w:pPr>
              <w:spacing w:after="0" w:line="276" w:lineRule="auto"/>
              <w:rPr>
                <w:rFonts w:asciiTheme="minorHAnsi" w:hAnsiTheme="minorHAnsi"/>
                <w:color w:val="000000"/>
                <w:sz w:val="22"/>
                <w:szCs w:val="22"/>
                <w:lang w:val="en-IN" w:eastAsia="en-IN"/>
              </w:rPr>
            </w:pPr>
            <w:r w:rsidRPr="00D33D79">
              <w:rPr>
                <w:rFonts w:asciiTheme="minorHAnsi" w:hAnsiTheme="minorHAnsi"/>
                <w:color w:val="000000"/>
                <w:sz w:val="22"/>
                <w:szCs w:val="22"/>
                <w:lang w:val="en-IN" w:eastAsia="en-IN"/>
              </w:rPr>
              <w:t>Loan- A2z Waste Management (Ahmedabad) Ltd.</w:t>
            </w:r>
          </w:p>
        </w:tc>
        <w:tc>
          <w:tcPr>
            <w:tcW w:w="1701" w:type="dxa"/>
            <w:shd w:val="clear" w:color="auto" w:fill="auto"/>
            <w:noWrap/>
            <w:vAlign w:val="center"/>
            <w:hideMark/>
          </w:tcPr>
          <w:p w14:paraId="747E7676" w14:textId="4355A079" w:rsidR="00D33D79" w:rsidRPr="00D33D79" w:rsidRDefault="00D33D79" w:rsidP="0071244D">
            <w:pPr>
              <w:spacing w:after="0" w:line="276" w:lineRule="auto"/>
              <w:ind w:left="-113" w:right="-111"/>
              <w:jc w:val="center"/>
              <w:rPr>
                <w:rFonts w:asciiTheme="minorHAnsi" w:hAnsiTheme="minorHAnsi"/>
                <w:color w:val="000000"/>
                <w:sz w:val="22"/>
                <w:szCs w:val="22"/>
                <w:lang w:val="en-IN" w:eastAsia="en-IN"/>
              </w:rPr>
            </w:pPr>
            <w:r w:rsidRPr="00D33D79">
              <w:rPr>
                <w:rFonts w:asciiTheme="minorHAnsi" w:hAnsiTheme="minorHAnsi"/>
                <w:color w:val="000000"/>
                <w:sz w:val="22"/>
                <w:szCs w:val="22"/>
                <w:lang w:val="en-IN" w:eastAsia="en-IN"/>
              </w:rPr>
              <w:t>1,37,800.00</w:t>
            </w:r>
          </w:p>
        </w:tc>
        <w:tc>
          <w:tcPr>
            <w:tcW w:w="1134" w:type="dxa"/>
            <w:shd w:val="clear" w:color="auto" w:fill="auto"/>
            <w:noWrap/>
            <w:vAlign w:val="center"/>
            <w:hideMark/>
          </w:tcPr>
          <w:p w14:paraId="329389D9" w14:textId="77777777" w:rsidR="00D33D79" w:rsidRPr="00D33D79" w:rsidRDefault="00D33D79" w:rsidP="0071244D">
            <w:pPr>
              <w:spacing w:after="0" w:line="276" w:lineRule="auto"/>
              <w:jc w:val="center"/>
              <w:rPr>
                <w:rFonts w:asciiTheme="minorHAnsi" w:hAnsiTheme="minorHAnsi"/>
                <w:color w:val="000000"/>
                <w:sz w:val="22"/>
                <w:szCs w:val="22"/>
                <w:lang w:val="en-IN" w:eastAsia="en-IN"/>
              </w:rPr>
            </w:pPr>
            <w:r w:rsidRPr="00D33D79">
              <w:rPr>
                <w:rFonts w:asciiTheme="minorHAnsi" w:hAnsiTheme="minorHAnsi"/>
                <w:color w:val="000000"/>
                <w:sz w:val="22"/>
                <w:szCs w:val="22"/>
                <w:lang w:val="en-IN" w:eastAsia="en-IN"/>
              </w:rPr>
              <w:t>0.00</w:t>
            </w:r>
          </w:p>
        </w:tc>
        <w:tc>
          <w:tcPr>
            <w:tcW w:w="4536" w:type="dxa"/>
            <w:shd w:val="clear" w:color="auto" w:fill="auto"/>
            <w:vAlign w:val="bottom"/>
            <w:hideMark/>
          </w:tcPr>
          <w:p w14:paraId="7DEE4D1A" w14:textId="77777777" w:rsidR="0071244D" w:rsidRDefault="00D33D79" w:rsidP="0071244D">
            <w:pPr>
              <w:pStyle w:val="ListParagraph"/>
              <w:numPr>
                <w:ilvl w:val="0"/>
                <w:numId w:val="41"/>
              </w:numPr>
              <w:spacing w:after="0" w:line="276" w:lineRule="auto"/>
              <w:ind w:left="311"/>
              <w:jc w:val="both"/>
              <w:rPr>
                <w:rFonts w:asciiTheme="minorHAnsi" w:hAnsiTheme="minorHAnsi"/>
                <w:color w:val="000000"/>
                <w:sz w:val="22"/>
                <w:szCs w:val="22"/>
                <w:lang w:val="en-IN" w:eastAsia="en-IN"/>
              </w:rPr>
            </w:pPr>
            <w:r w:rsidRPr="0071244D">
              <w:rPr>
                <w:rFonts w:asciiTheme="minorHAnsi" w:hAnsiTheme="minorHAnsi"/>
                <w:color w:val="000000"/>
                <w:sz w:val="22"/>
                <w:szCs w:val="22"/>
                <w:lang w:val="en-IN" w:eastAsia="en-IN"/>
              </w:rPr>
              <w:t>As per the information shared by the client/company, this amount has been given as an advance to meet out the working capital requirement</w:t>
            </w:r>
            <w:r w:rsidR="0071244D">
              <w:rPr>
                <w:rFonts w:asciiTheme="minorHAnsi" w:hAnsiTheme="minorHAnsi"/>
                <w:color w:val="000000"/>
                <w:sz w:val="22"/>
                <w:szCs w:val="22"/>
                <w:lang w:val="en-IN" w:eastAsia="en-IN"/>
              </w:rPr>
              <w:t>.</w:t>
            </w:r>
            <w:r w:rsidRPr="0071244D">
              <w:rPr>
                <w:rFonts w:asciiTheme="minorHAnsi" w:hAnsiTheme="minorHAnsi"/>
                <w:color w:val="000000"/>
                <w:sz w:val="22"/>
                <w:szCs w:val="22"/>
                <w:lang w:val="en-IN" w:eastAsia="en-IN"/>
              </w:rPr>
              <w:t xml:space="preserve"> </w:t>
            </w:r>
          </w:p>
          <w:p w14:paraId="0376C852" w14:textId="43004F48" w:rsidR="0071244D" w:rsidRDefault="0071244D" w:rsidP="0071244D">
            <w:pPr>
              <w:pStyle w:val="ListParagraph"/>
              <w:numPr>
                <w:ilvl w:val="0"/>
                <w:numId w:val="41"/>
              </w:numPr>
              <w:spacing w:after="0" w:line="276" w:lineRule="auto"/>
              <w:ind w:left="311"/>
              <w:jc w:val="both"/>
              <w:rPr>
                <w:rFonts w:asciiTheme="minorHAnsi" w:hAnsiTheme="minorHAnsi"/>
                <w:color w:val="000000"/>
                <w:sz w:val="22"/>
                <w:szCs w:val="22"/>
                <w:lang w:val="en-IN" w:eastAsia="en-IN"/>
              </w:rPr>
            </w:pPr>
            <w:r>
              <w:rPr>
                <w:rFonts w:asciiTheme="minorHAnsi" w:hAnsiTheme="minorHAnsi"/>
                <w:color w:val="000000"/>
                <w:sz w:val="22"/>
                <w:szCs w:val="22"/>
                <w:lang w:val="en-IN" w:eastAsia="en-IN"/>
              </w:rPr>
              <w:t>T</w:t>
            </w:r>
            <w:r w:rsidR="00D33D79" w:rsidRPr="0071244D">
              <w:rPr>
                <w:rFonts w:asciiTheme="minorHAnsi" w:hAnsiTheme="minorHAnsi"/>
                <w:color w:val="000000"/>
                <w:sz w:val="22"/>
                <w:szCs w:val="22"/>
                <w:lang w:val="en-IN" w:eastAsia="en-IN"/>
              </w:rPr>
              <w:t xml:space="preserve">here is no business activity in the company for more than 5 years and the company has filed relevant forms to ROC for the Strike off. </w:t>
            </w:r>
          </w:p>
          <w:p w14:paraId="611C22C5" w14:textId="7ABB6DF8" w:rsidR="00D33D79" w:rsidRPr="0071244D" w:rsidRDefault="00D33D79" w:rsidP="0071244D">
            <w:pPr>
              <w:pStyle w:val="ListParagraph"/>
              <w:numPr>
                <w:ilvl w:val="0"/>
                <w:numId w:val="41"/>
              </w:numPr>
              <w:spacing w:after="0" w:line="276" w:lineRule="auto"/>
              <w:ind w:left="311"/>
              <w:jc w:val="both"/>
              <w:rPr>
                <w:rFonts w:asciiTheme="minorHAnsi" w:hAnsiTheme="minorHAnsi"/>
                <w:color w:val="000000"/>
                <w:sz w:val="22"/>
                <w:szCs w:val="22"/>
                <w:lang w:val="en-IN" w:eastAsia="en-IN"/>
              </w:rPr>
            </w:pPr>
            <w:r w:rsidRPr="0071244D">
              <w:rPr>
                <w:rFonts w:asciiTheme="minorHAnsi" w:hAnsiTheme="minorHAnsi"/>
                <w:color w:val="000000"/>
                <w:sz w:val="22"/>
                <w:szCs w:val="22"/>
                <w:lang w:val="en-IN" w:eastAsia="en-IN"/>
              </w:rPr>
              <w:t xml:space="preserve">As informed by the company, the chances of recoverability of this amount </w:t>
            </w:r>
            <w:r w:rsidR="0071244D" w:rsidRPr="0071244D">
              <w:rPr>
                <w:rFonts w:asciiTheme="minorHAnsi" w:hAnsiTheme="minorHAnsi"/>
                <w:color w:val="000000"/>
                <w:sz w:val="22"/>
                <w:szCs w:val="22"/>
                <w:lang w:val="en-IN" w:eastAsia="en-IN"/>
              </w:rPr>
              <w:t>are</w:t>
            </w:r>
            <w:r w:rsidRPr="0071244D">
              <w:rPr>
                <w:rFonts w:asciiTheme="minorHAnsi" w:hAnsiTheme="minorHAnsi"/>
                <w:color w:val="000000"/>
                <w:sz w:val="22"/>
                <w:szCs w:val="22"/>
                <w:lang w:val="en-IN" w:eastAsia="en-IN"/>
              </w:rPr>
              <w:t xml:space="preserve"> almost Nil. Hence, in this scenario, we are relying on the information provided to us in good faith and considered the fair market value to be NIL.</w:t>
            </w:r>
          </w:p>
        </w:tc>
      </w:tr>
      <w:tr w:rsidR="00D33D79" w:rsidRPr="0071244D" w14:paraId="5D851383" w14:textId="77777777" w:rsidTr="00641CBD">
        <w:trPr>
          <w:trHeight w:val="70"/>
        </w:trPr>
        <w:tc>
          <w:tcPr>
            <w:tcW w:w="459" w:type="dxa"/>
            <w:shd w:val="clear" w:color="auto" w:fill="auto"/>
            <w:vAlign w:val="center"/>
            <w:hideMark/>
          </w:tcPr>
          <w:p w14:paraId="2949943C" w14:textId="5E2DA644" w:rsidR="00D33D79" w:rsidRPr="00D33D79" w:rsidRDefault="00D33D79" w:rsidP="0071244D">
            <w:pPr>
              <w:spacing w:after="0" w:line="276" w:lineRule="auto"/>
              <w:jc w:val="center"/>
              <w:rPr>
                <w:rFonts w:asciiTheme="minorHAnsi" w:hAnsiTheme="minorHAnsi"/>
                <w:color w:val="000000"/>
                <w:sz w:val="22"/>
                <w:szCs w:val="22"/>
                <w:lang w:val="en-IN" w:eastAsia="en-IN"/>
              </w:rPr>
            </w:pPr>
            <w:r w:rsidRPr="0071244D">
              <w:rPr>
                <w:rFonts w:asciiTheme="minorHAnsi" w:hAnsiTheme="minorHAnsi"/>
                <w:color w:val="000000"/>
                <w:sz w:val="22"/>
                <w:szCs w:val="22"/>
              </w:rPr>
              <w:t>4</w:t>
            </w:r>
          </w:p>
        </w:tc>
        <w:tc>
          <w:tcPr>
            <w:tcW w:w="1810" w:type="dxa"/>
            <w:shd w:val="clear" w:color="auto" w:fill="auto"/>
            <w:noWrap/>
            <w:vAlign w:val="center"/>
            <w:hideMark/>
          </w:tcPr>
          <w:p w14:paraId="06C88B88" w14:textId="77777777" w:rsidR="00D33D79" w:rsidRPr="00D33D79" w:rsidRDefault="00D33D79" w:rsidP="0071244D">
            <w:pPr>
              <w:spacing w:after="0" w:line="276" w:lineRule="auto"/>
              <w:rPr>
                <w:rFonts w:asciiTheme="minorHAnsi" w:hAnsiTheme="minorHAnsi"/>
                <w:color w:val="000000"/>
                <w:sz w:val="22"/>
                <w:szCs w:val="22"/>
                <w:lang w:val="en-IN" w:eastAsia="en-IN"/>
              </w:rPr>
            </w:pPr>
            <w:r w:rsidRPr="00D33D79">
              <w:rPr>
                <w:rFonts w:asciiTheme="minorHAnsi" w:hAnsiTheme="minorHAnsi"/>
                <w:color w:val="000000"/>
                <w:sz w:val="22"/>
                <w:szCs w:val="22"/>
                <w:lang w:val="en-IN" w:eastAsia="en-IN"/>
              </w:rPr>
              <w:t>A2Z Waste Management (Aligarh) Ltd-Dr</w:t>
            </w:r>
          </w:p>
        </w:tc>
        <w:tc>
          <w:tcPr>
            <w:tcW w:w="1701" w:type="dxa"/>
            <w:shd w:val="clear" w:color="auto" w:fill="auto"/>
            <w:noWrap/>
            <w:vAlign w:val="center"/>
            <w:hideMark/>
          </w:tcPr>
          <w:p w14:paraId="569D89B1" w14:textId="02938399" w:rsidR="00D33D79" w:rsidRPr="00D33D79" w:rsidRDefault="00D33D79" w:rsidP="0071244D">
            <w:pPr>
              <w:spacing w:after="0" w:line="276" w:lineRule="auto"/>
              <w:ind w:left="-113" w:right="-111"/>
              <w:jc w:val="center"/>
              <w:rPr>
                <w:rFonts w:asciiTheme="minorHAnsi" w:hAnsiTheme="minorHAnsi"/>
                <w:color w:val="000000"/>
                <w:sz w:val="22"/>
                <w:szCs w:val="22"/>
                <w:lang w:val="en-IN" w:eastAsia="en-IN"/>
              </w:rPr>
            </w:pPr>
            <w:r w:rsidRPr="00D33D79">
              <w:rPr>
                <w:rFonts w:asciiTheme="minorHAnsi" w:hAnsiTheme="minorHAnsi"/>
                <w:color w:val="000000"/>
                <w:sz w:val="22"/>
                <w:szCs w:val="22"/>
                <w:lang w:val="en-IN" w:eastAsia="en-IN"/>
              </w:rPr>
              <w:t>6,39,22,308.00</w:t>
            </w:r>
          </w:p>
        </w:tc>
        <w:tc>
          <w:tcPr>
            <w:tcW w:w="1134" w:type="dxa"/>
            <w:shd w:val="clear" w:color="auto" w:fill="auto"/>
            <w:noWrap/>
            <w:vAlign w:val="center"/>
            <w:hideMark/>
          </w:tcPr>
          <w:p w14:paraId="74B8285C" w14:textId="77777777" w:rsidR="00D33D79" w:rsidRPr="00D33D79" w:rsidRDefault="00D33D79" w:rsidP="0071244D">
            <w:pPr>
              <w:spacing w:after="0" w:line="276" w:lineRule="auto"/>
              <w:jc w:val="center"/>
              <w:rPr>
                <w:rFonts w:asciiTheme="minorHAnsi" w:hAnsiTheme="minorHAnsi"/>
                <w:color w:val="000000"/>
                <w:sz w:val="22"/>
                <w:szCs w:val="22"/>
                <w:lang w:val="en-IN" w:eastAsia="en-IN"/>
              </w:rPr>
            </w:pPr>
            <w:r w:rsidRPr="00D33D79">
              <w:rPr>
                <w:rFonts w:asciiTheme="minorHAnsi" w:hAnsiTheme="minorHAnsi"/>
                <w:color w:val="000000"/>
                <w:sz w:val="22"/>
                <w:szCs w:val="22"/>
                <w:lang w:val="en-IN" w:eastAsia="en-IN"/>
              </w:rPr>
              <w:t>0.00</w:t>
            </w:r>
          </w:p>
        </w:tc>
        <w:tc>
          <w:tcPr>
            <w:tcW w:w="4536" w:type="dxa"/>
            <w:shd w:val="clear" w:color="auto" w:fill="auto"/>
            <w:vAlign w:val="bottom"/>
            <w:hideMark/>
          </w:tcPr>
          <w:p w14:paraId="332384AC" w14:textId="77777777" w:rsidR="0071244D" w:rsidRDefault="00D33D79" w:rsidP="0071244D">
            <w:pPr>
              <w:pStyle w:val="ListParagraph"/>
              <w:numPr>
                <w:ilvl w:val="0"/>
                <w:numId w:val="41"/>
              </w:numPr>
              <w:spacing w:after="0" w:line="276" w:lineRule="auto"/>
              <w:ind w:left="311"/>
              <w:jc w:val="both"/>
              <w:rPr>
                <w:rFonts w:asciiTheme="minorHAnsi" w:hAnsiTheme="minorHAnsi"/>
                <w:color w:val="000000"/>
                <w:sz w:val="22"/>
                <w:szCs w:val="22"/>
                <w:lang w:val="en-IN" w:eastAsia="en-IN"/>
              </w:rPr>
            </w:pPr>
            <w:r w:rsidRPr="0071244D">
              <w:rPr>
                <w:rFonts w:asciiTheme="minorHAnsi" w:hAnsiTheme="minorHAnsi"/>
                <w:color w:val="000000"/>
                <w:sz w:val="22"/>
                <w:szCs w:val="22"/>
                <w:lang w:val="en-IN" w:eastAsia="en-IN"/>
              </w:rPr>
              <w:t xml:space="preserve">As per the information shared by the client/company, the company has paid this amount against the ROC and Legal expenses </w:t>
            </w:r>
            <w:r w:rsidRPr="0071244D">
              <w:rPr>
                <w:rFonts w:asciiTheme="minorHAnsi" w:hAnsiTheme="minorHAnsi"/>
                <w:color w:val="000000"/>
                <w:sz w:val="22"/>
                <w:szCs w:val="22"/>
                <w:lang w:val="en-IN" w:eastAsia="en-IN"/>
              </w:rPr>
              <w:lastRenderedPageBreak/>
              <w:t xml:space="preserve">on behalf of A2Z Waste Management (Aligarh) Ltd. </w:t>
            </w:r>
          </w:p>
          <w:p w14:paraId="5CD3C72D" w14:textId="77777777" w:rsidR="0071244D" w:rsidRDefault="00D33D79" w:rsidP="0071244D">
            <w:pPr>
              <w:pStyle w:val="ListParagraph"/>
              <w:numPr>
                <w:ilvl w:val="0"/>
                <w:numId w:val="41"/>
              </w:numPr>
              <w:spacing w:after="0" w:line="276" w:lineRule="auto"/>
              <w:ind w:left="311"/>
              <w:jc w:val="both"/>
              <w:rPr>
                <w:rFonts w:asciiTheme="minorHAnsi" w:hAnsiTheme="minorHAnsi"/>
                <w:color w:val="000000"/>
                <w:sz w:val="22"/>
                <w:szCs w:val="22"/>
                <w:lang w:val="en-IN" w:eastAsia="en-IN"/>
              </w:rPr>
            </w:pPr>
            <w:r w:rsidRPr="0071244D">
              <w:rPr>
                <w:rFonts w:asciiTheme="minorHAnsi" w:hAnsiTheme="minorHAnsi"/>
                <w:color w:val="000000"/>
                <w:sz w:val="22"/>
                <w:szCs w:val="22"/>
                <w:lang w:val="en-IN" w:eastAsia="en-IN"/>
              </w:rPr>
              <w:t>The Company was doing only one project of Waste management in Aligarh and the project was in loss and a year back C&amp;T project has been terminated and the net worth of the company is also negative which makes the recoverability very difficult.</w:t>
            </w:r>
          </w:p>
          <w:p w14:paraId="57F14230" w14:textId="7307301D" w:rsidR="00D33D79" w:rsidRPr="0071244D" w:rsidRDefault="00D33D79" w:rsidP="0071244D">
            <w:pPr>
              <w:pStyle w:val="ListParagraph"/>
              <w:numPr>
                <w:ilvl w:val="0"/>
                <w:numId w:val="41"/>
              </w:numPr>
              <w:spacing w:after="0" w:line="276" w:lineRule="auto"/>
              <w:ind w:left="311"/>
              <w:jc w:val="both"/>
              <w:rPr>
                <w:rFonts w:asciiTheme="minorHAnsi" w:hAnsiTheme="minorHAnsi"/>
                <w:color w:val="000000"/>
                <w:sz w:val="22"/>
                <w:szCs w:val="22"/>
                <w:lang w:val="en-IN" w:eastAsia="en-IN"/>
              </w:rPr>
            </w:pPr>
            <w:r w:rsidRPr="0071244D">
              <w:rPr>
                <w:rFonts w:asciiTheme="minorHAnsi" w:hAnsiTheme="minorHAnsi"/>
                <w:color w:val="000000"/>
                <w:sz w:val="22"/>
                <w:szCs w:val="22"/>
                <w:lang w:val="en-IN" w:eastAsia="en-IN"/>
              </w:rPr>
              <w:t xml:space="preserve">As informed by the company, the chances of recoverability of this amount </w:t>
            </w:r>
            <w:r w:rsidR="0071244D" w:rsidRPr="0071244D">
              <w:rPr>
                <w:rFonts w:asciiTheme="minorHAnsi" w:hAnsiTheme="minorHAnsi"/>
                <w:color w:val="000000"/>
                <w:sz w:val="22"/>
                <w:szCs w:val="22"/>
                <w:lang w:val="en-IN" w:eastAsia="en-IN"/>
              </w:rPr>
              <w:t>are</w:t>
            </w:r>
            <w:r w:rsidRPr="0071244D">
              <w:rPr>
                <w:rFonts w:asciiTheme="minorHAnsi" w:hAnsiTheme="minorHAnsi"/>
                <w:color w:val="000000"/>
                <w:sz w:val="22"/>
                <w:szCs w:val="22"/>
                <w:lang w:val="en-IN" w:eastAsia="en-IN"/>
              </w:rPr>
              <w:t xml:space="preserve"> almost Nil. Hence, in this scenario, we are relying on the information provided to us in good faith and considered the fair market value to be NIL.</w:t>
            </w:r>
          </w:p>
        </w:tc>
      </w:tr>
      <w:tr w:rsidR="00D33D79" w:rsidRPr="0071244D" w14:paraId="0D63D988" w14:textId="77777777" w:rsidTr="0071244D">
        <w:trPr>
          <w:trHeight w:val="2700"/>
        </w:trPr>
        <w:tc>
          <w:tcPr>
            <w:tcW w:w="459" w:type="dxa"/>
            <w:shd w:val="clear" w:color="auto" w:fill="auto"/>
            <w:vAlign w:val="center"/>
            <w:hideMark/>
          </w:tcPr>
          <w:p w14:paraId="554A6DE4" w14:textId="6246E5C8" w:rsidR="00D33D79" w:rsidRPr="00D33D79" w:rsidRDefault="00D33D79" w:rsidP="0071244D">
            <w:pPr>
              <w:spacing w:after="0" w:line="276" w:lineRule="auto"/>
              <w:jc w:val="center"/>
              <w:rPr>
                <w:rFonts w:asciiTheme="minorHAnsi" w:hAnsiTheme="minorHAnsi"/>
                <w:color w:val="000000"/>
                <w:sz w:val="22"/>
                <w:szCs w:val="22"/>
                <w:lang w:val="en-IN" w:eastAsia="en-IN"/>
              </w:rPr>
            </w:pPr>
            <w:r w:rsidRPr="0071244D">
              <w:rPr>
                <w:rFonts w:asciiTheme="minorHAnsi" w:hAnsiTheme="minorHAnsi"/>
                <w:color w:val="000000"/>
                <w:sz w:val="22"/>
                <w:szCs w:val="22"/>
              </w:rPr>
              <w:lastRenderedPageBreak/>
              <w:t>5</w:t>
            </w:r>
          </w:p>
        </w:tc>
        <w:tc>
          <w:tcPr>
            <w:tcW w:w="1810" w:type="dxa"/>
            <w:shd w:val="clear" w:color="auto" w:fill="auto"/>
            <w:noWrap/>
            <w:vAlign w:val="center"/>
            <w:hideMark/>
          </w:tcPr>
          <w:p w14:paraId="2366B3D9" w14:textId="77777777" w:rsidR="00D33D79" w:rsidRPr="00D33D79" w:rsidRDefault="00D33D79" w:rsidP="0071244D">
            <w:pPr>
              <w:spacing w:after="0" w:line="276" w:lineRule="auto"/>
              <w:rPr>
                <w:rFonts w:asciiTheme="minorHAnsi" w:hAnsiTheme="minorHAnsi"/>
                <w:color w:val="000000"/>
                <w:sz w:val="22"/>
                <w:szCs w:val="22"/>
                <w:lang w:val="en-IN" w:eastAsia="en-IN"/>
              </w:rPr>
            </w:pPr>
            <w:r w:rsidRPr="00D33D79">
              <w:rPr>
                <w:rFonts w:asciiTheme="minorHAnsi" w:hAnsiTheme="minorHAnsi"/>
                <w:color w:val="000000"/>
                <w:sz w:val="22"/>
                <w:szCs w:val="22"/>
                <w:lang w:val="en-IN" w:eastAsia="en-IN"/>
              </w:rPr>
              <w:t>Loan-A2Z Waste Management (Moradabad) Ltd.</w:t>
            </w:r>
          </w:p>
        </w:tc>
        <w:tc>
          <w:tcPr>
            <w:tcW w:w="1701" w:type="dxa"/>
            <w:shd w:val="clear" w:color="auto" w:fill="auto"/>
            <w:noWrap/>
            <w:vAlign w:val="center"/>
            <w:hideMark/>
          </w:tcPr>
          <w:p w14:paraId="360E5483" w14:textId="6B2A6C3A" w:rsidR="00D33D79" w:rsidRPr="00D33D79" w:rsidRDefault="00D33D79" w:rsidP="0071244D">
            <w:pPr>
              <w:spacing w:after="0" w:line="276" w:lineRule="auto"/>
              <w:ind w:left="-113" w:right="-111"/>
              <w:jc w:val="center"/>
              <w:rPr>
                <w:rFonts w:asciiTheme="minorHAnsi" w:hAnsiTheme="minorHAnsi"/>
                <w:color w:val="000000"/>
                <w:sz w:val="22"/>
                <w:szCs w:val="22"/>
                <w:lang w:val="en-IN" w:eastAsia="en-IN"/>
              </w:rPr>
            </w:pPr>
            <w:r w:rsidRPr="00D33D79">
              <w:rPr>
                <w:rFonts w:asciiTheme="minorHAnsi" w:hAnsiTheme="minorHAnsi"/>
                <w:color w:val="000000"/>
                <w:sz w:val="22"/>
                <w:szCs w:val="22"/>
                <w:lang w:val="en-IN" w:eastAsia="en-IN"/>
              </w:rPr>
              <w:t>9,39,39,058.00</w:t>
            </w:r>
          </w:p>
        </w:tc>
        <w:tc>
          <w:tcPr>
            <w:tcW w:w="1134" w:type="dxa"/>
            <w:shd w:val="clear" w:color="auto" w:fill="auto"/>
            <w:noWrap/>
            <w:vAlign w:val="center"/>
            <w:hideMark/>
          </w:tcPr>
          <w:p w14:paraId="5ECD06C5" w14:textId="77777777" w:rsidR="00D33D79" w:rsidRPr="00D33D79" w:rsidRDefault="00D33D79" w:rsidP="0071244D">
            <w:pPr>
              <w:spacing w:after="0" w:line="276" w:lineRule="auto"/>
              <w:jc w:val="center"/>
              <w:rPr>
                <w:rFonts w:asciiTheme="minorHAnsi" w:hAnsiTheme="minorHAnsi"/>
                <w:color w:val="000000"/>
                <w:sz w:val="22"/>
                <w:szCs w:val="22"/>
                <w:lang w:val="en-IN" w:eastAsia="en-IN"/>
              </w:rPr>
            </w:pPr>
            <w:r w:rsidRPr="00D33D79">
              <w:rPr>
                <w:rFonts w:asciiTheme="minorHAnsi" w:hAnsiTheme="minorHAnsi"/>
                <w:color w:val="000000"/>
                <w:sz w:val="22"/>
                <w:szCs w:val="22"/>
                <w:lang w:val="en-IN" w:eastAsia="en-IN"/>
              </w:rPr>
              <w:t>0.00</w:t>
            </w:r>
          </w:p>
        </w:tc>
        <w:tc>
          <w:tcPr>
            <w:tcW w:w="4536" w:type="dxa"/>
            <w:shd w:val="clear" w:color="auto" w:fill="auto"/>
            <w:vAlign w:val="bottom"/>
            <w:hideMark/>
          </w:tcPr>
          <w:p w14:paraId="7051E632" w14:textId="77777777" w:rsidR="0071244D" w:rsidRDefault="00D33D79" w:rsidP="0071244D">
            <w:pPr>
              <w:pStyle w:val="ListParagraph"/>
              <w:numPr>
                <w:ilvl w:val="0"/>
                <w:numId w:val="41"/>
              </w:numPr>
              <w:spacing w:after="0" w:line="276" w:lineRule="auto"/>
              <w:ind w:left="311"/>
              <w:jc w:val="both"/>
              <w:rPr>
                <w:rFonts w:asciiTheme="minorHAnsi" w:hAnsiTheme="minorHAnsi"/>
                <w:color w:val="000000"/>
                <w:sz w:val="22"/>
                <w:szCs w:val="22"/>
                <w:lang w:val="en-IN" w:eastAsia="en-IN"/>
              </w:rPr>
            </w:pPr>
            <w:r w:rsidRPr="0071244D">
              <w:rPr>
                <w:rFonts w:asciiTheme="minorHAnsi" w:hAnsiTheme="minorHAnsi"/>
                <w:color w:val="000000"/>
                <w:sz w:val="22"/>
                <w:szCs w:val="22"/>
                <w:lang w:val="en-IN" w:eastAsia="en-IN"/>
              </w:rPr>
              <w:t>As per the information shared by the client/company, this amount has been given as an advance to meet out the working capital requirement</w:t>
            </w:r>
            <w:r w:rsidR="0071244D">
              <w:rPr>
                <w:rFonts w:asciiTheme="minorHAnsi" w:hAnsiTheme="minorHAnsi"/>
                <w:color w:val="000000"/>
                <w:sz w:val="22"/>
                <w:szCs w:val="22"/>
                <w:lang w:val="en-IN" w:eastAsia="en-IN"/>
              </w:rPr>
              <w:t xml:space="preserve">. </w:t>
            </w:r>
          </w:p>
          <w:p w14:paraId="32C1708F" w14:textId="77777777" w:rsidR="0071244D" w:rsidRDefault="0071244D" w:rsidP="0071244D">
            <w:pPr>
              <w:pStyle w:val="ListParagraph"/>
              <w:numPr>
                <w:ilvl w:val="0"/>
                <w:numId w:val="41"/>
              </w:numPr>
              <w:spacing w:after="0" w:line="276" w:lineRule="auto"/>
              <w:ind w:left="311"/>
              <w:jc w:val="both"/>
              <w:rPr>
                <w:rFonts w:asciiTheme="minorHAnsi" w:hAnsiTheme="minorHAnsi"/>
                <w:color w:val="000000"/>
                <w:sz w:val="22"/>
                <w:szCs w:val="22"/>
                <w:lang w:val="en-IN" w:eastAsia="en-IN"/>
              </w:rPr>
            </w:pPr>
            <w:r>
              <w:rPr>
                <w:rFonts w:asciiTheme="minorHAnsi" w:hAnsiTheme="minorHAnsi"/>
                <w:color w:val="000000"/>
                <w:sz w:val="22"/>
                <w:szCs w:val="22"/>
                <w:lang w:val="en-IN" w:eastAsia="en-IN"/>
              </w:rPr>
              <w:t xml:space="preserve">There </w:t>
            </w:r>
            <w:r w:rsidR="00D33D79" w:rsidRPr="0071244D">
              <w:rPr>
                <w:rFonts w:asciiTheme="minorHAnsi" w:hAnsiTheme="minorHAnsi"/>
                <w:color w:val="000000"/>
                <w:sz w:val="22"/>
                <w:szCs w:val="22"/>
                <w:lang w:val="en-IN" w:eastAsia="en-IN"/>
              </w:rPr>
              <w:t xml:space="preserve">is no business activity in the company for more than 5 years and the net worth of the company is also negative which makes the recoverability very difficult. </w:t>
            </w:r>
          </w:p>
          <w:p w14:paraId="7A89A3F5" w14:textId="0979A541" w:rsidR="00D33D79" w:rsidRPr="0071244D" w:rsidRDefault="00D33D79" w:rsidP="0071244D">
            <w:pPr>
              <w:pStyle w:val="ListParagraph"/>
              <w:numPr>
                <w:ilvl w:val="0"/>
                <w:numId w:val="41"/>
              </w:numPr>
              <w:spacing w:after="0" w:line="276" w:lineRule="auto"/>
              <w:ind w:left="311"/>
              <w:jc w:val="both"/>
              <w:rPr>
                <w:rFonts w:asciiTheme="minorHAnsi" w:hAnsiTheme="minorHAnsi"/>
                <w:color w:val="000000"/>
                <w:sz w:val="22"/>
                <w:szCs w:val="22"/>
                <w:lang w:val="en-IN" w:eastAsia="en-IN"/>
              </w:rPr>
            </w:pPr>
            <w:r w:rsidRPr="0071244D">
              <w:rPr>
                <w:rFonts w:asciiTheme="minorHAnsi" w:hAnsiTheme="minorHAnsi"/>
                <w:color w:val="000000"/>
                <w:sz w:val="22"/>
                <w:szCs w:val="22"/>
                <w:lang w:val="en-IN" w:eastAsia="en-IN"/>
              </w:rPr>
              <w:t xml:space="preserve">As informed by the company, the chances of recoverability of this amount </w:t>
            </w:r>
            <w:r w:rsidR="0071244D" w:rsidRPr="0071244D">
              <w:rPr>
                <w:rFonts w:asciiTheme="minorHAnsi" w:hAnsiTheme="minorHAnsi"/>
                <w:color w:val="000000"/>
                <w:sz w:val="22"/>
                <w:szCs w:val="22"/>
                <w:lang w:val="en-IN" w:eastAsia="en-IN"/>
              </w:rPr>
              <w:t>are</w:t>
            </w:r>
            <w:r w:rsidRPr="0071244D">
              <w:rPr>
                <w:rFonts w:asciiTheme="minorHAnsi" w:hAnsiTheme="minorHAnsi"/>
                <w:color w:val="000000"/>
                <w:sz w:val="22"/>
                <w:szCs w:val="22"/>
                <w:lang w:val="en-IN" w:eastAsia="en-IN"/>
              </w:rPr>
              <w:t xml:space="preserve"> almost Nil. Hence, in this scenario, we are relying on the information provided to us in good faith and considered the fair market value to be NIL.</w:t>
            </w:r>
          </w:p>
        </w:tc>
      </w:tr>
      <w:tr w:rsidR="00D33D79" w:rsidRPr="0071244D" w14:paraId="2DF6DD97" w14:textId="77777777" w:rsidTr="0071244D">
        <w:trPr>
          <w:trHeight w:val="2700"/>
        </w:trPr>
        <w:tc>
          <w:tcPr>
            <w:tcW w:w="459" w:type="dxa"/>
            <w:shd w:val="clear" w:color="auto" w:fill="auto"/>
            <w:vAlign w:val="center"/>
            <w:hideMark/>
          </w:tcPr>
          <w:p w14:paraId="4A9CDCB2" w14:textId="317526B9" w:rsidR="00D33D79" w:rsidRPr="00D33D79" w:rsidRDefault="00D33D79" w:rsidP="0071244D">
            <w:pPr>
              <w:spacing w:after="0" w:line="276" w:lineRule="auto"/>
              <w:jc w:val="center"/>
              <w:rPr>
                <w:rFonts w:asciiTheme="minorHAnsi" w:hAnsiTheme="minorHAnsi"/>
                <w:color w:val="000000"/>
                <w:sz w:val="22"/>
                <w:szCs w:val="22"/>
                <w:lang w:val="en-IN" w:eastAsia="en-IN"/>
              </w:rPr>
            </w:pPr>
            <w:r w:rsidRPr="0071244D">
              <w:rPr>
                <w:rFonts w:asciiTheme="minorHAnsi" w:hAnsiTheme="minorHAnsi"/>
                <w:color w:val="000000"/>
                <w:sz w:val="22"/>
                <w:szCs w:val="22"/>
              </w:rPr>
              <w:t>6</w:t>
            </w:r>
          </w:p>
        </w:tc>
        <w:tc>
          <w:tcPr>
            <w:tcW w:w="1810" w:type="dxa"/>
            <w:shd w:val="clear" w:color="auto" w:fill="auto"/>
            <w:noWrap/>
            <w:vAlign w:val="center"/>
            <w:hideMark/>
          </w:tcPr>
          <w:p w14:paraId="7ECB6B88" w14:textId="0323C7AD" w:rsidR="00D33D79" w:rsidRPr="00D33D79" w:rsidRDefault="00D33D79" w:rsidP="0071244D">
            <w:pPr>
              <w:spacing w:after="0" w:line="276" w:lineRule="auto"/>
              <w:rPr>
                <w:rFonts w:asciiTheme="minorHAnsi" w:hAnsiTheme="minorHAnsi"/>
                <w:color w:val="000000"/>
                <w:sz w:val="22"/>
                <w:szCs w:val="22"/>
                <w:lang w:val="en-IN" w:eastAsia="en-IN"/>
              </w:rPr>
            </w:pPr>
            <w:r w:rsidRPr="00D33D79">
              <w:rPr>
                <w:rFonts w:asciiTheme="minorHAnsi" w:hAnsiTheme="minorHAnsi"/>
                <w:color w:val="000000"/>
                <w:sz w:val="22"/>
                <w:szCs w:val="22"/>
                <w:lang w:val="en-IN" w:eastAsia="en-IN"/>
              </w:rPr>
              <w:t>Loan - A2Z Waste Management</w:t>
            </w:r>
            <w:r w:rsidR="0071244D">
              <w:rPr>
                <w:rFonts w:asciiTheme="minorHAnsi" w:hAnsiTheme="minorHAnsi"/>
                <w:color w:val="000000"/>
                <w:sz w:val="22"/>
                <w:szCs w:val="22"/>
                <w:lang w:val="en-IN" w:eastAsia="en-IN"/>
              </w:rPr>
              <w:t xml:space="preserve"> </w:t>
            </w:r>
            <w:r w:rsidR="0071244D" w:rsidRPr="00D33D79">
              <w:rPr>
                <w:rFonts w:asciiTheme="minorHAnsi" w:hAnsiTheme="minorHAnsi"/>
                <w:color w:val="000000"/>
                <w:sz w:val="22"/>
                <w:szCs w:val="22"/>
                <w:lang w:val="en-IN" w:eastAsia="en-IN"/>
              </w:rPr>
              <w:t>(Varanasi</w:t>
            </w:r>
            <w:r w:rsidRPr="00D33D79">
              <w:rPr>
                <w:rFonts w:asciiTheme="minorHAnsi" w:hAnsiTheme="minorHAnsi"/>
                <w:color w:val="000000"/>
                <w:sz w:val="22"/>
                <w:szCs w:val="22"/>
                <w:lang w:val="en-IN" w:eastAsia="en-IN"/>
              </w:rPr>
              <w:t>) Ltd</w:t>
            </w:r>
          </w:p>
        </w:tc>
        <w:tc>
          <w:tcPr>
            <w:tcW w:w="1701" w:type="dxa"/>
            <w:shd w:val="clear" w:color="auto" w:fill="auto"/>
            <w:noWrap/>
            <w:vAlign w:val="center"/>
            <w:hideMark/>
          </w:tcPr>
          <w:p w14:paraId="5CE93C90" w14:textId="2F80DF45" w:rsidR="00D33D79" w:rsidRPr="00D33D79" w:rsidRDefault="00D33D79" w:rsidP="0071244D">
            <w:pPr>
              <w:spacing w:after="0" w:line="276" w:lineRule="auto"/>
              <w:ind w:left="-113" w:right="-111"/>
              <w:jc w:val="center"/>
              <w:rPr>
                <w:rFonts w:asciiTheme="minorHAnsi" w:hAnsiTheme="minorHAnsi"/>
                <w:color w:val="000000"/>
                <w:sz w:val="22"/>
                <w:szCs w:val="22"/>
                <w:lang w:val="en-IN" w:eastAsia="en-IN"/>
              </w:rPr>
            </w:pPr>
            <w:r w:rsidRPr="00D33D79">
              <w:rPr>
                <w:rFonts w:asciiTheme="minorHAnsi" w:hAnsiTheme="minorHAnsi"/>
                <w:color w:val="000000"/>
                <w:sz w:val="22"/>
                <w:szCs w:val="22"/>
                <w:lang w:val="en-IN" w:eastAsia="en-IN"/>
              </w:rPr>
              <w:t>9,54,03,268.00</w:t>
            </w:r>
          </w:p>
        </w:tc>
        <w:tc>
          <w:tcPr>
            <w:tcW w:w="1134" w:type="dxa"/>
            <w:shd w:val="clear" w:color="auto" w:fill="auto"/>
            <w:noWrap/>
            <w:vAlign w:val="center"/>
            <w:hideMark/>
          </w:tcPr>
          <w:p w14:paraId="7AC53966" w14:textId="77777777" w:rsidR="00D33D79" w:rsidRPr="00D33D79" w:rsidRDefault="00D33D79" w:rsidP="0071244D">
            <w:pPr>
              <w:spacing w:after="0" w:line="276" w:lineRule="auto"/>
              <w:jc w:val="center"/>
              <w:rPr>
                <w:rFonts w:asciiTheme="minorHAnsi" w:hAnsiTheme="minorHAnsi"/>
                <w:color w:val="000000"/>
                <w:sz w:val="22"/>
                <w:szCs w:val="22"/>
                <w:lang w:val="en-IN" w:eastAsia="en-IN"/>
              </w:rPr>
            </w:pPr>
            <w:r w:rsidRPr="00D33D79">
              <w:rPr>
                <w:rFonts w:asciiTheme="minorHAnsi" w:hAnsiTheme="minorHAnsi"/>
                <w:color w:val="000000"/>
                <w:sz w:val="22"/>
                <w:szCs w:val="22"/>
                <w:lang w:val="en-IN" w:eastAsia="en-IN"/>
              </w:rPr>
              <w:t>0.00</w:t>
            </w:r>
          </w:p>
        </w:tc>
        <w:tc>
          <w:tcPr>
            <w:tcW w:w="4536" w:type="dxa"/>
            <w:shd w:val="clear" w:color="auto" w:fill="auto"/>
            <w:vAlign w:val="bottom"/>
            <w:hideMark/>
          </w:tcPr>
          <w:p w14:paraId="521B0ACA" w14:textId="77777777" w:rsidR="0071244D" w:rsidRDefault="00D33D79" w:rsidP="0071244D">
            <w:pPr>
              <w:pStyle w:val="ListParagraph"/>
              <w:numPr>
                <w:ilvl w:val="0"/>
                <w:numId w:val="41"/>
              </w:numPr>
              <w:spacing w:after="0" w:line="276" w:lineRule="auto"/>
              <w:ind w:left="311"/>
              <w:jc w:val="both"/>
              <w:rPr>
                <w:rFonts w:asciiTheme="minorHAnsi" w:hAnsiTheme="minorHAnsi"/>
                <w:color w:val="000000"/>
                <w:sz w:val="22"/>
                <w:szCs w:val="22"/>
                <w:lang w:val="en-IN" w:eastAsia="en-IN"/>
              </w:rPr>
            </w:pPr>
            <w:r w:rsidRPr="0071244D">
              <w:rPr>
                <w:rFonts w:asciiTheme="minorHAnsi" w:hAnsiTheme="minorHAnsi"/>
                <w:color w:val="000000"/>
                <w:sz w:val="22"/>
                <w:szCs w:val="22"/>
                <w:lang w:val="en-IN" w:eastAsia="en-IN"/>
              </w:rPr>
              <w:t xml:space="preserve">As per the information shared by the client/company, this amount has been given as an advance to meet out the working capital requirement and there is no business activity in the company for more than 5 years and the net worth of the company is also negative which makes the recoverability very difficult. </w:t>
            </w:r>
          </w:p>
          <w:p w14:paraId="7B37FD21" w14:textId="34677D07" w:rsidR="00D33D79" w:rsidRPr="0071244D" w:rsidRDefault="00D33D79" w:rsidP="0071244D">
            <w:pPr>
              <w:pStyle w:val="ListParagraph"/>
              <w:numPr>
                <w:ilvl w:val="0"/>
                <w:numId w:val="41"/>
              </w:numPr>
              <w:spacing w:after="0" w:line="276" w:lineRule="auto"/>
              <w:ind w:left="311"/>
              <w:jc w:val="both"/>
              <w:rPr>
                <w:rFonts w:asciiTheme="minorHAnsi" w:hAnsiTheme="minorHAnsi"/>
                <w:color w:val="000000"/>
                <w:sz w:val="22"/>
                <w:szCs w:val="22"/>
                <w:lang w:val="en-IN" w:eastAsia="en-IN"/>
              </w:rPr>
            </w:pPr>
            <w:r w:rsidRPr="0071244D">
              <w:rPr>
                <w:rFonts w:asciiTheme="minorHAnsi" w:hAnsiTheme="minorHAnsi"/>
                <w:color w:val="000000"/>
                <w:sz w:val="22"/>
                <w:szCs w:val="22"/>
                <w:lang w:val="en-IN" w:eastAsia="en-IN"/>
              </w:rPr>
              <w:t xml:space="preserve">As informed by the company, the chances of recoverability of this amount </w:t>
            </w:r>
            <w:r w:rsidR="0071244D" w:rsidRPr="0071244D">
              <w:rPr>
                <w:rFonts w:asciiTheme="minorHAnsi" w:hAnsiTheme="minorHAnsi"/>
                <w:color w:val="000000"/>
                <w:sz w:val="22"/>
                <w:szCs w:val="22"/>
                <w:lang w:val="en-IN" w:eastAsia="en-IN"/>
              </w:rPr>
              <w:t>are</w:t>
            </w:r>
            <w:r w:rsidRPr="0071244D">
              <w:rPr>
                <w:rFonts w:asciiTheme="minorHAnsi" w:hAnsiTheme="minorHAnsi"/>
                <w:color w:val="000000"/>
                <w:sz w:val="22"/>
                <w:szCs w:val="22"/>
                <w:lang w:val="en-IN" w:eastAsia="en-IN"/>
              </w:rPr>
              <w:t xml:space="preserve"> almost Nil. Hence, in this scenario, we are relying on the information provided to us in good faith and considered the fair market value to be NIL.</w:t>
            </w:r>
          </w:p>
        </w:tc>
      </w:tr>
      <w:tr w:rsidR="00D33D79" w:rsidRPr="0071244D" w14:paraId="4758922D" w14:textId="77777777" w:rsidTr="00641CBD">
        <w:trPr>
          <w:trHeight w:val="832"/>
        </w:trPr>
        <w:tc>
          <w:tcPr>
            <w:tcW w:w="459" w:type="dxa"/>
            <w:shd w:val="clear" w:color="auto" w:fill="auto"/>
            <w:vAlign w:val="center"/>
            <w:hideMark/>
          </w:tcPr>
          <w:p w14:paraId="729FB468" w14:textId="2867F4E6" w:rsidR="00D33D79" w:rsidRPr="00D33D79" w:rsidRDefault="00D33D79" w:rsidP="0071244D">
            <w:pPr>
              <w:spacing w:after="0" w:line="276" w:lineRule="auto"/>
              <w:jc w:val="center"/>
              <w:rPr>
                <w:rFonts w:asciiTheme="minorHAnsi" w:hAnsiTheme="minorHAnsi"/>
                <w:color w:val="000000"/>
                <w:sz w:val="22"/>
                <w:szCs w:val="22"/>
                <w:lang w:val="en-IN" w:eastAsia="en-IN"/>
              </w:rPr>
            </w:pPr>
            <w:r w:rsidRPr="0071244D">
              <w:rPr>
                <w:rFonts w:asciiTheme="minorHAnsi" w:hAnsiTheme="minorHAnsi"/>
                <w:color w:val="000000"/>
                <w:sz w:val="22"/>
                <w:szCs w:val="22"/>
              </w:rPr>
              <w:t>7</w:t>
            </w:r>
          </w:p>
        </w:tc>
        <w:tc>
          <w:tcPr>
            <w:tcW w:w="1810" w:type="dxa"/>
            <w:shd w:val="clear" w:color="auto" w:fill="auto"/>
            <w:noWrap/>
            <w:vAlign w:val="center"/>
            <w:hideMark/>
          </w:tcPr>
          <w:p w14:paraId="73D8EFB7" w14:textId="1F3D2DAD" w:rsidR="00D33D79" w:rsidRPr="00D33D79" w:rsidRDefault="00D33D79" w:rsidP="0071244D">
            <w:pPr>
              <w:spacing w:after="0" w:line="276" w:lineRule="auto"/>
              <w:rPr>
                <w:rFonts w:asciiTheme="minorHAnsi" w:hAnsiTheme="minorHAnsi"/>
                <w:color w:val="000000"/>
                <w:sz w:val="22"/>
                <w:szCs w:val="22"/>
                <w:lang w:val="en-IN" w:eastAsia="en-IN"/>
              </w:rPr>
            </w:pPr>
            <w:r w:rsidRPr="00D33D79">
              <w:rPr>
                <w:rFonts w:asciiTheme="minorHAnsi" w:hAnsiTheme="minorHAnsi"/>
                <w:color w:val="000000"/>
                <w:sz w:val="22"/>
                <w:szCs w:val="22"/>
                <w:lang w:val="en-IN" w:eastAsia="en-IN"/>
              </w:rPr>
              <w:t xml:space="preserve">Loan to A2Z Waste Management </w:t>
            </w:r>
            <w:r w:rsidR="0071244D" w:rsidRPr="00D33D79">
              <w:rPr>
                <w:rFonts w:asciiTheme="minorHAnsi" w:hAnsiTheme="minorHAnsi"/>
                <w:color w:val="000000"/>
                <w:sz w:val="22"/>
                <w:szCs w:val="22"/>
                <w:lang w:val="en-IN" w:eastAsia="en-IN"/>
              </w:rPr>
              <w:t>(Balia)</w:t>
            </w:r>
            <w:r w:rsidRPr="00D33D79">
              <w:rPr>
                <w:rFonts w:asciiTheme="minorHAnsi" w:hAnsiTheme="minorHAnsi"/>
                <w:color w:val="000000"/>
                <w:sz w:val="22"/>
                <w:szCs w:val="22"/>
                <w:lang w:val="en-IN" w:eastAsia="en-IN"/>
              </w:rPr>
              <w:t xml:space="preserve"> Ltd.</w:t>
            </w:r>
          </w:p>
        </w:tc>
        <w:tc>
          <w:tcPr>
            <w:tcW w:w="1701" w:type="dxa"/>
            <w:shd w:val="clear" w:color="auto" w:fill="auto"/>
            <w:noWrap/>
            <w:vAlign w:val="center"/>
            <w:hideMark/>
          </w:tcPr>
          <w:p w14:paraId="64713C16" w14:textId="3529817B" w:rsidR="00D33D79" w:rsidRPr="00D33D79" w:rsidRDefault="00D33D79" w:rsidP="0071244D">
            <w:pPr>
              <w:spacing w:after="0" w:line="276" w:lineRule="auto"/>
              <w:ind w:left="-113" w:right="-111"/>
              <w:jc w:val="center"/>
              <w:rPr>
                <w:rFonts w:asciiTheme="minorHAnsi" w:hAnsiTheme="minorHAnsi"/>
                <w:color w:val="000000"/>
                <w:sz w:val="22"/>
                <w:szCs w:val="22"/>
                <w:lang w:val="en-IN" w:eastAsia="en-IN"/>
              </w:rPr>
            </w:pPr>
            <w:r w:rsidRPr="00D33D79">
              <w:rPr>
                <w:rFonts w:asciiTheme="minorHAnsi" w:hAnsiTheme="minorHAnsi"/>
                <w:color w:val="000000"/>
                <w:sz w:val="22"/>
                <w:szCs w:val="22"/>
                <w:lang w:val="en-IN" w:eastAsia="en-IN"/>
              </w:rPr>
              <w:t>9,90,000.00</w:t>
            </w:r>
          </w:p>
        </w:tc>
        <w:tc>
          <w:tcPr>
            <w:tcW w:w="1134" w:type="dxa"/>
            <w:shd w:val="clear" w:color="auto" w:fill="auto"/>
            <w:noWrap/>
            <w:vAlign w:val="center"/>
            <w:hideMark/>
          </w:tcPr>
          <w:p w14:paraId="671AF487" w14:textId="77777777" w:rsidR="00D33D79" w:rsidRPr="00D33D79" w:rsidRDefault="00D33D79" w:rsidP="0071244D">
            <w:pPr>
              <w:spacing w:after="0" w:line="276" w:lineRule="auto"/>
              <w:jc w:val="center"/>
              <w:rPr>
                <w:rFonts w:asciiTheme="minorHAnsi" w:hAnsiTheme="minorHAnsi"/>
                <w:color w:val="000000"/>
                <w:sz w:val="22"/>
                <w:szCs w:val="22"/>
                <w:lang w:val="en-IN" w:eastAsia="en-IN"/>
              </w:rPr>
            </w:pPr>
            <w:r w:rsidRPr="00D33D79">
              <w:rPr>
                <w:rFonts w:asciiTheme="minorHAnsi" w:hAnsiTheme="minorHAnsi"/>
                <w:color w:val="000000"/>
                <w:sz w:val="22"/>
                <w:szCs w:val="22"/>
                <w:lang w:val="en-IN" w:eastAsia="en-IN"/>
              </w:rPr>
              <w:t>0.00</w:t>
            </w:r>
          </w:p>
        </w:tc>
        <w:tc>
          <w:tcPr>
            <w:tcW w:w="4536" w:type="dxa"/>
            <w:shd w:val="clear" w:color="auto" w:fill="auto"/>
            <w:vAlign w:val="bottom"/>
            <w:hideMark/>
          </w:tcPr>
          <w:p w14:paraId="77C99AD5" w14:textId="77777777" w:rsidR="0071244D" w:rsidRDefault="00D33D79" w:rsidP="0071244D">
            <w:pPr>
              <w:pStyle w:val="ListParagraph"/>
              <w:numPr>
                <w:ilvl w:val="0"/>
                <w:numId w:val="41"/>
              </w:numPr>
              <w:spacing w:after="0" w:line="276" w:lineRule="auto"/>
              <w:ind w:left="311"/>
              <w:jc w:val="both"/>
              <w:rPr>
                <w:rFonts w:asciiTheme="minorHAnsi" w:hAnsiTheme="minorHAnsi"/>
                <w:color w:val="000000"/>
                <w:sz w:val="22"/>
                <w:szCs w:val="22"/>
                <w:lang w:val="en-IN" w:eastAsia="en-IN"/>
              </w:rPr>
            </w:pPr>
            <w:r w:rsidRPr="0071244D">
              <w:rPr>
                <w:rFonts w:asciiTheme="minorHAnsi" w:hAnsiTheme="minorHAnsi"/>
                <w:color w:val="000000"/>
                <w:sz w:val="22"/>
                <w:szCs w:val="22"/>
                <w:lang w:val="en-IN" w:eastAsia="en-IN"/>
              </w:rPr>
              <w:t xml:space="preserve">As per the information shared by the client/company, this amount has been given as an advance to meet out the working capital requirement. </w:t>
            </w:r>
          </w:p>
          <w:p w14:paraId="7278EBC2" w14:textId="77777777" w:rsidR="0071244D" w:rsidRDefault="00D33D79" w:rsidP="0071244D">
            <w:pPr>
              <w:pStyle w:val="ListParagraph"/>
              <w:numPr>
                <w:ilvl w:val="0"/>
                <w:numId w:val="41"/>
              </w:numPr>
              <w:spacing w:after="0" w:line="276" w:lineRule="auto"/>
              <w:ind w:left="311"/>
              <w:jc w:val="both"/>
              <w:rPr>
                <w:rFonts w:asciiTheme="minorHAnsi" w:hAnsiTheme="minorHAnsi"/>
                <w:color w:val="000000"/>
                <w:sz w:val="22"/>
                <w:szCs w:val="22"/>
                <w:lang w:val="en-IN" w:eastAsia="en-IN"/>
              </w:rPr>
            </w:pPr>
            <w:r w:rsidRPr="0071244D">
              <w:rPr>
                <w:rFonts w:asciiTheme="minorHAnsi" w:hAnsiTheme="minorHAnsi"/>
                <w:color w:val="000000"/>
                <w:sz w:val="22"/>
                <w:szCs w:val="22"/>
                <w:lang w:val="en-IN" w:eastAsia="en-IN"/>
              </w:rPr>
              <w:t xml:space="preserve">As per the latest Audited Financial of FY 2022-23, total outstanding loan liability is </w:t>
            </w:r>
            <w:r w:rsidR="0071244D" w:rsidRPr="0071244D">
              <w:rPr>
                <w:rFonts w:asciiTheme="minorHAnsi" w:hAnsiTheme="minorHAnsi"/>
                <w:color w:val="000000"/>
                <w:sz w:val="22"/>
                <w:szCs w:val="22"/>
                <w:lang w:val="en-IN" w:eastAsia="en-IN"/>
              </w:rPr>
              <w:t>approx.</w:t>
            </w:r>
            <w:r w:rsidRPr="0071244D">
              <w:rPr>
                <w:rFonts w:asciiTheme="minorHAnsi" w:hAnsiTheme="minorHAnsi"/>
                <w:color w:val="000000"/>
                <w:sz w:val="22"/>
                <w:szCs w:val="22"/>
                <w:lang w:val="en-IN" w:eastAsia="en-IN"/>
              </w:rPr>
              <w:t xml:space="preserve"> INR 3.50 Cr. and the company is not </w:t>
            </w:r>
            <w:r w:rsidRPr="0071244D">
              <w:rPr>
                <w:rFonts w:asciiTheme="minorHAnsi" w:hAnsiTheme="minorHAnsi"/>
                <w:color w:val="000000"/>
                <w:sz w:val="22"/>
                <w:szCs w:val="22"/>
                <w:lang w:val="en-IN" w:eastAsia="en-IN"/>
              </w:rPr>
              <w:lastRenderedPageBreak/>
              <w:t xml:space="preserve">able to pay its liability which makes the recoverability very difficult. </w:t>
            </w:r>
          </w:p>
          <w:p w14:paraId="1023C566" w14:textId="6B673C15" w:rsidR="00D33D79" w:rsidRPr="0071244D" w:rsidRDefault="00D33D79" w:rsidP="0071244D">
            <w:pPr>
              <w:pStyle w:val="ListParagraph"/>
              <w:numPr>
                <w:ilvl w:val="0"/>
                <w:numId w:val="41"/>
              </w:numPr>
              <w:spacing w:after="0" w:line="276" w:lineRule="auto"/>
              <w:ind w:left="311"/>
              <w:jc w:val="both"/>
              <w:rPr>
                <w:rFonts w:asciiTheme="minorHAnsi" w:hAnsiTheme="minorHAnsi"/>
                <w:color w:val="000000"/>
                <w:sz w:val="22"/>
                <w:szCs w:val="22"/>
                <w:lang w:val="en-IN" w:eastAsia="en-IN"/>
              </w:rPr>
            </w:pPr>
            <w:r w:rsidRPr="0071244D">
              <w:rPr>
                <w:rFonts w:asciiTheme="minorHAnsi" w:hAnsiTheme="minorHAnsi"/>
                <w:color w:val="000000"/>
                <w:sz w:val="22"/>
                <w:szCs w:val="22"/>
                <w:lang w:val="en-IN" w:eastAsia="en-IN"/>
              </w:rPr>
              <w:t xml:space="preserve">As informed by the company, the chances of recoverability of this amount </w:t>
            </w:r>
            <w:r w:rsidR="0071244D" w:rsidRPr="0071244D">
              <w:rPr>
                <w:rFonts w:asciiTheme="minorHAnsi" w:hAnsiTheme="minorHAnsi"/>
                <w:color w:val="000000"/>
                <w:sz w:val="22"/>
                <w:szCs w:val="22"/>
                <w:lang w:val="en-IN" w:eastAsia="en-IN"/>
              </w:rPr>
              <w:t>are</w:t>
            </w:r>
            <w:r w:rsidRPr="0071244D">
              <w:rPr>
                <w:rFonts w:asciiTheme="minorHAnsi" w:hAnsiTheme="minorHAnsi"/>
                <w:color w:val="000000"/>
                <w:sz w:val="22"/>
                <w:szCs w:val="22"/>
                <w:lang w:val="en-IN" w:eastAsia="en-IN"/>
              </w:rPr>
              <w:t xml:space="preserve"> almost Nil. Hence, in this scenario, we are relying on the information provided to us in good faith and considered the fair market value to be NIL.</w:t>
            </w:r>
          </w:p>
        </w:tc>
      </w:tr>
      <w:tr w:rsidR="00D33D79" w:rsidRPr="0071244D" w14:paraId="4D25E41A" w14:textId="77777777" w:rsidTr="0071244D">
        <w:trPr>
          <w:trHeight w:val="2700"/>
        </w:trPr>
        <w:tc>
          <w:tcPr>
            <w:tcW w:w="459" w:type="dxa"/>
            <w:shd w:val="clear" w:color="auto" w:fill="auto"/>
            <w:vAlign w:val="center"/>
            <w:hideMark/>
          </w:tcPr>
          <w:p w14:paraId="2BECA410" w14:textId="03129807" w:rsidR="00D33D79" w:rsidRPr="00D33D79" w:rsidRDefault="00D33D79" w:rsidP="0071244D">
            <w:pPr>
              <w:spacing w:after="0" w:line="276" w:lineRule="auto"/>
              <w:jc w:val="center"/>
              <w:rPr>
                <w:rFonts w:asciiTheme="minorHAnsi" w:hAnsiTheme="minorHAnsi"/>
                <w:color w:val="000000"/>
                <w:sz w:val="22"/>
                <w:szCs w:val="22"/>
                <w:lang w:val="en-IN" w:eastAsia="en-IN"/>
              </w:rPr>
            </w:pPr>
            <w:r w:rsidRPr="0071244D">
              <w:rPr>
                <w:rFonts w:asciiTheme="minorHAnsi" w:hAnsiTheme="minorHAnsi"/>
                <w:color w:val="000000"/>
                <w:sz w:val="22"/>
                <w:szCs w:val="22"/>
              </w:rPr>
              <w:lastRenderedPageBreak/>
              <w:t>8</w:t>
            </w:r>
          </w:p>
        </w:tc>
        <w:tc>
          <w:tcPr>
            <w:tcW w:w="1810" w:type="dxa"/>
            <w:shd w:val="clear" w:color="auto" w:fill="auto"/>
            <w:noWrap/>
            <w:vAlign w:val="center"/>
            <w:hideMark/>
          </w:tcPr>
          <w:p w14:paraId="305EB9E1" w14:textId="77777777" w:rsidR="00D33D79" w:rsidRPr="00D33D79" w:rsidRDefault="00D33D79" w:rsidP="0071244D">
            <w:pPr>
              <w:spacing w:after="0" w:line="276" w:lineRule="auto"/>
              <w:rPr>
                <w:rFonts w:asciiTheme="minorHAnsi" w:hAnsiTheme="minorHAnsi"/>
                <w:color w:val="000000"/>
                <w:sz w:val="22"/>
                <w:szCs w:val="22"/>
                <w:lang w:val="en-IN" w:eastAsia="en-IN"/>
              </w:rPr>
            </w:pPr>
            <w:r w:rsidRPr="00D33D79">
              <w:rPr>
                <w:rFonts w:asciiTheme="minorHAnsi" w:hAnsiTheme="minorHAnsi"/>
                <w:color w:val="000000"/>
                <w:sz w:val="22"/>
                <w:szCs w:val="22"/>
                <w:lang w:val="en-IN" w:eastAsia="en-IN"/>
              </w:rPr>
              <w:t>Loan to A2Z Waste Management Fatehpur Ltd</w:t>
            </w:r>
          </w:p>
        </w:tc>
        <w:tc>
          <w:tcPr>
            <w:tcW w:w="1701" w:type="dxa"/>
            <w:shd w:val="clear" w:color="auto" w:fill="auto"/>
            <w:noWrap/>
            <w:vAlign w:val="center"/>
            <w:hideMark/>
          </w:tcPr>
          <w:p w14:paraId="3D0DABD4" w14:textId="399167E8" w:rsidR="00D33D79" w:rsidRPr="00D33D79" w:rsidRDefault="00D33D79" w:rsidP="0071244D">
            <w:pPr>
              <w:spacing w:after="0" w:line="276" w:lineRule="auto"/>
              <w:ind w:left="-113" w:right="-111"/>
              <w:jc w:val="center"/>
              <w:rPr>
                <w:rFonts w:asciiTheme="minorHAnsi" w:hAnsiTheme="minorHAnsi"/>
                <w:color w:val="000000"/>
                <w:sz w:val="22"/>
                <w:szCs w:val="22"/>
                <w:lang w:val="en-IN" w:eastAsia="en-IN"/>
              </w:rPr>
            </w:pPr>
            <w:r w:rsidRPr="00D33D79">
              <w:rPr>
                <w:rFonts w:asciiTheme="minorHAnsi" w:hAnsiTheme="minorHAnsi"/>
                <w:color w:val="000000"/>
                <w:sz w:val="22"/>
                <w:szCs w:val="22"/>
                <w:lang w:val="en-IN" w:eastAsia="en-IN"/>
              </w:rPr>
              <w:t>6,26,03,522.00</w:t>
            </w:r>
          </w:p>
        </w:tc>
        <w:tc>
          <w:tcPr>
            <w:tcW w:w="1134" w:type="dxa"/>
            <w:shd w:val="clear" w:color="auto" w:fill="auto"/>
            <w:noWrap/>
            <w:vAlign w:val="center"/>
            <w:hideMark/>
          </w:tcPr>
          <w:p w14:paraId="5085BB9B" w14:textId="77777777" w:rsidR="00D33D79" w:rsidRPr="00D33D79" w:rsidRDefault="00D33D79" w:rsidP="0071244D">
            <w:pPr>
              <w:spacing w:after="0" w:line="276" w:lineRule="auto"/>
              <w:jc w:val="center"/>
              <w:rPr>
                <w:rFonts w:asciiTheme="minorHAnsi" w:hAnsiTheme="minorHAnsi"/>
                <w:color w:val="000000"/>
                <w:sz w:val="22"/>
                <w:szCs w:val="22"/>
                <w:lang w:val="en-IN" w:eastAsia="en-IN"/>
              </w:rPr>
            </w:pPr>
            <w:r w:rsidRPr="00D33D79">
              <w:rPr>
                <w:rFonts w:asciiTheme="minorHAnsi" w:hAnsiTheme="minorHAnsi"/>
                <w:color w:val="000000"/>
                <w:sz w:val="22"/>
                <w:szCs w:val="22"/>
                <w:lang w:val="en-IN" w:eastAsia="en-IN"/>
              </w:rPr>
              <w:t>0.00</w:t>
            </w:r>
          </w:p>
        </w:tc>
        <w:tc>
          <w:tcPr>
            <w:tcW w:w="4536" w:type="dxa"/>
            <w:shd w:val="clear" w:color="auto" w:fill="auto"/>
            <w:vAlign w:val="bottom"/>
            <w:hideMark/>
          </w:tcPr>
          <w:p w14:paraId="44E516B7" w14:textId="77777777" w:rsidR="0071244D" w:rsidRDefault="00D33D79" w:rsidP="0071244D">
            <w:pPr>
              <w:pStyle w:val="ListParagraph"/>
              <w:numPr>
                <w:ilvl w:val="0"/>
                <w:numId w:val="41"/>
              </w:numPr>
              <w:spacing w:after="0" w:line="276" w:lineRule="auto"/>
              <w:ind w:left="311"/>
              <w:jc w:val="both"/>
              <w:rPr>
                <w:rFonts w:asciiTheme="minorHAnsi" w:hAnsiTheme="minorHAnsi"/>
                <w:color w:val="000000"/>
                <w:sz w:val="22"/>
                <w:szCs w:val="22"/>
                <w:lang w:val="en-IN" w:eastAsia="en-IN"/>
              </w:rPr>
            </w:pPr>
            <w:r w:rsidRPr="0071244D">
              <w:rPr>
                <w:rFonts w:asciiTheme="minorHAnsi" w:hAnsiTheme="minorHAnsi"/>
                <w:color w:val="000000"/>
                <w:sz w:val="22"/>
                <w:szCs w:val="22"/>
                <w:lang w:val="en-IN" w:eastAsia="en-IN"/>
              </w:rPr>
              <w:t xml:space="preserve">As per the information shared by the client/company, this amount has been given as an advance to meet out the working capital requirement and there is no business activity in the company for more than 5 years and the net worth of the company is also negative which makes the recoverability very difficult. </w:t>
            </w:r>
          </w:p>
          <w:p w14:paraId="357B101C" w14:textId="3202F7C2" w:rsidR="00D33D79" w:rsidRPr="0071244D" w:rsidRDefault="00D33D79" w:rsidP="0071244D">
            <w:pPr>
              <w:pStyle w:val="ListParagraph"/>
              <w:numPr>
                <w:ilvl w:val="0"/>
                <w:numId w:val="41"/>
              </w:numPr>
              <w:spacing w:after="0" w:line="276" w:lineRule="auto"/>
              <w:ind w:left="311"/>
              <w:jc w:val="both"/>
              <w:rPr>
                <w:rFonts w:asciiTheme="minorHAnsi" w:hAnsiTheme="minorHAnsi"/>
                <w:color w:val="000000"/>
                <w:sz w:val="22"/>
                <w:szCs w:val="22"/>
                <w:lang w:val="en-IN" w:eastAsia="en-IN"/>
              </w:rPr>
            </w:pPr>
            <w:r w:rsidRPr="0071244D">
              <w:rPr>
                <w:rFonts w:asciiTheme="minorHAnsi" w:hAnsiTheme="minorHAnsi"/>
                <w:color w:val="000000"/>
                <w:sz w:val="22"/>
                <w:szCs w:val="22"/>
                <w:lang w:val="en-IN" w:eastAsia="en-IN"/>
              </w:rPr>
              <w:t xml:space="preserve">As informed by the company, the chances of recoverability of this amount </w:t>
            </w:r>
            <w:r w:rsidR="0071244D" w:rsidRPr="0071244D">
              <w:rPr>
                <w:rFonts w:asciiTheme="minorHAnsi" w:hAnsiTheme="minorHAnsi"/>
                <w:color w:val="000000"/>
                <w:sz w:val="22"/>
                <w:szCs w:val="22"/>
                <w:lang w:val="en-IN" w:eastAsia="en-IN"/>
              </w:rPr>
              <w:t>are</w:t>
            </w:r>
            <w:r w:rsidRPr="0071244D">
              <w:rPr>
                <w:rFonts w:asciiTheme="minorHAnsi" w:hAnsiTheme="minorHAnsi"/>
                <w:color w:val="000000"/>
                <w:sz w:val="22"/>
                <w:szCs w:val="22"/>
                <w:lang w:val="en-IN" w:eastAsia="en-IN"/>
              </w:rPr>
              <w:t xml:space="preserve"> almost Nil. Hence, in this scenario, we are relying on the information provided to us in good faith and considered the fair market value to be NIL.</w:t>
            </w:r>
          </w:p>
        </w:tc>
      </w:tr>
      <w:tr w:rsidR="00D33D79" w:rsidRPr="0071244D" w14:paraId="1598055F" w14:textId="77777777" w:rsidTr="0071244D">
        <w:trPr>
          <w:trHeight w:val="2700"/>
        </w:trPr>
        <w:tc>
          <w:tcPr>
            <w:tcW w:w="459" w:type="dxa"/>
            <w:shd w:val="clear" w:color="auto" w:fill="auto"/>
            <w:vAlign w:val="center"/>
            <w:hideMark/>
          </w:tcPr>
          <w:p w14:paraId="41ACA2CB" w14:textId="0415F83D" w:rsidR="00D33D79" w:rsidRPr="00D33D79" w:rsidRDefault="00D33D79" w:rsidP="0071244D">
            <w:pPr>
              <w:spacing w:after="0" w:line="276" w:lineRule="auto"/>
              <w:jc w:val="center"/>
              <w:rPr>
                <w:rFonts w:asciiTheme="minorHAnsi" w:hAnsiTheme="minorHAnsi"/>
                <w:color w:val="000000"/>
                <w:sz w:val="22"/>
                <w:szCs w:val="22"/>
                <w:lang w:val="en-IN" w:eastAsia="en-IN"/>
              </w:rPr>
            </w:pPr>
            <w:r w:rsidRPr="0071244D">
              <w:rPr>
                <w:rFonts w:asciiTheme="minorHAnsi" w:hAnsiTheme="minorHAnsi"/>
                <w:color w:val="000000"/>
                <w:sz w:val="22"/>
                <w:szCs w:val="22"/>
              </w:rPr>
              <w:t>9</w:t>
            </w:r>
          </w:p>
        </w:tc>
        <w:tc>
          <w:tcPr>
            <w:tcW w:w="1810" w:type="dxa"/>
            <w:shd w:val="clear" w:color="auto" w:fill="auto"/>
            <w:noWrap/>
            <w:vAlign w:val="center"/>
            <w:hideMark/>
          </w:tcPr>
          <w:p w14:paraId="16EE2E6C" w14:textId="27799069" w:rsidR="00D33D79" w:rsidRPr="00D33D79" w:rsidRDefault="00D33D79" w:rsidP="0071244D">
            <w:pPr>
              <w:spacing w:after="0" w:line="276" w:lineRule="auto"/>
              <w:rPr>
                <w:rFonts w:asciiTheme="minorHAnsi" w:hAnsiTheme="minorHAnsi"/>
                <w:color w:val="000000"/>
                <w:sz w:val="22"/>
                <w:szCs w:val="22"/>
                <w:lang w:val="en-IN" w:eastAsia="en-IN"/>
              </w:rPr>
            </w:pPr>
            <w:r w:rsidRPr="00D33D79">
              <w:rPr>
                <w:rFonts w:asciiTheme="minorHAnsi" w:hAnsiTheme="minorHAnsi"/>
                <w:color w:val="000000"/>
                <w:sz w:val="22"/>
                <w:szCs w:val="22"/>
                <w:lang w:val="en-IN" w:eastAsia="en-IN"/>
              </w:rPr>
              <w:t>Loan to A2Z Waste Management</w:t>
            </w:r>
            <w:r w:rsidR="008E614A">
              <w:rPr>
                <w:rFonts w:asciiTheme="minorHAnsi" w:hAnsiTheme="minorHAnsi"/>
                <w:color w:val="000000"/>
                <w:sz w:val="22"/>
                <w:szCs w:val="22"/>
                <w:lang w:val="en-IN" w:eastAsia="en-IN"/>
              </w:rPr>
              <w:t xml:space="preserve"> </w:t>
            </w:r>
            <w:r w:rsidRPr="00D33D79">
              <w:rPr>
                <w:rFonts w:asciiTheme="minorHAnsi" w:hAnsiTheme="minorHAnsi"/>
                <w:color w:val="000000"/>
                <w:sz w:val="22"/>
                <w:szCs w:val="22"/>
                <w:lang w:val="en-IN" w:eastAsia="en-IN"/>
              </w:rPr>
              <w:t>(Jaipur) Ltd.</w:t>
            </w:r>
          </w:p>
        </w:tc>
        <w:tc>
          <w:tcPr>
            <w:tcW w:w="1701" w:type="dxa"/>
            <w:shd w:val="clear" w:color="auto" w:fill="auto"/>
            <w:noWrap/>
            <w:vAlign w:val="center"/>
            <w:hideMark/>
          </w:tcPr>
          <w:p w14:paraId="4A77B58F" w14:textId="70858D43" w:rsidR="00D33D79" w:rsidRPr="00D33D79" w:rsidRDefault="00D33D79" w:rsidP="0071244D">
            <w:pPr>
              <w:spacing w:after="0" w:line="276" w:lineRule="auto"/>
              <w:ind w:left="-113" w:right="-111"/>
              <w:jc w:val="center"/>
              <w:rPr>
                <w:rFonts w:asciiTheme="minorHAnsi" w:hAnsiTheme="minorHAnsi"/>
                <w:color w:val="000000"/>
                <w:sz w:val="22"/>
                <w:szCs w:val="22"/>
                <w:lang w:val="en-IN" w:eastAsia="en-IN"/>
              </w:rPr>
            </w:pPr>
            <w:r w:rsidRPr="00D33D79">
              <w:rPr>
                <w:rFonts w:asciiTheme="minorHAnsi" w:hAnsiTheme="minorHAnsi"/>
                <w:color w:val="000000"/>
                <w:sz w:val="22"/>
                <w:szCs w:val="22"/>
                <w:lang w:val="en-IN" w:eastAsia="en-IN"/>
              </w:rPr>
              <w:t>1,44,444.00</w:t>
            </w:r>
          </w:p>
        </w:tc>
        <w:tc>
          <w:tcPr>
            <w:tcW w:w="1134" w:type="dxa"/>
            <w:shd w:val="clear" w:color="auto" w:fill="auto"/>
            <w:noWrap/>
            <w:vAlign w:val="center"/>
            <w:hideMark/>
          </w:tcPr>
          <w:p w14:paraId="6D7CFDFF" w14:textId="77777777" w:rsidR="00D33D79" w:rsidRPr="00D33D79" w:rsidRDefault="00D33D79" w:rsidP="0071244D">
            <w:pPr>
              <w:spacing w:after="0" w:line="276" w:lineRule="auto"/>
              <w:jc w:val="center"/>
              <w:rPr>
                <w:rFonts w:asciiTheme="minorHAnsi" w:hAnsiTheme="minorHAnsi"/>
                <w:color w:val="000000"/>
                <w:sz w:val="22"/>
                <w:szCs w:val="22"/>
                <w:lang w:val="en-IN" w:eastAsia="en-IN"/>
              </w:rPr>
            </w:pPr>
            <w:r w:rsidRPr="00D33D79">
              <w:rPr>
                <w:rFonts w:asciiTheme="minorHAnsi" w:hAnsiTheme="minorHAnsi"/>
                <w:color w:val="000000"/>
                <w:sz w:val="22"/>
                <w:szCs w:val="22"/>
                <w:lang w:val="en-IN" w:eastAsia="en-IN"/>
              </w:rPr>
              <w:t>0.00</w:t>
            </w:r>
          </w:p>
        </w:tc>
        <w:tc>
          <w:tcPr>
            <w:tcW w:w="4536" w:type="dxa"/>
            <w:shd w:val="clear" w:color="auto" w:fill="auto"/>
            <w:vAlign w:val="bottom"/>
            <w:hideMark/>
          </w:tcPr>
          <w:p w14:paraId="445CB71C" w14:textId="77777777" w:rsidR="008E614A" w:rsidRDefault="00D33D79" w:rsidP="0071244D">
            <w:pPr>
              <w:pStyle w:val="ListParagraph"/>
              <w:numPr>
                <w:ilvl w:val="0"/>
                <w:numId w:val="41"/>
              </w:numPr>
              <w:spacing w:after="0" w:line="276" w:lineRule="auto"/>
              <w:ind w:left="311"/>
              <w:jc w:val="both"/>
              <w:rPr>
                <w:rFonts w:asciiTheme="minorHAnsi" w:hAnsiTheme="minorHAnsi"/>
                <w:color w:val="000000"/>
                <w:sz w:val="22"/>
                <w:szCs w:val="22"/>
                <w:lang w:val="en-IN" w:eastAsia="en-IN"/>
              </w:rPr>
            </w:pPr>
            <w:r w:rsidRPr="0071244D">
              <w:rPr>
                <w:rFonts w:asciiTheme="minorHAnsi" w:hAnsiTheme="minorHAnsi"/>
                <w:color w:val="000000"/>
                <w:sz w:val="22"/>
                <w:szCs w:val="22"/>
                <w:lang w:val="en-IN" w:eastAsia="en-IN"/>
              </w:rPr>
              <w:t xml:space="preserve">As per the information shared by the client/company, this amount has been given as an advance to meet out the working capital requirement and there is no business activity in the company for more than 5 years and the net worth of the company is also negative which makes the recoverability very difficult. </w:t>
            </w:r>
          </w:p>
          <w:p w14:paraId="6F2911AD" w14:textId="79F8442F" w:rsidR="00D33D79" w:rsidRPr="0071244D" w:rsidRDefault="00D33D79" w:rsidP="0071244D">
            <w:pPr>
              <w:pStyle w:val="ListParagraph"/>
              <w:numPr>
                <w:ilvl w:val="0"/>
                <w:numId w:val="41"/>
              </w:numPr>
              <w:spacing w:after="0" w:line="276" w:lineRule="auto"/>
              <w:ind w:left="311"/>
              <w:jc w:val="both"/>
              <w:rPr>
                <w:rFonts w:asciiTheme="minorHAnsi" w:hAnsiTheme="minorHAnsi"/>
                <w:color w:val="000000"/>
                <w:sz w:val="22"/>
                <w:szCs w:val="22"/>
                <w:lang w:val="en-IN" w:eastAsia="en-IN"/>
              </w:rPr>
            </w:pPr>
            <w:r w:rsidRPr="0071244D">
              <w:rPr>
                <w:rFonts w:asciiTheme="minorHAnsi" w:hAnsiTheme="minorHAnsi"/>
                <w:color w:val="000000"/>
                <w:sz w:val="22"/>
                <w:szCs w:val="22"/>
                <w:lang w:val="en-IN" w:eastAsia="en-IN"/>
              </w:rPr>
              <w:t xml:space="preserve">As informed by the company, the chances of recoverability of this amount </w:t>
            </w:r>
            <w:r w:rsidR="008E614A" w:rsidRPr="0071244D">
              <w:rPr>
                <w:rFonts w:asciiTheme="minorHAnsi" w:hAnsiTheme="minorHAnsi"/>
                <w:color w:val="000000"/>
                <w:sz w:val="22"/>
                <w:szCs w:val="22"/>
                <w:lang w:val="en-IN" w:eastAsia="en-IN"/>
              </w:rPr>
              <w:t>are</w:t>
            </w:r>
            <w:r w:rsidRPr="0071244D">
              <w:rPr>
                <w:rFonts w:asciiTheme="minorHAnsi" w:hAnsiTheme="minorHAnsi"/>
                <w:color w:val="000000"/>
                <w:sz w:val="22"/>
                <w:szCs w:val="22"/>
                <w:lang w:val="en-IN" w:eastAsia="en-IN"/>
              </w:rPr>
              <w:t xml:space="preserve"> almost Nil. Hence, in this scenario, we are relying on the information provided to us in good faith and considered the fair market value to be NIL.</w:t>
            </w:r>
          </w:p>
        </w:tc>
      </w:tr>
      <w:tr w:rsidR="00D33D79" w:rsidRPr="0071244D" w14:paraId="57A03BCA" w14:textId="77777777" w:rsidTr="008E614A">
        <w:trPr>
          <w:trHeight w:val="1399"/>
        </w:trPr>
        <w:tc>
          <w:tcPr>
            <w:tcW w:w="459" w:type="dxa"/>
            <w:shd w:val="clear" w:color="auto" w:fill="auto"/>
            <w:vAlign w:val="center"/>
            <w:hideMark/>
          </w:tcPr>
          <w:p w14:paraId="0412DA2B" w14:textId="24649CC1" w:rsidR="00D33D79" w:rsidRPr="00D33D79" w:rsidRDefault="00D33D79" w:rsidP="0071244D">
            <w:pPr>
              <w:spacing w:after="0" w:line="276" w:lineRule="auto"/>
              <w:jc w:val="center"/>
              <w:rPr>
                <w:rFonts w:asciiTheme="minorHAnsi" w:hAnsiTheme="minorHAnsi"/>
                <w:color w:val="000000"/>
                <w:sz w:val="22"/>
                <w:szCs w:val="22"/>
                <w:lang w:val="en-IN" w:eastAsia="en-IN"/>
              </w:rPr>
            </w:pPr>
            <w:r w:rsidRPr="0071244D">
              <w:rPr>
                <w:rFonts w:asciiTheme="minorHAnsi" w:hAnsiTheme="minorHAnsi"/>
                <w:color w:val="000000"/>
                <w:sz w:val="22"/>
                <w:szCs w:val="22"/>
              </w:rPr>
              <w:t>10</w:t>
            </w:r>
          </w:p>
        </w:tc>
        <w:tc>
          <w:tcPr>
            <w:tcW w:w="1810" w:type="dxa"/>
            <w:shd w:val="clear" w:color="auto" w:fill="auto"/>
            <w:noWrap/>
            <w:vAlign w:val="center"/>
            <w:hideMark/>
          </w:tcPr>
          <w:p w14:paraId="62485020" w14:textId="77777777" w:rsidR="00D33D79" w:rsidRPr="00D33D79" w:rsidRDefault="00D33D79" w:rsidP="0071244D">
            <w:pPr>
              <w:spacing w:after="0" w:line="276" w:lineRule="auto"/>
              <w:rPr>
                <w:rFonts w:asciiTheme="minorHAnsi" w:hAnsiTheme="minorHAnsi"/>
                <w:color w:val="000000"/>
                <w:sz w:val="22"/>
                <w:szCs w:val="22"/>
                <w:lang w:val="en-IN" w:eastAsia="en-IN"/>
              </w:rPr>
            </w:pPr>
            <w:r w:rsidRPr="00D33D79">
              <w:rPr>
                <w:rFonts w:asciiTheme="minorHAnsi" w:hAnsiTheme="minorHAnsi"/>
                <w:color w:val="000000"/>
                <w:sz w:val="22"/>
                <w:szCs w:val="22"/>
                <w:lang w:val="en-IN" w:eastAsia="en-IN"/>
              </w:rPr>
              <w:t>Loan to A2Z Waste Management (Jaunpur) Limited</w:t>
            </w:r>
          </w:p>
        </w:tc>
        <w:tc>
          <w:tcPr>
            <w:tcW w:w="1701" w:type="dxa"/>
            <w:shd w:val="clear" w:color="auto" w:fill="auto"/>
            <w:noWrap/>
            <w:vAlign w:val="center"/>
            <w:hideMark/>
          </w:tcPr>
          <w:p w14:paraId="0B36D7C9" w14:textId="7F64A61B" w:rsidR="00D33D79" w:rsidRPr="00D33D79" w:rsidRDefault="00D33D79" w:rsidP="0071244D">
            <w:pPr>
              <w:spacing w:after="0" w:line="276" w:lineRule="auto"/>
              <w:ind w:left="-113" w:right="-111"/>
              <w:jc w:val="center"/>
              <w:rPr>
                <w:rFonts w:asciiTheme="minorHAnsi" w:hAnsiTheme="minorHAnsi"/>
                <w:color w:val="000000"/>
                <w:sz w:val="22"/>
                <w:szCs w:val="22"/>
                <w:lang w:val="en-IN" w:eastAsia="en-IN"/>
              </w:rPr>
            </w:pPr>
            <w:r w:rsidRPr="00D33D79">
              <w:rPr>
                <w:rFonts w:asciiTheme="minorHAnsi" w:hAnsiTheme="minorHAnsi"/>
                <w:color w:val="000000"/>
                <w:sz w:val="22"/>
                <w:szCs w:val="22"/>
                <w:lang w:val="en-IN" w:eastAsia="en-IN"/>
              </w:rPr>
              <w:t>40,000.00</w:t>
            </w:r>
          </w:p>
        </w:tc>
        <w:tc>
          <w:tcPr>
            <w:tcW w:w="1134" w:type="dxa"/>
            <w:shd w:val="clear" w:color="auto" w:fill="auto"/>
            <w:noWrap/>
            <w:vAlign w:val="center"/>
            <w:hideMark/>
          </w:tcPr>
          <w:p w14:paraId="5200ECAC" w14:textId="77777777" w:rsidR="00D33D79" w:rsidRPr="00D33D79" w:rsidRDefault="00D33D79" w:rsidP="0071244D">
            <w:pPr>
              <w:spacing w:after="0" w:line="276" w:lineRule="auto"/>
              <w:jc w:val="center"/>
              <w:rPr>
                <w:rFonts w:asciiTheme="minorHAnsi" w:hAnsiTheme="minorHAnsi"/>
                <w:color w:val="000000"/>
                <w:sz w:val="22"/>
                <w:szCs w:val="22"/>
                <w:lang w:val="en-IN" w:eastAsia="en-IN"/>
              </w:rPr>
            </w:pPr>
            <w:r w:rsidRPr="00D33D79">
              <w:rPr>
                <w:rFonts w:asciiTheme="minorHAnsi" w:hAnsiTheme="minorHAnsi"/>
                <w:color w:val="000000"/>
                <w:sz w:val="22"/>
                <w:szCs w:val="22"/>
                <w:lang w:val="en-IN" w:eastAsia="en-IN"/>
              </w:rPr>
              <w:t>0.00</w:t>
            </w:r>
          </w:p>
        </w:tc>
        <w:tc>
          <w:tcPr>
            <w:tcW w:w="4536" w:type="dxa"/>
            <w:shd w:val="clear" w:color="auto" w:fill="auto"/>
            <w:vAlign w:val="bottom"/>
            <w:hideMark/>
          </w:tcPr>
          <w:p w14:paraId="2665790E" w14:textId="77777777" w:rsidR="008E614A" w:rsidRDefault="00D33D79" w:rsidP="0071244D">
            <w:pPr>
              <w:pStyle w:val="ListParagraph"/>
              <w:numPr>
                <w:ilvl w:val="0"/>
                <w:numId w:val="41"/>
              </w:numPr>
              <w:spacing w:after="0" w:line="276" w:lineRule="auto"/>
              <w:ind w:left="311"/>
              <w:jc w:val="both"/>
              <w:rPr>
                <w:rFonts w:asciiTheme="minorHAnsi" w:hAnsiTheme="minorHAnsi"/>
                <w:color w:val="000000"/>
                <w:sz w:val="22"/>
                <w:szCs w:val="22"/>
                <w:lang w:val="en-IN" w:eastAsia="en-IN"/>
              </w:rPr>
            </w:pPr>
            <w:r w:rsidRPr="0071244D">
              <w:rPr>
                <w:rFonts w:asciiTheme="minorHAnsi" w:hAnsiTheme="minorHAnsi"/>
                <w:color w:val="000000"/>
                <w:sz w:val="22"/>
                <w:szCs w:val="22"/>
                <w:lang w:val="en-IN" w:eastAsia="en-IN"/>
              </w:rPr>
              <w:t xml:space="preserve">As per the information shared by the client/company, this amount has been given as an advance to meet out the working capital requirement and there is no business activity in the company for more than 5 years and the net worth of the company is also negative which makes the recoverability very difficult. </w:t>
            </w:r>
          </w:p>
          <w:p w14:paraId="0884543C" w14:textId="082CF891" w:rsidR="00D33D79" w:rsidRPr="0071244D" w:rsidRDefault="00D33D79" w:rsidP="0071244D">
            <w:pPr>
              <w:pStyle w:val="ListParagraph"/>
              <w:numPr>
                <w:ilvl w:val="0"/>
                <w:numId w:val="41"/>
              </w:numPr>
              <w:spacing w:after="0" w:line="276" w:lineRule="auto"/>
              <w:ind w:left="311"/>
              <w:jc w:val="both"/>
              <w:rPr>
                <w:rFonts w:asciiTheme="minorHAnsi" w:hAnsiTheme="minorHAnsi"/>
                <w:color w:val="000000"/>
                <w:sz w:val="22"/>
                <w:szCs w:val="22"/>
                <w:lang w:val="en-IN" w:eastAsia="en-IN"/>
              </w:rPr>
            </w:pPr>
            <w:r w:rsidRPr="0071244D">
              <w:rPr>
                <w:rFonts w:asciiTheme="minorHAnsi" w:hAnsiTheme="minorHAnsi"/>
                <w:color w:val="000000"/>
                <w:sz w:val="22"/>
                <w:szCs w:val="22"/>
                <w:lang w:val="en-IN" w:eastAsia="en-IN"/>
              </w:rPr>
              <w:t xml:space="preserve">As informed by the company, the chances of recoverability of this amount </w:t>
            </w:r>
            <w:r w:rsidR="008E614A" w:rsidRPr="0071244D">
              <w:rPr>
                <w:rFonts w:asciiTheme="minorHAnsi" w:hAnsiTheme="minorHAnsi"/>
                <w:color w:val="000000"/>
                <w:sz w:val="22"/>
                <w:szCs w:val="22"/>
                <w:lang w:val="en-IN" w:eastAsia="en-IN"/>
              </w:rPr>
              <w:t>are</w:t>
            </w:r>
            <w:r w:rsidRPr="0071244D">
              <w:rPr>
                <w:rFonts w:asciiTheme="minorHAnsi" w:hAnsiTheme="minorHAnsi"/>
                <w:color w:val="000000"/>
                <w:sz w:val="22"/>
                <w:szCs w:val="22"/>
                <w:lang w:val="en-IN" w:eastAsia="en-IN"/>
              </w:rPr>
              <w:t xml:space="preserve"> almost Nil. Hence, in this scenario, we are relying on the information provided to us in good faith and considered the fair market value to be NIL.</w:t>
            </w:r>
          </w:p>
        </w:tc>
      </w:tr>
      <w:tr w:rsidR="00D33D79" w:rsidRPr="0071244D" w14:paraId="30E577B3" w14:textId="77777777" w:rsidTr="0071244D">
        <w:trPr>
          <w:trHeight w:val="2700"/>
        </w:trPr>
        <w:tc>
          <w:tcPr>
            <w:tcW w:w="459" w:type="dxa"/>
            <w:shd w:val="clear" w:color="auto" w:fill="auto"/>
            <w:vAlign w:val="center"/>
            <w:hideMark/>
          </w:tcPr>
          <w:p w14:paraId="3922A4DA" w14:textId="6517F0C0" w:rsidR="00D33D79" w:rsidRPr="00D33D79" w:rsidRDefault="00D33D79" w:rsidP="0071244D">
            <w:pPr>
              <w:spacing w:after="0" w:line="276" w:lineRule="auto"/>
              <w:jc w:val="center"/>
              <w:rPr>
                <w:rFonts w:asciiTheme="minorHAnsi" w:hAnsiTheme="minorHAnsi"/>
                <w:color w:val="000000"/>
                <w:sz w:val="22"/>
                <w:szCs w:val="22"/>
                <w:lang w:val="en-IN" w:eastAsia="en-IN"/>
              </w:rPr>
            </w:pPr>
            <w:r w:rsidRPr="0071244D">
              <w:rPr>
                <w:rFonts w:asciiTheme="minorHAnsi" w:hAnsiTheme="minorHAnsi"/>
                <w:color w:val="000000"/>
                <w:sz w:val="22"/>
                <w:szCs w:val="22"/>
              </w:rPr>
              <w:lastRenderedPageBreak/>
              <w:t>11</w:t>
            </w:r>
          </w:p>
        </w:tc>
        <w:tc>
          <w:tcPr>
            <w:tcW w:w="1810" w:type="dxa"/>
            <w:shd w:val="clear" w:color="auto" w:fill="auto"/>
            <w:noWrap/>
            <w:vAlign w:val="center"/>
            <w:hideMark/>
          </w:tcPr>
          <w:p w14:paraId="011B0B54" w14:textId="77777777" w:rsidR="00D33D79" w:rsidRPr="00D33D79" w:rsidRDefault="00D33D79" w:rsidP="0071244D">
            <w:pPr>
              <w:spacing w:after="0" w:line="276" w:lineRule="auto"/>
              <w:rPr>
                <w:rFonts w:asciiTheme="minorHAnsi" w:hAnsiTheme="minorHAnsi"/>
                <w:color w:val="000000"/>
                <w:sz w:val="22"/>
                <w:szCs w:val="22"/>
                <w:lang w:val="en-IN" w:eastAsia="en-IN"/>
              </w:rPr>
            </w:pPr>
            <w:r w:rsidRPr="00D33D79">
              <w:rPr>
                <w:rFonts w:asciiTheme="minorHAnsi" w:hAnsiTheme="minorHAnsi"/>
                <w:color w:val="000000"/>
                <w:sz w:val="22"/>
                <w:szCs w:val="22"/>
                <w:lang w:val="en-IN" w:eastAsia="en-IN"/>
              </w:rPr>
              <w:t>Loan to A2Z Waste Management (Ludhiana) Limited</w:t>
            </w:r>
          </w:p>
        </w:tc>
        <w:tc>
          <w:tcPr>
            <w:tcW w:w="1701" w:type="dxa"/>
            <w:shd w:val="clear" w:color="auto" w:fill="auto"/>
            <w:noWrap/>
            <w:vAlign w:val="center"/>
            <w:hideMark/>
          </w:tcPr>
          <w:p w14:paraId="058E379D" w14:textId="27448F48" w:rsidR="00D33D79" w:rsidRPr="00D33D79" w:rsidRDefault="00D33D79" w:rsidP="0071244D">
            <w:pPr>
              <w:spacing w:after="0" w:line="276" w:lineRule="auto"/>
              <w:ind w:left="-113" w:right="-111"/>
              <w:jc w:val="center"/>
              <w:rPr>
                <w:rFonts w:asciiTheme="minorHAnsi" w:hAnsiTheme="minorHAnsi"/>
                <w:color w:val="000000"/>
                <w:sz w:val="22"/>
                <w:szCs w:val="22"/>
                <w:lang w:val="en-IN" w:eastAsia="en-IN"/>
              </w:rPr>
            </w:pPr>
            <w:r w:rsidRPr="00D33D79">
              <w:rPr>
                <w:rFonts w:asciiTheme="minorHAnsi" w:hAnsiTheme="minorHAnsi"/>
                <w:color w:val="000000"/>
                <w:sz w:val="22"/>
                <w:szCs w:val="22"/>
                <w:lang w:val="en-IN" w:eastAsia="en-IN"/>
              </w:rPr>
              <w:t>1,08,62,037.00</w:t>
            </w:r>
          </w:p>
        </w:tc>
        <w:tc>
          <w:tcPr>
            <w:tcW w:w="1134" w:type="dxa"/>
            <w:shd w:val="clear" w:color="auto" w:fill="auto"/>
            <w:noWrap/>
            <w:vAlign w:val="center"/>
            <w:hideMark/>
          </w:tcPr>
          <w:p w14:paraId="3BF827F3" w14:textId="77777777" w:rsidR="00D33D79" w:rsidRPr="00D33D79" w:rsidRDefault="00D33D79" w:rsidP="0071244D">
            <w:pPr>
              <w:spacing w:after="0" w:line="276" w:lineRule="auto"/>
              <w:jc w:val="center"/>
              <w:rPr>
                <w:rFonts w:asciiTheme="minorHAnsi" w:hAnsiTheme="minorHAnsi"/>
                <w:color w:val="000000"/>
                <w:sz w:val="22"/>
                <w:szCs w:val="22"/>
                <w:lang w:val="en-IN" w:eastAsia="en-IN"/>
              </w:rPr>
            </w:pPr>
            <w:r w:rsidRPr="00D33D79">
              <w:rPr>
                <w:rFonts w:asciiTheme="minorHAnsi" w:hAnsiTheme="minorHAnsi"/>
                <w:color w:val="000000"/>
                <w:sz w:val="22"/>
                <w:szCs w:val="22"/>
                <w:lang w:val="en-IN" w:eastAsia="en-IN"/>
              </w:rPr>
              <w:t>0.00</w:t>
            </w:r>
          </w:p>
        </w:tc>
        <w:tc>
          <w:tcPr>
            <w:tcW w:w="4536" w:type="dxa"/>
            <w:shd w:val="clear" w:color="auto" w:fill="auto"/>
            <w:vAlign w:val="bottom"/>
            <w:hideMark/>
          </w:tcPr>
          <w:p w14:paraId="68B91780" w14:textId="77777777" w:rsidR="008E614A" w:rsidRDefault="00D33D79" w:rsidP="0071244D">
            <w:pPr>
              <w:pStyle w:val="ListParagraph"/>
              <w:numPr>
                <w:ilvl w:val="0"/>
                <w:numId w:val="41"/>
              </w:numPr>
              <w:spacing w:after="0" w:line="276" w:lineRule="auto"/>
              <w:ind w:left="311"/>
              <w:jc w:val="both"/>
              <w:rPr>
                <w:rFonts w:asciiTheme="minorHAnsi" w:hAnsiTheme="minorHAnsi"/>
                <w:color w:val="000000"/>
                <w:sz w:val="22"/>
                <w:szCs w:val="22"/>
                <w:lang w:val="en-IN" w:eastAsia="en-IN"/>
              </w:rPr>
            </w:pPr>
            <w:r w:rsidRPr="0071244D">
              <w:rPr>
                <w:rFonts w:asciiTheme="minorHAnsi" w:hAnsiTheme="minorHAnsi"/>
                <w:color w:val="000000"/>
                <w:sz w:val="22"/>
                <w:szCs w:val="22"/>
                <w:lang w:val="en-IN" w:eastAsia="en-IN"/>
              </w:rPr>
              <w:t xml:space="preserve">As per the information shared by the client/company, this amount has been given as an advance to meet out the working capital requirement and there is no business activity in the company for more than 3 years and the net worth of the company is also negative which makes the recoverability very difficult. </w:t>
            </w:r>
          </w:p>
          <w:p w14:paraId="3A21772B" w14:textId="0538F927" w:rsidR="00D33D79" w:rsidRPr="0071244D" w:rsidRDefault="00D33D79" w:rsidP="0071244D">
            <w:pPr>
              <w:pStyle w:val="ListParagraph"/>
              <w:numPr>
                <w:ilvl w:val="0"/>
                <w:numId w:val="41"/>
              </w:numPr>
              <w:spacing w:after="0" w:line="276" w:lineRule="auto"/>
              <w:ind w:left="311"/>
              <w:jc w:val="both"/>
              <w:rPr>
                <w:rFonts w:asciiTheme="minorHAnsi" w:hAnsiTheme="minorHAnsi"/>
                <w:color w:val="000000"/>
                <w:sz w:val="22"/>
                <w:szCs w:val="22"/>
                <w:lang w:val="en-IN" w:eastAsia="en-IN"/>
              </w:rPr>
            </w:pPr>
            <w:r w:rsidRPr="0071244D">
              <w:rPr>
                <w:rFonts w:asciiTheme="minorHAnsi" w:hAnsiTheme="minorHAnsi"/>
                <w:color w:val="000000"/>
                <w:sz w:val="22"/>
                <w:szCs w:val="22"/>
                <w:lang w:val="en-IN" w:eastAsia="en-IN"/>
              </w:rPr>
              <w:t xml:space="preserve">As informed by the company, the chances of recoverability of this amount </w:t>
            </w:r>
            <w:r w:rsidR="008E614A" w:rsidRPr="0071244D">
              <w:rPr>
                <w:rFonts w:asciiTheme="minorHAnsi" w:hAnsiTheme="minorHAnsi"/>
                <w:color w:val="000000"/>
                <w:sz w:val="22"/>
                <w:szCs w:val="22"/>
                <w:lang w:val="en-IN" w:eastAsia="en-IN"/>
              </w:rPr>
              <w:t>are</w:t>
            </w:r>
            <w:r w:rsidRPr="0071244D">
              <w:rPr>
                <w:rFonts w:asciiTheme="minorHAnsi" w:hAnsiTheme="minorHAnsi"/>
                <w:color w:val="000000"/>
                <w:sz w:val="22"/>
                <w:szCs w:val="22"/>
                <w:lang w:val="en-IN" w:eastAsia="en-IN"/>
              </w:rPr>
              <w:t xml:space="preserve"> almost Nil. Hence, in this scenario, we are relying on the information provided to us in good faith and considered the fair market value to be NIL.</w:t>
            </w:r>
          </w:p>
        </w:tc>
      </w:tr>
      <w:tr w:rsidR="00D33D79" w:rsidRPr="0071244D" w14:paraId="0A1C751B" w14:textId="77777777" w:rsidTr="0071244D">
        <w:trPr>
          <w:trHeight w:val="2700"/>
        </w:trPr>
        <w:tc>
          <w:tcPr>
            <w:tcW w:w="459" w:type="dxa"/>
            <w:shd w:val="clear" w:color="auto" w:fill="auto"/>
            <w:vAlign w:val="center"/>
            <w:hideMark/>
          </w:tcPr>
          <w:p w14:paraId="6E2DE804" w14:textId="44D18EC4" w:rsidR="00D33D79" w:rsidRPr="00D33D79" w:rsidRDefault="00D33D79" w:rsidP="0071244D">
            <w:pPr>
              <w:spacing w:after="0" w:line="276" w:lineRule="auto"/>
              <w:jc w:val="center"/>
              <w:rPr>
                <w:rFonts w:asciiTheme="minorHAnsi" w:hAnsiTheme="minorHAnsi"/>
                <w:color w:val="000000"/>
                <w:sz w:val="22"/>
                <w:szCs w:val="22"/>
                <w:lang w:val="en-IN" w:eastAsia="en-IN"/>
              </w:rPr>
            </w:pPr>
            <w:r w:rsidRPr="0071244D">
              <w:rPr>
                <w:rFonts w:asciiTheme="minorHAnsi" w:hAnsiTheme="minorHAnsi"/>
                <w:color w:val="000000"/>
                <w:sz w:val="22"/>
                <w:szCs w:val="22"/>
              </w:rPr>
              <w:t>12</w:t>
            </w:r>
          </w:p>
        </w:tc>
        <w:tc>
          <w:tcPr>
            <w:tcW w:w="1810" w:type="dxa"/>
            <w:shd w:val="clear" w:color="auto" w:fill="auto"/>
            <w:noWrap/>
            <w:vAlign w:val="center"/>
            <w:hideMark/>
          </w:tcPr>
          <w:p w14:paraId="722AC10F" w14:textId="77777777" w:rsidR="00D33D79" w:rsidRPr="00D33D79" w:rsidRDefault="00D33D79" w:rsidP="0071244D">
            <w:pPr>
              <w:spacing w:after="0" w:line="276" w:lineRule="auto"/>
              <w:rPr>
                <w:rFonts w:asciiTheme="minorHAnsi" w:hAnsiTheme="minorHAnsi"/>
                <w:color w:val="000000"/>
                <w:sz w:val="22"/>
                <w:szCs w:val="22"/>
                <w:lang w:val="en-IN" w:eastAsia="en-IN"/>
              </w:rPr>
            </w:pPr>
            <w:r w:rsidRPr="00D33D79">
              <w:rPr>
                <w:rFonts w:asciiTheme="minorHAnsi" w:hAnsiTheme="minorHAnsi"/>
                <w:color w:val="000000"/>
                <w:sz w:val="22"/>
                <w:szCs w:val="22"/>
                <w:lang w:val="en-IN" w:eastAsia="en-IN"/>
              </w:rPr>
              <w:t>Loan to A2Z Waste Management Merrut Ltd.</w:t>
            </w:r>
          </w:p>
        </w:tc>
        <w:tc>
          <w:tcPr>
            <w:tcW w:w="1701" w:type="dxa"/>
            <w:shd w:val="clear" w:color="auto" w:fill="auto"/>
            <w:noWrap/>
            <w:vAlign w:val="center"/>
            <w:hideMark/>
          </w:tcPr>
          <w:p w14:paraId="6D3D53F5" w14:textId="1876A568" w:rsidR="00D33D79" w:rsidRPr="00D33D79" w:rsidRDefault="00D33D79" w:rsidP="0071244D">
            <w:pPr>
              <w:spacing w:after="0" w:line="276" w:lineRule="auto"/>
              <w:ind w:left="-113" w:right="-111"/>
              <w:jc w:val="center"/>
              <w:rPr>
                <w:rFonts w:asciiTheme="minorHAnsi" w:hAnsiTheme="minorHAnsi"/>
                <w:color w:val="000000"/>
                <w:sz w:val="22"/>
                <w:szCs w:val="22"/>
                <w:lang w:val="en-IN" w:eastAsia="en-IN"/>
              </w:rPr>
            </w:pPr>
            <w:r w:rsidRPr="00D33D79">
              <w:rPr>
                <w:rFonts w:asciiTheme="minorHAnsi" w:hAnsiTheme="minorHAnsi"/>
                <w:color w:val="000000"/>
                <w:sz w:val="22"/>
                <w:szCs w:val="22"/>
                <w:lang w:val="en-IN" w:eastAsia="en-IN"/>
              </w:rPr>
              <w:t>3,61,91,215.00</w:t>
            </w:r>
          </w:p>
        </w:tc>
        <w:tc>
          <w:tcPr>
            <w:tcW w:w="1134" w:type="dxa"/>
            <w:shd w:val="clear" w:color="auto" w:fill="auto"/>
            <w:noWrap/>
            <w:vAlign w:val="center"/>
            <w:hideMark/>
          </w:tcPr>
          <w:p w14:paraId="64CAD36A" w14:textId="77777777" w:rsidR="00D33D79" w:rsidRPr="00D33D79" w:rsidRDefault="00D33D79" w:rsidP="0071244D">
            <w:pPr>
              <w:spacing w:after="0" w:line="276" w:lineRule="auto"/>
              <w:jc w:val="center"/>
              <w:rPr>
                <w:rFonts w:asciiTheme="minorHAnsi" w:hAnsiTheme="minorHAnsi"/>
                <w:color w:val="000000"/>
                <w:sz w:val="22"/>
                <w:szCs w:val="22"/>
                <w:lang w:val="en-IN" w:eastAsia="en-IN"/>
              </w:rPr>
            </w:pPr>
            <w:r w:rsidRPr="00D33D79">
              <w:rPr>
                <w:rFonts w:asciiTheme="minorHAnsi" w:hAnsiTheme="minorHAnsi"/>
                <w:color w:val="000000"/>
                <w:sz w:val="22"/>
                <w:szCs w:val="22"/>
                <w:lang w:val="en-IN" w:eastAsia="en-IN"/>
              </w:rPr>
              <w:t>0.00</w:t>
            </w:r>
          </w:p>
        </w:tc>
        <w:tc>
          <w:tcPr>
            <w:tcW w:w="4536" w:type="dxa"/>
            <w:shd w:val="clear" w:color="auto" w:fill="auto"/>
            <w:vAlign w:val="bottom"/>
            <w:hideMark/>
          </w:tcPr>
          <w:p w14:paraId="2F136423" w14:textId="77777777" w:rsidR="008E614A" w:rsidRDefault="00D33D79" w:rsidP="0071244D">
            <w:pPr>
              <w:pStyle w:val="ListParagraph"/>
              <w:numPr>
                <w:ilvl w:val="0"/>
                <w:numId w:val="41"/>
              </w:numPr>
              <w:spacing w:after="0" w:line="276" w:lineRule="auto"/>
              <w:ind w:left="311"/>
              <w:jc w:val="both"/>
              <w:rPr>
                <w:rFonts w:asciiTheme="minorHAnsi" w:hAnsiTheme="minorHAnsi"/>
                <w:color w:val="000000"/>
                <w:sz w:val="22"/>
                <w:szCs w:val="22"/>
                <w:lang w:val="en-IN" w:eastAsia="en-IN"/>
              </w:rPr>
            </w:pPr>
            <w:r w:rsidRPr="0071244D">
              <w:rPr>
                <w:rFonts w:asciiTheme="minorHAnsi" w:hAnsiTheme="minorHAnsi"/>
                <w:color w:val="000000"/>
                <w:sz w:val="22"/>
                <w:szCs w:val="22"/>
                <w:lang w:val="en-IN" w:eastAsia="en-IN"/>
              </w:rPr>
              <w:t xml:space="preserve">As per the information shared by the client/company, this amount has been given as an advance to meet out the working capital requirement and there is no business activity in the company for more than 5 years and the net worth of the company is also negative which makes the recoverability very difficult. </w:t>
            </w:r>
          </w:p>
          <w:p w14:paraId="541D7B9F" w14:textId="1AD3A8E8" w:rsidR="00D33D79" w:rsidRPr="0071244D" w:rsidRDefault="00D33D79" w:rsidP="0071244D">
            <w:pPr>
              <w:pStyle w:val="ListParagraph"/>
              <w:numPr>
                <w:ilvl w:val="0"/>
                <w:numId w:val="41"/>
              </w:numPr>
              <w:spacing w:after="0" w:line="276" w:lineRule="auto"/>
              <w:ind w:left="311"/>
              <w:jc w:val="both"/>
              <w:rPr>
                <w:rFonts w:asciiTheme="minorHAnsi" w:hAnsiTheme="minorHAnsi"/>
                <w:color w:val="000000"/>
                <w:sz w:val="22"/>
                <w:szCs w:val="22"/>
                <w:lang w:val="en-IN" w:eastAsia="en-IN"/>
              </w:rPr>
            </w:pPr>
            <w:r w:rsidRPr="0071244D">
              <w:rPr>
                <w:rFonts w:asciiTheme="minorHAnsi" w:hAnsiTheme="minorHAnsi"/>
                <w:color w:val="000000"/>
                <w:sz w:val="22"/>
                <w:szCs w:val="22"/>
                <w:lang w:val="en-IN" w:eastAsia="en-IN"/>
              </w:rPr>
              <w:t xml:space="preserve">As informed by the company, the chances of recoverability of this amount </w:t>
            </w:r>
            <w:r w:rsidR="008E614A" w:rsidRPr="0071244D">
              <w:rPr>
                <w:rFonts w:asciiTheme="minorHAnsi" w:hAnsiTheme="minorHAnsi"/>
                <w:color w:val="000000"/>
                <w:sz w:val="22"/>
                <w:szCs w:val="22"/>
                <w:lang w:val="en-IN" w:eastAsia="en-IN"/>
              </w:rPr>
              <w:t>are</w:t>
            </w:r>
            <w:r w:rsidRPr="0071244D">
              <w:rPr>
                <w:rFonts w:asciiTheme="minorHAnsi" w:hAnsiTheme="minorHAnsi"/>
                <w:color w:val="000000"/>
                <w:sz w:val="22"/>
                <w:szCs w:val="22"/>
                <w:lang w:val="en-IN" w:eastAsia="en-IN"/>
              </w:rPr>
              <w:t xml:space="preserve"> almost Nil. Hence, in this scenario, we are relying on the information provided to us in good faith and considered the fair market value to be NIL.</w:t>
            </w:r>
          </w:p>
        </w:tc>
      </w:tr>
      <w:tr w:rsidR="00D33D79" w:rsidRPr="0071244D" w14:paraId="5E9293F1" w14:textId="77777777" w:rsidTr="0071244D">
        <w:trPr>
          <w:trHeight w:val="2700"/>
        </w:trPr>
        <w:tc>
          <w:tcPr>
            <w:tcW w:w="459" w:type="dxa"/>
            <w:shd w:val="clear" w:color="auto" w:fill="auto"/>
            <w:vAlign w:val="center"/>
            <w:hideMark/>
          </w:tcPr>
          <w:p w14:paraId="00C54755" w14:textId="6EB2653C" w:rsidR="00D33D79" w:rsidRPr="00D33D79" w:rsidRDefault="00D33D79" w:rsidP="0071244D">
            <w:pPr>
              <w:spacing w:after="0" w:line="276" w:lineRule="auto"/>
              <w:jc w:val="center"/>
              <w:rPr>
                <w:rFonts w:asciiTheme="minorHAnsi" w:hAnsiTheme="minorHAnsi"/>
                <w:color w:val="000000"/>
                <w:sz w:val="22"/>
                <w:szCs w:val="22"/>
                <w:lang w:val="en-IN" w:eastAsia="en-IN"/>
              </w:rPr>
            </w:pPr>
            <w:r w:rsidRPr="0071244D">
              <w:rPr>
                <w:rFonts w:asciiTheme="minorHAnsi" w:hAnsiTheme="minorHAnsi"/>
                <w:color w:val="000000"/>
                <w:sz w:val="22"/>
                <w:szCs w:val="22"/>
              </w:rPr>
              <w:t>13</w:t>
            </w:r>
          </w:p>
        </w:tc>
        <w:tc>
          <w:tcPr>
            <w:tcW w:w="1810" w:type="dxa"/>
            <w:shd w:val="clear" w:color="auto" w:fill="auto"/>
            <w:noWrap/>
            <w:vAlign w:val="center"/>
            <w:hideMark/>
          </w:tcPr>
          <w:p w14:paraId="2B4E3609" w14:textId="77777777" w:rsidR="00D33D79" w:rsidRPr="00D33D79" w:rsidRDefault="00D33D79" w:rsidP="0071244D">
            <w:pPr>
              <w:spacing w:after="0" w:line="276" w:lineRule="auto"/>
              <w:rPr>
                <w:rFonts w:asciiTheme="minorHAnsi" w:hAnsiTheme="minorHAnsi"/>
                <w:color w:val="000000"/>
                <w:sz w:val="22"/>
                <w:szCs w:val="22"/>
                <w:lang w:val="en-IN" w:eastAsia="en-IN"/>
              </w:rPr>
            </w:pPr>
            <w:r w:rsidRPr="00D33D79">
              <w:rPr>
                <w:rFonts w:asciiTheme="minorHAnsi" w:hAnsiTheme="minorHAnsi"/>
                <w:color w:val="000000"/>
                <w:sz w:val="22"/>
                <w:szCs w:val="22"/>
                <w:lang w:val="en-IN" w:eastAsia="en-IN"/>
              </w:rPr>
              <w:t>Loan to A2Z Waste Management (Mirzapur) Ltd</w:t>
            </w:r>
          </w:p>
        </w:tc>
        <w:tc>
          <w:tcPr>
            <w:tcW w:w="1701" w:type="dxa"/>
            <w:shd w:val="clear" w:color="auto" w:fill="auto"/>
            <w:noWrap/>
            <w:vAlign w:val="center"/>
            <w:hideMark/>
          </w:tcPr>
          <w:p w14:paraId="727BCCE9" w14:textId="10879801" w:rsidR="00D33D79" w:rsidRPr="00D33D79" w:rsidRDefault="00D33D79" w:rsidP="0071244D">
            <w:pPr>
              <w:spacing w:after="0" w:line="276" w:lineRule="auto"/>
              <w:ind w:left="-113" w:right="-111"/>
              <w:jc w:val="center"/>
              <w:rPr>
                <w:rFonts w:asciiTheme="minorHAnsi" w:hAnsiTheme="minorHAnsi"/>
                <w:color w:val="000000"/>
                <w:sz w:val="22"/>
                <w:szCs w:val="22"/>
                <w:lang w:val="en-IN" w:eastAsia="en-IN"/>
              </w:rPr>
            </w:pPr>
            <w:r w:rsidRPr="00D33D79">
              <w:rPr>
                <w:rFonts w:asciiTheme="minorHAnsi" w:hAnsiTheme="minorHAnsi"/>
                <w:color w:val="000000"/>
                <w:sz w:val="22"/>
                <w:szCs w:val="22"/>
                <w:lang w:val="en-IN" w:eastAsia="en-IN"/>
              </w:rPr>
              <w:t>86,46,229.00</w:t>
            </w:r>
          </w:p>
        </w:tc>
        <w:tc>
          <w:tcPr>
            <w:tcW w:w="1134" w:type="dxa"/>
            <w:shd w:val="clear" w:color="auto" w:fill="auto"/>
            <w:noWrap/>
            <w:vAlign w:val="center"/>
            <w:hideMark/>
          </w:tcPr>
          <w:p w14:paraId="12710397" w14:textId="77777777" w:rsidR="00D33D79" w:rsidRPr="00D33D79" w:rsidRDefault="00D33D79" w:rsidP="0071244D">
            <w:pPr>
              <w:spacing w:after="0" w:line="276" w:lineRule="auto"/>
              <w:jc w:val="center"/>
              <w:rPr>
                <w:rFonts w:asciiTheme="minorHAnsi" w:hAnsiTheme="minorHAnsi"/>
                <w:color w:val="000000"/>
                <w:sz w:val="22"/>
                <w:szCs w:val="22"/>
                <w:lang w:val="en-IN" w:eastAsia="en-IN"/>
              </w:rPr>
            </w:pPr>
            <w:r w:rsidRPr="00D33D79">
              <w:rPr>
                <w:rFonts w:asciiTheme="minorHAnsi" w:hAnsiTheme="minorHAnsi"/>
                <w:color w:val="000000"/>
                <w:sz w:val="22"/>
                <w:szCs w:val="22"/>
                <w:lang w:val="en-IN" w:eastAsia="en-IN"/>
              </w:rPr>
              <w:t>0.00</w:t>
            </w:r>
          </w:p>
        </w:tc>
        <w:tc>
          <w:tcPr>
            <w:tcW w:w="4536" w:type="dxa"/>
            <w:shd w:val="clear" w:color="auto" w:fill="auto"/>
            <w:vAlign w:val="bottom"/>
            <w:hideMark/>
          </w:tcPr>
          <w:p w14:paraId="11246406" w14:textId="77777777" w:rsidR="008E614A" w:rsidRDefault="00D33D79" w:rsidP="0071244D">
            <w:pPr>
              <w:pStyle w:val="ListParagraph"/>
              <w:numPr>
                <w:ilvl w:val="0"/>
                <w:numId w:val="41"/>
              </w:numPr>
              <w:spacing w:after="0" w:line="276" w:lineRule="auto"/>
              <w:ind w:left="311"/>
              <w:jc w:val="both"/>
              <w:rPr>
                <w:rFonts w:asciiTheme="minorHAnsi" w:hAnsiTheme="minorHAnsi"/>
                <w:color w:val="000000"/>
                <w:sz w:val="22"/>
                <w:szCs w:val="22"/>
                <w:lang w:val="en-IN" w:eastAsia="en-IN"/>
              </w:rPr>
            </w:pPr>
            <w:r w:rsidRPr="0071244D">
              <w:rPr>
                <w:rFonts w:asciiTheme="minorHAnsi" w:hAnsiTheme="minorHAnsi"/>
                <w:color w:val="000000"/>
                <w:sz w:val="22"/>
                <w:szCs w:val="22"/>
                <w:lang w:val="en-IN" w:eastAsia="en-IN"/>
              </w:rPr>
              <w:t xml:space="preserve">As per the information shared by the client/company, this amount has been given as an advance to meet out the working capital requirement and there is no business activity in the company for more than 5 years and the non-availability of funds to </w:t>
            </w:r>
            <w:r w:rsidR="008E614A" w:rsidRPr="0071244D">
              <w:rPr>
                <w:rFonts w:asciiTheme="minorHAnsi" w:hAnsiTheme="minorHAnsi"/>
                <w:color w:val="000000"/>
                <w:sz w:val="22"/>
                <w:szCs w:val="22"/>
                <w:lang w:val="en-IN" w:eastAsia="en-IN"/>
              </w:rPr>
              <w:t>pay off</w:t>
            </w:r>
            <w:r w:rsidRPr="0071244D">
              <w:rPr>
                <w:rFonts w:asciiTheme="minorHAnsi" w:hAnsiTheme="minorHAnsi"/>
                <w:color w:val="000000"/>
                <w:sz w:val="22"/>
                <w:szCs w:val="22"/>
                <w:lang w:val="en-IN" w:eastAsia="en-IN"/>
              </w:rPr>
              <w:t xml:space="preserve"> its liabilities </w:t>
            </w:r>
            <w:r w:rsidR="008E614A" w:rsidRPr="0071244D">
              <w:rPr>
                <w:rFonts w:asciiTheme="minorHAnsi" w:hAnsiTheme="minorHAnsi"/>
                <w:color w:val="000000"/>
                <w:sz w:val="22"/>
                <w:szCs w:val="22"/>
                <w:lang w:val="en-IN" w:eastAsia="en-IN"/>
              </w:rPr>
              <w:t>make</w:t>
            </w:r>
            <w:r w:rsidRPr="0071244D">
              <w:rPr>
                <w:rFonts w:asciiTheme="minorHAnsi" w:hAnsiTheme="minorHAnsi"/>
                <w:color w:val="000000"/>
                <w:sz w:val="22"/>
                <w:szCs w:val="22"/>
                <w:lang w:val="en-IN" w:eastAsia="en-IN"/>
              </w:rPr>
              <w:t xml:space="preserve"> the recoverability very difficult. </w:t>
            </w:r>
          </w:p>
          <w:p w14:paraId="14A37A2C" w14:textId="17BE35D7" w:rsidR="00D33D79" w:rsidRPr="0071244D" w:rsidRDefault="00D33D79" w:rsidP="0071244D">
            <w:pPr>
              <w:pStyle w:val="ListParagraph"/>
              <w:numPr>
                <w:ilvl w:val="0"/>
                <w:numId w:val="41"/>
              </w:numPr>
              <w:spacing w:after="0" w:line="276" w:lineRule="auto"/>
              <w:ind w:left="311"/>
              <w:jc w:val="both"/>
              <w:rPr>
                <w:rFonts w:asciiTheme="minorHAnsi" w:hAnsiTheme="minorHAnsi"/>
                <w:color w:val="000000"/>
                <w:sz w:val="22"/>
                <w:szCs w:val="22"/>
                <w:lang w:val="en-IN" w:eastAsia="en-IN"/>
              </w:rPr>
            </w:pPr>
            <w:r w:rsidRPr="0071244D">
              <w:rPr>
                <w:rFonts w:asciiTheme="minorHAnsi" w:hAnsiTheme="minorHAnsi"/>
                <w:color w:val="000000"/>
                <w:sz w:val="22"/>
                <w:szCs w:val="22"/>
                <w:lang w:val="en-IN" w:eastAsia="en-IN"/>
              </w:rPr>
              <w:t xml:space="preserve">As informed by the company, the chances of recoverability of this amount </w:t>
            </w:r>
            <w:r w:rsidR="008E614A">
              <w:rPr>
                <w:rFonts w:asciiTheme="minorHAnsi" w:hAnsiTheme="minorHAnsi"/>
                <w:color w:val="000000"/>
                <w:sz w:val="22"/>
                <w:szCs w:val="22"/>
                <w:lang w:val="en-IN" w:eastAsia="en-IN"/>
              </w:rPr>
              <w:t>are</w:t>
            </w:r>
            <w:r w:rsidRPr="0071244D">
              <w:rPr>
                <w:rFonts w:asciiTheme="minorHAnsi" w:hAnsiTheme="minorHAnsi"/>
                <w:color w:val="000000"/>
                <w:sz w:val="22"/>
                <w:szCs w:val="22"/>
                <w:lang w:val="en-IN" w:eastAsia="en-IN"/>
              </w:rPr>
              <w:t xml:space="preserve"> almost Nil. Hence, in this scenario, we are relying on the information provided to us in good faith and considered the fair market value to be NIL.</w:t>
            </w:r>
          </w:p>
        </w:tc>
      </w:tr>
      <w:tr w:rsidR="00D33D79" w:rsidRPr="0071244D" w14:paraId="4F16F527" w14:textId="77777777" w:rsidTr="00641CBD">
        <w:trPr>
          <w:trHeight w:val="1540"/>
        </w:trPr>
        <w:tc>
          <w:tcPr>
            <w:tcW w:w="459" w:type="dxa"/>
            <w:shd w:val="clear" w:color="auto" w:fill="auto"/>
            <w:vAlign w:val="center"/>
            <w:hideMark/>
          </w:tcPr>
          <w:p w14:paraId="384279F7" w14:textId="2C5E0768" w:rsidR="00D33D79" w:rsidRPr="00D33D79" w:rsidRDefault="00D33D79" w:rsidP="0071244D">
            <w:pPr>
              <w:spacing w:after="0" w:line="276" w:lineRule="auto"/>
              <w:jc w:val="center"/>
              <w:rPr>
                <w:rFonts w:asciiTheme="minorHAnsi" w:hAnsiTheme="minorHAnsi"/>
                <w:color w:val="000000"/>
                <w:sz w:val="22"/>
                <w:szCs w:val="22"/>
                <w:lang w:val="en-IN" w:eastAsia="en-IN"/>
              </w:rPr>
            </w:pPr>
            <w:r w:rsidRPr="0071244D">
              <w:rPr>
                <w:rFonts w:asciiTheme="minorHAnsi" w:hAnsiTheme="minorHAnsi"/>
                <w:color w:val="000000"/>
                <w:sz w:val="22"/>
                <w:szCs w:val="22"/>
              </w:rPr>
              <w:t>14</w:t>
            </w:r>
          </w:p>
        </w:tc>
        <w:tc>
          <w:tcPr>
            <w:tcW w:w="1810" w:type="dxa"/>
            <w:shd w:val="clear" w:color="auto" w:fill="auto"/>
            <w:noWrap/>
            <w:vAlign w:val="center"/>
            <w:hideMark/>
          </w:tcPr>
          <w:p w14:paraId="694DC468" w14:textId="471D2A5E" w:rsidR="00D33D79" w:rsidRPr="00D33D79" w:rsidRDefault="00D33D79" w:rsidP="0071244D">
            <w:pPr>
              <w:spacing w:after="0" w:line="276" w:lineRule="auto"/>
              <w:rPr>
                <w:rFonts w:asciiTheme="minorHAnsi" w:hAnsiTheme="minorHAnsi"/>
                <w:color w:val="000000"/>
                <w:sz w:val="22"/>
                <w:szCs w:val="22"/>
                <w:lang w:val="en-IN" w:eastAsia="en-IN"/>
              </w:rPr>
            </w:pPr>
            <w:r w:rsidRPr="00D33D79">
              <w:rPr>
                <w:rFonts w:asciiTheme="minorHAnsi" w:hAnsiTheme="minorHAnsi"/>
                <w:color w:val="000000"/>
                <w:sz w:val="22"/>
                <w:szCs w:val="22"/>
                <w:lang w:val="en-IN" w:eastAsia="en-IN"/>
              </w:rPr>
              <w:t xml:space="preserve">Loan to A2z Waste Management </w:t>
            </w:r>
            <w:r w:rsidR="008E614A" w:rsidRPr="00D33D79">
              <w:rPr>
                <w:rFonts w:asciiTheme="minorHAnsi" w:hAnsiTheme="minorHAnsi"/>
                <w:color w:val="000000"/>
                <w:sz w:val="22"/>
                <w:szCs w:val="22"/>
                <w:lang w:val="en-IN" w:eastAsia="en-IN"/>
              </w:rPr>
              <w:t>(Ranchi</w:t>
            </w:r>
            <w:r w:rsidRPr="00D33D79">
              <w:rPr>
                <w:rFonts w:asciiTheme="minorHAnsi" w:hAnsiTheme="minorHAnsi"/>
                <w:color w:val="000000"/>
                <w:sz w:val="22"/>
                <w:szCs w:val="22"/>
                <w:lang w:val="en-IN" w:eastAsia="en-IN"/>
              </w:rPr>
              <w:t>) L</w:t>
            </w:r>
            <w:r w:rsidR="008E614A">
              <w:rPr>
                <w:rFonts w:asciiTheme="minorHAnsi" w:hAnsiTheme="minorHAnsi"/>
                <w:color w:val="000000"/>
                <w:sz w:val="22"/>
                <w:szCs w:val="22"/>
                <w:lang w:val="en-IN" w:eastAsia="en-IN"/>
              </w:rPr>
              <w:t>t</w:t>
            </w:r>
            <w:r w:rsidRPr="00D33D79">
              <w:rPr>
                <w:rFonts w:asciiTheme="minorHAnsi" w:hAnsiTheme="minorHAnsi"/>
                <w:color w:val="000000"/>
                <w:sz w:val="22"/>
                <w:szCs w:val="22"/>
                <w:lang w:val="en-IN" w:eastAsia="en-IN"/>
              </w:rPr>
              <w:t>d.</w:t>
            </w:r>
          </w:p>
        </w:tc>
        <w:tc>
          <w:tcPr>
            <w:tcW w:w="1701" w:type="dxa"/>
            <w:shd w:val="clear" w:color="auto" w:fill="auto"/>
            <w:noWrap/>
            <w:vAlign w:val="center"/>
            <w:hideMark/>
          </w:tcPr>
          <w:p w14:paraId="6774B527" w14:textId="54ADD76C" w:rsidR="00D33D79" w:rsidRPr="00D33D79" w:rsidRDefault="00D33D79" w:rsidP="0071244D">
            <w:pPr>
              <w:spacing w:after="0" w:line="276" w:lineRule="auto"/>
              <w:ind w:left="-113" w:right="-111"/>
              <w:jc w:val="center"/>
              <w:rPr>
                <w:rFonts w:asciiTheme="minorHAnsi" w:hAnsiTheme="minorHAnsi"/>
                <w:color w:val="000000"/>
                <w:sz w:val="22"/>
                <w:szCs w:val="22"/>
                <w:lang w:val="en-IN" w:eastAsia="en-IN"/>
              </w:rPr>
            </w:pPr>
            <w:r w:rsidRPr="00D33D79">
              <w:rPr>
                <w:rFonts w:asciiTheme="minorHAnsi" w:hAnsiTheme="minorHAnsi"/>
                <w:color w:val="000000"/>
                <w:sz w:val="22"/>
                <w:szCs w:val="22"/>
                <w:lang w:val="en-IN" w:eastAsia="en-IN"/>
              </w:rPr>
              <w:t>44,96,100.00</w:t>
            </w:r>
          </w:p>
        </w:tc>
        <w:tc>
          <w:tcPr>
            <w:tcW w:w="1134" w:type="dxa"/>
            <w:shd w:val="clear" w:color="auto" w:fill="auto"/>
            <w:noWrap/>
            <w:vAlign w:val="center"/>
            <w:hideMark/>
          </w:tcPr>
          <w:p w14:paraId="03567E2D" w14:textId="77777777" w:rsidR="00D33D79" w:rsidRPr="00D33D79" w:rsidRDefault="00D33D79" w:rsidP="0071244D">
            <w:pPr>
              <w:spacing w:after="0" w:line="276" w:lineRule="auto"/>
              <w:jc w:val="center"/>
              <w:rPr>
                <w:rFonts w:asciiTheme="minorHAnsi" w:hAnsiTheme="minorHAnsi"/>
                <w:color w:val="000000"/>
                <w:sz w:val="22"/>
                <w:szCs w:val="22"/>
                <w:lang w:val="en-IN" w:eastAsia="en-IN"/>
              </w:rPr>
            </w:pPr>
            <w:r w:rsidRPr="00D33D79">
              <w:rPr>
                <w:rFonts w:asciiTheme="minorHAnsi" w:hAnsiTheme="minorHAnsi"/>
                <w:color w:val="000000"/>
                <w:sz w:val="22"/>
                <w:szCs w:val="22"/>
                <w:lang w:val="en-IN" w:eastAsia="en-IN"/>
              </w:rPr>
              <w:t>0.00</w:t>
            </w:r>
          </w:p>
        </w:tc>
        <w:tc>
          <w:tcPr>
            <w:tcW w:w="4536" w:type="dxa"/>
            <w:shd w:val="clear" w:color="auto" w:fill="auto"/>
            <w:vAlign w:val="bottom"/>
            <w:hideMark/>
          </w:tcPr>
          <w:p w14:paraId="0091FFEE" w14:textId="77777777" w:rsidR="008E614A" w:rsidRDefault="00D33D79" w:rsidP="0071244D">
            <w:pPr>
              <w:pStyle w:val="ListParagraph"/>
              <w:numPr>
                <w:ilvl w:val="0"/>
                <w:numId w:val="41"/>
              </w:numPr>
              <w:spacing w:after="0" w:line="276" w:lineRule="auto"/>
              <w:ind w:left="311"/>
              <w:jc w:val="both"/>
              <w:rPr>
                <w:rFonts w:asciiTheme="minorHAnsi" w:hAnsiTheme="minorHAnsi"/>
                <w:color w:val="000000"/>
                <w:sz w:val="22"/>
                <w:szCs w:val="22"/>
                <w:lang w:val="en-IN" w:eastAsia="en-IN"/>
              </w:rPr>
            </w:pPr>
            <w:r w:rsidRPr="0071244D">
              <w:rPr>
                <w:rFonts w:asciiTheme="minorHAnsi" w:hAnsiTheme="minorHAnsi"/>
                <w:color w:val="000000"/>
                <w:sz w:val="22"/>
                <w:szCs w:val="22"/>
                <w:lang w:val="en-IN" w:eastAsia="en-IN"/>
              </w:rPr>
              <w:t xml:space="preserve">As per the information shared by the client/company, this amount has been given as an advance to meet out the working capital requirement and there is no business activity in the company for more than 5 years and the non-availability of funds to </w:t>
            </w:r>
            <w:r w:rsidR="008E614A" w:rsidRPr="0071244D">
              <w:rPr>
                <w:rFonts w:asciiTheme="minorHAnsi" w:hAnsiTheme="minorHAnsi"/>
                <w:color w:val="000000"/>
                <w:sz w:val="22"/>
                <w:szCs w:val="22"/>
                <w:lang w:val="en-IN" w:eastAsia="en-IN"/>
              </w:rPr>
              <w:t>pay off</w:t>
            </w:r>
            <w:r w:rsidRPr="0071244D">
              <w:rPr>
                <w:rFonts w:asciiTheme="minorHAnsi" w:hAnsiTheme="minorHAnsi"/>
                <w:color w:val="000000"/>
                <w:sz w:val="22"/>
                <w:szCs w:val="22"/>
                <w:lang w:val="en-IN" w:eastAsia="en-IN"/>
              </w:rPr>
              <w:t xml:space="preserve"> its </w:t>
            </w:r>
            <w:r w:rsidRPr="0071244D">
              <w:rPr>
                <w:rFonts w:asciiTheme="minorHAnsi" w:hAnsiTheme="minorHAnsi"/>
                <w:color w:val="000000"/>
                <w:sz w:val="22"/>
                <w:szCs w:val="22"/>
                <w:lang w:val="en-IN" w:eastAsia="en-IN"/>
              </w:rPr>
              <w:lastRenderedPageBreak/>
              <w:t xml:space="preserve">liabilities makes the recoverability very difficult. </w:t>
            </w:r>
          </w:p>
          <w:p w14:paraId="28333221" w14:textId="7FE1BD66" w:rsidR="00D33D79" w:rsidRPr="0071244D" w:rsidRDefault="00D33D79" w:rsidP="0071244D">
            <w:pPr>
              <w:pStyle w:val="ListParagraph"/>
              <w:numPr>
                <w:ilvl w:val="0"/>
                <w:numId w:val="41"/>
              </w:numPr>
              <w:spacing w:after="0" w:line="276" w:lineRule="auto"/>
              <w:ind w:left="311"/>
              <w:jc w:val="both"/>
              <w:rPr>
                <w:rFonts w:asciiTheme="minorHAnsi" w:hAnsiTheme="minorHAnsi"/>
                <w:color w:val="000000"/>
                <w:sz w:val="22"/>
                <w:szCs w:val="22"/>
                <w:lang w:val="en-IN" w:eastAsia="en-IN"/>
              </w:rPr>
            </w:pPr>
            <w:r w:rsidRPr="0071244D">
              <w:rPr>
                <w:rFonts w:asciiTheme="minorHAnsi" w:hAnsiTheme="minorHAnsi"/>
                <w:color w:val="000000"/>
                <w:sz w:val="22"/>
                <w:szCs w:val="22"/>
                <w:lang w:val="en-IN" w:eastAsia="en-IN"/>
              </w:rPr>
              <w:t xml:space="preserve">As informed by the company, the chances of recoverability of this amount </w:t>
            </w:r>
            <w:r w:rsidR="008E614A">
              <w:rPr>
                <w:rFonts w:asciiTheme="minorHAnsi" w:hAnsiTheme="minorHAnsi"/>
                <w:color w:val="000000"/>
                <w:sz w:val="22"/>
                <w:szCs w:val="22"/>
                <w:lang w:val="en-IN" w:eastAsia="en-IN"/>
              </w:rPr>
              <w:t>are</w:t>
            </w:r>
            <w:r w:rsidRPr="0071244D">
              <w:rPr>
                <w:rFonts w:asciiTheme="minorHAnsi" w:hAnsiTheme="minorHAnsi"/>
                <w:color w:val="000000"/>
                <w:sz w:val="22"/>
                <w:szCs w:val="22"/>
                <w:lang w:val="en-IN" w:eastAsia="en-IN"/>
              </w:rPr>
              <w:t xml:space="preserve"> almost Nil. Hence, in this scenario, we are relying on the information provided to us in good faith and considered the fair market value to be NIL.</w:t>
            </w:r>
          </w:p>
        </w:tc>
      </w:tr>
      <w:tr w:rsidR="00D33D79" w:rsidRPr="0071244D" w14:paraId="6036888F" w14:textId="77777777" w:rsidTr="0071244D">
        <w:trPr>
          <w:trHeight w:val="2700"/>
        </w:trPr>
        <w:tc>
          <w:tcPr>
            <w:tcW w:w="459" w:type="dxa"/>
            <w:shd w:val="clear" w:color="auto" w:fill="auto"/>
            <w:vAlign w:val="center"/>
            <w:hideMark/>
          </w:tcPr>
          <w:p w14:paraId="3EC7B8DA" w14:textId="26B51A27" w:rsidR="00D33D79" w:rsidRPr="00D33D79" w:rsidRDefault="00D33D79" w:rsidP="0071244D">
            <w:pPr>
              <w:spacing w:after="0" w:line="276" w:lineRule="auto"/>
              <w:jc w:val="center"/>
              <w:rPr>
                <w:rFonts w:asciiTheme="minorHAnsi" w:hAnsiTheme="minorHAnsi"/>
                <w:color w:val="000000"/>
                <w:sz w:val="22"/>
                <w:szCs w:val="22"/>
                <w:lang w:val="en-IN" w:eastAsia="en-IN"/>
              </w:rPr>
            </w:pPr>
            <w:r w:rsidRPr="0071244D">
              <w:rPr>
                <w:rFonts w:asciiTheme="minorHAnsi" w:hAnsiTheme="minorHAnsi"/>
                <w:color w:val="000000"/>
                <w:sz w:val="22"/>
                <w:szCs w:val="22"/>
              </w:rPr>
              <w:lastRenderedPageBreak/>
              <w:t>15</w:t>
            </w:r>
          </w:p>
        </w:tc>
        <w:tc>
          <w:tcPr>
            <w:tcW w:w="1810" w:type="dxa"/>
            <w:shd w:val="clear" w:color="auto" w:fill="auto"/>
            <w:noWrap/>
            <w:vAlign w:val="center"/>
            <w:hideMark/>
          </w:tcPr>
          <w:p w14:paraId="0F0B5B50" w14:textId="44EF3F53" w:rsidR="00D33D79" w:rsidRPr="00D33D79" w:rsidRDefault="00D33D79" w:rsidP="0071244D">
            <w:pPr>
              <w:spacing w:after="0" w:line="276" w:lineRule="auto"/>
              <w:rPr>
                <w:rFonts w:asciiTheme="minorHAnsi" w:hAnsiTheme="minorHAnsi"/>
                <w:color w:val="000000"/>
                <w:sz w:val="22"/>
                <w:szCs w:val="22"/>
                <w:lang w:val="en-IN" w:eastAsia="en-IN"/>
              </w:rPr>
            </w:pPr>
            <w:r w:rsidRPr="00D33D79">
              <w:rPr>
                <w:rFonts w:asciiTheme="minorHAnsi" w:hAnsiTheme="minorHAnsi"/>
                <w:color w:val="000000"/>
                <w:sz w:val="22"/>
                <w:szCs w:val="22"/>
                <w:lang w:val="en-IN" w:eastAsia="en-IN"/>
              </w:rPr>
              <w:t>Loan to A2Z Waste Management (Sambhal) Ltd.</w:t>
            </w:r>
          </w:p>
        </w:tc>
        <w:tc>
          <w:tcPr>
            <w:tcW w:w="1701" w:type="dxa"/>
            <w:shd w:val="clear" w:color="auto" w:fill="auto"/>
            <w:noWrap/>
            <w:vAlign w:val="center"/>
            <w:hideMark/>
          </w:tcPr>
          <w:p w14:paraId="41BAD6EB" w14:textId="042FFBCA" w:rsidR="00D33D79" w:rsidRPr="00D33D79" w:rsidRDefault="00D33D79" w:rsidP="0071244D">
            <w:pPr>
              <w:spacing w:after="0" w:line="276" w:lineRule="auto"/>
              <w:ind w:left="-113" w:right="-111"/>
              <w:jc w:val="center"/>
              <w:rPr>
                <w:rFonts w:asciiTheme="minorHAnsi" w:hAnsiTheme="minorHAnsi"/>
                <w:color w:val="000000"/>
                <w:sz w:val="22"/>
                <w:szCs w:val="22"/>
                <w:lang w:val="en-IN" w:eastAsia="en-IN"/>
              </w:rPr>
            </w:pPr>
            <w:r w:rsidRPr="00D33D79">
              <w:rPr>
                <w:rFonts w:asciiTheme="minorHAnsi" w:hAnsiTheme="minorHAnsi"/>
                <w:color w:val="000000"/>
                <w:sz w:val="22"/>
                <w:szCs w:val="22"/>
                <w:lang w:val="en-IN" w:eastAsia="en-IN"/>
              </w:rPr>
              <w:t>4,65,000.00</w:t>
            </w:r>
          </w:p>
        </w:tc>
        <w:tc>
          <w:tcPr>
            <w:tcW w:w="1134" w:type="dxa"/>
            <w:shd w:val="clear" w:color="auto" w:fill="auto"/>
            <w:noWrap/>
            <w:vAlign w:val="center"/>
            <w:hideMark/>
          </w:tcPr>
          <w:p w14:paraId="37D3BA75" w14:textId="77777777" w:rsidR="00D33D79" w:rsidRPr="00D33D79" w:rsidRDefault="00D33D79" w:rsidP="0071244D">
            <w:pPr>
              <w:spacing w:after="0" w:line="276" w:lineRule="auto"/>
              <w:jc w:val="center"/>
              <w:rPr>
                <w:rFonts w:asciiTheme="minorHAnsi" w:hAnsiTheme="minorHAnsi"/>
                <w:color w:val="000000"/>
                <w:sz w:val="22"/>
                <w:szCs w:val="22"/>
                <w:lang w:val="en-IN" w:eastAsia="en-IN"/>
              </w:rPr>
            </w:pPr>
            <w:r w:rsidRPr="00D33D79">
              <w:rPr>
                <w:rFonts w:asciiTheme="minorHAnsi" w:hAnsiTheme="minorHAnsi"/>
                <w:color w:val="000000"/>
                <w:sz w:val="22"/>
                <w:szCs w:val="22"/>
                <w:lang w:val="en-IN" w:eastAsia="en-IN"/>
              </w:rPr>
              <w:t>0.00</w:t>
            </w:r>
          </w:p>
        </w:tc>
        <w:tc>
          <w:tcPr>
            <w:tcW w:w="4536" w:type="dxa"/>
            <w:shd w:val="clear" w:color="auto" w:fill="auto"/>
            <w:vAlign w:val="bottom"/>
            <w:hideMark/>
          </w:tcPr>
          <w:p w14:paraId="4537E93A" w14:textId="77777777" w:rsidR="008E614A" w:rsidRDefault="00D33D79" w:rsidP="0071244D">
            <w:pPr>
              <w:pStyle w:val="ListParagraph"/>
              <w:numPr>
                <w:ilvl w:val="0"/>
                <w:numId w:val="41"/>
              </w:numPr>
              <w:spacing w:after="0" w:line="276" w:lineRule="auto"/>
              <w:ind w:left="311"/>
              <w:jc w:val="both"/>
              <w:rPr>
                <w:rFonts w:asciiTheme="minorHAnsi" w:hAnsiTheme="minorHAnsi"/>
                <w:color w:val="000000"/>
                <w:sz w:val="22"/>
                <w:szCs w:val="22"/>
                <w:lang w:val="en-IN" w:eastAsia="en-IN"/>
              </w:rPr>
            </w:pPr>
            <w:r w:rsidRPr="0071244D">
              <w:rPr>
                <w:rFonts w:asciiTheme="minorHAnsi" w:hAnsiTheme="minorHAnsi"/>
                <w:color w:val="000000"/>
                <w:sz w:val="22"/>
                <w:szCs w:val="22"/>
                <w:lang w:val="en-IN" w:eastAsia="en-IN"/>
              </w:rPr>
              <w:t xml:space="preserve">As per the information shared by the client/company, this amount has been given as an advance to meet out the working capital requirement and there is no business activity in the company for more than 3 years and the net worth of the company is also negative which makes the recoverability very difficult. </w:t>
            </w:r>
          </w:p>
          <w:p w14:paraId="50A4E01D" w14:textId="65994D50" w:rsidR="00D33D79" w:rsidRPr="0071244D" w:rsidRDefault="00D33D79" w:rsidP="0071244D">
            <w:pPr>
              <w:pStyle w:val="ListParagraph"/>
              <w:numPr>
                <w:ilvl w:val="0"/>
                <w:numId w:val="41"/>
              </w:numPr>
              <w:spacing w:after="0" w:line="276" w:lineRule="auto"/>
              <w:ind w:left="311"/>
              <w:jc w:val="both"/>
              <w:rPr>
                <w:rFonts w:asciiTheme="minorHAnsi" w:hAnsiTheme="minorHAnsi"/>
                <w:color w:val="000000"/>
                <w:sz w:val="22"/>
                <w:szCs w:val="22"/>
                <w:lang w:val="en-IN" w:eastAsia="en-IN"/>
              </w:rPr>
            </w:pPr>
            <w:r w:rsidRPr="0071244D">
              <w:rPr>
                <w:rFonts w:asciiTheme="minorHAnsi" w:hAnsiTheme="minorHAnsi"/>
                <w:color w:val="000000"/>
                <w:sz w:val="22"/>
                <w:szCs w:val="22"/>
                <w:lang w:val="en-IN" w:eastAsia="en-IN"/>
              </w:rPr>
              <w:t xml:space="preserve">As informed by the company, the chances of recoverability of this amount </w:t>
            </w:r>
            <w:r w:rsidR="008E614A" w:rsidRPr="0071244D">
              <w:rPr>
                <w:rFonts w:asciiTheme="minorHAnsi" w:hAnsiTheme="minorHAnsi"/>
                <w:color w:val="000000"/>
                <w:sz w:val="22"/>
                <w:szCs w:val="22"/>
                <w:lang w:val="en-IN" w:eastAsia="en-IN"/>
              </w:rPr>
              <w:t>are</w:t>
            </w:r>
            <w:r w:rsidRPr="0071244D">
              <w:rPr>
                <w:rFonts w:asciiTheme="minorHAnsi" w:hAnsiTheme="minorHAnsi"/>
                <w:color w:val="000000"/>
                <w:sz w:val="22"/>
                <w:szCs w:val="22"/>
                <w:lang w:val="en-IN" w:eastAsia="en-IN"/>
              </w:rPr>
              <w:t xml:space="preserve"> almost Nil. Hence, in this scenario, we are relying on the information provided to us in good faith and considered the fair market value to be NIL.</w:t>
            </w:r>
          </w:p>
        </w:tc>
      </w:tr>
      <w:tr w:rsidR="00D33D79" w:rsidRPr="0071244D" w14:paraId="7856FF62" w14:textId="77777777" w:rsidTr="0071244D">
        <w:trPr>
          <w:trHeight w:val="2400"/>
        </w:trPr>
        <w:tc>
          <w:tcPr>
            <w:tcW w:w="459" w:type="dxa"/>
            <w:shd w:val="clear" w:color="auto" w:fill="auto"/>
            <w:vAlign w:val="center"/>
            <w:hideMark/>
          </w:tcPr>
          <w:p w14:paraId="2721AF7E" w14:textId="314EC473" w:rsidR="00D33D79" w:rsidRPr="00D33D79" w:rsidRDefault="00D33D79" w:rsidP="0071244D">
            <w:pPr>
              <w:spacing w:after="0" w:line="276" w:lineRule="auto"/>
              <w:jc w:val="center"/>
              <w:rPr>
                <w:rFonts w:asciiTheme="minorHAnsi" w:hAnsiTheme="minorHAnsi"/>
                <w:color w:val="000000"/>
                <w:sz w:val="22"/>
                <w:szCs w:val="22"/>
                <w:lang w:val="en-IN" w:eastAsia="en-IN"/>
              </w:rPr>
            </w:pPr>
            <w:r w:rsidRPr="0071244D">
              <w:rPr>
                <w:rFonts w:asciiTheme="minorHAnsi" w:hAnsiTheme="minorHAnsi"/>
                <w:color w:val="000000"/>
                <w:sz w:val="22"/>
                <w:szCs w:val="22"/>
              </w:rPr>
              <w:t>16</w:t>
            </w:r>
          </w:p>
        </w:tc>
        <w:tc>
          <w:tcPr>
            <w:tcW w:w="1810" w:type="dxa"/>
            <w:shd w:val="clear" w:color="auto" w:fill="auto"/>
            <w:noWrap/>
            <w:vAlign w:val="center"/>
            <w:hideMark/>
          </w:tcPr>
          <w:p w14:paraId="52562A92" w14:textId="77777777" w:rsidR="00D33D79" w:rsidRPr="00D33D79" w:rsidRDefault="00D33D79" w:rsidP="0071244D">
            <w:pPr>
              <w:spacing w:after="0" w:line="276" w:lineRule="auto"/>
              <w:rPr>
                <w:rFonts w:asciiTheme="minorHAnsi" w:hAnsiTheme="minorHAnsi"/>
                <w:color w:val="000000"/>
                <w:sz w:val="22"/>
                <w:szCs w:val="22"/>
                <w:lang w:val="en-IN" w:eastAsia="en-IN"/>
              </w:rPr>
            </w:pPr>
            <w:r w:rsidRPr="00D33D79">
              <w:rPr>
                <w:rFonts w:asciiTheme="minorHAnsi" w:hAnsiTheme="minorHAnsi"/>
                <w:color w:val="000000"/>
                <w:sz w:val="22"/>
                <w:szCs w:val="22"/>
                <w:lang w:val="en-IN" w:eastAsia="en-IN"/>
              </w:rPr>
              <w:t>Loan to Magic Genie Smartech Solutions Limited</w:t>
            </w:r>
          </w:p>
        </w:tc>
        <w:tc>
          <w:tcPr>
            <w:tcW w:w="1701" w:type="dxa"/>
            <w:shd w:val="clear" w:color="auto" w:fill="auto"/>
            <w:noWrap/>
            <w:vAlign w:val="center"/>
            <w:hideMark/>
          </w:tcPr>
          <w:p w14:paraId="4EAC0CEA" w14:textId="561C0E84" w:rsidR="00D33D79" w:rsidRPr="00D33D79" w:rsidRDefault="00D33D79" w:rsidP="0071244D">
            <w:pPr>
              <w:spacing w:after="0" w:line="276" w:lineRule="auto"/>
              <w:ind w:left="-113" w:right="-111"/>
              <w:jc w:val="center"/>
              <w:rPr>
                <w:rFonts w:asciiTheme="minorHAnsi" w:hAnsiTheme="minorHAnsi"/>
                <w:color w:val="000000"/>
                <w:sz w:val="22"/>
                <w:szCs w:val="22"/>
                <w:lang w:val="en-IN" w:eastAsia="en-IN"/>
              </w:rPr>
            </w:pPr>
            <w:r w:rsidRPr="00D33D79">
              <w:rPr>
                <w:rFonts w:asciiTheme="minorHAnsi" w:hAnsiTheme="minorHAnsi"/>
                <w:color w:val="000000"/>
                <w:sz w:val="22"/>
                <w:szCs w:val="22"/>
                <w:lang w:val="en-IN" w:eastAsia="en-IN"/>
              </w:rPr>
              <w:t>2,50,000.00</w:t>
            </w:r>
          </w:p>
        </w:tc>
        <w:tc>
          <w:tcPr>
            <w:tcW w:w="1134" w:type="dxa"/>
            <w:shd w:val="clear" w:color="auto" w:fill="auto"/>
            <w:noWrap/>
            <w:vAlign w:val="center"/>
            <w:hideMark/>
          </w:tcPr>
          <w:p w14:paraId="397839BC" w14:textId="77777777" w:rsidR="00D33D79" w:rsidRPr="00D33D79" w:rsidRDefault="00D33D79" w:rsidP="0071244D">
            <w:pPr>
              <w:spacing w:after="0" w:line="276" w:lineRule="auto"/>
              <w:jc w:val="center"/>
              <w:rPr>
                <w:rFonts w:asciiTheme="minorHAnsi" w:hAnsiTheme="minorHAnsi"/>
                <w:color w:val="000000"/>
                <w:sz w:val="22"/>
                <w:szCs w:val="22"/>
                <w:lang w:val="en-IN" w:eastAsia="en-IN"/>
              </w:rPr>
            </w:pPr>
            <w:r w:rsidRPr="00D33D79">
              <w:rPr>
                <w:rFonts w:asciiTheme="minorHAnsi" w:hAnsiTheme="minorHAnsi"/>
                <w:color w:val="000000"/>
                <w:sz w:val="22"/>
                <w:szCs w:val="22"/>
                <w:lang w:val="en-IN" w:eastAsia="en-IN"/>
              </w:rPr>
              <w:t>0.00</w:t>
            </w:r>
          </w:p>
        </w:tc>
        <w:tc>
          <w:tcPr>
            <w:tcW w:w="4536" w:type="dxa"/>
            <w:shd w:val="clear" w:color="auto" w:fill="auto"/>
            <w:vAlign w:val="bottom"/>
            <w:hideMark/>
          </w:tcPr>
          <w:p w14:paraId="5F9ABA02" w14:textId="77777777" w:rsidR="008E614A" w:rsidRDefault="00D33D79" w:rsidP="0071244D">
            <w:pPr>
              <w:pStyle w:val="ListParagraph"/>
              <w:numPr>
                <w:ilvl w:val="0"/>
                <w:numId w:val="41"/>
              </w:numPr>
              <w:spacing w:after="0" w:line="276" w:lineRule="auto"/>
              <w:ind w:left="311"/>
              <w:jc w:val="both"/>
              <w:rPr>
                <w:rFonts w:asciiTheme="minorHAnsi" w:hAnsiTheme="minorHAnsi"/>
                <w:color w:val="000000"/>
                <w:sz w:val="22"/>
                <w:szCs w:val="22"/>
                <w:lang w:val="en-IN" w:eastAsia="en-IN"/>
              </w:rPr>
            </w:pPr>
            <w:r w:rsidRPr="0071244D">
              <w:rPr>
                <w:rFonts w:asciiTheme="minorHAnsi" w:hAnsiTheme="minorHAnsi"/>
                <w:color w:val="000000"/>
                <w:sz w:val="22"/>
                <w:szCs w:val="22"/>
                <w:lang w:val="en-IN" w:eastAsia="en-IN"/>
              </w:rPr>
              <w:t xml:space="preserve">As per the information shared by the client/company, this amount has been given as an advance to meet out the working capital requirement. The counterparty does not have any available funds to </w:t>
            </w:r>
            <w:r w:rsidR="008E614A" w:rsidRPr="0071244D">
              <w:rPr>
                <w:rFonts w:asciiTheme="minorHAnsi" w:hAnsiTheme="minorHAnsi"/>
                <w:color w:val="000000"/>
                <w:sz w:val="22"/>
                <w:szCs w:val="22"/>
                <w:lang w:val="en-IN" w:eastAsia="en-IN"/>
              </w:rPr>
              <w:t>pay off</w:t>
            </w:r>
            <w:r w:rsidRPr="0071244D">
              <w:rPr>
                <w:rFonts w:asciiTheme="minorHAnsi" w:hAnsiTheme="minorHAnsi"/>
                <w:color w:val="000000"/>
                <w:sz w:val="22"/>
                <w:szCs w:val="22"/>
                <w:lang w:val="en-IN" w:eastAsia="en-IN"/>
              </w:rPr>
              <w:t xml:space="preserve"> its liability as its net worth is negative.</w:t>
            </w:r>
          </w:p>
          <w:p w14:paraId="544BBB23" w14:textId="2F77630D" w:rsidR="00D33D79" w:rsidRPr="0071244D" w:rsidRDefault="00D33D79" w:rsidP="0071244D">
            <w:pPr>
              <w:pStyle w:val="ListParagraph"/>
              <w:numPr>
                <w:ilvl w:val="0"/>
                <w:numId w:val="41"/>
              </w:numPr>
              <w:spacing w:after="0" w:line="276" w:lineRule="auto"/>
              <w:ind w:left="311"/>
              <w:jc w:val="both"/>
              <w:rPr>
                <w:rFonts w:asciiTheme="minorHAnsi" w:hAnsiTheme="minorHAnsi"/>
                <w:color w:val="000000"/>
                <w:sz w:val="22"/>
                <w:szCs w:val="22"/>
                <w:lang w:val="en-IN" w:eastAsia="en-IN"/>
              </w:rPr>
            </w:pPr>
            <w:r w:rsidRPr="0071244D">
              <w:rPr>
                <w:rFonts w:asciiTheme="minorHAnsi" w:hAnsiTheme="minorHAnsi"/>
                <w:color w:val="000000"/>
                <w:sz w:val="22"/>
                <w:szCs w:val="22"/>
                <w:lang w:val="en-IN" w:eastAsia="en-IN"/>
              </w:rPr>
              <w:t xml:space="preserve">As informed by the company, the chances of recoverability of this amount </w:t>
            </w:r>
            <w:r w:rsidR="008E614A" w:rsidRPr="0071244D">
              <w:rPr>
                <w:rFonts w:asciiTheme="minorHAnsi" w:hAnsiTheme="minorHAnsi"/>
                <w:color w:val="000000"/>
                <w:sz w:val="22"/>
                <w:szCs w:val="22"/>
                <w:lang w:val="en-IN" w:eastAsia="en-IN"/>
              </w:rPr>
              <w:t>are</w:t>
            </w:r>
            <w:r w:rsidRPr="0071244D">
              <w:rPr>
                <w:rFonts w:asciiTheme="minorHAnsi" w:hAnsiTheme="minorHAnsi"/>
                <w:color w:val="000000"/>
                <w:sz w:val="22"/>
                <w:szCs w:val="22"/>
                <w:lang w:val="en-IN" w:eastAsia="en-IN"/>
              </w:rPr>
              <w:t xml:space="preserve"> almost Nil. Hence, in this scenario, we are relying on the information provided to us in good faith and considered the fair market value to be NIL.</w:t>
            </w:r>
          </w:p>
        </w:tc>
      </w:tr>
      <w:tr w:rsidR="00D33D79" w:rsidRPr="0071244D" w14:paraId="56072BA5" w14:textId="77777777" w:rsidTr="008E614A">
        <w:trPr>
          <w:trHeight w:val="123"/>
        </w:trPr>
        <w:tc>
          <w:tcPr>
            <w:tcW w:w="459" w:type="dxa"/>
            <w:shd w:val="clear" w:color="auto" w:fill="auto"/>
            <w:vAlign w:val="center"/>
            <w:hideMark/>
          </w:tcPr>
          <w:p w14:paraId="3C90525B" w14:textId="0335412C" w:rsidR="00D33D79" w:rsidRPr="00D33D79" w:rsidRDefault="00D33D79" w:rsidP="0071244D">
            <w:pPr>
              <w:spacing w:after="0" w:line="276" w:lineRule="auto"/>
              <w:jc w:val="center"/>
              <w:rPr>
                <w:rFonts w:asciiTheme="minorHAnsi" w:hAnsiTheme="minorHAnsi"/>
                <w:color w:val="000000"/>
                <w:sz w:val="22"/>
                <w:szCs w:val="22"/>
                <w:lang w:val="en-IN" w:eastAsia="en-IN"/>
              </w:rPr>
            </w:pPr>
            <w:r w:rsidRPr="0071244D">
              <w:rPr>
                <w:rFonts w:asciiTheme="minorHAnsi" w:hAnsiTheme="minorHAnsi"/>
                <w:color w:val="000000"/>
                <w:sz w:val="22"/>
                <w:szCs w:val="22"/>
              </w:rPr>
              <w:t>17</w:t>
            </w:r>
          </w:p>
        </w:tc>
        <w:tc>
          <w:tcPr>
            <w:tcW w:w="1810" w:type="dxa"/>
            <w:shd w:val="clear" w:color="auto" w:fill="auto"/>
            <w:noWrap/>
            <w:vAlign w:val="center"/>
            <w:hideMark/>
          </w:tcPr>
          <w:p w14:paraId="07B43B5D" w14:textId="77777777" w:rsidR="00D33D79" w:rsidRPr="00D33D79" w:rsidRDefault="00D33D79" w:rsidP="0071244D">
            <w:pPr>
              <w:spacing w:after="0" w:line="276" w:lineRule="auto"/>
              <w:rPr>
                <w:rFonts w:asciiTheme="minorHAnsi" w:hAnsiTheme="minorHAnsi"/>
                <w:color w:val="000000"/>
                <w:sz w:val="22"/>
                <w:szCs w:val="22"/>
                <w:lang w:val="en-IN" w:eastAsia="en-IN"/>
              </w:rPr>
            </w:pPr>
            <w:r w:rsidRPr="00D33D79">
              <w:rPr>
                <w:rFonts w:asciiTheme="minorHAnsi" w:hAnsiTheme="minorHAnsi"/>
                <w:color w:val="000000"/>
                <w:sz w:val="22"/>
                <w:szCs w:val="22"/>
                <w:lang w:val="en-IN" w:eastAsia="en-IN"/>
              </w:rPr>
              <w:t>Loan to Shree Balaji Pottery Pvt. Ltd</w:t>
            </w:r>
          </w:p>
        </w:tc>
        <w:tc>
          <w:tcPr>
            <w:tcW w:w="1701" w:type="dxa"/>
            <w:shd w:val="clear" w:color="auto" w:fill="auto"/>
            <w:noWrap/>
            <w:vAlign w:val="center"/>
            <w:hideMark/>
          </w:tcPr>
          <w:p w14:paraId="28560B25" w14:textId="11EF9C6E" w:rsidR="00D33D79" w:rsidRPr="00D33D79" w:rsidRDefault="00D33D79" w:rsidP="0071244D">
            <w:pPr>
              <w:spacing w:after="0" w:line="276" w:lineRule="auto"/>
              <w:ind w:left="-113" w:right="-111"/>
              <w:jc w:val="center"/>
              <w:rPr>
                <w:rFonts w:asciiTheme="minorHAnsi" w:hAnsiTheme="minorHAnsi"/>
                <w:color w:val="000000"/>
                <w:sz w:val="22"/>
                <w:szCs w:val="22"/>
                <w:lang w:val="en-IN" w:eastAsia="en-IN"/>
              </w:rPr>
            </w:pPr>
            <w:r w:rsidRPr="00D33D79">
              <w:rPr>
                <w:rFonts w:asciiTheme="minorHAnsi" w:hAnsiTheme="minorHAnsi"/>
                <w:color w:val="000000"/>
                <w:sz w:val="22"/>
                <w:szCs w:val="22"/>
                <w:lang w:val="en-IN" w:eastAsia="en-IN"/>
              </w:rPr>
              <w:t>77,000.00</w:t>
            </w:r>
          </w:p>
        </w:tc>
        <w:tc>
          <w:tcPr>
            <w:tcW w:w="1134" w:type="dxa"/>
            <w:shd w:val="clear" w:color="auto" w:fill="auto"/>
            <w:noWrap/>
            <w:vAlign w:val="center"/>
            <w:hideMark/>
          </w:tcPr>
          <w:p w14:paraId="07F6524D" w14:textId="77777777" w:rsidR="00D33D79" w:rsidRPr="00D33D79" w:rsidRDefault="00D33D79" w:rsidP="0071244D">
            <w:pPr>
              <w:spacing w:after="0" w:line="276" w:lineRule="auto"/>
              <w:jc w:val="center"/>
              <w:rPr>
                <w:rFonts w:asciiTheme="minorHAnsi" w:hAnsiTheme="minorHAnsi"/>
                <w:color w:val="000000"/>
                <w:sz w:val="22"/>
                <w:szCs w:val="22"/>
                <w:lang w:val="en-IN" w:eastAsia="en-IN"/>
              </w:rPr>
            </w:pPr>
            <w:r w:rsidRPr="00D33D79">
              <w:rPr>
                <w:rFonts w:asciiTheme="minorHAnsi" w:hAnsiTheme="minorHAnsi"/>
                <w:color w:val="000000"/>
                <w:sz w:val="22"/>
                <w:szCs w:val="22"/>
                <w:lang w:val="en-IN" w:eastAsia="en-IN"/>
              </w:rPr>
              <w:t>0.00</w:t>
            </w:r>
          </w:p>
        </w:tc>
        <w:tc>
          <w:tcPr>
            <w:tcW w:w="4536" w:type="dxa"/>
            <w:shd w:val="clear" w:color="auto" w:fill="auto"/>
            <w:vAlign w:val="bottom"/>
            <w:hideMark/>
          </w:tcPr>
          <w:p w14:paraId="3BA45F51" w14:textId="77777777" w:rsidR="008E614A" w:rsidRDefault="00D33D79" w:rsidP="0071244D">
            <w:pPr>
              <w:pStyle w:val="ListParagraph"/>
              <w:numPr>
                <w:ilvl w:val="0"/>
                <w:numId w:val="41"/>
              </w:numPr>
              <w:spacing w:after="0" w:line="276" w:lineRule="auto"/>
              <w:ind w:left="311"/>
              <w:jc w:val="both"/>
              <w:rPr>
                <w:rFonts w:asciiTheme="minorHAnsi" w:hAnsiTheme="minorHAnsi"/>
                <w:color w:val="000000"/>
                <w:sz w:val="22"/>
                <w:szCs w:val="22"/>
                <w:lang w:val="en-IN" w:eastAsia="en-IN"/>
              </w:rPr>
            </w:pPr>
            <w:r w:rsidRPr="0071244D">
              <w:rPr>
                <w:rFonts w:asciiTheme="minorHAnsi" w:hAnsiTheme="minorHAnsi"/>
                <w:color w:val="000000"/>
                <w:sz w:val="22"/>
                <w:szCs w:val="22"/>
                <w:lang w:val="en-IN" w:eastAsia="en-IN"/>
              </w:rPr>
              <w:t xml:space="preserve">As per the information shared by the client/company, this amount has been given as an advance to meet out the working capital requirement. The counterparty does not have any available funds to </w:t>
            </w:r>
            <w:r w:rsidR="008E614A" w:rsidRPr="0071244D">
              <w:rPr>
                <w:rFonts w:asciiTheme="minorHAnsi" w:hAnsiTheme="minorHAnsi"/>
                <w:color w:val="000000"/>
                <w:sz w:val="22"/>
                <w:szCs w:val="22"/>
                <w:lang w:val="en-IN" w:eastAsia="en-IN"/>
              </w:rPr>
              <w:t>pay off</w:t>
            </w:r>
            <w:r w:rsidRPr="0071244D">
              <w:rPr>
                <w:rFonts w:asciiTheme="minorHAnsi" w:hAnsiTheme="minorHAnsi"/>
                <w:color w:val="000000"/>
                <w:sz w:val="22"/>
                <w:szCs w:val="22"/>
                <w:lang w:val="en-IN" w:eastAsia="en-IN"/>
              </w:rPr>
              <w:t xml:space="preserve"> its liability as its net worth is negative.</w:t>
            </w:r>
          </w:p>
          <w:p w14:paraId="0FC00EDF" w14:textId="1F4B2766" w:rsidR="00D33D79" w:rsidRPr="0071244D" w:rsidRDefault="00D33D79" w:rsidP="0071244D">
            <w:pPr>
              <w:pStyle w:val="ListParagraph"/>
              <w:numPr>
                <w:ilvl w:val="0"/>
                <w:numId w:val="41"/>
              </w:numPr>
              <w:spacing w:after="0" w:line="276" w:lineRule="auto"/>
              <w:ind w:left="311"/>
              <w:jc w:val="both"/>
              <w:rPr>
                <w:rFonts w:asciiTheme="minorHAnsi" w:hAnsiTheme="minorHAnsi"/>
                <w:color w:val="000000"/>
                <w:sz w:val="22"/>
                <w:szCs w:val="22"/>
                <w:lang w:val="en-IN" w:eastAsia="en-IN"/>
              </w:rPr>
            </w:pPr>
            <w:r w:rsidRPr="0071244D">
              <w:rPr>
                <w:rFonts w:asciiTheme="minorHAnsi" w:hAnsiTheme="minorHAnsi"/>
                <w:color w:val="000000"/>
                <w:sz w:val="22"/>
                <w:szCs w:val="22"/>
                <w:lang w:val="en-IN" w:eastAsia="en-IN"/>
              </w:rPr>
              <w:t xml:space="preserve">As informed by the company, the chances of recoverability of this amount </w:t>
            </w:r>
            <w:r w:rsidR="008E614A">
              <w:rPr>
                <w:rFonts w:asciiTheme="minorHAnsi" w:hAnsiTheme="minorHAnsi"/>
                <w:color w:val="000000"/>
                <w:sz w:val="22"/>
                <w:szCs w:val="22"/>
                <w:lang w:val="en-IN" w:eastAsia="en-IN"/>
              </w:rPr>
              <w:t>are</w:t>
            </w:r>
            <w:r w:rsidRPr="0071244D">
              <w:rPr>
                <w:rFonts w:asciiTheme="minorHAnsi" w:hAnsiTheme="minorHAnsi"/>
                <w:color w:val="000000"/>
                <w:sz w:val="22"/>
                <w:szCs w:val="22"/>
                <w:lang w:val="en-IN" w:eastAsia="en-IN"/>
              </w:rPr>
              <w:t xml:space="preserve"> almost Nil. Hence, in this scenario, we are relying on the information provided to us in good faith and considered the fair market value to be NIL.</w:t>
            </w:r>
          </w:p>
        </w:tc>
      </w:tr>
      <w:tr w:rsidR="00D33D79" w:rsidRPr="0071244D" w14:paraId="041FE053" w14:textId="77777777" w:rsidTr="00641CBD">
        <w:trPr>
          <w:trHeight w:val="1115"/>
        </w:trPr>
        <w:tc>
          <w:tcPr>
            <w:tcW w:w="459" w:type="dxa"/>
            <w:shd w:val="clear" w:color="auto" w:fill="auto"/>
            <w:vAlign w:val="center"/>
            <w:hideMark/>
          </w:tcPr>
          <w:p w14:paraId="6C224057" w14:textId="23F89E11" w:rsidR="00D33D79" w:rsidRPr="00D33D79" w:rsidRDefault="00D33D79" w:rsidP="0071244D">
            <w:pPr>
              <w:spacing w:after="0" w:line="276" w:lineRule="auto"/>
              <w:jc w:val="center"/>
              <w:rPr>
                <w:rFonts w:asciiTheme="minorHAnsi" w:hAnsiTheme="minorHAnsi"/>
                <w:color w:val="000000"/>
                <w:sz w:val="22"/>
                <w:szCs w:val="22"/>
                <w:lang w:val="en-IN" w:eastAsia="en-IN"/>
              </w:rPr>
            </w:pPr>
            <w:r w:rsidRPr="0071244D">
              <w:rPr>
                <w:rFonts w:asciiTheme="minorHAnsi" w:hAnsiTheme="minorHAnsi"/>
                <w:color w:val="000000"/>
                <w:sz w:val="22"/>
                <w:szCs w:val="22"/>
              </w:rPr>
              <w:t>18</w:t>
            </w:r>
          </w:p>
        </w:tc>
        <w:tc>
          <w:tcPr>
            <w:tcW w:w="1810" w:type="dxa"/>
            <w:shd w:val="clear" w:color="auto" w:fill="auto"/>
            <w:noWrap/>
            <w:vAlign w:val="center"/>
            <w:hideMark/>
          </w:tcPr>
          <w:p w14:paraId="790B3CEB" w14:textId="77777777" w:rsidR="00D33D79" w:rsidRPr="00D33D79" w:rsidRDefault="00D33D79" w:rsidP="0071244D">
            <w:pPr>
              <w:spacing w:after="0" w:line="276" w:lineRule="auto"/>
              <w:rPr>
                <w:rFonts w:asciiTheme="minorHAnsi" w:hAnsiTheme="minorHAnsi"/>
                <w:color w:val="000000"/>
                <w:sz w:val="22"/>
                <w:szCs w:val="22"/>
                <w:lang w:val="en-IN" w:eastAsia="en-IN"/>
              </w:rPr>
            </w:pPr>
            <w:r w:rsidRPr="00D33D79">
              <w:rPr>
                <w:rFonts w:asciiTheme="minorHAnsi" w:hAnsiTheme="minorHAnsi"/>
                <w:color w:val="000000"/>
                <w:sz w:val="22"/>
                <w:szCs w:val="22"/>
                <w:lang w:val="en-IN" w:eastAsia="en-IN"/>
              </w:rPr>
              <w:t>Loan to Shree Hari Om Utensils Pvt. Ltd.</w:t>
            </w:r>
          </w:p>
        </w:tc>
        <w:tc>
          <w:tcPr>
            <w:tcW w:w="1701" w:type="dxa"/>
            <w:shd w:val="clear" w:color="auto" w:fill="auto"/>
            <w:noWrap/>
            <w:vAlign w:val="center"/>
            <w:hideMark/>
          </w:tcPr>
          <w:p w14:paraId="3F2CF231" w14:textId="2AD3B448" w:rsidR="00D33D79" w:rsidRPr="00D33D79" w:rsidRDefault="00D33D79" w:rsidP="0071244D">
            <w:pPr>
              <w:spacing w:after="0" w:line="276" w:lineRule="auto"/>
              <w:ind w:left="-113" w:right="-111"/>
              <w:jc w:val="center"/>
              <w:rPr>
                <w:rFonts w:asciiTheme="minorHAnsi" w:hAnsiTheme="minorHAnsi"/>
                <w:color w:val="000000"/>
                <w:sz w:val="22"/>
                <w:szCs w:val="22"/>
                <w:lang w:val="en-IN" w:eastAsia="en-IN"/>
              </w:rPr>
            </w:pPr>
            <w:r w:rsidRPr="00D33D79">
              <w:rPr>
                <w:rFonts w:asciiTheme="minorHAnsi" w:hAnsiTheme="minorHAnsi"/>
                <w:color w:val="000000"/>
                <w:sz w:val="22"/>
                <w:szCs w:val="22"/>
                <w:lang w:val="en-IN" w:eastAsia="en-IN"/>
              </w:rPr>
              <w:t>77,000.00</w:t>
            </w:r>
          </w:p>
        </w:tc>
        <w:tc>
          <w:tcPr>
            <w:tcW w:w="1134" w:type="dxa"/>
            <w:shd w:val="clear" w:color="auto" w:fill="auto"/>
            <w:noWrap/>
            <w:vAlign w:val="center"/>
            <w:hideMark/>
          </w:tcPr>
          <w:p w14:paraId="3A540E27" w14:textId="77777777" w:rsidR="00D33D79" w:rsidRPr="00D33D79" w:rsidRDefault="00D33D79" w:rsidP="0071244D">
            <w:pPr>
              <w:spacing w:after="0" w:line="276" w:lineRule="auto"/>
              <w:jc w:val="center"/>
              <w:rPr>
                <w:rFonts w:asciiTheme="minorHAnsi" w:hAnsiTheme="minorHAnsi"/>
                <w:color w:val="000000"/>
                <w:sz w:val="22"/>
                <w:szCs w:val="22"/>
                <w:lang w:val="en-IN" w:eastAsia="en-IN"/>
              </w:rPr>
            </w:pPr>
            <w:r w:rsidRPr="00D33D79">
              <w:rPr>
                <w:rFonts w:asciiTheme="minorHAnsi" w:hAnsiTheme="minorHAnsi"/>
                <w:color w:val="000000"/>
                <w:sz w:val="22"/>
                <w:szCs w:val="22"/>
                <w:lang w:val="en-IN" w:eastAsia="en-IN"/>
              </w:rPr>
              <w:t>0.00</w:t>
            </w:r>
          </w:p>
        </w:tc>
        <w:tc>
          <w:tcPr>
            <w:tcW w:w="4536" w:type="dxa"/>
            <w:shd w:val="clear" w:color="auto" w:fill="auto"/>
            <w:vAlign w:val="bottom"/>
            <w:hideMark/>
          </w:tcPr>
          <w:p w14:paraId="50C9939D" w14:textId="77777777" w:rsidR="008E614A" w:rsidRDefault="00D33D79" w:rsidP="0071244D">
            <w:pPr>
              <w:pStyle w:val="ListParagraph"/>
              <w:numPr>
                <w:ilvl w:val="0"/>
                <w:numId w:val="41"/>
              </w:numPr>
              <w:spacing w:after="0" w:line="276" w:lineRule="auto"/>
              <w:ind w:left="311"/>
              <w:jc w:val="both"/>
              <w:rPr>
                <w:rFonts w:asciiTheme="minorHAnsi" w:hAnsiTheme="minorHAnsi"/>
                <w:color w:val="000000"/>
                <w:sz w:val="22"/>
                <w:szCs w:val="22"/>
                <w:lang w:val="en-IN" w:eastAsia="en-IN"/>
              </w:rPr>
            </w:pPr>
            <w:r w:rsidRPr="0071244D">
              <w:rPr>
                <w:rFonts w:asciiTheme="minorHAnsi" w:hAnsiTheme="minorHAnsi"/>
                <w:color w:val="000000"/>
                <w:sz w:val="22"/>
                <w:szCs w:val="22"/>
                <w:lang w:val="en-IN" w:eastAsia="en-IN"/>
              </w:rPr>
              <w:t xml:space="preserve">As per the information shared by the client/company, this amount has been given as an advance to meet out the working capital requirement. The counterparty does </w:t>
            </w:r>
            <w:r w:rsidRPr="0071244D">
              <w:rPr>
                <w:rFonts w:asciiTheme="minorHAnsi" w:hAnsiTheme="minorHAnsi"/>
                <w:color w:val="000000"/>
                <w:sz w:val="22"/>
                <w:szCs w:val="22"/>
                <w:lang w:val="en-IN" w:eastAsia="en-IN"/>
              </w:rPr>
              <w:lastRenderedPageBreak/>
              <w:t xml:space="preserve">not have any available funds to </w:t>
            </w:r>
            <w:r w:rsidR="008E614A" w:rsidRPr="0071244D">
              <w:rPr>
                <w:rFonts w:asciiTheme="minorHAnsi" w:hAnsiTheme="minorHAnsi"/>
                <w:color w:val="000000"/>
                <w:sz w:val="22"/>
                <w:szCs w:val="22"/>
                <w:lang w:val="en-IN" w:eastAsia="en-IN"/>
              </w:rPr>
              <w:t>pay off</w:t>
            </w:r>
            <w:r w:rsidRPr="0071244D">
              <w:rPr>
                <w:rFonts w:asciiTheme="minorHAnsi" w:hAnsiTheme="minorHAnsi"/>
                <w:color w:val="000000"/>
                <w:sz w:val="22"/>
                <w:szCs w:val="22"/>
                <w:lang w:val="en-IN" w:eastAsia="en-IN"/>
              </w:rPr>
              <w:t xml:space="preserve"> its liability as its net worth is negative.</w:t>
            </w:r>
          </w:p>
          <w:p w14:paraId="45AFCB87" w14:textId="4BB09825" w:rsidR="00D33D79" w:rsidRPr="0071244D" w:rsidRDefault="00D33D79" w:rsidP="0071244D">
            <w:pPr>
              <w:pStyle w:val="ListParagraph"/>
              <w:numPr>
                <w:ilvl w:val="0"/>
                <w:numId w:val="41"/>
              </w:numPr>
              <w:spacing w:after="0" w:line="276" w:lineRule="auto"/>
              <w:ind w:left="311"/>
              <w:jc w:val="both"/>
              <w:rPr>
                <w:rFonts w:asciiTheme="minorHAnsi" w:hAnsiTheme="minorHAnsi"/>
                <w:color w:val="000000"/>
                <w:sz w:val="22"/>
                <w:szCs w:val="22"/>
                <w:lang w:val="en-IN" w:eastAsia="en-IN"/>
              </w:rPr>
            </w:pPr>
            <w:r w:rsidRPr="0071244D">
              <w:rPr>
                <w:rFonts w:asciiTheme="minorHAnsi" w:hAnsiTheme="minorHAnsi"/>
                <w:color w:val="000000"/>
                <w:sz w:val="22"/>
                <w:szCs w:val="22"/>
                <w:lang w:val="en-IN" w:eastAsia="en-IN"/>
              </w:rPr>
              <w:t xml:space="preserve">As informed by the company, the chances of recoverability of this amount </w:t>
            </w:r>
            <w:r w:rsidR="008E614A">
              <w:rPr>
                <w:rFonts w:asciiTheme="minorHAnsi" w:hAnsiTheme="minorHAnsi"/>
                <w:color w:val="000000"/>
                <w:sz w:val="22"/>
                <w:szCs w:val="22"/>
                <w:lang w:val="en-IN" w:eastAsia="en-IN"/>
              </w:rPr>
              <w:t>are</w:t>
            </w:r>
            <w:r w:rsidRPr="0071244D">
              <w:rPr>
                <w:rFonts w:asciiTheme="minorHAnsi" w:hAnsiTheme="minorHAnsi"/>
                <w:color w:val="000000"/>
                <w:sz w:val="22"/>
                <w:szCs w:val="22"/>
                <w:lang w:val="en-IN" w:eastAsia="en-IN"/>
              </w:rPr>
              <w:t xml:space="preserve"> almost Nil. Hence, in this scenario, we are relying on the information provided to us in good faith and considered the fair market value to be NIL.</w:t>
            </w:r>
          </w:p>
        </w:tc>
      </w:tr>
      <w:tr w:rsidR="00D33D79" w:rsidRPr="0071244D" w14:paraId="6AF4F2F4" w14:textId="77777777" w:rsidTr="0071244D">
        <w:trPr>
          <w:trHeight w:val="2700"/>
        </w:trPr>
        <w:tc>
          <w:tcPr>
            <w:tcW w:w="459" w:type="dxa"/>
            <w:shd w:val="clear" w:color="auto" w:fill="auto"/>
            <w:vAlign w:val="center"/>
            <w:hideMark/>
          </w:tcPr>
          <w:p w14:paraId="55ED814E" w14:textId="64FCCEA0" w:rsidR="00D33D79" w:rsidRPr="00D33D79" w:rsidRDefault="00D33D79" w:rsidP="0071244D">
            <w:pPr>
              <w:spacing w:after="0" w:line="276" w:lineRule="auto"/>
              <w:jc w:val="center"/>
              <w:rPr>
                <w:rFonts w:asciiTheme="minorHAnsi" w:hAnsiTheme="minorHAnsi"/>
                <w:color w:val="000000"/>
                <w:sz w:val="22"/>
                <w:szCs w:val="22"/>
                <w:lang w:val="en-IN" w:eastAsia="en-IN"/>
              </w:rPr>
            </w:pPr>
            <w:r w:rsidRPr="0071244D">
              <w:rPr>
                <w:rFonts w:asciiTheme="minorHAnsi" w:hAnsiTheme="minorHAnsi"/>
                <w:color w:val="000000"/>
                <w:sz w:val="22"/>
                <w:szCs w:val="22"/>
              </w:rPr>
              <w:lastRenderedPageBreak/>
              <w:t>19</w:t>
            </w:r>
          </w:p>
        </w:tc>
        <w:tc>
          <w:tcPr>
            <w:tcW w:w="1810" w:type="dxa"/>
            <w:shd w:val="clear" w:color="auto" w:fill="auto"/>
            <w:noWrap/>
            <w:vAlign w:val="center"/>
            <w:hideMark/>
          </w:tcPr>
          <w:p w14:paraId="13866D2C" w14:textId="77777777" w:rsidR="00D33D79" w:rsidRPr="00D33D79" w:rsidRDefault="00D33D79" w:rsidP="0071244D">
            <w:pPr>
              <w:spacing w:after="0" w:line="276" w:lineRule="auto"/>
              <w:rPr>
                <w:rFonts w:asciiTheme="minorHAnsi" w:hAnsiTheme="minorHAnsi"/>
                <w:color w:val="000000"/>
                <w:sz w:val="22"/>
                <w:szCs w:val="22"/>
                <w:lang w:val="en-IN" w:eastAsia="en-IN"/>
              </w:rPr>
            </w:pPr>
            <w:r w:rsidRPr="00D33D79">
              <w:rPr>
                <w:rFonts w:asciiTheme="minorHAnsi" w:hAnsiTheme="minorHAnsi"/>
                <w:color w:val="000000"/>
                <w:sz w:val="22"/>
                <w:szCs w:val="22"/>
                <w:lang w:val="en-IN" w:eastAsia="en-IN"/>
              </w:rPr>
              <w:t>A2Z Waste Management (Ahmedabad) Ltd. Dr.</w:t>
            </w:r>
          </w:p>
        </w:tc>
        <w:tc>
          <w:tcPr>
            <w:tcW w:w="1701" w:type="dxa"/>
            <w:shd w:val="clear" w:color="auto" w:fill="auto"/>
            <w:noWrap/>
            <w:vAlign w:val="center"/>
            <w:hideMark/>
          </w:tcPr>
          <w:p w14:paraId="2716F0AD" w14:textId="2A1815D7" w:rsidR="00D33D79" w:rsidRPr="00D33D79" w:rsidRDefault="00D33D79" w:rsidP="0071244D">
            <w:pPr>
              <w:spacing w:after="0" w:line="276" w:lineRule="auto"/>
              <w:ind w:left="-113" w:right="-111"/>
              <w:jc w:val="center"/>
              <w:rPr>
                <w:rFonts w:asciiTheme="minorHAnsi" w:hAnsiTheme="minorHAnsi"/>
                <w:color w:val="000000"/>
                <w:sz w:val="22"/>
                <w:szCs w:val="22"/>
                <w:lang w:val="en-IN" w:eastAsia="en-IN"/>
              </w:rPr>
            </w:pPr>
            <w:r w:rsidRPr="00D33D79">
              <w:rPr>
                <w:rFonts w:asciiTheme="minorHAnsi" w:hAnsiTheme="minorHAnsi"/>
                <w:color w:val="000000"/>
                <w:sz w:val="22"/>
                <w:szCs w:val="22"/>
                <w:lang w:val="en-IN" w:eastAsia="en-IN"/>
              </w:rPr>
              <w:t>10,53,377.00</w:t>
            </w:r>
          </w:p>
        </w:tc>
        <w:tc>
          <w:tcPr>
            <w:tcW w:w="1134" w:type="dxa"/>
            <w:shd w:val="clear" w:color="auto" w:fill="auto"/>
            <w:noWrap/>
            <w:vAlign w:val="center"/>
            <w:hideMark/>
          </w:tcPr>
          <w:p w14:paraId="361BDF76" w14:textId="77777777" w:rsidR="00D33D79" w:rsidRPr="00D33D79" w:rsidRDefault="00D33D79" w:rsidP="0071244D">
            <w:pPr>
              <w:spacing w:after="0" w:line="276" w:lineRule="auto"/>
              <w:jc w:val="center"/>
              <w:rPr>
                <w:rFonts w:asciiTheme="minorHAnsi" w:hAnsiTheme="minorHAnsi"/>
                <w:color w:val="000000"/>
                <w:sz w:val="22"/>
                <w:szCs w:val="22"/>
                <w:lang w:val="en-IN" w:eastAsia="en-IN"/>
              </w:rPr>
            </w:pPr>
            <w:r w:rsidRPr="00D33D79">
              <w:rPr>
                <w:rFonts w:asciiTheme="minorHAnsi" w:hAnsiTheme="minorHAnsi"/>
                <w:color w:val="000000"/>
                <w:sz w:val="22"/>
                <w:szCs w:val="22"/>
                <w:lang w:val="en-IN" w:eastAsia="en-IN"/>
              </w:rPr>
              <w:t>0.00</w:t>
            </w:r>
          </w:p>
        </w:tc>
        <w:tc>
          <w:tcPr>
            <w:tcW w:w="4536" w:type="dxa"/>
            <w:shd w:val="clear" w:color="auto" w:fill="auto"/>
            <w:vAlign w:val="bottom"/>
            <w:hideMark/>
          </w:tcPr>
          <w:p w14:paraId="45E123D9" w14:textId="77777777" w:rsidR="008E614A" w:rsidRDefault="00D33D79" w:rsidP="0071244D">
            <w:pPr>
              <w:pStyle w:val="ListParagraph"/>
              <w:numPr>
                <w:ilvl w:val="0"/>
                <w:numId w:val="41"/>
              </w:numPr>
              <w:spacing w:after="0" w:line="276" w:lineRule="auto"/>
              <w:ind w:left="311"/>
              <w:jc w:val="both"/>
              <w:rPr>
                <w:rFonts w:asciiTheme="minorHAnsi" w:hAnsiTheme="minorHAnsi"/>
                <w:color w:val="000000"/>
                <w:sz w:val="22"/>
                <w:szCs w:val="22"/>
                <w:lang w:val="en-IN" w:eastAsia="en-IN"/>
              </w:rPr>
            </w:pPr>
            <w:r w:rsidRPr="0071244D">
              <w:rPr>
                <w:rFonts w:asciiTheme="minorHAnsi" w:hAnsiTheme="minorHAnsi"/>
                <w:color w:val="000000"/>
                <w:sz w:val="22"/>
                <w:szCs w:val="22"/>
                <w:lang w:val="en-IN" w:eastAsia="en-IN"/>
              </w:rPr>
              <w:t xml:space="preserve">As per the information shared by the client/company, this amount has been given as an advance to meet out the working capital requirement and there is no business activity in the company for more than 5 years and the company has filed relevant forms to ROC for the Strike off. </w:t>
            </w:r>
          </w:p>
          <w:p w14:paraId="665877B3" w14:textId="70411059" w:rsidR="00D33D79" w:rsidRPr="0071244D" w:rsidRDefault="00D33D79" w:rsidP="0071244D">
            <w:pPr>
              <w:pStyle w:val="ListParagraph"/>
              <w:numPr>
                <w:ilvl w:val="0"/>
                <w:numId w:val="41"/>
              </w:numPr>
              <w:spacing w:after="0" w:line="276" w:lineRule="auto"/>
              <w:ind w:left="311"/>
              <w:jc w:val="both"/>
              <w:rPr>
                <w:rFonts w:asciiTheme="minorHAnsi" w:hAnsiTheme="minorHAnsi"/>
                <w:color w:val="000000"/>
                <w:sz w:val="22"/>
                <w:szCs w:val="22"/>
                <w:lang w:val="en-IN" w:eastAsia="en-IN"/>
              </w:rPr>
            </w:pPr>
            <w:r w:rsidRPr="0071244D">
              <w:rPr>
                <w:rFonts w:asciiTheme="minorHAnsi" w:hAnsiTheme="minorHAnsi"/>
                <w:color w:val="000000"/>
                <w:sz w:val="22"/>
                <w:szCs w:val="22"/>
                <w:lang w:val="en-IN" w:eastAsia="en-IN"/>
              </w:rPr>
              <w:t xml:space="preserve">As informed by the company, the chances of recoverability of this amount </w:t>
            </w:r>
            <w:r w:rsidR="008E614A" w:rsidRPr="0071244D">
              <w:rPr>
                <w:rFonts w:asciiTheme="minorHAnsi" w:hAnsiTheme="minorHAnsi"/>
                <w:color w:val="000000"/>
                <w:sz w:val="22"/>
                <w:szCs w:val="22"/>
                <w:lang w:val="en-IN" w:eastAsia="en-IN"/>
              </w:rPr>
              <w:t>are</w:t>
            </w:r>
            <w:r w:rsidRPr="0071244D">
              <w:rPr>
                <w:rFonts w:asciiTheme="minorHAnsi" w:hAnsiTheme="minorHAnsi"/>
                <w:color w:val="000000"/>
                <w:sz w:val="22"/>
                <w:szCs w:val="22"/>
                <w:lang w:val="en-IN" w:eastAsia="en-IN"/>
              </w:rPr>
              <w:t xml:space="preserve"> almost Nil. Hence, in this scenario, we are relying on the information provided to us in good faith and considered the fair market value to be NIL.</w:t>
            </w:r>
          </w:p>
        </w:tc>
      </w:tr>
      <w:tr w:rsidR="00D33D79" w:rsidRPr="0071244D" w14:paraId="23EEBFE9" w14:textId="77777777" w:rsidTr="008E614A">
        <w:trPr>
          <w:trHeight w:val="2400"/>
        </w:trPr>
        <w:tc>
          <w:tcPr>
            <w:tcW w:w="459" w:type="dxa"/>
            <w:shd w:val="clear" w:color="auto" w:fill="auto"/>
            <w:vAlign w:val="center"/>
          </w:tcPr>
          <w:p w14:paraId="2671330D" w14:textId="7445037F" w:rsidR="00D33D79" w:rsidRPr="00D33D79" w:rsidRDefault="008E614A" w:rsidP="0071244D">
            <w:pPr>
              <w:spacing w:after="0" w:line="276" w:lineRule="auto"/>
              <w:jc w:val="center"/>
              <w:rPr>
                <w:rFonts w:asciiTheme="minorHAnsi" w:hAnsiTheme="minorHAnsi"/>
                <w:color w:val="000000"/>
                <w:sz w:val="22"/>
                <w:szCs w:val="22"/>
                <w:lang w:val="en-IN" w:eastAsia="en-IN"/>
              </w:rPr>
            </w:pPr>
            <w:r>
              <w:rPr>
                <w:rFonts w:asciiTheme="minorHAnsi" w:hAnsiTheme="minorHAnsi"/>
                <w:color w:val="000000"/>
                <w:sz w:val="22"/>
                <w:szCs w:val="22"/>
                <w:lang w:val="en-IN" w:eastAsia="en-IN"/>
              </w:rPr>
              <w:t>20</w:t>
            </w:r>
          </w:p>
        </w:tc>
        <w:tc>
          <w:tcPr>
            <w:tcW w:w="1810" w:type="dxa"/>
            <w:shd w:val="clear" w:color="auto" w:fill="auto"/>
            <w:noWrap/>
            <w:vAlign w:val="center"/>
            <w:hideMark/>
          </w:tcPr>
          <w:p w14:paraId="5FC0416D" w14:textId="77777777" w:rsidR="00D33D79" w:rsidRPr="00D33D79" w:rsidRDefault="00D33D79" w:rsidP="0071244D">
            <w:pPr>
              <w:spacing w:after="0" w:line="276" w:lineRule="auto"/>
              <w:rPr>
                <w:rFonts w:asciiTheme="minorHAnsi" w:hAnsiTheme="minorHAnsi"/>
                <w:color w:val="000000"/>
                <w:sz w:val="22"/>
                <w:szCs w:val="22"/>
                <w:lang w:val="en-IN" w:eastAsia="en-IN"/>
              </w:rPr>
            </w:pPr>
            <w:r w:rsidRPr="00D33D79">
              <w:rPr>
                <w:rFonts w:asciiTheme="minorHAnsi" w:hAnsiTheme="minorHAnsi"/>
                <w:color w:val="000000"/>
                <w:sz w:val="22"/>
                <w:szCs w:val="22"/>
                <w:lang w:val="en-IN" w:eastAsia="en-IN"/>
              </w:rPr>
              <w:t>A2z Waste Management (Badaun) Ltd-Dr</w:t>
            </w:r>
          </w:p>
        </w:tc>
        <w:tc>
          <w:tcPr>
            <w:tcW w:w="1701" w:type="dxa"/>
            <w:shd w:val="clear" w:color="auto" w:fill="auto"/>
            <w:noWrap/>
            <w:vAlign w:val="center"/>
            <w:hideMark/>
          </w:tcPr>
          <w:p w14:paraId="6D9AEC47" w14:textId="3747B7EE" w:rsidR="00D33D79" w:rsidRPr="00D33D79" w:rsidRDefault="00D33D79" w:rsidP="0071244D">
            <w:pPr>
              <w:spacing w:after="0" w:line="276" w:lineRule="auto"/>
              <w:ind w:left="-113" w:right="-111"/>
              <w:jc w:val="center"/>
              <w:rPr>
                <w:rFonts w:asciiTheme="minorHAnsi" w:hAnsiTheme="minorHAnsi"/>
                <w:color w:val="000000"/>
                <w:sz w:val="22"/>
                <w:szCs w:val="22"/>
                <w:lang w:val="en-IN" w:eastAsia="en-IN"/>
              </w:rPr>
            </w:pPr>
            <w:r w:rsidRPr="00D33D79">
              <w:rPr>
                <w:rFonts w:asciiTheme="minorHAnsi" w:hAnsiTheme="minorHAnsi"/>
                <w:color w:val="000000"/>
                <w:sz w:val="22"/>
                <w:szCs w:val="22"/>
                <w:lang w:val="en-IN" w:eastAsia="en-IN"/>
              </w:rPr>
              <w:t>18,20,041.25</w:t>
            </w:r>
          </w:p>
        </w:tc>
        <w:tc>
          <w:tcPr>
            <w:tcW w:w="1134" w:type="dxa"/>
            <w:shd w:val="clear" w:color="auto" w:fill="auto"/>
            <w:noWrap/>
            <w:vAlign w:val="center"/>
            <w:hideMark/>
          </w:tcPr>
          <w:p w14:paraId="6B675F65" w14:textId="77777777" w:rsidR="00D33D79" w:rsidRPr="00D33D79" w:rsidRDefault="00D33D79" w:rsidP="0071244D">
            <w:pPr>
              <w:spacing w:after="0" w:line="276" w:lineRule="auto"/>
              <w:jc w:val="center"/>
              <w:rPr>
                <w:rFonts w:asciiTheme="minorHAnsi" w:hAnsiTheme="minorHAnsi"/>
                <w:color w:val="000000"/>
                <w:sz w:val="22"/>
                <w:szCs w:val="22"/>
                <w:lang w:val="en-IN" w:eastAsia="en-IN"/>
              </w:rPr>
            </w:pPr>
            <w:r w:rsidRPr="00D33D79">
              <w:rPr>
                <w:rFonts w:asciiTheme="minorHAnsi" w:hAnsiTheme="minorHAnsi"/>
                <w:color w:val="000000"/>
                <w:sz w:val="22"/>
                <w:szCs w:val="22"/>
                <w:lang w:val="en-IN" w:eastAsia="en-IN"/>
              </w:rPr>
              <w:t>0.00</w:t>
            </w:r>
          </w:p>
        </w:tc>
        <w:tc>
          <w:tcPr>
            <w:tcW w:w="4536" w:type="dxa"/>
            <w:shd w:val="clear" w:color="auto" w:fill="auto"/>
            <w:vAlign w:val="bottom"/>
            <w:hideMark/>
          </w:tcPr>
          <w:p w14:paraId="3813DF84" w14:textId="77777777" w:rsidR="008E614A" w:rsidRDefault="00D33D79" w:rsidP="0071244D">
            <w:pPr>
              <w:pStyle w:val="ListParagraph"/>
              <w:numPr>
                <w:ilvl w:val="0"/>
                <w:numId w:val="41"/>
              </w:numPr>
              <w:spacing w:after="0" w:line="276" w:lineRule="auto"/>
              <w:ind w:left="311"/>
              <w:jc w:val="both"/>
              <w:rPr>
                <w:rFonts w:asciiTheme="minorHAnsi" w:hAnsiTheme="minorHAnsi"/>
                <w:color w:val="000000"/>
                <w:sz w:val="22"/>
                <w:szCs w:val="22"/>
                <w:lang w:val="en-IN" w:eastAsia="en-IN"/>
              </w:rPr>
            </w:pPr>
            <w:r w:rsidRPr="0071244D">
              <w:rPr>
                <w:rFonts w:asciiTheme="minorHAnsi" w:hAnsiTheme="minorHAnsi"/>
                <w:color w:val="000000"/>
                <w:sz w:val="22"/>
                <w:szCs w:val="22"/>
                <w:lang w:val="en-IN" w:eastAsia="en-IN"/>
              </w:rPr>
              <w:t xml:space="preserve">As per the information shared by the client/company, the company has paid this amount against the ROC and Legal expenses on behalf of A2Z Waste Management (Badaun) Ltd.  and there is no business activity in the company for more than 5 years. </w:t>
            </w:r>
          </w:p>
          <w:p w14:paraId="77C38C6A" w14:textId="3BF16DF3" w:rsidR="00D33D79" w:rsidRPr="0071244D" w:rsidRDefault="00D33D79" w:rsidP="0071244D">
            <w:pPr>
              <w:pStyle w:val="ListParagraph"/>
              <w:numPr>
                <w:ilvl w:val="0"/>
                <w:numId w:val="41"/>
              </w:numPr>
              <w:spacing w:after="0" w:line="276" w:lineRule="auto"/>
              <w:ind w:left="311"/>
              <w:jc w:val="both"/>
              <w:rPr>
                <w:rFonts w:asciiTheme="minorHAnsi" w:hAnsiTheme="minorHAnsi"/>
                <w:color w:val="000000"/>
                <w:sz w:val="22"/>
                <w:szCs w:val="22"/>
                <w:lang w:val="en-IN" w:eastAsia="en-IN"/>
              </w:rPr>
            </w:pPr>
            <w:r w:rsidRPr="0071244D">
              <w:rPr>
                <w:rFonts w:asciiTheme="minorHAnsi" w:hAnsiTheme="minorHAnsi"/>
                <w:color w:val="000000"/>
                <w:sz w:val="22"/>
                <w:szCs w:val="22"/>
                <w:lang w:val="en-IN" w:eastAsia="en-IN"/>
              </w:rPr>
              <w:t xml:space="preserve">As informed by the company, the chances of recoverability of this amount </w:t>
            </w:r>
            <w:r w:rsidR="008E614A" w:rsidRPr="0071244D">
              <w:rPr>
                <w:rFonts w:asciiTheme="minorHAnsi" w:hAnsiTheme="minorHAnsi"/>
                <w:color w:val="000000"/>
                <w:sz w:val="22"/>
                <w:szCs w:val="22"/>
                <w:lang w:val="en-IN" w:eastAsia="en-IN"/>
              </w:rPr>
              <w:t>are</w:t>
            </w:r>
            <w:r w:rsidRPr="0071244D">
              <w:rPr>
                <w:rFonts w:asciiTheme="minorHAnsi" w:hAnsiTheme="minorHAnsi"/>
                <w:color w:val="000000"/>
                <w:sz w:val="22"/>
                <w:szCs w:val="22"/>
                <w:lang w:val="en-IN" w:eastAsia="en-IN"/>
              </w:rPr>
              <w:t xml:space="preserve"> almost Nil. Hence, in this scenario, we are relying on the information provided to us in good faith and considered the fair market value to be NIL.</w:t>
            </w:r>
          </w:p>
        </w:tc>
      </w:tr>
      <w:tr w:rsidR="008E614A" w:rsidRPr="0071244D" w14:paraId="3F57CD66" w14:textId="77777777" w:rsidTr="00641CBD">
        <w:trPr>
          <w:trHeight w:val="406"/>
        </w:trPr>
        <w:tc>
          <w:tcPr>
            <w:tcW w:w="459" w:type="dxa"/>
            <w:shd w:val="clear" w:color="auto" w:fill="auto"/>
            <w:vAlign w:val="center"/>
          </w:tcPr>
          <w:p w14:paraId="19451BCC" w14:textId="7E140183" w:rsidR="008E614A" w:rsidRPr="00D33D79" w:rsidRDefault="008E614A" w:rsidP="008E614A">
            <w:pPr>
              <w:spacing w:after="0" w:line="276" w:lineRule="auto"/>
              <w:jc w:val="center"/>
              <w:rPr>
                <w:rFonts w:asciiTheme="minorHAnsi" w:hAnsiTheme="minorHAnsi"/>
                <w:color w:val="000000"/>
                <w:sz w:val="22"/>
                <w:szCs w:val="22"/>
                <w:lang w:val="en-IN" w:eastAsia="en-IN"/>
              </w:rPr>
            </w:pPr>
            <w:r w:rsidRPr="0071244D">
              <w:rPr>
                <w:rFonts w:asciiTheme="minorHAnsi" w:hAnsiTheme="minorHAnsi"/>
                <w:color w:val="000000"/>
                <w:sz w:val="22"/>
                <w:szCs w:val="22"/>
              </w:rPr>
              <w:t>21</w:t>
            </w:r>
          </w:p>
        </w:tc>
        <w:tc>
          <w:tcPr>
            <w:tcW w:w="1810" w:type="dxa"/>
            <w:shd w:val="clear" w:color="auto" w:fill="auto"/>
            <w:noWrap/>
            <w:vAlign w:val="center"/>
            <w:hideMark/>
          </w:tcPr>
          <w:p w14:paraId="0B4825E6" w14:textId="6D72956E" w:rsidR="008E614A" w:rsidRPr="00D33D79" w:rsidRDefault="008E614A" w:rsidP="008E614A">
            <w:pPr>
              <w:spacing w:after="0" w:line="276" w:lineRule="auto"/>
              <w:rPr>
                <w:rFonts w:asciiTheme="minorHAnsi" w:hAnsiTheme="minorHAnsi"/>
                <w:color w:val="000000"/>
                <w:sz w:val="22"/>
                <w:szCs w:val="22"/>
                <w:lang w:val="en-IN" w:eastAsia="en-IN"/>
              </w:rPr>
            </w:pPr>
            <w:r w:rsidRPr="00D33D79">
              <w:rPr>
                <w:rFonts w:asciiTheme="minorHAnsi" w:hAnsiTheme="minorHAnsi"/>
                <w:color w:val="000000"/>
                <w:sz w:val="22"/>
                <w:szCs w:val="22"/>
                <w:lang w:val="en-IN" w:eastAsia="en-IN"/>
              </w:rPr>
              <w:t>A2Z Waste Management (Balia) Ltd. Dr.</w:t>
            </w:r>
          </w:p>
        </w:tc>
        <w:tc>
          <w:tcPr>
            <w:tcW w:w="1701" w:type="dxa"/>
            <w:shd w:val="clear" w:color="auto" w:fill="auto"/>
            <w:noWrap/>
            <w:vAlign w:val="center"/>
            <w:hideMark/>
          </w:tcPr>
          <w:p w14:paraId="69E2924A" w14:textId="11F37C10" w:rsidR="008E614A" w:rsidRPr="00D33D79" w:rsidRDefault="008E614A" w:rsidP="008E614A">
            <w:pPr>
              <w:spacing w:after="0" w:line="276" w:lineRule="auto"/>
              <w:ind w:left="-113" w:right="-111"/>
              <w:jc w:val="center"/>
              <w:rPr>
                <w:rFonts w:asciiTheme="minorHAnsi" w:hAnsiTheme="minorHAnsi"/>
                <w:color w:val="000000"/>
                <w:sz w:val="22"/>
                <w:szCs w:val="22"/>
                <w:lang w:val="en-IN" w:eastAsia="en-IN"/>
              </w:rPr>
            </w:pPr>
            <w:r w:rsidRPr="00D33D79">
              <w:rPr>
                <w:rFonts w:asciiTheme="minorHAnsi" w:hAnsiTheme="minorHAnsi"/>
                <w:color w:val="000000"/>
                <w:sz w:val="22"/>
                <w:szCs w:val="22"/>
                <w:lang w:val="en-IN" w:eastAsia="en-IN"/>
              </w:rPr>
              <w:t>13,11,241.00</w:t>
            </w:r>
          </w:p>
        </w:tc>
        <w:tc>
          <w:tcPr>
            <w:tcW w:w="1134" w:type="dxa"/>
            <w:shd w:val="clear" w:color="auto" w:fill="auto"/>
            <w:noWrap/>
            <w:vAlign w:val="center"/>
            <w:hideMark/>
          </w:tcPr>
          <w:p w14:paraId="34130164" w14:textId="77777777" w:rsidR="008E614A" w:rsidRPr="00D33D79" w:rsidRDefault="008E614A" w:rsidP="008E614A">
            <w:pPr>
              <w:spacing w:after="0" w:line="276" w:lineRule="auto"/>
              <w:jc w:val="center"/>
              <w:rPr>
                <w:rFonts w:asciiTheme="minorHAnsi" w:hAnsiTheme="minorHAnsi"/>
                <w:color w:val="000000"/>
                <w:sz w:val="22"/>
                <w:szCs w:val="22"/>
                <w:lang w:val="en-IN" w:eastAsia="en-IN"/>
              </w:rPr>
            </w:pPr>
            <w:r w:rsidRPr="00D33D79">
              <w:rPr>
                <w:rFonts w:asciiTheme="minorHAnsi" w:hAnsiTheme="minorHAnsi"/>
                <w:color w:val="000000"/>
                <w:sz w:val="22"/>
                <w:szCs w:val="22"/>
                <w:lang w:val="en-IN" w:eastAsia="en-IN"/>
              </w:rPr>
              <w:t>0.00</w:t>
            </w:r>
          </w:p>
        </w:tc>
        <w:tc>
          <w:tcPr>
            <w:tcW w:w="4536" w:type="dxa"/>
            <w:shd w:val="clear" w:color="auto" w:fill="auto"/>
            <w:vAlign w:val="bottom"/>
            <w:hideMark/>
          </w:tcPr>
          <w:p w14:paraId="02C40C47" w14:textId="77777777" w:rsidR="008E614A" w:rsidRDefault="008E614A" w:rsidP="008E614A">
            <w:pPr>
              <w:pStyle w:val="ListParagraph"/>
              <w:numPr>
                <w:ilvl w:val="0"/>
                <w:numId w:val="41"/>
              </w:numPr>
              <w:spacing w:after="0" w:line="276" w:lineRule="auto"/>
              <w:ind w:left="311"/>
              <w:jc w:val="both"/>
              <w:rPr>
                <w:rFonts w:asciiTheme="minorHAnsi" w:hAnsiTheme="minorHAnsi"/>
                <w:color w:val="000000"/>
                <w:sz w:val="22"/>
                <w:szCs w:val="22"/>
                <w:lang w:val="en-IN" w:eastAsia="en-IN"/>
              </w:rPr>
            </w:pPr>
            <w:r w:rsidRPr="0071244D">
              <w:rPr>
                <w:rFonts w:asciiTheme="minorHAnsi" w:hAnsiTheme="minorHAnsi"/>
                <w:color w:val="000000"/>
                <w:sz w:val="22"/>
                <w:szCs w:val="22"/>
                <w:lang w:val="en-IN" w:eastAsia="en-IN"/>
              </w:rPr>
              <w:t xml:space="preserve">As per the information shared by the client/company, the company has paid this amount against the ROC and Legal expenses on behalf of A2Z Waste Management (Balia) Ltd.  and there is no business activity in the company for more than 5 years. </w:t>
            </w:r>
          </w:p>
          <w:p w14:paraId="655788FF" w14:textId="77777777" w:rsidR="008E614A" w:rsidRDefault="008E614A" w:rsidP="008E614A">
            <w:pPr>
              <w:pStyle w:val="ListParagraph"/>
              <w:numPr>
                <w:ilvl w:val="0"/>
                <w:numId w:val="41"/>
              </w:numPr>
              <w:spacing w:after="0" w:line="276" w:lineRule="auto"/>
              <w:ind w:left="311"/>
              <w:jc w:val="both"/>
              <w:rPr>
                <w:rFonts w:asciiTheme="minorHAnsi" w:hAnsiTheme="minorHAnsi"/>
                <w:color w:val="000000"/>
                <w:sz w:val="22"/>
                <w:szCs w:val="22"/>
                <w:lang w:val="en-IN" w:eastAsia="en-IN"/>
              </w:rPr>
            </w:pPr>
            <w:r w:rsidRPr="0071244D">
              <w:rPr>
                <w:rFonts w:asciiTheme="minorHAnsi" w:hAnsiTheme="minorHAnsi"/>
                <w:color w:val="000000"/>
                <w:sz w:val="22"/>
                <w:szCs w:val="22"/>
                <w:lang w:val="en-IN" w:eastAsia="en-IN"/>
              </w:rPr>
              <w:t>As per the latest Audited Financial of FY 2022-23, total outstanding loan liability is approx. INR 37.50 Cr. and the company is not able to pay its liability which makes the recoverability very difficult.</w:t>
            </w:r>
          </w:p>
          <w:p w14:paraId="5829315E" w14:textId="26DD91ED" w:rsidR="008E614A" w:rsidRPr="0071244D" w:rsidRDefault="008E614A" w:rsidP="008E614A">
            <w:pPr>
              <w:pStyle w:val="ListParagraph"/>
              <w:numPr>
                <w:ilvl w:val="0"/>
                <w:numId w:val="41"/>
              </w:numPr>
              <w:spacing w:after="0" w:line="276" w:lineRule="auto"/>
              <w:ind w:left="311"/>
              <w:jc w:val="both"/>
              <w:rPr>
                <w:rFonts w:asciiTheme="minorHAnsi" w:hAnsiTheme="minorHAnsi"/>
                <w:color w:val="000000"/>
                <w:sz w:val="22"/>
                <w:szCs w:val="22"/>
                <w:lang w:val="en-IN" w:eastAsia="en-IN"/>
              </w:rPr>
            </w:pPr>
            <w:r w:rsidRPr="0071244D">
              <w:rPr>
                <w:rFonts w:asciiTheme="minorHAnsi" w:hAnsiTheme="minorHAnsi"/>
                <w:color w:val="000000"/>
                <w:sz w:val="22"/>
                <w:szCs w:val="22"/>
                <w:lang w:val="en-IN" w:eastAsia="en-IN"/>
              </w:rPr>
              <w:t xml:space="preserve">As informed by the company, the chances of recoverability of this amount </w:t>
            </w:r>
            <w:r w:rsidR="00B6250F" w:rsidRPr="0071244D">
              <w:rPr>
                <w:rFonts w:asciiTheme="minorHAnsi" w:hAnsiTheme="minorHAnsi"/>
                <w:color w:val="000000"/>
                <w:sz w:val="22"/>
                <w:szCs w:val="22"/>
                <w:lang w:val="en-IN" w:eastAsia="en-IN"/>
              </w:rPr>
              <w:t>are</w:t>
            </w:r>
            <w:r w:rsidRPr="0071244D">
              <w:rPr>
                <w:rFonts w:asciiTheme="minorHAnsi" w:hAnsiTheme="minorHAnsi"/>
                <w:color w:val="000000"/>
                <w:sz w:val="22"/>
                <w:szCs w:val="22"/>
                <w:lang w:val="en-IN" w:eastAsia="en-IN"/>
              </w:rPr>
              <w:t xml:space="preserve"> almost Nil. Hence, in this scenario, we are relying on the </w:t>
            </w:r>
            <w:r w:rsidRPr="0071244D">
              <w:rPr>
                <w:rFonts w:asciiTheme="minorHAnsi" w:hAnsiTheme="minorHAnsi"/>
                <w:color w:val="000000"/>
                <w:sz w:val="22"/>
                <w:szCs w:val="22"/>
                <w:lang w:val="en-IN" w:eastAsia="en-IN"/>
              </w:rPr>
              <w:lastRenderedPageBreak/>
              <w:t>information provided to us in good faith and considered the fair market value to be NIL.</w:t>
            </w:r>
          </w:p>
        </w:tc>
      </w:tr>
      <w:tr w:rsidR="008E614A" w:rsidRPr="0071244D" w14:paraId="3B236EC8" w14:textId="77777777" w:rsidTr="008E614A">
        <w:trPr>
          <w:trHeight w:val="2700"/>
        </w:trPr>
        <w:tc>
          <w:tcPr>
            <w:tcW w:w="459" w:type="dxa"/>
            <w:shd w:val="clear" w:color="auto" w:fill="auto"/>
            <w:vAlign w:val="center"/>
          </w:tcPr>
          <w:p w14:paraId="266F8B43" w14:textId="608AF3C7" w:rsidR="008E614A" w:rsidRPr="00D33D79" w:rsidRDefault="008E614A" w:rsidP="008E614A">
            <w:pPr>
              <w:spacing w:after="0" w:line="276" w:lineRule="auto"/>
              <w:jc w:val="center"/>
              <w:rPr>
                <w:rFonts w:asciiTheme="minorHAnsi" w:hAnsiTheme="minorHAnsi"/>
                <w:color w:val="000000"/>
                <w:sz w:val="22"/>
                <w:szCs w:val="22"/>
                <w:lang w:val="en-IN" w:eastAsia="en-IN"/>
              </w:rPr>
            </w:pPr>
            <w:r w:rsidRPr="0071244D">
              <w:rPr>
                <w:rFonts w:asciiTheme="minorHAnsi" w:hAnsiTheme="minorHAnsi"/>
                <w:color w:val="000000"/>
                <w:sz w:val="22"/>
                <w:szCs w:val="22"/>
              </w:rPr>
              <w:lastRenderedPageBreak/>
              <w:t>22</w:t>
            </w:r>
          </w:p>
        </w:tc>
        <w:tc>
          <w:tcPr>
            <w:tcW w:w="1810" w:type="dxa"/>
            <w:shd w:val="clear" w:color="auto" w:fill="auto"/>
            <w:noWrap/>
            <w:vAlign w:val="center"/>
            <w:hideMark/>
          </w:tcPr>
          <w:p w14:paraId="203E4E93" w14:textId="4E981098" w:rsidR="008E614A" w:rsidRPr="00D33D79" w:rsidRDefault="008E614A" w:rsidP="008E614A">
            <w:pPr>
              <w:spacing w:after="0" w:line="276" w:lineRule="auto"/>
              <w:rPr>
                <w:rFonts w:asciiTheme="minorHAnsi" w:hAnsiTheme="minorHAnsi"/>
                <w:color w:val="000000"/>
                <w:sz w:val="22"/>
                <w:szCs w:val="22"/>
                <w:lang w:val="en-IN" w:eastAsia="en-IN"/>
              </w:rPr>
            </w:pPr>
            <w:r w:rsidRPr="00D33D79">
              <w:rPr>
                <w:rFonts w:asciiTheme="minorHAnsi" w:hAnsiTheme="minorHAnsi"/>
                <w:color w:val="000000"/>
                <w:sz w:val="22"/>
                <w:szCs w:val="22"/>
                <w:lang w:val="en-IN" w:eastAsia="en-IN"/>
              </w:rPr>
              <w:t>A2z Waste Management (Dhanbad)</w:t>
            </w:r>
            <w:r>
              <w:rPr>
                <w:rFonts w:asciiTheme="minorHAnsi" w:hAnsiTheme="minorHAnsi"/>
                <w:color w:val="000000"/>
                <w:sz w:val="22"/>
                <w:szCs w:val="22"/>
                <w:lang w:val="en-IN" w:eastAsia="en-IN"/>
              </w:rPr>
              <w:t xml:space="preserve"> </w:t>
            </w:r>
            <w:r w:rsidR="00B6250F" w:rsidRPr="00D33D79">
              <w:rPr>
                <w:rFonts w:asciiTheme="minorHAnsi" w:hAnsiTheme="minorHAnsi"/>
                <w:color w:val="000000"/>
                <w:sz w:val="22"/>
                <w:szCs w:val="22"/>
                <w:lang w:val="en-IN" w:eastAsia="en-IN"/>
              </w:rPr>
              <w:t>Ltd</w:t>
            </w:r>
            <w:r w:rsidR="00B6250F">
              <w:rPr>
                <w:rFonts w:asciiTheme="minorHAnsi" w:hAnsiTheme="minorHAnsi"/>
                <w:color w:val="000000"/>
                <w:sz w:val="22"/>
                <w:szCs w:val="22"/>
                <w:lang w:val="en-IN" w:eastAsia="en-IN"/>
              </w:rPr>
              <w:t>.</w:t>
            </w:r>
            <w:r w:rsidR="00B6250F" w:rsidRPr="00D33D79">
              <w:rPr>
                <w:rFonts w:asciiTheme="minorHAnsi" w:hAnsiTheme="minorHAnsi"/>
                <w:color w:val="000000"/>
                <w:sz w:val="22"/>
                <w:szCs w:val="22"/>
                <w:lang w:val="en-IN" w:eastAsia="en-IN"/>
              </w:rPr>
              <w:t xml:space="preserve"> Dr.</w:t>
            </w:r>
          </w:p>
        </w:tc>
        <w:tc>
          <w:tcPr>
            <w:tcW w:w="1701" w:type="dxa"/>
            <w:shd w:val="clear" w:color="auto" w:fill="auto"/>
            <w:noWrap/>
            <w:vAlign w:val="center"/>
            <w:hideMark/>
          </w:tcPr>
          <w:p w14:paraId="115930F3" w14:textId="0B16A42A" w:rsidR="008E614A" w:rsidRPr="00D33D79" w:rsidRDefault="008E614A" w:rsidP="008E614A">
            <w:pPr>
              <w:spacing w:after="0" w:line="276" w:lineRule="auto"/>
              <w:ind w:left="-113" w:right="-111"/>
              <w:jc w:val="center"/>
              <w:rPr>
                <w:rFonts w:asciiTheme="minorHAnsi" w:hAnsiTheme="minorHAnsi"/>
                <w:color w:val="000000"/>
                <w:sz w:val="22"/>
                <w:szCs w:val="22"/>
                <w:lang w:val="en-IN" w:eastAsia="en-IN"/>
              </w:rPr>
            </w:pPr>
            <w:r w:rsidRPr="00D33D79">
              <w:rPr>
                <w:rFonts w:asciiTheme="minorHAnsi" w:hAnsiTheme="minorHAnsi"/>
                <w:color w:val="000000"/>
                <w:sz w:val="22"/>
                <w:szCs w:val="22"/>
                <w:lang w:val="en-IN" w:eastAsia="en-IN"/>
              </w:rPr>
              <w:t>16,88,273.00</w:t>
            </w:r>
          </w:p>
        </w:tc>
        <w:tc>
          <w:tcPr>
            <w:tcW w:w="1134" w:type="dxa"/>
            <w:shd w:val="clear" w:color="auto" w:fill="auto"/>
            <w:noWrap/>
            <w:vAlign w:val="center"/>
            <w:hideMark/>
          </w:tcPr>
          <w:p w14:paraId="25B7A210" w14:textId="77777777" w:rsidR="008E614A" w:rsidRPr="00D33D79" w:rsidRDefault="008E614A" w:rsidP="008E614A">
            <w:pPr>
              <w:spacing w:after="0" w:line="276" w:lineRule="auto"/>
              <w:jc w:val="center"/>
              <w:rPr>
                <w:rFonts w:asciiTheme="minorHAnsi" w:hAnsiTheme="minorHAnsi"/>
                <w:color w:val="000000"/>
                <w:sz w:val="22"/>
                <w:szCs w:val="22"/>
                <w:lang w:val="en-IN" w:eastAsia="en-IN"/>
              </w:rPr>
            </w:pPr>
            <w:r w:rsidRPr="00D33D79">
              <w:rPr>
                <w:rFonts w:asciiTheme="minorHAnsi" w:hAnsiTheme="minorHAnsi"/>
                <w:color w:val="000000"/>
                <w:sz w:val="22"/>
                <w:szCs w:val="22"/>
                <w:lang w:val="en-IN" w:eastAsia="en-IN"/>
              </w:rPr>
              <w:t>0.00</w:t>
            </w:r>
          </w:p>
        </w:tc>
        <w:tc>
          <w:tcPr>
            <w:tcW w:w="4536" w:type="dxa"/>
            <w:shd w:val="clear" w:color="auto" w:fill="auto"/>
            <w:vAlign w:val="bottom"/>
            <w:hideMark/>
          </w:tcPr>
          <w:p w14:paraId="0A990CB6" w14:textId="77777777" w:rsidR="008E614A" w:rsidRDefault="008E614A" w:rsidP="008E614A">
            <w:pPr>
              <w:pStyle w:val="ListParagraph"/>
              <w:numPr>
                <w:ilvl w:val="0"/>
                <w:numId w:val="41"/>
              </w:numPr>
              <w:spacing w:after="0" w:line="276" w:lineRule="auto"/>
              <w:ind w:left="311"/>
              <w:jc w:val="both"/>
              <w:rPr>
                <w:rFonts w:asciiTheme="minorHAnsi" w:hAnsiTheme="minorHAnsi"/>
                <w:color w:val="000000"/>
                <w:sz w:val="22"/>
                <w:szCs w:val="22"/>
                <w:lang w:val="en-IN" w:eastAsia="en-IN"/>
              </w:rPr>
            </w:pPr>
            <w:r w:rsidRPr="0071244D">
              <w:rPr>
                <w:rFonts w:asciiTheme="minorHAnsi" w:hAnsiTheme="minorHAnsi"/>
                <w:color w:val="000000"/>
                <w:sz w:val="22"/>
                <w:szCs w:val="22"/>
                <w:lang w:val="en-IN" w:eastAsia="en-IN"/>
              </w:rPr>
              <w:t>As per the information shared by the client/company, the company has paid this amount against the ROC and Legal expenses on behalf of A2Z Waste Management (Dhanbad) Ltd. The counterparty does not have any available funds to pay off its liability as its net worth is negative.</w:t>
            </w:r>
          </w:p>
          <w:p w14:paraId="10D0F3BE" w14:textId="07C8F6A9" w:rsidR="008E614A" w:rsidRPr="0071244D" w:rsidRDefault="008E614A" w:rsidP="008E614A">
            <w:pPr>
              <w:pStyle w:val="ListParagraph"/>
              <w:numPr>
                <w:ilvl w:val="0"/>
                <w:numId w:val="41"/>
              </w:numPr>
              <w:spacing w:after="0" w:line="276" w:lineRule="auto"/>
              <w:ind w:left="311"/>
              <w:jc w:val="both"/>
              <w:rPr>
                <w:rFonts w:asciiTheme="minorHAnsi" w:hAnsiTheme="minorHAnsi"/>
                <w:color w:val="000000"/>
                <w:sz w:val="22"/>
                <w:szCs w:val="22"/>
                <w:lang w:val="en-IN" w:eastAsia="en-IN"/>
              </w:rPr>
            </w:pPr>
            <w:r w:rsidRPr="0071244D">
              <w:rPr>
                <w:rFonts w:asciiTheme="minorHAnsi" w:hAnsiTheme="minorHAnsi"/>
                <w:color w:val="000000"/>
                <w:sz w:val="22"/>
                <w:szCs w:val="22"/>
                <w:lang w:val="en-IN" w:eastAsia="en-IN"/>
              </w:rPr>
              <w:t>As informed by the company, the chances of recoverability of this amount are almost Nil. Hence, in this scenario, we are relying on the information provided to us in good faith and considered the fair market value to be NIL.</w:t>
            </w:r>
          </w:p>
        </w:tc>
      </w:tr>
      <w:tr w:rsidR="008E614A" w:rsidRPr="0071244D" w14:paraId="65CC6FE7" w14:textId="77777777" w:rsidTr="008E614A">
        <w:trPr>
          <w:trHeight w:val="2535"/>
        </w:trPr>
        <w:tc>
          <w:tcPr>
            <w:tcW w:w="459" w:type="dxa"/>
            <w:shd w:val="clear" w:color="auto" w:fill="auto"/>
            <w:vAlign w:val="center"/>
          </w:tcPr>
          <w:p w14:paraId="595DAF51" w14:textId="4DB6F66E" w:rsidR="008E614A" w:rsidRPr="00D33D79" w:rsidRDefault="008E614A" w:rsidP="008E614A">
            <w:pPr>
              <w:spacing w:after="0" w:line="276" w:lineRule="auto"/>
              <w:jc w:val="center"/>
              <w:rPr>
                <w:rFonts w:asciiTheme="minorHAnsi" w:hAnsiTheme="minorHAnsi"/>
                <w:color w:val="000000"/>
                <w:sz w:val="22"/>
                <w:szCs w:val="22"/>
                <w:lang w:val="en-IN" w:eastAsia="en-IN"/>
              </w:rPr>
            </w:pPr>
            <w:r w:rsidRPr="0071244D">
              <w:rPr>
                <w:rFonts w:asciiTheme="minorHAnsi" w:hAnsiTheme="minorHAnsi"/>
                <w:color w:val="000000"/>
                <w:sz w:val="22"/>
                <w:szCs w:val="22"/>
              </w:rPr>
              <w:t>23</w:t>
            </w:r>
          </w:p>
        </w:tc>
        <w:tc>
          <w:tcPr>
            <w:tcW w:w="1810" w:type="dxa"/>
            <w:shd w:val="clear" w:color="auto" w:fill="auto"/>
            <w:noWrap/>
            <w:vAlign w:val="center"/>
            <w:hideMark/>
          </w:tcPr>
          <w:p w14:paraId="7A1BAD42" w14:textId="77777777" w:rsidR="008E614A" w:rsidRPr="00D33D79" w:rsidRDefault="008E614A" w:rsidP="008E614A">
            <w:pPr>
              <w:spacing w:after="0" w:line="276" w:lineRule="auto"/>
              <w:rPr>
                <w:rFonts w:asciiTheme="minorHAnsi" w:hAnsiTheme="minorHAnsi"/>
                <w:color w:val="000000"/>
                <w:sz w:val="22"/>
                <w:szCs w:val="22"/>
                <w:lang w:val="en-IN" w:eastAsia="en-IN"/>
              </w:rPr>
            </w:pPr>
            <w:r w:rsidRPr="00D33D79">
              <w:rPr>
                <w:rFonts w:asciiTheme="minorHAnsi" w:hAnsiTheme="minorHAnsi"/>
                <w:color w:val="000000"/>
                <w:sz w:val="22"/>
                <w:szCs w:val="22"/>
                <w:lang w:val="en-IN" w:eastAsia="en-IN"/>
              </w:rPr>
              <w:t>A2Z Waste Management Jaipur Ltd. Dr.</w:t>
            </w:r>
          </w:p>
        </w:tc>
        <w:tc>
          <w:tcPr>
            <w:tcW w:w="1701" w:type="dxa"/>
            <w:shd w:val="clear" w:color="auto" w:fill="auto"/>
            <w:noWrap/>
            <w:vAlign w:val="center"/>
            <w:hideMark/>
          </w:tcPr>
          <w:p w14:paraId="12D2C054" w14:textId="0973156C" w:rsidR="008E614A" w:rsidRPr="00D33D79" w:rsidRDefault="008E614A" w:rsidP="008E614A">
            <w:pPr>
              <w:spacing w:after="0" w:line="276" w:lineRule="auto"/>
              <w:ind w:left="-113" w:right="-111"/>
              <w:jc w:val="center"/>
              <w:rPr>
                <w:rFonts w:asciiTheme="minorHAnsi" w:hAnsiTheme="minorHAnsi"/>
                <w:color w:val="000000"/>
                <w:sz w:val="22"/>
                <w:szCs w:val="22"/>
                <w:lang w:val="en-IN" w:eastAsia="en-IN"/>
              </w:rPr>
            </w:pPr>
            <w:r w:rsidRPr="00D33D79">
              <w:rPr>
                <w:rFonts w:asciiTheme="minorHAnsi" w:hAnsiTheme="minorHAnsi"/>
                <w:color w:val="000000"/>
                <w:sz w:val="22"/>
                <w:szCs w:val="22"/>
                <w:lang w:val="en-IN" w:eastAsia="en-IN"/>
              </w:rPr>
              <w:t>1,48,92,794.50</w:t>
            </w:r>
          </w:p>
        </w:tc>
        <w:tc>
          <w:tcPr>
            <w:tcW w:w="1134" w:type="dxa"/>
            <w:shd w:val="clear" w:color="auto" w:fill="auto"/>
            <w:noWrap/>
            <w:vAlign w:val="center"/>
            <w:hideMark/>
          </w:tcPr>
          <w:p w14:paraId="3A291A07" w14:textId="77777777" w:rsidR="008E614A" w:rsidRPr="00D33D79" w:rsidRDefault="008E614A" w:rsidP="008E614A">
            <w:pPr>
              <w:spacing w:after="0" w:line="276" w:lineRule="auto"/>
              <w:jc w:val="center"/>
              <w:rPr>
                <w:rFonts w:asciiTheme="minorHAnsi" w:hAnsiTheme="minorHAnsi"/>
                <w:color w:val="000000"/>
                <w:sz w:val="22"/>
                <w:szCs w:val="22"/>
                <w:lang w:val="en-IN" w:eastAsia="en-IN"/>
              </w:rPr>
            </w:pPr>
            <w:r w:rsidRPr="00D33D79">
              <w:rPr>
                <w:rFonts w:asciiTheme="minorHAnsi" w:hAnsiTheme="minorHAnsi"/>
                <w:color w:val="000000"/>
                <w:sz w:val="22"/>
                <w:szCs w:val="22"/>
                <w:lang w:val="en-IN" w:eastAsia="en-IN"/>
              </w:rPr>
              <w:t>0.00</w:t>
            </w:r>
          </w:p>
        </w:tc>
        <w:tc>
          <w:tcPr>
            <w:tcW w:w="4536" w:type="dxa"/>
            <w:shd w:val="clear" w:color="auto" w:fill="auto"/>
            <w:vAlign w:val="center"/>
            <w:hideMark/>
          </w:tcPr>
          <w:p w14:paraId="4C07E3F1" w14:textId="77777777" w:rsidR="008E614A" w:rsidRDefault="008E614A" w:rsidP="008E614A">
            <w:pPr>
              <w:pStyle w:val="ListParagraph"/>
              <w:numPr>
                <w:ilvl w:val="0"/>
                <w:numId w:val="41"/>
              </w:numPr>
              <w:spacing w:after="0" w:line="276" w:lineRule="auto"/>
              <w:ind w:left="311"/>
              <w:jc w:val="both"/>
              <w:rPr>
                <w:rFonts w:asciiTheme="minorHAnsi" w:hAnsiTheme="minorHAnsi"/>
                <w:color w:val="000000"/>
                <w:sz w:val="22"/>
                <w:szCs w:val="22"/>
                <w:lang w:val="en-IN" w:eastAsia="en-IN"/>
              </w:rPr>
            </w:pPr>
            <w:r w:rsidRPr="0071244D">
              <w:rPr>
                <w:rFonts w:asciiTheme="minorHAnsi" w:hAnsiTheme="minorHAnsi"/>
                <w:color w:val="000000"/>
                <w:sz w:val="22"/>
                <w:szCs w:val="22"/>
                <w:lang w:val="en-IN" w:eastAsia="en-IN"/>
              </w:rPr>
              <w:t>As per the information shared by the client/company, the company has paid this amount against the ROC and Legal expenses on behalf of A2Z Waste Management Jaipur Ltd. The counterparty does not have any available funds to pay off its liability as its net worth is negative.</w:t>
            </w:r>
          </w:p>
          <w:p w14:paraId="55D84B45" w14:textId="18A91DEF" w:rsidR="008E614A" w:rsidRPr="0071244D" w:rsidRDefault="008E614A" w:rsidP="008E614A">
            <w:pPr>
              <w:pStyle w:val="ListParagraph"/>
              <w:numPr>
                <w:ilvl w:val="0"/>
                <w:numId w:val="41"/>
              </w:numPr>
              <w:spacing w:after="0" w:line="276" w:lineRule="auto"/>
              <w:ind w:left="311"/>
              <w:jc w:val="both"/>
              <w:rPr>
                <w:rFonts w:asciiTheme="minorHAnsi" w:hAnsiTheme="minorHAnsi"/>
                <w:color w:val="000000"/>
                <w:sz w:val="22"/>
                <w:szCs w:val="22"/>
                <w:lang w:val="en-IN" w:eastAsia="en-IN"/>
              </w:rPr>
            </w:pPr>
            <w:r w:rsidRPr="0071244D">
              <w:rPr>
                <w:rFonts w:asciiTheme="minorHAnsi" w:hAnsiTheme="minorHAnsi"/>
                <w:color w:val="000000"/>
                <w:sz w:val="22"/>
                <w:szCs w:val="22"/>
                <w:lang w:val="en-IN" w:eastAsia="en-IN"/>
              </w:rPr>
              <w:t>As informed by the company, the chances of recoverability of this amount are almost Nil. Hence, in this scenario, we are relying on the information provided to us in good faith and considered the fair market value to be NIL.</w:t>
            </w:r>
          </w:p>
        </w:tc>
      </w:tr>
      <w:tr w:rsidR="008E614A" w:rsidRPr="0071244D" w14:paraId="3E8AC61B" w14:textId="77777777" w:rsidTr="008E614A">
        <w:trPr>
          <w:trHeight w:val="265"/>
        </w:trPr>
        <w:tc>
          <w:tcPr>
            <w:tcW w:w="459" w:type="dxa"/>
            <w:shd w:val="clear" w:color="auto" w:fill="auto"/>
            <w:vAlign w:val="center"/>
          </w:tcPr>
          <w:p w14:paraId="6EEDE8F3" w14:textId="7F18AB54" w:rsidR="008E614A" w:rsidRPr="00D33D79" w:rsidRDefault="008E614A" w:rsidP="008E614A">
            <w:pPr>
              <w:spacing w:after="0" w:line="276" w:lineRule="auto"/>
              <w:jc w:val="center"/>
              <w:rPr>
                <w:rFonts w:asciiTheme="minorHAnsi" w:hAnsiTheme="minorHAnsi"/>
                <w:color w:val="000000"/>
                <w:sz w:val="22"/>
                <w:szCs w:val="22"/>
                <w:lang w:val="en-IN" w:eastAsia="en-IN"/>
              </w:rPr>
            </w:pPr>
            <w:r w:rsidRPr="0071244D">
              <w:rPr>
                <w:rFonts w:asciiTheme="minorHAnsi" w:hAnsiTheme="minorHAnsi"/>
                <w:color w:val="000000"/>
                <w:sz w:val="22"/>
                <w:szCs w:val="22"/>
              </w:rPr>
              <w:t>24</w:t>
            </w:r>
          </w:p>
        </w:tc>
        <w:tc>
          <w:tcPr>
            <w:tcW w:w="1810" w:type="dxa"/>
            <w:shd w:val="clear" w:color="auto" w:fill="auto"/>
            <w:noWrap/>
            <w:vAlign w:val="center"/>
            <w:hideMark/>
          </w:tcPr>
          <w:p w14:paraId="380EB208" w14:textId="493FAC74" w:rsidR="008E614A" w:rsidRPr="00D33D79" w:rsidRDefault="008E614A" w:rsidP="008E614A">
            <w:pPr>
              <w:spacing w:after="0" w:line="276" w:lineRule="auto"/>
              <w:rPr>
                <w:rFonts w:asciiTheme="minorHAnsi" w:hAnsiTheme="minorHAnsi"/>
                <w:color w:val="000000"/>
                <w:sz w:val="22"/>
                <w:szCs w:val="22"/>
                <w:lang w:val="en-IN" w:eastAsia="en-IN"/>
              </w:rPr>
            </w:pPr>
            <w:r w:rsidRPr="00D33D79">
              <w:rPr>
                <w:rFonts w:asciiTheme="minorHAnsi" w:hAnsiTheme="minorHAnsi"/>
                <w:color w:val="000000"/>
                <w:sz w:val="22"/>
                <w:szCs w:val="22"/>
                <w:lang w:val="en-IN" w:eastAsia="en-IN"/>
              </w:rPr>
              <w:t>A2z Waste Management (Ludhiana) Ltd.</w:t>
            </w:r>
            <w:r>
              <w:rPr>
                <w:rFonts w:asciiTheme="minorHAnsi" w:hAnsiTheme="minorHAnsi"/>
                <w:color w:val="000000"/>
                <w:sz w:val="22"/>
                <w:szCs w:val="22"/>
                <w:lang w:val="en-IN" w:eastAsia="en-IN"/>
              </w:rPr>
              <w:t xml:space="preserve"> </w:t>
            </w:r>
            <w:r w:rsidRPr="00D33D79">
              <w:rPr>
                <w:rFonts w:asciiTheme="minorHAnsi" w:hAnsiTheme="minorHAnsi"/>
                <w:color w:val="000000"/>
                <w:sz w:val="22"/>
                <w:szCs w:val="22"/>
                <w:lang w:val="en-IN" w:eastAsia="en-IN"/>
              </w:rPr>
              <w:t>Dr.</w:t>
            </w:r>
          </w:p>
        </w:tc>
        <w:tc>
          <w:tcPr>
            <w:tcW w:w="1701" w:type="dxa"/>
            <w:shd w:val="clear" w:color="auto" w:fill="auto"/>
            <w:noWrap/>
            <w:vAlign w:val="center"/>
            <w:hideMark/>
          </w:tcPr>
          <w:p w14:paraId="26D0AB35" w14:textId="4C0023ED" w:rsidR="008E614A" w:rsidRPr="00D33D79" w:rsidRDefault="008E614A" w:rsidP="008E614A">
            <w:pPr>
              <w:spacing w:after="0" w:line="276" w:lineRule="auto"/>
              <w:ind w:left="-113" w:right="-111"/>
              <w:jc w:val="center"/>
              <w:rPr>
                <w:rFonts w:asciiTheme="minorHAnsi" w:hAnsiTheme="minorHAnsi"/>
                <w:color w:val="000000"/>
                <w:sz w:val="22"/>
                <w:szCs w:val="22"/>
                <w:lang w:val="en-IN" w:eastAsia="en-IN"/>
              </w:rPr>
            </w:pPr>
            <w:r w:rsidRPr="00D33D79">
              <w:rPr>
                <w:rFonts w:asciiTheme="minorHAnsi" w:hAnsiTheme="minorHAnsi"/>
                <w:color w:val="000000"/>
                <w:sz w:val="22"/>
                <w:szCs w:val="22"/>
                <w:lang w:val="en-IN" w:eastAsia="en-IN"/>
              </w:rPr>
              <w:t>6,86,36,600.00</w:t>
            </w:r>
          </w:p>
        </w:tc>
        <w:tc>
          <w:tcPr>
            <w:tcW w:w="1134" w:type="dxa"/>
            <w:shd w:val="clear" w:color="auto" w:fill="auto"/>
            <w:noWrap/>
            <w:vAlign w:val="center"/>
            <w:hideMark/>
          </w:tcPr>
          <w:p w14:paraId="2E44E2FA" w14:textId="77777777" w:rsidR="008E614A" w:rsidRPr="00D33D79" w:rsidRDefault="008E614A" w:rsidP="008E614A">
            <w:pPr>
              <w:spacing w:after="0" w:line="276" w:lineRule="auto"/>
              <w:jc w:val="center"/>
              <w:rPr>
                <w:rFonts w:asciiTheme="minorHAnsi" w:hAnsiTheme="minorHAnsi"/>
                <w:color w:val="000000"/>
                <w:sz w:val="22"/>
                <w:szCs w:val="22"/>
                <w:lang w:val="en-IN" w:eastAsia="en-IN"/>
              </w:rPr>
            </w:pPr>
            <w:r w:rsidRPr="00D33D79">
              <w:rPr>
                <w:rFonts w:asciiTheme="minorHAnsi" w:hAnsiTheme="minorHAnsi"/>
                <w:color w:val="000000"/>
                <w:sz w:val="22"/>
                <w:szCs w:val="22"/>
                <w:lang w:val="en-IN" w:eastAsia="en-IN"/>
              </w:rPr>
              <w:t>0.00</w:t>
            </w:r>
          </w:p>
        </w:tc>
        <w:tc>
          <w:tcPr>
            <w:tcW w:w="4536" w:type="dxa"/>
            <w:shd w:val="clear" w:color="auto" w:fill="auto"/>
            <w:vAlign w:val="bottom"/>
            <w:hideMark/>
          </w:tcPr>
          <w:p w14:paraId="2032BCB4" w14:textId="77777777" w:rsidR="008E614A" w:rsidRDefault="008E614A" w:rsidP="008E614A">
            <w:pPr>
              <w:pStyle w:val="ListParagraph"/>
              <w:numPr>
                <w:ilvl w:val="0"/>
                <w:numId w:val="41"/>
              </w:numPr>
              <w:spacing w:after="0" w:line="276" w:lineRule="auto"/>
              <w:ind w:left="311"/>
              <w:jc w:val="both"/>
              <w:rPr>
                <w:rFonts w:asciiTheme="minorHAnsi" w:hAnsiTheme="minorHAnsi"/>
                <w:color w:val="000000"/>
                <w:sz w:val="22"/>
                <w:szCs w:val="22"/>
                <w:lang w:val="en-IN" w:eastAsia="en-IN"/>
              </w:rPr>
            </w:pPr>
            <w:r w:rsidRPr="0071244D">
              <w:rPr>
                <w:rFonts w:asciiTheme="minorHAnsi" w:hAnsiTheme="minorHAnsi"/>
                <w:color w:val="000000"/>
                <w:sz w:val="22"/>
                <w:szCs w:val="22"/>
                <w:lang w:val="en-IN" w:eastAsia="en-IN"/>
              </w:rPr>
              <w:t xml:space="preserve">As per the information shared by the client/company, the company has paid this amount against the ROC and Legal expenses on behalf of A2Z Waste Management (Ludhiana) Ltd. </w:t>
            </w:r>
          </w:p>
          <w:p w14:paraId="0B57FADD" w14:textId="47206A9C" w:rsidR="008E614A" w:rsidRDefault="008E614A" w:rsidP="008E614A">
            <w:pPr>
              <w:pStyle w:val="ListParagraph"/>
              <w:numPr>
                <w:ilvl w:val="0"/>
                <w:numId w:val="41"/>
              </w:numPr>
              <w:spacing w:after="0" w:line="276" w:lineRule="auto"/>
              <w:ind w:left="311"/>
              <w:jc w:val="both"/>
              <w:rPr>
                <w:rFonts w:asciiTheme="minorHAnsi" w:hAnsiTheme="minorHAnsi"/>
                <w:color w:val="000000"/>
                <w:sz w:val="22"/>
                <w:szCs w:val="22"/>
                <w:lang w:val="en-IN" w:eastAsia="en-IN"/>
              </w:rPr>
            </w:pPr>
            <w:r w:rsidRPr="0071244D">
              <w:rPr>
                <w:rFonts w:asciiTheme="minorHAnsi" w:hAnsiTheme="minorHAnsi"/>
                <w:color w:val="000000"/>
                <w:sz w:val="22"/>
                <w:szCs w:val="22"/>
                <w:lang w:val="en-IN" w:eastAsia="en-IN"/>
              </w:rPr>
              <w:t>There is no business activity in the company since last 4 years as the project of the company has been terminated since December 2020 and as per books of account, the Net worth of the Company is also Negative. Since, last few years group companies are supporting for meeting the day-to-day expenses of the counterparty.</w:t>
            </w:r>
          </w:p>
          <w:p w14:paraId="23C458AE" w14:textId="7894A056" w:rsidR="008E614A" w:rsidRPr="0071244D" w:rsidRDefault="008E614A" w:rsidP="008E614A">
            <w:pPr>
              <w:pStyle w:val="ListParagraph"/>
              <w:numPr>
                <w:ilvl w:val="0"/>
                <w:numId w:val="41"/>
              </w:numPr>
              <w:spacing w:after="0" w:line="276" w:lineRule="auto"/>
              <w:ind w:left="311"/>
              <w:jc w:val="both"/>
              <w:rPr>
                <w:rFonts w:asciiTheme="minorHAnsi" w:hAnsiTheme="minorHAnsi"/>
                <w:color w:val="000000"/>
                <w:sz w:val="22"/>
                <w:szCs w:val="22"/>
                <w:lang w:val="en-IN" w:eastAsia="en-IN"/>
              </w:rPr>
            </w:pPr>
            <w:r w:rsidRPr="0071244D">
              <w:rPr>
                <w:rFonts w:asciiTheme="minorHAnsi" w:hAnsiTheme="minorHAnsi"/>
                <w:color w:val="000000"/>
                <w:sz w:val="22"/>
                <w:szCs w:val="22"/>
                <w:lang w:val="en-IN" w:eastAsia="en-IN"/>
              </w:rPr>
              <w:t>As informed by the company, the chances of recoverability of this amount are almost Nil. Hence, in this scenario, we are relying on the information provided to us in good faith and considered the fair market value to be NIL.</w:t>
            </w:r>
          </w:p>
        </w:tc>
      </w:tr>
      <w:tr w:rsidR="008E614A" w:rsidRPr="0071244D" w14:paraId="6CC4F6B9" w14:textId="77777777" w:rsidTr="008E614A">
        <w:trPr>
          <w:trHeight w:val="2400"/>
        </w:trPr>
        <w:tc>
          <w:tcPr>
            <w:tcW w:w="459" w:type="dxa"/>
            <w:shd w:val="clear" w:color="auto" w:fill="auto"/>
            <w:vAlign w:val="center"/>
          </w:tcPr>
          <w:p w14:paraId="6CDECACE" w14:textId="7071BFC1" w:rsidR="008E614A" w:rsidRPr="00D33D79" w:rsidRDefault="008E614A" w:rsidP="008E614A">
            <w:pPr>
              <w:spacing w:after="0" w:line="276" w:lineRule="auto"/>
              <w:jc w:val="center"/>
              <w:rPr>
                <w:rFonts w:asciiTheme="minorHAnsi" w:hAnsiTheme="minorHAnsi"/>
                <w:color w:val="000000"/>
                <w:sz w:val="22"/>
                <w:szCs w:val="22"/>
                <w:lang w:val="en-IN" w:eastAsia="en-IN"/>
              </w:rPr>
            </w:pPr>
            <w:r w:rsidRPr="0071244D">
              <w:rPr>
                <w:rFonts w:asciiTheme="minorHAnsi" w:hAnsiTheme="minorHAnsi"/>
                <w:color w:val="000000"/>
                <w:sz w:val="22"/>
                <w:szCs w:val="22"/>
              </w:rPr>
              <w:lastRenderedPageBreak/>
              <w:t>25</w:t>
            </w:r>
          </w:p>
        </w:tc>
        <w:tc>
          <w:tcPr>
            <w:tcW w:w="1810" w:type="dxa"/>
            <w:shd w:val="clear" w:color="auto" w:fill="auto"/>
            <w:noWrap/>
            <w:vAlign w:val="center"/>
            <w:hideMark/>
          </w:tcPr>
          <w:p w14:paraId="3A17283D" w14:textId="77777777" w:rsidR="008E614A" w:rsidRPr="00D33D79" w:rsidRDefault="008E614A" w:rsidP="008E614A">
            <w:pPr>
              <w:spacing w:after="0" w:line="276" w:lineRule="auto"/>
              <w:rPr>
                <w:rFonts w:asciiTheme="minorHAnsi" w:hAnsiTheme="minorHAnsi"/>
                <w:color w:val="000000"/>
                <w:sz w:val="22"/>
                <w:szCs w:val="22"/>
                <w:lang w:val="en-IN" w:eastAsia="en-IN"/>
              </w:rPr>
            </w:pPr>
            <w:r w:rsidRPr="00D33D79">
              <w:rPr>
                <w:rFonts w:asciiTheme="minorHAnsi" w:hAnsiTheme="minorHAnsi"/>
                <w:color w:val="000000"/>
                <w:sz w:val="22"/>
                <w:szCs w:val="22"/>
                <w:lang w:val="en-IN" w:eastAsia="en-IN"/>
              </w:rPr>
              <w:t>A2Z Waste Management (Merrut) Ltd-Dr</w:t>
            </w:r>
          </w:p>
        </w:tc>
        <w:tc>
          <w:tcPr>
            <w:tcW w:w="1701" w:type="dxa"/>
            <w:shd w:val="clear" w:color="auto" w:fill="auto"/>
            <w:noWrap/>
            <w:vAlign w:val="center"/>
            <w:hideMark/>
          </w:tcPr>
          <w:p w14:paraId="256F791D" w14:textId="0C4F4F31" w:rsidR="008E614A" w:rsidRPr="00D33D79" w:rsidRDefault="008E614A" w:rsidP="008E614A">
            <w:pPr>
              <w:spacing w:after="0" w:line="276" w:lineRule="auto"/>
              <w:ind w:left="-113" w:right="-111"/>
              <w:jc w:val="center"/>
              <w:rPr>
                <w:rFonts w:asciiTheme="minorHAnsi" w:hAnsiTheme="minorHAnsi"/>
                <w:color w:val="000000"/>
                <w:sz w:val="22"/>
                <w:szCs w:val="22"/>
                <w:lang w:val="en-IN" w:eastAsia="en-IN"/>
              </w:rPr>
            </w:pPr>
            <w:r w:rsidRPr="00D33D79">
              <w:rPr>
                <w:rFonts w:asciiTheme="minorHAnsi" w:hAnsiTheme="minorHAnsi"/>
                <w:color w:val="000000"/>
                <w:sz w:val="22"/>
                <w:szCs w:val="22"/>
                <w:lang w:val="en-IN" w:eastAsia="en-IN"/>
              </w:rPr>
              <w:t>3,60,66,054.00</w:t>
            </w:r>
          </w:p>
        </w:tc>
        <w:tc>
          <w:tcPr>
            <w:tcW w:w="1134" w:type="dxa"/>
            <w:shd w:val="clear" w:color="auto" w:fill="auto"/>
            <w:noWrap/>
            <w:vAlign w:val="center"/>
            <w:hideMark/>
          </w:tcPr>
          <w:p w14:paraId="408615EB" w14:textId="77777777" w:rsidR="008E614A" w:rsidRPr="00D33D79" w:rsidRDefault="008E614A" w:rsidP="008E614A">
            <w:pPr>
              <w:spacing w:after="0" w:line="276" w:lineRule="auto"/>
              <w:jc w:val="center"/>
              <w:rPr>
                <w:rFonts w:asciiTheme="minorHAnsi" w:hAnsiTheme="minorHAnsi"/>
                <w:color w:val="000000"/>
                <w:sz w:val="22"/>
                <w:szCs w:val="22"/>
                <w:lang w:val="en-IN" w:eastAsia="en-IN"/>
              </w:rPr>
            </w:pPr>
            <w:r w:rsidRPr="00D33D79">
              <w:rPr>
                <w:rFonts w:asciiTheme="minorHAnsi" w:hAnsiTheme="minorHAnsi"/>
                <w:color w:val="000000"/>
                <w:sz w:val="22"/>
                <w:szCs w:val="22"/>
                <w:lang w:val="en-IN" w:eastAsia="en-IN"/>
              </w:rPr>
              <w:t>0.00</w:t>
            </w:r>
          </w:p>
        </w:tc>
        <w:tc>
          <w:tcPr>
            <w:tcW w:w="4536" w:type="dxa"/>
            <w:shd w:val="clear" w:color="auto" w:fill="auto"/>
            <w:vAlign w:val="bottom"/>
            <w:hideMark/>
          </w:tcPr>
          <w:p w14:paraId="7C725907" w14:textId="77777777" w:rsidR="008E614A" w:rsidRDefault="008E614A" w:rsidP="008E614A">
            <w:pPr>
              <w:pStyle w:val="ListParagraph"/>
              <w:numPr>
                <w:ilvl w:val="0"/>
                <w:numId w:val="41"/>
              </w:numPr>
              <w:spacing w:after="0" w:line="276" w:lineRule="auto"/>
              <w:ind w:left="311"/>
              <w:jc w:val="both"/>
              <w:rPr>
                <w:rFonts w:asciiTheme="minorHAnsi" w:hAnsiTheme="minorHAnsi"/>
                <w:color w:val="000000"/>
                <w:sz w:val="22"/>
                <w:szCs w:val="22"/>
                <w:lang w:val="en-IN" w:eastAsia="en-IN"/>
              </w:rPr>
            </w:pPr>
            <w:r w:rsidRPr="0071244D">
              <w:rPr>
                <w:rFonts w:asciiTheme="minorHAnsi" w:hAnsiTheme="minorHAnsi"/>
                <w:color w:val="000000"/>
                <w:sz w:val="22"/>
                <w:szCs w:val="22"/>
                <w:lang w:val="en-IN" w:eastAsia="en-IN"/>
              </w:rPr>
              <w:t>As per the information shared by the client/company, this amount has been given as an advance to meet out the working capital requirement. The counterparty does not have any available funds to pay off its liability as its net worth is negative.</w:t>
            </w:r>
          </w:p>
          <w:p w14:paraId="73039DAD" w14:textId="4D465B4F" w:rsidR="008E614A" w:rsidRPr="0071244D" w:rsidRDefault="008E614A" w:rsidP="008E614A">
            <w:pPr>
              <w:pStyle w:val="ListParagraph"/>
              <w:numPr>
                <w:ilvl w:val="0"/>
                <w:numId w:val="41"/>
              </w:numPr>
              <w:spacing w:after="0" w:line="276" w:lineRule="auto"/>
              <w:ind w:left="311"/>
              <w:jc w:val="both"/>
              <w:rPr>
                <w:rFonts w:asciiTheme="minorHAnsi" w:hAnsiTheme="minorHAnsi"/>
                <w:color w:val="000000"/>
                <w:sz w:val="22"/>
                <w:szCs w:val="22"/>
                <w:lang w:val="en-IN" w:eastAsia="en-IN"/>
              </w:rPr>
            </w:pPr>
            <w:r w:rsidRPr="0071244D">
              <w:rPr>
                <w:rFonts w:asciiTheme="minorHAnsi" w:hAnsiTheme="minorHAnsi"/>
                <w:color w:val="000000"/>
                <w:sz w:val="22"/>
                <w:szCs w:val="22"/>
                <w:lang w:val="en-IN" w:eastAsia="en-IN"/>
              </w:rPr>
              <w:t xml:space="preserve">As informed by the company, the chances of recoverability of this amount </w:t>
            </w:r>
            <w:r>
              <w:rPr>
                <w:rFonts w:asciiTheme="minorHAnsi" w:hAnsiTheme="minorHAnsi"/>
                <w:color w:val="000000"/>
                <w:sz w:val="22"/>
                <w:szCs w:val="22"/>
                <w:lang w:val="en-IN" w:eastAsia="en-IN"/>
              </w:rPr>
              <w:t>are</w:t>
            </w:r>
            <w:r w:rsidRPr="0071244D">
              <w:rPr>
                <w:rFonts w:asciiTheme="minorHAnsi" w:hAnsiTheme="minorHAnsi"/>
                <w:color w:val="000000"/>
                <w:sz w:val="22"/>
                <w:szCs w:val="22"/>
                <w:lang w:val="en-IN" w:eastAsia="en-IN"/>
              </w:rPr>
              <w:t xml:space="preserve"> almost Nil. Hence, in this scenario, we are relying on the information provided to us in good faith and considered the fair market value to be NIL.</w:t>
            </w:r>
          </w:p>
        </w:tc>
      </w:tr>
      <w:tr w:rsidR="008E614A" w:rsidRPr="0071244D" w14:paraId="5E163846" w14:textId="77777777" w:rsidTr="008E614A">
        <w:trPr>
          <w:trHeight w:val="3300"/>
        </w:trPr>
        <w:tc>
          <w:tcPr>
            <w:tcW w:w="459" w:type="dxa"/>
            <w:shd w:val="clear" w:color="auto" w:fill="auto"/>
            <w:vAlign w:val="center"/>
          </w:tcPr>
          <w:p w14:paraId="5B3A013B" w14:textId="56D65443" w:rsidR="008E614A" w:rsidRPr="00D33D79" w:rsidRDefault="008E614A" w:rsidP="008E614A">
            <w:pPr>
              <w:spacing w:after="0" w:line="276" w:lineRule="auto"/>
              <w:jc w:val="center"/>
              <w:rPr>
                <w:rFonts w:asciiTheme="minorHAnsi" w:hAnsiTheme="minorHAnsi"/>
                <w:color w:val="000000"/>
                <w:sz w:val="22"/>
                <w:szCs w:val="22"/>
                <w:lang w:val="en-IN" w:eastAsia="en-IN"/>
              </w:rPr>
            </w:pPr>
            <w:r w:rsidRPr="0071244D">
              <w:rPr>
                <w:rFonts w:asciiTheme="minorHAnsi" w:hAnsiTheme="minorHAnsi"/>
                <w:color w:val="000000"/>
                <w:sz w:val="22"/>
                <w:szCs w:val="22"/>
              </w:rPr>
              <w:t>26</w:t>
            </w:r>
          </w:p>
        </w:tc>
        <w:tc>
          <w:tcPr>
            <w:tcW w:w="1810" w:type="dxa"/>
            <w:shd w:val="clear" w:color="auto" w:fill="auto"/>
            <w:noWrap/>
            <w:vAlign w:val="center"/>
            <w:hideMark/>
          </w:tcPr>
          <w:p w14:paraId="5B4E0F2C" w14:textId="77777777" w:rsidR="008E614A" w:rsidRPr="00D33D79" w:rsidRDefault="008E614A" w:rsidP="008E614A">
            <w:pPr>
              <w:spacing w:after="0" w:line="276" w:lineRule="auto"/>
              <w:rPr>
                <w:rFonts w:asciiTheme="minorHAnsi" w:hAnsiTheme="minorHAnsi"/>
                <w:color w:val="000000"/>
                <w:sz w:val="22"/>
                <w:szCs w:val="22"/>
                <w:lang w:val="en-IN" w:eastAsia="en-IN"/>
              </w:rPr>
            </w:pPr>
            <w:r w:rsidRPr="00D33D79">
              <w:rPr>
                <w:rFonts w:asciiTheme="minorHAnsi" w:hAnsiTheme="minorHAnsi"/>
                <w:color w:val="000000"/>
                <w:sz w:val="22"/>
                <w:szCs w:val="22"/>
                <w:lang w:val="en-IN" w:eastAsia="en-IN"/>
              </w:rPr>
              <w:t>A2Z Waste Management Moradabad Ltd-Dr</w:t>
            </w:r>
          </w:p>
        </w:tc>
        <w:tc>
          <w:tcPr>
            <w:tcW w:w="1701" w:type="dxa"/>
            <w:shd w:val="clear" w:color="auto" w:fill="auto"/>
            <w:noWrap/>
            <w:vAlign w:val="center"/>
            <w:hideMark/>
          </w:tcPr>
          <w:p w14:paraId="5CA8E38C" w14:textId="132680A4" w:rsidR="008E614A" w:rsidRPr="00D33D79" w:rsidRDefault="008E614A" w:rsidP="008E614A">
            <w:pPr>
              <w:spacing w:after="0" w:line="276" w:lineRule="auto"/>
              <w:ind w:left="-113" w:right="-111"/>
              <w:jc w:val="center"/>
              <w:rPr>
                <w:rFonts w:asciiTheme="minorHAnsi" w:hAnsiTheme="minorHAnsi"/>
                <w:color w:val="000000"/>
                <w:sz w:val="22"/>
                <w:szCs w:val="22"/>
                <w:lang w:val="en-IN" w:eastAsia="en-IN"/>
              </w:rPr>
            </w:pPr>
            <w:r w:rsidRPr="00D33D79">
              <w:rPr>
                <w:rFonts w:asciiTheme="minorHAnsi" w:hAnsiTheme="minorHAnsi"/>
                <w:color w:val="000000"/>
                <w:sz w:val="22"/>
                <w:szCs w:val="22"/>
                <w:lang w:val="en-IN" w:eastAsia="en-IN"/>
              </w:rPr>
              <w:t>1,06,67,073.00</w:t>
            </w:r>
          </w:p>
        </w:tc>
        <w:tc>
          <w:tcPr>
            <w:tcW w:w="1134" w:type="dxa"/>
            <w:shd w:val="clear" w:color="auto" w:fill="auto"/>
            <w:noWrap/>
            <w:vAlign w:val="center"/>
            <w:hideMark/>
          </w:tcPr>
          <w:p w14:paraId="562E6686" w14:textId="77777777" w:rsidR="008E614A" w:rsidRPr="00D33D79" w:rsidRDefault="008E614A" w:rsidP="008E614A">
            <w:pPr>
              <w:spacing w:after="0" w:line="276" w:lineRule="auto"/>
              <w:jc w:val="center"/>
              <w:rPr>
                <w:rFonts w:asciiTheme="minorHAnsi" w:hAnsiTheme="minorHAnsi"/>
                <w:color w:val="000000"/>
                <w:sz w:val="22"/>
                <w:szCs w:val="22"/>
                <w:lang w:val="en-IN" w:eastAsia="en-IN"/>
              </w:rPr>
            </w:pPr>
            <w:r w:rsidRPr="00D33D79">
              <w:rPr>
                <w:rFonts w:asciiTheme="minorHAnsi" w:hAnsiTheme="minorHAnsi"/>
                <w:color w:val="000000"/>
                <w:sz w:val="22"/>
                <w:szCs w:val="22"/>
                <w:lang w:val="en-IN" w:eastAsia="en-IN"/>
              </w:rPr>
              <w:t>0.00</w:t>
            </w:r>
          </w:p>
        </w:tc>
        <w:tc>
          <w:tcPr>
            <w:tcW w:w="4536" w:type="dxa"/>
            <w:shd w:val="clear" w:color="auto" w:fill="auto"/>
            <w:vAlign w:val="bottom"/>
            <w:hideMark/>
          </w:tcPr>
          <w:p w14:paraId="2C31A44B" w14:textId="77777777" w:rsidR="008E614A" w:rsidRDefault="008E614A" w:rsidP="008E614A">
            <w:pPr>
              <w:pStyle w:val="ListParagraph"/>
              <w:numPr>
                <w:ilvl w:val="0"/>
                <w:numId w:val="41"/>
              </w:numPr>
              <w:spacing w:after="0" w:line="276" w:lineRule="auto"/>
              <w:ind w:left="311"/>
              <w:jc w:val="both"/>
              <w:rPr>
                <w:rFonts w:asciiTheme="minorHAnsi" w:hAnsiTheme="minorHAnsi"/>
                <w:color w:val="000000"/>
                <w:sz w:val="22"/>
                <w:szCs w:val="22"/>
                <w:lang w:val="en-IN" w:eastAsia="en-IN"/>
              </w:rPr>
            </w:pPr>
            <w:r w:rsidRPr="0071244D">
              <w:rPr>
                <w:rFonts w:asciiTheme="minorHAnsi" w:hAnsiTheme="minorHAnsi"/>
                <w:color w:val="000000"/>
                <w:sz w:val="22"/>
                <w:szCs w:val="22"/>
                <w:lang w:val="en-IN" w:eastAsia="en-IN"/>
              </w:rPr>
              <w:t xml:space="preserve">As per the information shared by the client/company, the company has paid this amount against the ROC and Legal expenses on behalf of A2Z Waste Management Moradabad Ltd. </w:t>
            </w:r>
          </w:p>
          <w:p w14:paraId="0547C224" w14:textId="77777777" w:rsidR="008E614A" w:rsidRDefault="008E614A" w:rsidP="008E614A">
            <w:pPr>
              <w:pStyle w:val="ListParagraph"/>
              <w:numPr>
                <w:ilvl w:val="0"/>
                <w:numId w:val="41"/>
              </w:numPr>
              <w:spacing w:after="0" w:line="276" w:lineRule="auto"/>
              <w:ind w:left="311"/>
              <w:jc w:val="both"/>
              <w:rPr>
                <w:rFonts w:asciiTheme="minorHAnsi" w:hAnsiTheme="minorHAnsi"/>
                <w:color w:val="000000"/>
                <w:sz w:val="22"/>
                <w:szCs w:val="22"/>
                <w:lang w:val="en-IN" w:eastAsia="en-IN"/>
              </w:rPr>
            </w:pPr>
            <w:r w:rsidRPr="0071244D">
              <w:rPr>
                <w:rFonts w:asciiTheme="minorHAnsi" w:hAnsiTheme="minorHAnsi"/>
                <w:color w:val="000000"/>
                <w:sz w:val="22"/>
                <w:szCs w:val="22"/>
                <w:lang w:val="en-IN" w:eastAsia="en-IN"/>
              </w:rPr>
              <w:t>There is no business activity in the company since last 5 years and as per books of account, the Net worth of the Company is also Negative. Since, last few years group companies are supporting for meeting the day-to-day expenses of the counterparty.</w:t>
            </w:r>
          </w:p>
          <w:p w14:paraId="4D1FF566" w14:textId="44D6DE50" w:rsidR="008E614A" w:rsidRPr="0071244D" w:rsidRDefault="008E614A" w:rsidP="008E614A">
            <w:pPr>
              <w:pStyle w:val="ListParagraph"/>
              <w:numPr>
                <w:ilvl w:val="0"/>
                <w:numId w:val="41"/>
              </w:numPr>
              <w:spacing w:after="0" w:line="276" w:lineRule="auto"/>
              <w:ind w:left="311"/>
              <w:jc w:val="both"/>
              <w:rPr>
                <w:rFonts w:asciiTheme="minorHAnsi" w:hAnsiTheme="minorHAnsi"/>
                <w:color w:val="000000"/>
                <w:sz w:val="22"/>
                <w:szCs w:val="22"/>
                <w:lang w:val="en-IN" w:eastAsia="en-IN"/>
              </w:rPr>
            </w:pPr>
            <w:r w:rsidRPr="0071244D">
              <w:rPr>
                <w:rFonts w:asciiTheme="minorHAnsi" w:hAnsiTheme="minorHAnsi"/>
                <w:color w:val="000000"/>
                <w:sz w:val="22"/>
                <w:szCs w:val="22"/>
                <w:lang w:val="en-IN" w:eastAsia="en-IN"/>
              </w:rPr>
              <w:t>As informed by the company, the chances of recoverability of this amount are almost Nil. Hence, in this scenario, we are relying on the information provided to us in good faith and considered the fair market value to be NIL.</w:t>
            </w:r>
          </w:p>
        </w:tc>
      </w:tr>
      <w:tr w:rsidR="008E614A" w:rsidRPr="0071244D" w14:paraId="412BC39F" w14:textId="77777777" w:rsidTr="008E614A">
        <w:trPr>
          <w:trHeight w:val="2700"/>
        </w:trPr>
        <w:tc>
          <w:tcPr>
            <w:tcW w:w="459" w:type="dxa"/>
            <w:shd w:val="clear" w:color="auto" w:fill="auto"/>
            <w:vAlign w:val="center"/>
          </w:tcPr>
          <w:p w14:paraId="1579B6B1" w14:textId="776B5FA2" w:rsidR="008E614A" w:rsidRPr="00D33D79" w:rsidRDefault="008E614A" w:rsidP="008E614A">
            <w:pPr>
              <w:spacing w:after="0" w:line="276" w:lineRule="auto"/>
              <w:jc w:val="center"/>
              <w:rPr>
                <w:rFonts w:asciiTheme="minorHAnsi" w:hAnsiTheme="minorHAnsi"/>
                <w:color w:val="000000"/>
                <w:sz w:val="22"/>
                <w:szCs w:val="22"/>
                <w:lang w:val="en-IN" w:eastAsia="en-IN"/>
              </w:rPr>
            </w:pPr>
            <w:r w:rsidRPr="0071244D">
              <w:rPr>
                <w:rFonts w:asciiTheme="minorHAnsi" w:hAnsiTheme="minorHAnsi"/>
                <w:color w:val="000000"/>
                <w:sz w:val="22"/>
                <w:szCs w:val="22"/>
              </w:rPr>
              <w:t>27</w:t>
            </w:r>
          </w:p>
        </w:tc>
        <w:tc>
          <w:tcPr>
            <w:tcW w:w="1810" w:type="dxa"/>
            <w:shd w:val="clear" w:color="auto" w:fill="auto"/>
            <w:noWrap/>
            <w:vAlign w:val="center"/>
            <w:hideMark/>
          </w:tcPr>
          <w:p w14:paraId="79624EEF" w14:textId="77777777" w:rsidR="008E614A" w:rsidRPr="00D33D79" w:rsidRDefault="008E614A" w:rsidP="008E614A">
            <w:pPr>
              <w:spacing w:after="0" w:line="276" w:lineRule="auto"/>
              <w:rPr>
                <w:rFonts w:asciiTheme="minorHAnsi" w:hAnsiTheme="minorHAnsi"/>
                <w:color w:val="000000"/>
                <w:sz w:val="22"/>
                <w:szCs w:val="22"/>
                <w:lang w:val="en-IN" w:eastAsia="en-IN"/>
              </w:rPr>
            </w:pPr>
            <w:r w:rsidRPr="00D33D79">
              <w:rPr>
                <w:rFonts w:asciiTheme="minorHAnsi" w:hAnsiTheme="minorHAnsi"/>
                <w:color w:val="000000"/>
                <w:sz w:val="22"/>
                <w:szCs w:val="22"/>
                <w:lang w:val="en-IN" w:eastAsia="en-IN"/>
              </w:rPr>
              <w:t>A2z Waste Management (Nainital) Pvt Ltd. Dr.</w:t>
            </w:r>
          </w:p>
        </w:tc>
        <w:tc>
          <w:tcPr>
            <w:tcW w:w="1701" w:type="dxa"/>
            <w:shd w:val="clear" w:color="auto" w:fill="auto"/>
            <w:noWrap/>
            <w:vAlign w:val="center"/>
            <w:hideMark/>
          </w:tcPr>
          <w:p w14:paraId="4B7B0E3A" w14:textId="7781E2E0" w:rsidR="008E614A" w:rsidRPr="00D33D79" w:rsidRDefault="008E614A" w:rsidP="008E614A">
            <w:pPr>
              <w:spacing w:after="0" w:line="276" w:lineRule="auto"/>
              <w:ind w:left="-113" w:right="-111"/>
              <w:jc w:val="center"/>
              <w:rPr>
                <w:rFonts w:asciiTheme="minorHAnsi" w:hAnsiTheme="minorHAnsi"/>
                <w:color w:val="000000"/>
                <w:sz w:val="22"/>
                <w:szCs w:val="22"/>
                <w:lang w:val="en-IN" w:eastAsia="en-IN"/>
              </w:rPr>
            </w:pPr>
            <w:r w:rsidRPr="00D33D79">
              <w:rPr>
                <w:rFonts w:asciiTheme="minorHAnsi" w:hAnsiTheme="minorHAnsi"/>
                <w:color w:val="000000"/>
                <w:sz w:val="22"/>
                <w:szCs w:val="22"/>
                <w:lang w:val="en-IN" w:eastAsia="en-IN"/>
              </w:rPr>
              <w:t>5,29,610.50</w:t>
            </w:r>
          </w:p>
        </w:tc>
        <w:tc>
          <w:tcPr>
            <w:tcW w:w="1134" w:type="dxa"/>
            <w:shd w:val="clear" w:color="auto" w:fill="auto"/>
            <w:noWrap/>
            <w:vAlign w:val="center"/>
            <w:hideMark/>
          </w:tcPr>
          <w:p w14:paraId="4ADD9405" w14:textId="77777777" w:rsidR="008E614A" w:rsidRPr="00D33D79" w:rsidRDefault="008E614A" w:rsidP="008E614A">
            <w:pPr>
              <w:spacing w:after="0" w:line="276" w:lineRule="auto"/>
              <w:jc w:val="center"/>
              <w:rPr>
                <w:rFonts w:asciiTheme="minorHAnsi" w:hAnsiTheme="minorHAnsi"/>
                <w:color w:val="000000"/>
                <w:sz w:val="22"/>
                <w:szCs w:val="22"/>
                <w:lang w:val="en-IN" w:eastAsia="en-IN"/>
              </w:rPr>
            </w:pPr>
            <w:r w:rsidRPr="00D33D79">
              <w:rPr>
                <w:rFonts w:asciiTheme="minorHAnsi" w:hAnsiTheme="minorHAnsi"/>
                <w:color w:val="000000"/>
                <w:sz w:val="22"/>
                <w:szCs w:val="22"/>
                <w:lang w:val="en-IN" w:eastAsia="en-IN"/>
              </w:rPr>
              <w:t>0.00</w:t>
            </w:r>
          </w:p>
        </w:tc>
        <w:tc>
          <w:tcPr>
            <w:tcW w:w="4536" w:type="dxa"/>
            <w:shd w:val="clear" w:color="auto" w:fill="auto"/>
            <w:vAlign w:val="bottom"/>
            <w:hideMark/>
          </w:tcPr>
          <w:p w14:paraId="71838C1E" w14:textId="77777777" w:rsidR="008E614A" w:rsidRDefault="008E614A" w:rsidP="008E614A">
            <w:pPr>
              <w:pStyle w:val="ListParagraph"/>
              <w:numPr>
                <w:ilvl w:val="0"/>
                <w:numId w:val="41"/>
              </w:numPr>
              <w:spacing w:after="0" w:line="276" w:lineRule="auto"/>
              <w:ind w:left="311"/>
              <w:jc w:val="both"/>
              <w:rPr>
                <w:rFonts w:asciiTheme="minorHAnsi" w:hAnsiTheme="minorHAnsi"/>
                <w:color w:val="000000"/>
                <w:sz w:val="22"/>
                <w:szCs w:val="22"/>
                <w:lang w:val="en-IN" w:eastAsia="en-IN"/>
              </w:rPr>
            </w:pPr>
            <w:r w:rsidRPr="0071244D">
              <w:rPr>
                <w:rFonts w:asciiTheme="minorHAnsi" w:hAnsiTheme="minorHAnsi"/>
                <w:color w:val="000000"/>
                <w:sz w:val="22"/>
                <w:szCs w:val="22"/>
                <w:lang w:val="en-IN" w:eastAsia="en-IN"/>
              </w:rPr>
              <w:t>As per the information shared by the client/company, the company has paid this amount against the ROC and Legal expenses on behalf of A2Z Waste Management (Nainital) Pvt. Ltd. The counterparty does not have any available funds to pay off its liability as its net worth is negative.</w:t>
            </w:r>
          </w:p>
          <w:p w14:paraId="31847290" w14:textId="60031A81" w:rsidR="008E614A" w:rsidRPr="0071244D" w:rsidRDefault="008E614A" w:rsidP="008E614A">
            <w:pPr>
              <w:pStyle w:val="ListParagraph"/>
              <w:numPr>
                <w:ilvl w:val="0"/>
                <w:numId w:val="41"/>
              </w:numPr>
              <w:spacing w:after="0" w:line="276" w:lineRule="auto"/>
              <w:ind w:left="311"/>
              <w:jc w:val="both"/>
              <w:rPr>
                <w:rFonts w:asciiTheme="minorHAnsi" w:hAnsiTheme="minorHAnsi"/>
                <w:color w:val="000000"/>
                <w:sz w:val="22"/>
                <w:szCs w:val="22"/>
                <w:lang w:val="en-IN" w:eastAsia="en-IN"/>
              </w:rPr>
            </w:pPr>
            <w:r w:rsidRPr="0071244D">
              <w:rPr>
                <w:rFonts w:asciiTheme="minorHAnsi" w:hAnsiTheme="minorHAnsi"/>
                <w:color w:val="000000"/>
                <w:sz w:val="22"/>
                <w:szCs w:val="22"/>
                <w:lang w:val="en-IN" w:eastAsia="en-IN"/>
              </w:rPr>
              <w:t>As informed by the company, the chances of recoverability of this amount are almost Nil. Hence, in this scenario, we are relying on the information provided to us in good faith and considered the fair market value to be NIL.</w:t>
            </w:r>
          </w:p>
        </w:tc>
      </w:tr>
      <w:tr w:rsidR="008E614A" w:rsidRPr="0071244D" w14:paraId="4CC829BC" w14:textId="77777777" w:rsidTr="00641CBD">
        <w:trPr>
          <w:trHeight w:val="1115"/>
        </w:trPr>
        <w:tc>
          <w:tcPr>
            <w:tcW w:w="459" w:type="dxa"/>
            <w:shd w:val="clear" w:color="auto" w:fill="auto"/>
            <w:vAlign w:val="center"/>
          </w:tcPr>
          <w:p w14:paraId="46FC8546" w14:textId="6D40CD20" w:rsidR="008E614A" w:rsidRPr="00D33D79" w:rsidRDefault="008E614A" w:rsidP="008E614A">
            <w:pPr>
              <w:spacing w:after="0" w:line="276" w:lineRule="auto"/>
              <w:jc w:val="center"/>
              <w:rPr>
                <w:rFonts w:asciiTheme="minorHAnsi" w:hAnsiTheme="minorHAnsi"/>
                <w:color w:val="000000"/>
                <w:sz w:val="22"/>
                <w:szCs w:val="22"/>
                <w:lang w:val="en-IN" w:eastAsia="en-IN"/>
              </w:rPr>
            </w:pPr>
            <w:r w:rsidRPr="0071244D">
              <w:rPr>
                <w:rFonts w:asciiTheme="minorHAnsi" w:hAnsiTheme="minorHAnsi"/>
                <w:color w:val="000000"/>
                <w:sz w:val="22"/>
                <w:szCs w:val="22"/>
              </w:rPr>
              <w:t>28</w:t>
            </w:r>
          </w:p>
        </w:tc>
        <w:tc>
          <w:tcPr>
            <w:tcW w:w="1810" w:type="dxa"/>
            <w:shd w:val="clear" w:color="auto" w:fill="auto"/>
            <w:noWrap/>
            <w:vAlign w:val="center"/>
            <w:hideMark/>
          </w:tcPr>
          <w:p w14:paraId="6091B874" w14:textId="77777777" w:rsidR="008E614A" w:rsidRPr="00D33D79" w:rsidRDefault="008E614A" w:rsidP="008E614A">
            <w:pPr>
              <w:spacing w:after="0" w:line="276" w:lineRule="auto"/>
              <w:rPr>
                <w:rFonts w:asciiTheme="minorHAnsi" w:hAnsiTheme="minorHAnsi"/>
                <w:color w:val="000000"/>
                <w:sz w:val="22"/>
                <w:szCs w:val="22"/>
                <w:lang w:val="en-IN" w:eastAsia="en-IN"/>
              </w:rPr>
            </w:pPr>
            <w:r w:rsidRPr="00D33D79">
              <w:rPr>
                <w:rFonts w:asciiTheme="minorHAnsi" w:hAnsiTheme="minorHAnsi"/>
                <w:color w:val="000000"/>
                <w:sz w:val="22"/>
                <w:szCs w:val="22"/>
                <w:lang w:val="en-IN" w:eastAsia="en-IN"/>
              </w:rPr>
              <w:t>A2Z Waste Management (Ranchi) Ltd-Dr</w:t>
            </w:r>
          </w:p>
        </w:tc>
        <w:tc>
          <w:tcPr>
            <w:tcW w:w="1701" w:type="dxa"/>
            <w:shd w:val="clear" w:color="auto" w:fill="auto"/>
            <w:noWrap/>
            <w:vAlign w:val="center"/>
            <w:hideMark/>
          </w:tcPr>
          <w:p w14:paraId="515E14CE" w14:textId="3768CC8E" w:rsidR="008E614A" w:rsidRPr="00D33D79" w:rsidRDefault="008E614A" w:rsidP="008E614A">
            <w:pPr>
              <w:spacing w:after="0" w:line="276" w:lineRule="auto"/>
              <w:ind w:left="-113" w:right="-111"/>
              <w:jc w:val="center"/>
              <w:rPr>
                <w:rFonts w:asciiTheme="minorHAnsi" w:hAnsiTheme="minorHAnsi"/>
                <w:color w:val="000000"/>
                <w:sz w:val="22"/>
                <w:szCs w:val="22"/>
                <w:lang w:val="en-IN" w:eastAsia="en-IN"/>
              </w:rPr>
            </w:pPr>
            <w:r w:rsidRPr="00D33D79">
              <w:rPr>
                <w:rFonts w:asciiTheme="minorHAnsi" w:hAnsiTheme="minorHAnsi"/>
                <w:color w:val="000000"/>
                <w:sz w:val="22"/>
                <w:szCs w:val="22"/>
                <w:lang w:val="en-IN" w:eastAsia="en-IN"/>
              </w:rPr>
              <w:t>52,02,501.00</w:t>
            </w:r>
          </w:p>
        </w:tc>
        <w:tc>
          <w:tcPr>
            <w:tcW w:w="1134" w:type="dxa"/>
            <w:shd w:val="clear" w:color="auto" w:fill="auto"/>
            <w:noWrap/>
            <w:vAlign w:val="center"/>
            <w:hideMark/>
          </w:tcPr>
          <w:p w14:paraId="2150F46F" w14:textId="77777777" w:rsidR="008E614A" w:rsidRPr="00D33D79" w:rsidRDefault="008E614A" w:rsidP="008E614A">
            <w:pPr>
              <w:spacing w:after="0" w:line="276" w:lineRule="auto"/>
              <w:jc w:val="center"/>
              <w:rPr>
                <w:rFonts w:asciiTheme="minorHAnsi" w:hAnsiTheme="minorHAnsi"/>
                <w:color w:val="000000"/>
                <w:sz w:val="22"/>
                <w:szCs w:val="22"/>
                <w:lang w:val="en-IN" w:eastAsia="en-IN"/>
              </w:rPr>
            </w:pPr>
            <w:r w:rsidRPr="00D33D79">
              <w:rPr>
                <w:rFonts w:asciiTheme="minorHAnsi" w:hAnsiTheme="minorHAnsi"/>
                <w:color w:val="000000"/>
                <w:sz w:val="22"/>
                <w:szCs w:val="22"/>
                <w:lang w:val="en-IN" w:eastAsia="en-IN"/>
              </w:rPr>
              <w:t>0.00</w:t>
            </w:r>
          </w:p>
        </w:tc>
        <w:tc>
          <w:tcPr>
            <w:tcW w:w="4536" w:type="dxa"/>
            <w:shd w:val="clear" w:color="auto" w:fill="auto"/>
            <w:vAlign w:val="bottom"/>
            <w:hideMark/>
          </w:tcPr>
          <w:p w14:paraId="130D4DA5" w14:textId="77777777" w:rsidR="008E614A" w:rsidRDefault="008E614A" w:rsidP="008E614A">
            <w:pPr>
              <w:pStyle w:val="ListParagraph"/>
              <w:numPr>
                <w:ilvl w:val="0"/>
                <w:numId w:val="41"/>
              </w:numPr>
              <w:spacing w:after="0" w:line="276" w:lineRule="auto"/>
              <w:ind w:left="311"/>
              <w:jc w:val="both"/>
              <w:rPr>
                <w:rFonts w:asciiTheme="minorHAnsi" w:hAnsiTheme="minorHAnsi"/>
                <w:color w:val="000000"/>
                <w:sz w:val="22"/>
                <w:szCs w:val="22"/>
                <w:lang w:val="en-IN" w:eastAsia="en-IN"/>
              </w:rPr>
            </w:pPr>
            <w:r w:rsidRPr="0071244D">
              <w:rPr>
                <w:rFonts w:asciiTheme="minorHAnsi" w:hAnsiTheme="minorHAnsi"/>
                <w:color w:val="000000"/>
                <w:sz w:val="22"/>
                <w:szCs w:val="22"/>
                <w:lang w:val="en-IN" w:eastAsia="en-IN"/>
              </w:rPr>
              <w:t xml:space="preserve">As per the information shared by the client/company, the company has paid this amount against the ROC and Legal expenses on behalf of A2Z Waste Management (Ranchi) Ltd. </w:t>
            </w:r>
          </w:p>
          <w:p w14:paraId="573FFF38" w14:textId="072434E1" w:rsidR="008E614A" w:rsidRDefault="008E614A" w:rsidP="008E614A">
            <w:pPr>
              <w:pStyle w:val="ListParagraph"/>
              <w:numPr>
                <w:ilvl w:val="0"/>
                <w:numId w:val="41"/>
              </w:numPr>
              <w:spacing w:after="0" w:line="276" w:lineRule="auto"/>
              <w:ind w:left="311"/>
              <w:jc w:val="both"/>
              <w:rPr>
                <w:rFonts w:asciiTheme="minorHAnsi" w:hAnsiTheme="minorHAnsi"/>
                <w:color w:val="000000"/>
                <w:sz w:val="22"/>
                <w:szCs w:val="22"/>
                <w:lang w:val="en-IN" w:eastAsia="en-IN"/>
              </w:rPr>
            </w:pPr>
            <w:r>
              <w:rPr>
                <w:rFonts w:asciiTheme="minorHAnsi" w:hAnsiTheme="minorHAnsi"/>
                <w:color w:val="000000"/>
                <w:sz w:val="22"/>
                <w:szCs w:val="22"/>
                <w:lang w:val="en-IN" w:eastAsia="en-IN"/>
              </w:rPr>
              <w:t>T</w:t>
            </w:r>
            <w:r w:rsidRPr="0071244D">
              <w:rPr>
                <w:rFonts w:asciiTheme="minorHAnsi" w:hAnsiTheme="minorHAnsi"/>
                <w:color w:val="000000"/>
                <w:sz w:val="22"/>
                <w:szCs w:val="22"/>
                <w:lang w:val="en-IN" w:eastAsia="en-IN"/>
              </w:rPr>
              <w:t xml:space="preserve">here is no business activity in the company for more than 5 years.  Since, last few years </w:t>
            </w:r>
            <w:r w:rsidRPr="0071244D">
              <w:rPr>
                <w:rFonts w:asciiTheme="minorHAnsi" w:hAnsiTheme="minorHAnsi"/>
                <w:color w:val="000000"/>
                <w:sz w:val="22"/>
                <w:szCs w:val="22"/>
                <w:lang w:val="en-IN" w:eastAsia="en-IN"/>
              </w:rPr>
              <w:lastRenderedPageBreak/>
              <w:t>group companies are supporting for meeting the day-to-day expenses of the counterparty.</w:t>
            </w:r>
          </w:p>
          <w:p w14:paraId="39BE18BF" w14:textId="598B3ABC" w:rsidR="008E614A" w:rsidRPr="0071244D" w:rsidRDefault="008E614A" w:rsidP="008E614A">
            <w:pPr>
              <w:pStyle w:val="ListParagraph"/>
              <w:numPr>
                <w:ilvl w:val="0"/>
                <w:numId w:val="41"/>
              </w:numPr>
              <w:spacing w:after="0" w:line="276" w:lineRule="auto"/>
              <w:ind w:left="311"/>
              <w:jc w:val="both"/>
              <w:rPr>
                <w:rFonts w:asciiTheme="minorHAnsi" w:hAnsiTheme="minorHAnsi"/>
                <w:color w:val="000000"/>
                <w:sz w:val="22"/>
                <w:szCs w:val="22"/>
                <w:lang w:val="en-IN" w:eastAsia="en-IN"/>
              </w:rPr>
            </w:pPr>
            <w:r w:rsidRPr="0071244D">
              <w:rPr>
                <w:rFonts w:asciiTheme="minorHAnsi" w:hAnsiTheme="minorHAnsi"/>
                <w:color w:val="000000"/>
                <w:sz w:val="22"/>
                <w:szCs w:val="22"/>
                <w:lang w:val="en-IN" w:eastAsia="en-IN"/>
              </w:rPr>
              <w:t xml:space="preserve">As informed by the company, the chances of recoverability of this amount </w:t>
            </w:r>
            <w:r>
              <w:rPr>
                <w:rFonts w:asciiTheme="minorHAnsi" w:hAnsiTheme="minorHAnsi"/>
                <w:color w:val="000000"/>
                <w:sz w:val="22"/>
                <w:szCs w:val="22"/>
                <w:lang w:val="en-IN" w:eastAsia="en-IN"/>
              </w:rPr>
              <w:t>are</w:t>
            </w:r>
            <w:r w:rsidRPr="0071244D">
              <w:rPr>
                <w:rFonts w:asciiTheme="minorHAnsi" w:hAnsiTheme="minorHAnsi"/>
                <w:color w:val="000000"/>
                <w:sz w:val="22"/>
                <w:szCs w:val="22"/>
                <w:lang w:val="en-IN" w:eastAsia="en-IN"/>
              </w:rPr>
              <w:t xml:space="preserve"> almost Nil. Hence, in this scenario, we are relying on the information provided to us in good faith and considered the fair market value to be NIL.</w:t>
            </w:r>
          </w:p>
        </w:tc>
      </w:tr>
      <w:tr w:rsidR="008E614A" w:rsidRPr="0071244D" w14:paraId="0A65E79E" w14:textId="77777777" w:rsidTr="008E614A">
        <w:trPr>
          <w:trHeight w:val="2700"/>
        </w:trPr>
        <w:tc>
          <w:tcPr>
            <w:tcW w:w="459" w:type="dxa"/>
            <w:shd w:val="clear" w:color="auto" w:fill="auto"/>
            <w:vAlign w:val="center"/>
          </w:tcPr>
          <w:p w14:paraId="35F5DCAD" w14:textId="6A0A2774" w:rsidR="008E614A" w:rsidRPr="00D33D79" w:rsidRDefault="008E614A" w:rsidP="008E614A">
            <w:pPr>
              <w:spacing w:after="0" w:line="276" w:lineRule="auto"/>
              <w:jc w:val="center"/>
              <w:rPr>
                <w:rFonts w:asciiTheme="minorHAnsi" w:hAnsiTheme="minorHAnsi"/>
                <w:color w:val="000000"/>
                <w:sz w:val="22"/>
                <w:szCs w:val="22"/>
                <w:lang w:val="en-IN" w:eastAsia="en-IN"/>
              </w:rPr>
            </w:pPr>
            <w:r w:rsidRPr="0071244D">
              <w:rPr>
                <w:rFonts w:asciiTheme="minorHAnsi" w:hAnsiTheme="minorHAnsi"/>
                <w:color w:val="000000"/>
                <w:sz w:val="22"/>
                <w:szCs w:val="22"/>
              </w:rPr>
              <w:lastRenderedPageBreak/>
              <w:t>29</w:t>
            </w:r>
          </w:p>
        </w:tc>
        <w:tc>
          <w:tcPr>
            <w:tcW w:w="1810" w:type="dxa"/>
            <w:shd w:val="clear" w:color="auto" w:fill="auto"/>
            <w:noWrap/>
            <w:vAlign w:val="center"/>
            <w:hideMark/>
          </w:tcPr>
          <w:p w14:paraId="341FA859" w14:textId="77777777" w:rsidR="008E614A" w:rsidRPr="00D33D79" w:rsidRDefault="008E614A" w:rsidP="008E614A">
            <w:pPr>
              <w:spacing w:after="0" w:line="276" w:lineRule="auto"/>
              <w:rPr>
                <w:rFonts w:asciiTheme="minorHAnsi" w:hAnsiTheme="minorHAnsi"/>
                <w:color w:val="000000"/>
                <w:sz w:val="22"/>
                <w:szCs w:val="22"/>
                <w:lang w:val="en-IN" w:eastAsia="en-IN"/>
              </w:rPr>
            </w:pPr>
            <w:r w:rsidRPr="00D33D79">
              <w:rPr>
                <w:rFonts w:asciiTheme="minorHAnsi" w:hAnsiTheme="minorHAnsi"/>
                <w:color w:val="000000"/>
                <w:sz w:val="22"/>
                <w:szCs w:val="22"/>
                <w:lang w:val="en-IN" w:eastAsia="en-IN"/>
              </w:rPr>
              <w:t>A2z Waste Management (Sambhal) Ltd-Dr</w:t>
            </w:r>
          </w:p>
        </w:tc>
        <w:tc>
          <w:tcPr>
            <w:tcW w:w="1701" w:type="dxa"/>
            <w:shd w:val="clear" w:color="auto" w:fill="auto"/>
            <w:noWrap/>
            <w:vAlign w:val="center"/>
            <w:hideMark/>
          </w:tcPr>
          <w:p w14:paraId="3D8A2D75" w14:textId="17EC1733" w:rsidR="008E614A" w:rsidRPr="00D33D79" w:rsidRDefault="008E614A" w:rsidP="008E614A">
            <w:pPr>
              <w:spacing w:after="0" w:line="276" w:lineRule="auto"/>
              <w:ind w:left="-113" w:right="-111"/>
              <w:jc w:val="center"/>
              <w:rPr>
                <w:rFonts w:asciiTheme="minorHAnsi" w:hAnsiTheme="minorHAnsi"/>
                <w:color w:val="000000"/>
                <w:sz w:val="22"/>
                <w:szCs w:val="22"/>
                <w:lang w:val="en-IN" w:eastAsia="en-IN"/>
              </w:rPr>
            </w:pPr>
            <w:r w:rsidRPr="00D33D79">
              <w:rPr>
                <w:rFonts w:asciiTheme="minorHAnsi" w:hAnsiTheme="minorHAnsi"/>
                <w:color w:val="000000"/>
                <w:sz w:val="22"/>
                <w:szCs w:val="22"/>
                <w:lang w:val="en-IN" w:eastAsia="en-IN"/>
              </w:rPr>
              <w:t>6,88,278.25</w:t>
            </w:r>
          </w:p>
        </w:tc>
        <w:tc>
          <w:tcPr>
            <w:tcW w:w="1134" w:type="dxa"/>
            <w:shd w:val="clear" w:color="auto" w:fill="auto"/>
            <w:noWrap/>
            <w:vAlign w:val="center"/>
            <w:hideMark/>
          </w:tcPr>
          <w:p w14:paraId="78FEB426" w14:textId="77777777" w:rsidR="008E614A" w:rsidRPr="00D33D79" w:rsidRDefault="008E614A" w:rsidP="008E614A">
            <w:pPr>
              <w:spacing w:after="0" w:line="276" w:lineRule="auto"/>
              <w:jc w:val="center"/>
              <w:rPr>
                <w:rFonts w:asciiTheme="minorHAnsi" w:hAnsiTheme="minorHAnsi"/>
                <w:color w:val="000000"/>
                <w:sz w:val="22"/>
                <w:szCs w:val="22"/>
                <w:lang w:val="en-IN" w:eastAsia="en-IN"/>
              </w:rPr>
            </w:pPr>
            <w:r w:rsidRPr="00D33D79">
              <w:rPr>
                <w:rFonts w:asciiTheme="minorHAnsi" w:hAnsiTheme="minorHAnsi"/>
                <w:color w:val="000000"/>
                <w:sz w:val="22"/>
                <w:szCs w:val="22"/>
                <w:lang w:val="en-IN" w:eastAsia="en-IN"/>
              </w:rPr>
              <w:t>0.00</w:t>
            </w:r>
          </w:p>
        </w:tc>
        <w:tc>
          <w:tcPr>
            <w:tcW w:w="4536" w:type="dxa"/>
            <w:shd w:val="clear" w:color="auto" w:fill="auto"/>
            <w:vAlign w:val="bottom"/>
            <w:hideMark/>
          </w:tcPr>
          <w:p w14:paraId="5061AB2E" w14:textId="77777777" w:rsidR="008E614A" w:rsidRDefault="008E614A" w:rsidP="008E614A">
            <w:pPr>
              <w:pStyle w:val="ListParagraph"/>
              <w:numPr>
                <w:ilvl w:val="0"/>
                <w:numId w:val="41"/>
              </w:numPr>
              <w:spacing w:after="0" w:line="276" w:lineRule="auto"/>
              <w:ind w:left="311"/>
              <w:jc w:val="both"/>
              <w:rPr>
                <w:rFonts w:asciiTheme="minorHAnsi" w:hAnsiTheme="minorHAnsi"/>
                <w:color w:val="000000"/>
                <w:sz w:val="22"/>
                <w:szCs w:val="22"/>
                <w:lang w:val="en-IN" w:eastAsia="en-IN"/>
              </w:rPr>
            </w:pPr>
            <w:r w:rsidRPr="0071244D">
              <w:rPr>
                <w:rFonts w:asciiTheme="minorHAnsi" w:hAnsiTheme="minorHAnsi"/>
                <w:color w:val="000000"/>
                <w:sz w:val="22"/>
                <w:szCs w:val="22"/>
                <w:lang w:val="en-IN" w:eastAsia="en-IN"/>
              </w:rPr>
              <w:t xml:space="preserve">As per the information shared by the client/company, the company has paid this amount against the ROC and Legal expenses on behalf of A2Z Waste Management (Sambhal) Ltd. </w:t>
            </w:r>
          </w:p>
          <w:p w14:paraId="702B1C61" w14:textId="40EC9D77" w:rsidR="008E614A" w:rsidRDefault="008E614A" w:rsidP="008E614A">
            <w:pPr>
              <w:pStyle w:val="ListParagraph"/>
              <w:numPr>
                <w:ilvl w:val="0"/>
                <w:numId w:val="41"/>
              </w:numPr>
              <w:spacing w:after="0" w:line="276" w:lineRule="auto"/>
              <w:ind w:left="311"/>
              <w:jc w:val="both"/>
              <w:rPr>
                <w:rFonts w:asciiTheme="minorHAnsi" w:hAnsiTheme="minorHAnsi"/>
                <w:color w:val="000000"/>
                <w:sz w:val="22"/>
                <w:szCs w:val="22"/>
                <w:lang w:val="en-IN" w:eastAsia="en-IN"/>
              </w:rPr>
            </w:pPr>
            <w:r w:rsidRPr="0071244D">
              <w:rPr>
                <w:rFonts w:asciiTheme="minorHAnsi" w:hAnsiTheme="minorHAnsi"/>
                <w:color w:val="000000"/>
                <w:sz w:val="22"/>
                <w:szCs w:val="22"/>
                <w:lang w:val="en-IN" w:eastAsia="en-IN"/>
              </w:rPr>
              <w:t xml:space="preserve">There is no business activity in the company for more than 5 years and as per books of account, the Net worth of the company is also Negative. </w:t>
            </w:r>
          </w:p>
          <w:p w14:paraId="5E51FD0E" w14:textId="17740114" w:rsidR="008E614A" w:rsidRPr="0071244D" w:rsidRDefault="008E614A" w:rsidP="008E614A">
            <w:pPr>
              <w:pStyle w:val="ListParagraph"/>
              <w:numPr>
                <w:ilvl w:val="0"/>
                <w:numId w:val="41"/>
              </w:numPr>
              <w:spacing w:after="0" w:line="276" w:lineRule="auto"/>
              <w:ind w:left="311"/>
              <w:jc w:val="both"/>
              <w:rPr>
                <w:rFonts w:asciiTheme="minorHAnsi" w:hAnsiTheme="minorHAnsi"/>
                <w:color w:val="000000"/>
                <w:sz w:val="22"/>
                <w:szCs w:val="22"/>
                <w:lang w:val="en-IN" w:eastAsia="en-IN"/>
              </w:rPr>
            </w:pPr>
            <w:r w:rsidRPr="0071244D">
              <w:rPr>
                <w:rFonts w:asciiTheme="minorHAnsi" w:hAnsiTheme="minorHAnsi"/>
                <w:color w:val="000000"/>
                <w:sz w:val="22"/>
                <w:szCs w:val="22"/>
                <w:lang w:val="en-IN" w:eastAsia="en-IN"/>
              </w:rPr>
              <w:t>As informed by the company, the chances of recoverability of this amount are almost Nil. Hence, in this scenario, we are relying on the information provided to us in good faith and considered the fair market value to be NIL.</w:t>
            </w:r>
          </w:p>
        </w:tc>
      </w:tr>
      <w:tr w:rsidR="008E614A" w:rsidRPr="0071244D" w14:paraId="4FAD3262" w14:textId="77777777" w:rsidTr="008E614A">
        <w:trPr>
          <w:trHeight w:val="3300"/>
        </w:trPr>
        <w:tc>
          <w:tcPr>
            <w:tcW w:w="459" w:type="dxa"/>
            <w:shd w:val="clear" w:color="auto" w:fill="auto"/>
            <w:vAlign w:val="center"/>
          </w:tcPr>
          <w:p w14:paraId="02735099" w14:textId="22987D76" w:rsidR="008E614A" w:rsidRPr="00D33D79" w:rsidRDefault="008E614A" w:rsidP="008E614A">
            <w:pPr>
              <w:spacing w:after="0" w:line="276" w:lineRule="auto"/>
              <w:jc w:val="center"/>
              <w:rPr>
                <w:rFonts w:asciiTheme="minorHAnsi" w:hAnsiTheme="minorHAnsi"/>
                <w:color w:val="000000"/>
                <w:sz w:val="22"/>
                <w:szCs w:val="22"/>
                <w:lang w:val="en-IN" w:eastAsia="en-IN"/>
              </w:rPr>
            </w:pPr>
            <w:r w:rsidRPr="0071244D">
              <w:rPr>
                <w:rFonts w:asciiTheme="minorHAnsi" w:hAnsiTheme="minorHAnsi"/>
                <w:color w:val="000000"/>
                <w:sz w:val="22"/>
                <w:szCs w:val="22"/>
              </w:rPr>
              <w:t>30</w:t>
            </w:r>
          </w:p>
        </w:tc>
        <w:tc>
          <w:tcPr>
            <w:tcW w:w="1810" w:type="dxa"/>
            <w:shd w:val="clear" w:color="auto" w:fill="auto"/>
            <w:noWrap/>
            <w:vAlign w:val="center"/>
            <w:hideMark/>
          </w:tcPr>
          <w:p w14:paraId="1CE7B9E7" w14:textId="77777777" w:rsidR="008E614A" w:rsidRPr="00D33D79" w:rsidRDefault="008E614A" w:rsidP="008E614A">
            <w:pPr>
              <w:spacing w:after="0" w:line="276" w:lineRule="auto"/>
              <w:rPr>
                <w:rFonts w:asciiTheme="minorHAnsi" w:hAnsiTheme="minorHAnsi"/>
                <w:color w:val="000000"/>
                <w:sz w:val="22"/>
                <w:szCs w:val="22"/>
                <w:lang w:val="en-IN" w:eastAsia="en-IN"/>
              </w:rPr>
            </w:pPr>
            <w:r w:rsidRPr="00D33D79">
              <w:rPr>
                <w:rFonts w:asciiTheme="minorHAnsi" w:hAnsiTheme="minorHAnsi"/>
                <w:color w:val="000000"/>
                <w:sz w:val="22"/>
                <w:szCs w:val="22"/>
                <w:lang w:val="en-IN" w:eastAsia="en-IN"/>
              </w:rPr>
              <w:t>A2Z Waste Management (Varanasi) Ltd-Dr</w:t>
            </w:r>
          </w:p>
        </w:tc>
        <w:tc>
          <w:tcPr>
            <w:tcW w:w="1701" w:type="dxa"/>
            <w:shd w:val="clear" w:color="auto" w:fill="auto"/>
            <w:noWrap/>
            <w:vAlign w:val="center"/>
            <w:hideMark/>
          </w:tcPr>
          <w:p w14:paraId="00D38EDE" w14:textId="36B449B2" w:rsidR="008E614A" w:rsidRPr="00D33D79" w:rsidRDefault="008E614A" w:rsidP="008E614A">
            <w:pPr>
              <w:spacing w:after="0" w:line="276" w:lineRule="auto"/>
              <w:ind w:left="-113" w:right="-111"/>
              <w:jc w:val="center"/>
              <w:rPr>
                <w:rFonts w:asciiTheme="minorHAnsi" w:hAnsiTheme="minorHAnsi"/>
                <w:color w:val="000000"/>
                <w:sz w:val="22"/>
                <w:szCs w:val="22"/>
                <w:lang w:val="en-IN" w:eastAsia="en-IN"/>
              </w:rPr>
            </w:pPr>
            <w:r w:rsidRPr="00D33D79">
              <w:rPr>
                <w:rFonts w:asciiTheme="minorHAnsi" w:hAnsiTheme="minorHAnsi"/>
                <w:color w:val="000000"/>
                <w:sz w:val="22"/>
                <w:szCs w:val="22"/>
                <w:lang w:val="en-IN" w:eastAsia="en-IN"/>
              </w:rPr>
              <w:t>12,30,50,336.00</w:t>
            </w:r>
          </w:p>
        </w:tc>
        <w:tc>
          <w:tcPr>
            <w:tcW w:w="1134" w:type="dxa"/>
            <w:shd w:val="clear" w:color="auto" w:fill="auto"/>
            <w:noWrap/>
            <w:vAlign w:val="center"/>
            <w:hideMark/>
          </w:tcPr>
          <w:p w14:paraId="4F1C8AC0" w14:textId="77777777" w:rsidR="008E614A" w:rsidRPr="00D33D79" w:rsidRDefault="008E614A" w:rsidP="008E614A">
            <w:pPr>
              <w:spacing w:after="0" w:line="276" w:lineRule="auto"/>
              <w:jc w:val="center"/>
              <w:rPr>
                <w:rFonts w:asciiTheme="minorHAnsi" w:hAnsiTheme="minorHAnsi"/>
                <w:color w:val="000000"/>
                <w:sz w:val="22"/>
                <w:szCs w:val="22"/>
                <w:lang w:val="en-IN" w:eastAsia="en-IN"/>
              </w:rPr>
            </w:pPr>
            <w:r w:rsidRPr="00D33D79">
              <w:rPr>
                <w:rFonts w:asciiTheme="minorHAnsi" w:hAnsiTheme="minorHAnsi"/>
                <w:color w:val="000000"/>
                <w:sz w:val="22"/>
                <w:szCs w:val="22"/>
                <w:lang w:val="en-IN" w:eastAsia="en-IN"/>
              </w:rPr>
              <w:t>0.00</w:t>
            </w:r>
          </w:p>
        </w:tc>
        <w:tc>
          <w:tcPr>
            <w:tcW w:w="4536" w:type="dxa"/>
            <w:shd w:val="clear" w:color="auto" w:fill="auto"/>
            <w:vAlign w:val="bottom"/>
            <w:hideMark/>
          </w:tcPr>
          <w:p w14:paraId="1487A1C4" w14:textId="77777777" w:rsidR="008E614A" w:rsidRDefault="008E614A" w:rsidP="008E614A">
            <w:pPr>
              <w:pStyle w:val="ListParagraph"/>
              <w:numPr>
                <w:ilvl w:val="0"/>
                <w:numId w:val="41"/>
              </w:numPr>
              <w:spacing w:after="0" w:line="276" w:lineRule="auto"/>
              <w:ind w:left="311"/>
              <w:jc w:val="both"/>
              <w:rPr>
                <w:rFonts w:asciiTheme="minorHAnsi" w:hAnsiTheme="minorHAnsi"/>
                <w:color w:val="000000"/>
                <w:sz w:val="22"/>
                <w:szCs w:val="22"/>
                <w:lang w:val="en-IN" w:eastAsia="en-IN"/>
              </w:rPr>
            </w:pPr>
            <w:r w:rsidRPr="0071244D">
              <w:rPr>
                <w:rFonts w:asciiTheme="minorHAnsi" w:hAnsiTheme="minorHAnsi"/>
                <w:color w:val="000000"/>
                <w:sz w:val="22"/>
                <w:szCs w:val="22"/>
                <w:lang w:val="en-IN" w:eastAsia="en-IN"/>
              </w:rPr>
              <w:t xml:space="preserve">As per the information shared by the client/company, the company has paid this amount against the ROC and Legal expenses on behalf of A2Z Waste Management (Varanasi) Ltd.  </w:t>
            </w:r>
          </w:p>
          <w:p w14:paraId="125D2488" w14:textId="77777777" w:rsidR="008E614A" w:rsidRDefault="008E614A" w:rsidP="008E614A">
            <w:pPr>
              <w:pStyle w:val="ListParagraph"/>
              <w:numPr>
                <w:ilvl w:val="0"/>
                <w:numId w:val="41"/>
              </w:numPr>
              <w:spacing w:after="0" w:line="276" w:lineRule="auto"/>
              <w:ind w:left="311"/>
              <w:jc w:val="both"/>
              <w:rPr>
                <w:rFonts w:asciiTheme="minorHAnsi" w:hAnsiTheme="minorHAnsi"/>
                <w:color w:val="000000"/>
                <w:sz w:val="22"/>
                <w:szCs w:val="22"/>
                <w:lang w:val="en-IN" w:eastAsia="en-IN"/>
              </w:rPr>
            </w:pPr>
            <w:r w:rsidRPr="0071244D">
              <w:rPr>
                <w:rFonts w:asciiTheme="minorHAnsi" w:hAnsiTheme="minorHAnsi"/>
                <w:color w:val="000000"/>
                <w:sz w:val="22"/>
                <w:szCs w:val="22"/>
                <w:lang w:val="en-IN" w:eastAsia="en-IN"/>
              </w:rPr>
              <w:t xml:space="preserve">There is no business activity in the company for more than 5 years and as per books of account, the Net worth of the company is also Negative. Since, last few years group companies are supporting for meeting the day-to-day expenses of the counterparty. </w:t>
            </w:r>
          </w:p>
          <w:p w14:paraId="1503D91F" w14:textId="53BCF057" w:rsidR="008E614A" w:rsidRPr="0071244D" w:rsidRDefault="008E614A" w:rsidP="008E614A">
            <w:pPr>
              <w:pStyle w:val="ListParagraph"/>
              <w:numPr>
                <w:ilvl w:val="0"/>
                <w:numId w:val="41"/>
              </w:numPr>
              <w:spacing w:after="0" w:line="276" w:lineRule="auto"/>
              <w:ind w:left="311"/>
              <w:jc w:val="both"/>
              <w:rPr>
                <w:rFonts w:asciiTheme="minorHAnsi" w:hAnsiTheme="minorHAnsi"/>
                <w:color w:val="000000"/>
                <w:sz w:val="22"/>
                <w:szCs w:val="22"/>
                <w:lang w:val="en-IN" w:eastAsia="en-IN"/>
              </w:rPr>
            </w:pPr>
            <w:r w:rsidRPr="0071244D">
              <w:rPr>
                <w:rFonts w:asciiTheme="minorHAnsi" w:hAnsiTheme="minorHAnsi"/>
                <w:color w:val="000000"/>
                <w:sz w:val="22"/>
                <w:szCs w:val="22"/>
                <w:lang w:val="en-IN" w:eastAsia="en-IN"/>
              </w:rPr>
              <w:t>As informed by the company, the chances of recoverability of this amount are almost Nil. Hence, in this scenario, we are relying on the information provided to us in good faith and considered the fair market value to be NIL.</w:t>
            </w:r>
          </w:p>
        </w:tc>
      </w:tr>
      <w:tr w:rsidR="008E614A" w:rsidRPr="0071244D" w14:paraId="571D9947" w14:textId="77777777" w:rsidTr="008E614A">
        <w:trPr>
          <w:trHeight w:val="70"/>
        </w:trPr>
        <w:tc>
          <w:tcPr>
            <w:tcW w:w="459" w:type="dxa"/>
            <w:shd w:val="clear" w:color="auto" w:fill="auto"/>
            <w:vAlign w:val="center"/>
          </w:tcPr>
          <w:p w14:paraId="4272B550" w14:textId="4F11D60F" w:rsidR="008E614A" w:rsidRPr="00D33D79" w:rsidRDefault="008E614A" w:rsidP="008E614A">
            <w:pPr>
              <w:spacing w:after="0" w:line="276" w:lineRule="auto"/>
              <w:jc w:val="center"/>
              <w:rPr>
                <w:rFonts w:asciiTheme="minorHAnsi" w:hAnsiTheme="minorHAnsi"/>
                <w:color w:val="000000"/>
                <w:sz w:val="22"/>
                <w:szCs w:val="22"/>
                <w:lang w:val="en-IN" w:eastAsia="en-IN"/>
              </w:rPr>
            </w:pPr>
            <w:r w:rsidRPr="0071244D">
              <w:rPr>
                <w:rFonts w:asciiTheme="minorHAnsi" w:hAnsiTheme="minorHAnsi"/>
                <w:color w:val="000000"/>
                <w:sz w:val="22"/>
                <w:szCs w:val="22"/>
              </w:rPr>
              <w:t>31</w:t>
            </w:r>
          </w:p>
        </w:tc>
        <w:tc>
          <w:tcPr>
            <w:tcW w:w="1810" w:type="dxa"/>
            <w:shd w:val="clear" w:color="auto" w:fill="auto"/>
            <w:noWrap/>
            <w:vAlign w:val="center"/>
            <w:hideMark/>
          </w:tcPr>
          <w:p w14:paraId="45A2A47D" w14:textId="2B083992" w:rsidR="008E614A" w:rsidRPr="00D33D79" w:rsidRDefault="008E614A" w:rsidP="008E614A">
            <w:pPr>
              <w:spacing w:after="0" w:line="276" w:lineRule="auto"/>
              <w:rPr>
                <w:rFonts w:asciiTheme="minorHAnsi" w:hAnsiTheme="minorHAnsi"/>
                <w:color w:val="000000"/>
                <w:sz w:val="22"/>
                <w:szCs w:val="22"/>
                <w:lang w:val="en-IN" w:eastAsia="en-IN"/>
              </w:rPr>
            </w:pPr>
            <w:r w:rsidRPr="00D33D79">
              <w:rPr>
                <w:rFonts w:asciiTheme="minorHAnsi" w:hAnsiTheme="minorHAnsi"/>
                <w:color w:val="000000"/>
                <w:sz w:val="22"/>
                <w:szCs w:val="22"/>
                <w:lang w:val="en-IN" w:eastAsia="en-IN"/>
              </w:rPr>
              <w:t>Shree Balaji Pottery Pvt. Ltd.</w:t>
            </w:r>
            <w:r>
              <w:rPr>
                <w:rFonts w:asciiTheme="minorHAnsi" w:hAnsiTheme="minorHAnsi"/>
                <w:color w:val="000000"/>
                <w:sz w:val="22"/>
                <w:szCs w:val="22"/>
                <w:lang w:val="en-IN" w:eastAsia="en-IN"/>
              </w:rPr>
              <w:t xml:space="preserve"> </w:t>
            </w:r>
            <w:r w:rsidRPr="00D33D79">
              <w:rPr>
                <w:rFonts w:asciiTheme="minorHAnsi" w:hAnsiTheme="minorHAnsi"/>
                <w:color w:val="000000"/>
                <w:sz w:val="22"/>
                <w:szCs w:val="22"/>
                <w:lang w:val="en-IN" w:eastAsia="en-IN"/>
              </w:rPr>
              <w:t>(Dr.)</w:t>
            </w:r>
          </w:p>
        </w:tc>
        <w:tc>
          <w:tcPr>
            <w:tcW w:w="1701" w:type="dxa"/>
            <w:shd w:val="clear" w:color="auto" w:fill="auto"/>
            <w:noWrap/>
            <w:vAlign w:val="center"/>
            <w:hideMark/>
          </w:tcPr>
          <w:p w14:paraId="0B8D34DE" w14:textId="5C563413" w:rsidR="008E614A" w:rsidRPr="00D33D79" w:rsidRDefault="008E614A" w:rsidP="008E614A">
            <w:pPr>
              <w:spacing w:after="0" w:line="276" w:lineRule="auto"/>
              <w:ind w:left="-113" w:right="-111"/>
              <w:jc w:val="center"/>
              <w:rPr>
                <w:rFonts w:asciiTheme="minorHAnsi" w:hAnsiTheme="minorHAnsi"/>
                <w:color w:val="000000"/>
                <w:sz w:val="22"/>
                <w:szCs w:val="22"/>
                <w:lang w:val="en-IN" w:eastAsia="en-IN"/>
              </w:rPr>
            </w:pPr>
            <w:r w:rsidRPr="00D33D79">
              <w:rPr>
                <w:rFonts w:asciiTheme="minorHAnsi" w:hAnsiTheme="minorHAnsi"/>
                <w:color w:val="000000"/>
                <w:sz w:val="22"/>
                <w:szCs w:val="22"/>
                <w:lang w:val="en-IN" w:eastAsia="en-IN"/>
              </w:rPr>
              <w:t>62,826.00</w:t>
            </w:r>
          </w:p>
        </w:tc>
        <w:tc>
          <w:tcPr>
            <w:tcW w:w="1134" w:type="dxa"/>
            <w:shd w:val="clear" w:color="auto" w:fill="auto"/>
            <w:noWrap/>
            <w:vAlign w:val="center"/>
            <w:hideMark/>
          </w:tcPr>
          <w:p w14:paraId="4331D9E0" w14:textId="77777777" w:rsidR="008E614A" w:rsidRPr="00D33D79" w:rsidRDefault="008E614A" w:rsidP="008E614A">
            <w:pPr>
              <w:spacing w:after="0" w:line="276" w:lineRule="auto"/>
              <w:jc w:val="center"/>
              <w:rPr>
                <w:rFonts w:asciiTheme="minorHAnsi" w:hAnsiTheme="minorHAnsi"/>
                <w:color w:val="000000"/>
                <w:sz w:val="22"/>
                <w:szCs w:val="22"/>
                <w:lang w:val="en-IN" w:eastAsia="en-IN"/>
              </w:rPr>
            </w:pPr>
            <w:r w:rsidRPr="00D33D79">
              <w:rPr>
                <w:rFonts w:asciiTheme="minorHAnsi" w:hAnsiTheme="minorHAnsi"/>
                <w:color w:val="000000"/>
                <w:sz w:val="22"/>
                <w:szCs w:val="22"/>
                <w:lang w:val="en-IN" w:eastAsia="en-IN"/>
              </w:rPr>
              <w:t>0.00</w:t>
            </w:r>
          </w:p>
        </w:tc>
        <w:tc>
          <w:tcPr>
            <w:tcW w:w="4536" w:type="dxa"/>
            <w:shd w:val="clear" w:color="auto" w:fill="auto"/>
            <w:vAlign w:val="center"/>
            <w:hideMark/>
          </w:tcPr>
          <w:p w14:paraId="16330995" w14:textId="77777777" w:rsidR="008E614A" w:rsidRDefault="008E614A" w:rsidP="008E614A">
            <w:pPr>
              <w:pStyle w:val="ListParagraph"/>
              <w:numPr>
                <w:ilvl w:val="0"/>
                <w:numId w:val="41"/>
              </w:numPr>
              <w:spacing w:after="0" w:line="276" w:lineRule="auto"/>
              <w:ind w:left="311"/>
              <w:jc w:val="both"/>
              <w:rPr>
                <w:rFonts w:asciiTheme="minorHAnsi" w:hAnsiTheme="minorHAnsi"/>
                <w:color w:val="000000"/>
                <w:sz w:val="22"/>
                <w:szCs w:val="22"/>
                <w:lang w:val="en-IN" w:eastAsia="en-IN"/>
              </w:rPr>
            </w:pPr>
            <w:r w:rsidRPr="0071244D">
              <w:rPr>
                <w:rFonts w:asciiTheme="minorHAnsi" w:hAnsiTheme="minorHAnsi"/>
                <w:color w:val="000000"/>
                <w:sz w:val="22"/>
                <w:szCs w:val="22"/>
                <w:lang w:val="en-IN" w:eastAsia="en-IN"/>
              </w:rPr>
              <w:t>As per the information shared by the client/company, the company has paid this amount against the ROC and Legal expenses on behalf of Shree Balaji Pottery Pvt. Ltd. The counterparty does not have any available funds to pay off its liability as its net worth is negative.</w:t>
            </w:r>
          </w:p>
          <w:p w14:paraId="6A804D2D" w14:textId="26790C37" w:rsidR="008E614A" w:rsidRPr="0071244D" w:rsidRDefault="008E614A" w:rsidP="008E614A">
            <w:pPr>
              <w:pStyle w:val="ListParagraph"/>
              <w:numPr>
                <w:ilvl w:val="0"/>
                <w:numId w:val="41"/>
              </w:numPr>
              <w:spacing w:after="0" w:line="276" w:lineRule="auto"/>
              <w:ind w:left="311"/>
              <w:jc w:val="both"/>
              <w:rPr>
                <w:rFonts w:asciiTheme="minorHAnsi" w:hAnsiTheme="minorHAnsi"/>
                <w:color w:val="000000"/>
                <w:sz w:val="22"/>
                <w:szCs w:val="22"/>
                <w:lang w:val="en-IN" w:eastAsia="en-IN"/>
              </w:rPr>
            </w:pPr>
            <w:r w:rsidRPr="0071244D">
              <w:rPr>
                <w:rFonts w:asciiTheme="minorHAnsi" w:hAnsiTheme="minorHAnsi"/>
                <w:color w:val="000000"/>
                <w:sz w:val="22"/>
                <w:szCs w:val="22"/>
                <w:lang w:val="en-IN" w:eastAsia="en-IN"/>
              </w:rPr>
              <w:t xml:space="preserve">As informed by the company, the chances of recoverability of this amount </w:t>
            </w:r>
            <w:r w:rsidR="00B6250F" w:rsidRPr="0071244D">
              <w:rPr>
                <w:rFonts w:asciiTheme="minorHAnsi" w:hAnsiTheme="minorHAnsi"/>
                <w:color w:val="000000"/>
                <w:sz w:val="22"/>
                <w:szCs w:val="22"/>
                <w:lang w:val="en-IN" w:eastAsia="en-IN"/>
              </w:rPr>
              <w:t>are</w:t>
            </w:r>
            <w:r w:rsidRPr="0071244D">
              <w:rPr>
                <w:rFonts w:asciiTheme="minorHAnsi" w:hAnsiTheme="minorHAnsi"/>
                <w:color w:val="000000"/>
                <w:sz w:val="22"/>
                <w:szCs w:val="22"/>
                <w:lang w:val="en-IN" w:eastAsia="en-IN"/>
              </w:rPr>
              <w:t xml:space="preserve"> almost Nil. </w:t>
            </w:r>
            <w:r w:rsidRPr="0071244D">
              <w:rPr>
                <w:rFonts w:asciiTheme="minorHAnsi" w:hAnsiTheme="minorHAnsi"/>
                <w:color w:val="000000"/>
                <w:sz w:val="22"/>
                <w:szCs w:val="22"/>
                <w:lang w:val="en-IN" w:eastAsia="en-IN"/>
              </w:rPr>
              <w:lastRenderedPageBreak/>
              <w:t>Hence, in this scenario, we are relying on the information provided to us in good faith and considered the fair market value to be NIL.</w:t>
            </w:r>
          </w:p>
        </w:tc>
      </w:tr>
      <w:tr w:rsidR="008E614A" w:rsidRPr="0071244D" w14:paraId="4E61267C" w14:textId="77777777" w:rsidTr="008E614A">
        <w:trPr>
          <w:trHeight w:val="2700"/>
        </w:trPr>
        <w:tc>
          <w:tcPr>
            <w:tcW w:w="459" w:type="dxa"/>
            <w:shd w:val="clear" w:color="auto" w:fill="auto"/>
            <w:vAlign w:val="center"/>
          </w:tcPr>
          <w:p w14:paraId="258E2225" w14:textId="7A4DCE25" w:rsidR="008E614A" w:rsidRPr="00D33D79" w:rsidRDefault="008E614A" w:rsidP="008E614A">
            <w:pPr>
              <w:spacing w:after="0" w:line="276" w:lineRule="auto"/>
              <w:jc w:val="center"/>
              <w:rPr>
                <w:rFonts w:asciiTheme="minorHAnsi" w:hAnsiTheme="minorHAnsi"/>
                <w:color w:val="000000"/>
                <w:sz w:val="22"/>
                <w:szCs w:val="22"/>
                <w:lang w:val="en-IN" w:eastAsia="en-IN"/>
              </w:rPr>
            </w:pPr>
            <w:r w:rsidRPr="0071244D">
              <w:rPr>
                <w:rFonts w:asciiTheme="minorHAnsi" w:hAnsiTheme="minorHAnsi"/>
                <w:color w:val="000000"/>
                <w:sz w:val="22"/>
                <w:szCs w:val="22"/>
              </w:rPr>
              <w:lastRenderedPageBreak/>
              <w:t>32</w:t>
            </w:r>
          </w:p>
        </w:tc>
        <w:tc>
          <w:tcPr>
            <w:tcW w:w="1810" w:type="dxa"/>
            <w:shd w:val="clear" w:color="auto" w:fill="auto"/>
            <w:noWrap/>
            <w:vAlign w:val="center"/>
            <w:hideMark/>
          </w:tcPr>
          <w:p w14:paraId="58C0A7C0" w14:textId="77777777" w:rsidR="008E614A" w:rsidRPr="00D33D79" w:rsidRDefault="008E614A" w:rsidP="008E614A">
            <w:pPr>
              <w:spacing w:after="0" w:line="276" w:lineRule="auto"/>
              <w:rPr>
                <w:rFonts w:asciiTheme="minorHAnsi" w:hAnsiTheme="minorHAnsi"/>
                <w:color w:val="000000"/>
                <w:sz w:val="22"/>
                <w:szCs w:val="22"/>
                <w:lang w:val="en-IN" w:eastAsia="en-IN"/>
              </w:rPr>
            </w:pPr>
            <w:r w:rsidRPr="00D33D79">
              <w:rPr>
                <w:rFonts w:asciiTheme="minorHAnsi" w:hAnsiTheme="minorHAnsi"/>
                <w:color w:val="000000"/>
                <w:sz w:val="22"/>
                <w:szCs w:val="22"/>
                <w:lang w:val="en-IN" w:eastAsia="en-IN"/>
              </w:rPr>
              <w:t>Shree Hari Om Utensils Pvt. Ltd. (Dr.)</w:t>
            </w:r>
          </w:p>
        </w:tc>
        <w:tc>
          <w:tcPr>
            <w:tcW w:w="1701" w:type="dxa"/>
            <w:shd w:val="clear" w:color="auto" w:fill="auto"/>
            <w:noWrap/>
            <w:vAlign w:val="center"/>
            <w:hideMark/>
          </w:tcPr>
          <w:p w14:paraId="71F0676F" w14:textId="3727887E" w:rsidR="008E614A" w:rsidRPr="00D33D79" w:rsidRDefault="008E614A" w:rsidP="008E614A">
            <w:pPr>
              <w:spacing w:after="0" w:line="276" w:lineRule="auto"/>
              <w:ind w:left="-113" w:right="-111"/>
              <w:jc w:val="center"/>
              <w:rPr>
                <w:rFonts w:asciiTheme="minorHAnsi" w:hAnsiTheme="minorHAnsi"/>
                <w:color w:val="000000"/>
                <w:sz w:val="22"/>
                <w:szCs w:val="22"/>
                <w:lang w:val="en-IN" w:eastAsia="en-IN"/>
              </w:rPr>
            </w:pPr>
            <w:r w:rsidRPr="00D33D79">
              <w:rPr>
                <w:rFonts w:asciiTheme="minorHAnsi" w:hAnsiTheme="minorHAnsi"/>
                <w:color w:val="000000"/>
                <w:sz w:val="22"/>
                <w:szCs w:val="22"/>
                <w:lang w:val="en-IN" w:eastAsia="en-IN"/>
              </w:rPr>
              <w:t>61,703.00</w:t>
            </w:r>
          </w:p>
        </w:tc>
        <w:tc>
          <w:tcPr>
            <w:tcW w:w="1134" w:type="dxa"/>
            <w:shd w:val="clear" w:color="auto" w:fill="auto"/>
            <w:noWrap/>
            <w:vAlign w:val="center"/>
            <w:hideMark/>
          </w:tcPr>
          <w:p w14:paraId="2EBD02BD" w14:textId="77777777" w:rsidR="008E614A" w:rsidRPr="00D33D79" w:rsidRDefault="008E614A" w:rsidP="008E614A">
            <w:pPr>
              <w:spacing w:after="0" w:line="276" w:lineRule="auto"/>
              <w:jc w:val="center"/>
              <w:rPr>
                <w:rFonts w:asciiTheme="minorHAnsi" w:hAnsiTheme="minorHAnsi"/>
                <w:color w:val="000000"/>
                <w:sz w:val="22"/>
                <w:szCs w:val="22"/>
                <w:lang w:val="en-IN" w:eastAsia="en-IN"/>
              </w:rPr>
            </w:pPr>
            <w:r w:rsidRPr="00D33D79">
              <w:rPr>
                <w:rFonts w:asciiTheme="minorHAnsi" w:hAnsiTheme="minorHAnsi"/>
                <w:color w:val="000000"/>
                <w:sz w:val="22"/>
                <w:szCs w:val="22"/>
                <w:lang w:val="en-IN" w:eastAsia="en-IN"/>
              </w:rPr>
              <w:t>0.00</w:t>
            </w:r>
          </w:p>
        </w:tc>
        <w:tc>
          <w:tcPr>
            <w:tcW w:w="4536" w:type="dxa"/>
            <w:shd w:val="clear" w:color="auto" w:fill="auto"/>
            <w:vAlign w:val="center"/>
            <w:hideMark/>
          </w:tcPr>
          <w:p w14:paraId="01E51F85" w14:textId="77777777" w:rsidR="008E614A" w:rsidRDefault="008E614A" w:rsidP="008E614A">
            <w:pPr>
              <w:pStyle w:val="ListParagraph"/>
              <w:numPr>
                <w:ilvl w:val="0"/>
                <w:numId w:val="41"/>
              </w:numPr>
              <w:spacing w:after="0" w:line="276" w:lineRule="auto"/>
              <w:ind w:left="311"/>
              <w:jc w:val="both"/>
              <w:rPr>
                <w:rFonts w:asciiTheme="minorHAnsi" w:hAnsiTheme="minorHAnsi"/>
                <w:color w:val="000000"/>
                <w:sz w:val="22"/>
                <w:szCs w:val="22"/>
                <w:lang w:val="en-IN" w:eastAsia="en-IN"/>
              </w:rPr>
            </w:pPr>
            <w:r w:rsidRPr="0071244D">
              <w:rPr>
                <w:rFonts w:asciiTheme="minorHAnsi" w:hAnsiTheme="minorHAnsi"/>
                <w:color w:val="000000"/>
                <w:sz w:val="22"/>
                <w:szCs w:val="22"/>
                <w:lang w:val="en-IN" w:eastAsia="en-IN"/>
              </w:rPr>
              <w:t>As per the information shared by the client/company, the company has paid this amount against the ROC and Legal expenses on behalf of Shree Hari Om Utensils Pvt. Ltd. The counterparty does not have any available funds to pay off its liability as its net worth is negative.</w:t>
            </w:r>
          </w:p>
          <w:p w14:paraId="241ED86A" w14:textId="1A43AF85" w:rsidR="008E614A" w:rsidRPr="0071244D" w:rsidRDefault="008E614A" w:rsidP="008E614A">
            <w:pPr>
              <w:pStyle w:val="ListParagraph"/>
              <w:numPr>
                <w:ilvl w:val="0"/>
                <w:numId w:val="41"/>
              </w:numPr>
              <w:spacing w:after="0" w:line="276" w:lineRule="auto"/>
              <w:ind w:left="311"/>
              <w:jc w:val="both"/>
              <w:rPr>
                <w:rFonts w:asciiTheme="minorHAnsi" w:hAnsiTheme="minorHAnsi"/>
                <w:color w:val="000000"/>
                <w:sz w:val="22"/>
                <w:szCs w:val="22"/>
                <w:lang w:val="en-IN" w:eastAsia="en-IN"/>
              </w:rPr>
            </w:pPr>
            <w:r w:rsidRPr="0071244D">
              <w:rPr>
                <w:rFonts w:asciiTheme="minorHAnsi" w:hAnsiTheme="minorHAnsi"/>
                <w:color w:val="000000"/>
                <w:sz w:val="22"/>
                <w:szCs w:val="22"/>
                <w:lang w:val="en-IN" w:eastAsia="en-IN"/>
              </w:rPr>
              <w:t xml:space="preserve">As informed by the company, the chances of recoverability of this amount </w:t>
            </w:r>
            <w:r w:rsidR="00B6250F" w:rsidRPr="0071244D">
              <w:rPr>
                <w:rFonts w:asciiTheme="minorHAnsi" w:hAnsiTheme="minorHAnsi"/>
                <w:color w:val="000000"/>
                <w:sz w:val="22"/>
                <w:szCs w:val="22"/>
                <w:lang w:val="en-IN" w:eastAsia="en-IN"/>
              </w:rPr>
              <w:t>are</w:t>
            </w:r>
            <w:r w:rsidRPr="0071244D">
              <w:rPr>
                <w:rFonts w:asciiTheme="minorHAnsi" w:hAnsiTheme="minorHAnsi"/>
                <w:color w:val="000000"/>
                <w:sz w:val="22"/>
                <w:szCs w:val="22"/>
                <w:lang w:val="en-IN" w:eastAsia="en-IN"/>
              </w:rPr>
              <w:t xml:space="preserve"> almost Nil. Hence, in this scenario, we are relying on the information provided to us in good faith and considered the fair market value to be NIL.</w:t>
            </w:r>
          </w:p>
        </w:tc>
      </w:tr>
      <w:tr w:rsidR="008E614A" w:rsidRPr="0071244D" w14:paraId="6026E089" w14:textId="77777777" w:rsidTr="008E614A">
        <w:trPr>
          <w:trHeight w:val="3300"/>
        </w:trPr>
        <w:tc>
          <w:tcPr>
            <w:tcW w:w="459" w:type="dxa"/>
            <w:shd w:val="clear" w:color="auto" w:fill="auto"/>
            <w:vAlign w:val="center"/>
          </w:tcPr>
          <w:p w14:paraId="000E43EF" w14:textId="15EA5356" w:rsidR="008E614A" w:rsidRPr="00D33D79" w:rsidRDefault="008E614A" w:rsidP="008E614A">
            <w:pPr>
              <w:spacing w:after="0" w:line="276" w:lineRule="auto"/>
              <w:jc w:val="center"/>
              <w:rPr>
                <w:rFonts w:asciiTheme="minorHAnsi" w:hAnsiTheme="minorHAnsi"/>
                <w:color w:val="000000"/>
                <w:sz w:val="22"/>
                <w:szCs w:val="22"/>
                <w:lang w:val="en-IN" w:eastAsia="en-IN"/>
              </w:rPr>
            </w:pPr>
            <w:r w:rsidRPr="0071244D">
              <w:rPr>
                <w:rFonts w:asciiTheme="minorHAnsi" w:hAnsiTheme="minorHAnsi"/>
                <w:color w:val="000000"/>
                <w:sz w:val="22"/>
                <w:szCs w:val="22"/>
              </w:rPr>
              <w:t>33</w:t>
            </w:r>
          </w:p>
        </w:tc>
        <w:tc>
          <w:tcPr>
            <w:tcW w:w="1810" w:type="dxa"/>
            <w:shd w:val="clear" w:color="auto" w:fill="auto"/>
            <w:noWrap/>
            <w:vAlign w:val="center"/>
            <w:hideMark/>
          </w:tcPr>
          <w:p w14:paraId="3E50D5FB" w14:textId="77777777" w:rsidR="008E614A" w:rsidRPr="00D33D79" w:rsidRDefault="008E614A" w:rsidP="008E614A">
            <w:pPr>
              <w:spacing w:after="0" w:line="276" w:lineRule="auto"/>
              <w:rPr>
                <w:rFonts w:asciiTheme="minorHAnsi" w:hAnsiTheme="minorHAnsi"/>
                <w:color w:val="000000"/>
                <w:sz w:val="22"/>
                <w:szCs w:val="22"/>
                <w:lang w:val="en-IN" w:eastAsia="en-IN"/>
              </w:rPr>
            </w:pPr>
            <w:r w:rsidRPr="00D33D79">
              <w:rPr>
                <w:rFonts w:asciiTheme="minorHAnsi" w:hAnsiTheme="minorHAnsi"/>
                <w:color w:val="000000"/>
                <w:sz w:val="22"/>
                <w:szCs w:val="22"/>
                <w:lang w:val="en-IN" w:eastAsia="en-IN"/>
              </w:rPr>
              <w:t>A2Z Waste Management Moradabad Ltd-Dr</w:t>
            </w:r>
          </w:p>
        </w:tc>
        <w:tc>
          <w:tcPr>
            <w:tcW w:w="1701" w:type="dxa"/>
            <w:shd w:val="clear" w:color="auto" w:fill="auto"/>
            <w:noWrap/>
            <w:vAlign w:val="center"/>
            <w:hideMark/>
          </w:tcPr>
          <w:p w14:paraId="3E2DD3D4" w14:textId="22437FAC" w:rsidR="008E614A" w:rsidRPr="00D33D79" w:rsidRDefault="008E614A" w:rsidP="008E614A">
            <w:pPr>
              <w:spacing w:after="0" w:line="276" w:lineRule="auto"/>
              <w:ind w:left="-113" w:right="-111"/>
              <w:jc w:val="center"/>
              <w:rPr>
                <w:rFonts w:asciiTheme="minorHAnsi" w:hAnsiTheme="minorHAnsi"/>
                <w:color w:val="000000"/>
                <w:sz w:val="22"/>
                <w:szCs w:val="22"/>
                <w:lang w:val="en-IN" w:eastAsia="en-IN"/>
              </w:rPr>
            </w:pPr>
            <w:r w:rsidRPr="00D33D79">
              <w:rPr>
                <w:rFonts w:asciiTheme="minorHAnsi" w:hAnsiTheme="minorHAnsi"/>
                <w:color w:val="000000"/>
                <w:sz w:val="22"/>
                <w:szCs w:val="22"/>
                <w:lang w:val="en-IN" w:eastAsia="en-IN"/>
              </w:rPr>
              <w:t>16,131.00</w:t>
            </w:r>
          </w:p>
        </w:tc>
        <w:tc>
          <w:tcPr>
            <w:tcW w:w="1134" w:type="dxa"/>
            <w:shd w:val="clear" w:color="auto" w:fill="auto"/>
            <w:noWrap/>
            <w:vAlign w:val="center"/>
            <w:hideMark/>
          </w:tcPr>
          <w:p w14:paraId="7F2444BA" w14:textId="77777777" w:rsidR="008E614A" w:rsidRPr="00D33D79" w:rsidRDefault="008E614A" w:rsidP="008E614A">
            <w:pPr>
              <w:spacing w:after="0" w:line="276" w:lineRule="auto"/>
              <w:jc w:val="center"/>
              <w:rPr>
                <w:rFonts w:asciiTheme="minorHAnsi" w:hAnsiTheme="minorHAnsi"/>
                <w:color w:val="000000"/>
                <w:sz w:val="22"/>
                <w:szCs w:val="22"/>
                <w:lang w:val="en-IN" w:eastAsia="en-IN"/>
              </w:rPr>
            </w:pPr>
            <w:r w:rsidRPr="00D33D79">
              <w:rPr>
                <w:rFonts w:asciiTheme="minorHAnsi" w:hAnsiTheme="minorHAnsi"/>
                <w:color w:val="000000"/>
                <w:sz w:val="22"/>
                <w:szCs w:val="22"/>
                <w:lang w:val="en-IN" w:eastAsia="en-IN"/>
              </w:rPr>
              <w:t>0.00</w:t>
            </w:r>
          </w:p>
        </w:tc>
        <w:tc>
          <w:tcPr>
            <w:tcW w:w="4536" w:type="dxa"/>
            <w:shd w:val="clear" w:color="auto" w:fill="auto"/>
            <w:vAlign w:val="center"/>
            <w:hideMark/>
          </w:tcPr>
          <w:p w14:paraId="5A508849" w14:textId="77777777" w:rsidR="008E614A" w:rsidRDefault="008E614A" w:rsidP="008E614A">
            <w:pPr>
              <w:pStyle w:val="ListParagraph"/>
              <w:numPr>
                <w:ilvl w:val="0"/>
                <w:numId w:val="41"/>
              </w:numPr>
              <w:spacing w:after="0" w:line="276" w:lineRule="auto"/>
              <w:ind w:left="311"/>
              <w:jc w:val="both"/>
              <w:rPr>
                <w:rFonts w:asciiTheme="minorHAnsi" w:hAnsiTheme="minorHAnsi"/>
                <w:color w:val="000000"/>
                <w:sz w:val="22"/>
                <w:szCs w:val="22"/>
                <w:lang w:val="en-IN" w:eastAsia="en-IN"/>
              </w:rPr>
            </w:pPr>
            <w:r w:rsidRPr="0071244D">
              <w:rPr>
                <w:rFonts w:asciiTheme="minorHAnsi" w:hAnsiTheme="minorHAnsi"/>
                <w:color w:val="000000"/>
                <w:sz w:val="22"/>
                <w:szCs w:val="22"/>
                <w:lang w:val="en-IN" w:eastAsia="en-IN"/>
              </w:rPr>
              <w:t xml:space="preserve">As per the information shared by the client/company, the company has paid this amount against the ROC and Legal expenses on behalf of A2Z Waste Management Moradabad Ltd. </w:t>
            </w:r>
          </w:p>
          <w:p w14:paraId="78092BFD" w14:textId="77777777" w:rsidR="008E614A" w:rsidRDefault="008E614A" w:rsidP="008E614A">
            <w:pPr>
              <w:pStyle w:val="ListParagraph"/>
              <w:numPr>
                <w:ilvl w:val="0"/>
                <w:numId w:val="41"/>
              </w:numPr>
              <w:spacing w:after="0" w:line="276" w:lineRule="auto"/>
              <w:ind w:left="311"/>
              <w:jc w:val="both"/>
              <w:rPr>
                <w:rFonts w:asciiTheme="minorHAnsi" w:hAnsiTheme="minorHAnsi"/>
                <w:color w:val="000000"/>
                <w:sz w:val="22"/>
                <w:szCs w:val="22"/>
                <w:lang w:val="en-IN" w:eastAsia="en-IN"/>
              </w:rPr>
            </w:pPr>
            <w:r w:rsidRPr="0071244D">
              <w:rPr>
                <w:rFonts w:asciiTheme="minorHAnsi" w:hAnsiTheme="minorHAnsi"/>
                <w:color w:val="000000"/>
                <w:sz w:val="22"/>
                <w:szCs w:val="22"/>
                <w:lang w:val="en-IN" w:eastAsia="en-IN"/>
              </w:rPr>
              <w:t>There is no business activity in the company since last 5 years and as per books of account, the Net worth of the Company is also Negative. Since, last few years group companies are supporting for meeting the day-to-day expenses of the counterparty.</w:t>
            </w:r>
          </w:p>
          <w:p w14:paraId="2D6D962C" w14:textId="7995D95B" w:rsidR="008E614A" w:rsidRPr="0071244D" w:rsidRDefault="008E614A" w:rsidP="008E614A">
            <w:pPr>
              <w:pStyle w:val="ListParagraph"/>
              <w:numPr>
                <w:ilvl w:val="0"/>
                <w:numId w:val="41"/>
              </w:numPr>
              <w:spacing w:after="0" w:line="276" w:lineRule="auto"/>
              <w:ind w:left="311"/>
              <w:jc w:val="both"/>
              <w:rPr>
                <w:rFonts w:asciiTheme="minorHAnsi" w:hAnsiTheme="minorHAnsi"/>
                <w:color w:val="000000"/>
                <w:sz w:val="22"/>
                <w:szCs w:val="22"/>
                <w:lang w:val="en-IN" w:eastAsia="en-IN"/>
              </w:rPr>
            </w:pPr>
            <w:r w:rsidRPr="0071244D">
              <w:rPr>
                <w:rFonts w:asciiTheme="minorHAnsi" w:hAnsiTheme="minorHAnsi"/>
                <w:color w:val="000000"/>
                <w:sz w:val="22"/>
                <w:szCs w:val="22"/>
                <w:lang w:val="en-IN" w:eastAsia="en-IN"/>
              </w:rPr>
              <w:t>As informed by the company, the chances of recoverability of this amount</w:t>
            </w:r>
            <w:r>
              <w:rPr>
                <w:rFonts w:asciiTheme="minorHAnsi" w:hAnsiTheme="minorHAnsi"/>
                <w:color w:val="000000"/>
                <w:sz w:val="22"/>
                <w:szCs w:val="22"/>
                <w:lang w:val="en-IN" w:eastAsia="en-IN"/>
              </w:rPr>
              <w:t xml:space="preserve"> are</w:t>
            </w:r>
            <w:r w:rsidRPr="0071244D">
              <w:rPr>
                <w:rFonts w:asciiTheme="minorHAnsi" w:hAnsiTheme="minorHAnsi"/>
                <w:color w:val="000000"/>
                <w:sz w:val="22"/>
                <w:szCs w:val="22"/>
                <w:lang w:val="en-IN" w:eastAsia="en-IN"/>
              </w:rPr>
              <w:t xml:space="preserve"> almost Nil. Hence, in this scenario, we are relying on the information provided to us in good faith and considered the fair market value to be NIL.</w:t>
            </w:r>
          </w:p>
        </w:tc>
      </w:tr>
      <w:tr w:rsidR="008E614A" w:rsidRPr="0071244D" w14:paraId="5A91C457" w14:textId="77777777" w:rsidTr="002569F6">
        <w:trPr>
          <w:trHeight w:val="300"/>
        </w:trPr>
        <w:tc>
          <w:tcPr>
            <w:tcW w:w="459" w:type="dxa"/>
            <w:shd w:val="clear" w:color="auto" w:fill="auto"/>
            <w:vAlign w:val="center"/>
            <w:hideMark/>
          </w:tcPr>
          <w:p w14:paraId="4E80DDB5" w14:textId="1CDF66C5" w:rsidR="008E614A" w:rsidRPr="00D33D79" w:rsidRDefault="008E614A" w:rsidP="008E614A">
            <w:pPr>
              <w:spacing w:after="0" w:line="276" w:lineRule="auto"/>
              <w:jc w:val="center"/>
              <w:rPr>
                <w:rFonts w:asciiTheme="minorHAnsi" w:hAnsiTheme="minorHAnsi"/>
                <w:b/>
                <w:bCs/>
                <w:color w:val="000000"/>
                <w:sz w:val="22"/>
                <w:szCs w:val="22"/>
                <w:lang w:val="en-IN" w:eastAsia="en-IN"/>
              </w:rPr>
            </w:pPr>
            <w:r w:rsidRPr="008E614A">
              <w:rPr>
                <w:rFonts w:asciiTheme="minorHAnsi" w:hAnsiTheme="minorHAnsi"/>
                <w:b/>
                <w:bCs/>
                <w:color w:val="000000"/>
                <w:sz w:val="22"/>
                <w:szCs w:val="22"/>
              </w:rPr>
              <w:t>B</w:t>
            </w:r>
          </w:p>
        </w:tc>
        <w:tc>
          <w:tcPr>
            <w:tcW w:w="9181" w:type="dxa"/>
            <w:gridSpan w:val="4"/>
            <w:shd w:val="clear" w:color="auto" w:fill="auto"/>
            <w:vAlign w:val="center"/>
            <w:hideMark/>
          </w:tcPr>
          <w:p w14:paraId="5C739E6E" w14:textId="157797F9" w:rsidR="008E614A" w:rsidRPr="00D33D79" w:rsidRDefault="008E614A" w:rsidP="008E614A">
            <w:pPr>
              <w:spacing w:after="0" w:line="276" w:lineRule="auto"/>
              <w:rPr>
                <w:rFonts w:asciiTheme="minorHAnsi" w:hAnsiTheme="minorHAnsi"/>
                <w:b/>
                <w:bCs/>
                <w:sz w:val="22"/>
                <w:szCs w:val="22"/>
                <w:lang w:val="en-IN" w:eastAsia="en-IN"/>
              </w:rPr>
            </w:pPr>
            <w:r w:rsidRPr="00D33D79">
              <w:rPr>
                <w:rFonts w:asciiTheme="minorHAnsi" w:hAnsiTheme="minorHAnsi"/>
                <w:b/>
                <w:bCs/>
                <w:sz w:val="22"/>
                <w:szCs w:val="22"/>
                <w:lang w:val="en-IN" w:eastAsia="en-IN"/>
              </w:rPr>
              <w:t>Interest accrued and due on loan given to group company</w:t>
            </w:r>
          </w:p>
        </w:tc>
      </w:tr>
      <w:tr w:rsidR="008E614A" w:rsidRPr="0071244D" w14:paraId="296380E0" w14:textId="77777777" w:rsidTr="008E614A">
        <w:trPr>
          <w:trHeight w:val="548"/>
        </w:trPr>
        <w:tc>
          <w:tcPr>
            <w:tcW w:w="459" w:type="dxa"/>
            <w:shd w:val="clear" w:color="auto" w:fill="auto"/>
            <w:vAlign w:val="center"/>
            <w:hideMark/>
          </w:tcPr>
          <w:p w14:paraId="25262A67" w14:textId="4F98399D" w:rsidR="008E614A" w:rsidRPr="00D33D79" w:rsidRDefault="008E614A" w:rsidP="008E614A">
            <w:pPr>
              <w:spacing w:after="0" w:line="276" w:lineRule="auto"/>
              <w:jc w:val="center"/>
              <w:rPr>
                <w:rFonts w:asciiTheme="minorHAnsi" w:hAnsiTheme="minorHAnsi"/>
                <w:color w:val="000000"/>
                <w:sz w:val="22"/>
                <w:szCs w:val="22"/>
                <w:lang w:val="en-IN" w:eastAsia="en-IN"/>
              </w:rPr>
            </w:pPr>
            <w:r w:rsidRPr="0071244D">
              <w:rPr>
                <w:rFonts w:asciiTheme="minorHAnsi" w:hAnsiTheme="minorHAnsi"/>
                <w:color w:val="000000"/>
                <w:sz w:val="22"/>
                <w:szCs w:val="22"/>
              </w:rPr>
              <w:t>1</w:t>
            </w:r>
          </w:p>
        </w:tc>
        <w:tc>
          <w:tcPr>
            <w:tcW w:w="1810" w:type="dxa"/>
            <w:shd w:val="clear" w:color="auto" w:fill="auto"/>
            <w:noWrap/>
            <w:vAlign w:val="center"/>
            <w:hideMark/>
          </w:tcPr>
          <w:p w14:paraId="4435815E" w14:textId="7D2E9A1B" w:rsidR="008E614A" w:rsidRPr="00D33D79" w:rsidRDefault="008E614A" w:rsidP="008E614A">
            <w:pPr>
              <w:spacing w:after="0" w:line="276" w:lineRule="auto"/>
              <w:rPr>
                <w:rFonts w:asciiTheme="minorHAnsi" w:hAnsiTheme="minorHAnsi"/>
                <w:color w:val="000000"/>
                <w:sz w:val="22"/>
                <w:szCs w:val="22"/>
                <w:lang w:val="en-IN" w:eastAsia="en-IN"/>
              </w:rPr>
            </w:pPr>
            <w:r w:rsidRPr="00D33D79">
              <w:rPr>
                <w:rFonts w:asciiTheme="minorHAnsi" w:hAnsiTheme="minorHAnsi"/>
                <w:color w:val="000000"/>
                <w:sz w:val="22"/>
                <w:szCs w:val="22"/>
                <w:lang w:val="en-IN" w:eastAsia="en-IN"/>
              </w:rPr>
              <w:t>Accrued Interest -Group Co (Assets) - Mansi Bijali</w:t>
            </w:r>
          </w:p>
        </w:tc>
        <w:tc>
          <w:tcPr>
            <w:tcW w:w="1701" w:type="dxa"/>
            <w:shd w:val="clear" w:color="auto" w:fill="auto"/>
            <w:noWrap/>
            <w:vAlign w:val="center"/>
            <w:hideMark/>
          </w:tcPr>
          <w:p w14:paraId="53B0C5B8" w14:textId="228F9E30" w:rsidR="008E614A" w:rsidRPr="00D33D79" w:rsidRDefault="008E614A" w:rsidP="008E614A">
            <w:pPr>
              <w:spacing w:after="0" w:line="276" w:lineRule="auto"/>
              <w:ind w:left="-113" w:right="-111"/>
              <w:jc w:val="center"/>
              <w:rPr>
                <w:rFonts w:asciiTheme="minorHAnsi" w:hAnsiTheme="minorHAnsi"/>
                <w:color w:val="000000"/>
                <w:sz w:val="22"/>
                <w:szCs w:val="22"/>
                <w:lang w:val="en-IN" w:eastAsia="en-IN"/>
              </w:rPr>
            </w:pPr>
            <w:r w:rsidRPr="00D33D79">
              <w:rPr>
                <w:rFonts w:asciiTheme="minorHAnsi" w:hAnsiTheme="minorHAnsi"/>
                <w:color w:val="000000"/>
                <w:sz w:val="22"/>
                <w:szCs w:val="22"/>
                <w:lang w:val="en-IN" w:eastAsia="en-IN"/>
              </w:rPr>
              <w:t>1,51,357</w:t>
            </w:r>
          </w:p>
        </w:tc>
        <w:tc>
          <w:tcPr>
            <w:tcW w:w="1134" w:type="dxa"/>
            <w:shd w:val="clear" w:color="auto" w:fill="auto"/>
            <w:noWrap/>
            <w:vAlign w:val="center"/>
            <w:hideMark/>
          </w:tcPr>
          <w:p w14:paraId="3F9E0421" w14:textId="77777777" w:rsidR="008E614A" w:rsidRPr="00D33D79" w:rsidRDefault="008E614A" w:rsidP="008E614A">
            <w:pPr>
              <w:spacing w:after="0" w:line="276" w:lineRule="auto"/>
              <w:jc w:val="center"/>
              <w:rPr>
                <w:rFonts w:asciiTheme="minorHAnsi" w:hAnsiTheme="minorHAnsi"/>
                <w:color w:val="000000"/>
                <w:sz w:val="22"/>
                <w:szCs w:val="22"/>
                <w:lang w:val="en-IN" w:eastAsia="en-IN"/>
              </w:rPr>
            </w:pPr>
            <w:r w:rsidRPr="00D33D79">
              <w:rPr>
                <w:rFonts w:asciiTheme="minorHAnsi" w:hAnsiTheme="minorHAnsi"/>
                <w:color w:val="000000"/>
                <w:sz w:val="22"/>
                <w:szCs w:val="22"/>
                <w:lang w:val="en-IN" w:eastAsia="en-IN"/>
              </w:rPr>
              <w:t>0.00</w:t>
            </w:r>
          </w:p>
        </w:tc>
        <w:tc>
          <w:tcPr>
            <w:tcW w:w="4536" w:type="dxa"/>
            <w:shd w:val="clear" w:color="auto" w:fill="auto"/>
            <w:vAlign w:val="center"/>
            <w:hideMark/>
          </w:tcPr>
          <w:p w14:paraId="3E0662CE" w14:textId="77777777" w:rsidR="008E614A" w:rsidRDefault="008E614A" w:rsidP="008E614A">
            <w:pPr>
              <w:pStyle w:val="ListParagraph"/>
              <w:numPr>
                <w:ilvl w:val="0"/>
                <w:numId w:val="40"/>
              </w:numPr>
              <w:spacing w:after="0" w:line="276" w:lineRule="auto"/>
              <w:ind w:left="311"/>
              <w:jc w:val="both"/>
              <w:rPr>
                <w:rFonts w:asciiTheme="minorHAnsi" w:hAnsiTheme="minorHAnsi"/>
                <w:color w:val="000000"/>
                <w:sz w:val="22"/>
                <w:szCs w:val="22"/>
                <w:lang w:val="en-IN" w:eastAsia="en-IN"/>
              </w:rPr>
            </w:pPr>
            <w:r w:rsidRPr="0071244D">
              <w:rPr>
                <w:rFonts w:asciiTheme="minorHAnsi" w:hAnsiTheme="minorHAnsi"/>
                <w:color w:val="000000"/>
                <w:sz w:val="22"/>
                <w:szCs w:val="22"/>
                <w:lang w:val="en-IN" w:eastAsia="en-IN"/>
              </w:rPr>
              <w:t>As per the information shared by the client/company, this is the amount of interest on the loan given by the company to Mansi Bijli &amp; Rice Mills Pvt. Ltd. There is no business activity in the company for more than 5 years.</w:t>
            </w:r>
          </w:p>
          <w:p w14:paraId="2C112920" w14:textId="3CE4DEB3" w:rsidR="008E614A" w:rsidRPr="0071244D" w:rsidRDefault="008E614A" w:rsidP="008E614A">
            <w:pPr>
              <w:pStyle w:val="ListParagraph"/>
              <w:numPr>
                <w:ilvl w:val="0"/>
                <w:numId w:val="40"/>
              </w:numPr>
              <w:spacing w:after="0" w:line="276" w:lineRule="auto"/>
              <w:ind w:left="311"/>
              <w:jc w:val="both"/>
              <w:rPr>
                <w:rFonts w:asciiTheme="minorHAnsi" w:hAnsiTheme="minorHAnsi"/>
                <w:color w:val="000000"/>
                <w:sz w:val="22"/>
                <w:szCs w:val="22"/>
                <w:lang w:val="en-IN" w:eastAsia="en-IN"/>
              </w:rPr>
            </w:pPr>
            <w:r w:rsidRPr="0071244D">
              <w:rPr>
                <w:rFonts w:asciiTheme="minorHAnsi" w:hAnsiTheme="minorHAnsi"/>
                <w:color w:val="000000"/>
                <w:sz w:val="22"/>
                <w:szCs w:val="22"/>
                <w:lang w:val="en-IN" w:eastAsia="en-IN"/>
              </w:rPr>
              <w:t>As informed by the company, the chances of recoverability of this amount are almost Nil. Hence, in this scenario, we are relying on the information provided to us in good faith and considered the fair market value to be NIL.</w:t>
            </w:r>
          </w:p>
        </w:tc>
      </w:tr>
      <w:tr w:rsidR="008E614A" w:rsidRPr="0071244D" w14:paraId="508209F7" w14:textId="77777777" w:rsidTr="0071244D">
        <w:trPr>
          <w:trHeight w:val="2700"/>
        </w:trPr>
        <w:tc>
          <w:tcPr>
            <w:tcW w:w="459" w:type="dxa"/>
            <w:shd w:val="clear" w:color="auto" w:fill="auto"/>
            <w:vAlign w:val="center"/>
            <w:hideMark/>
          </w:tcPr>
          <w:p w14:paraId="6953D974" w14:textId="43509A4A" w:rsidR="008E614A" w:rsidRPr="00D33D79" w:rsidRDefault="008E614A" w:rsidP="008E614A">
            <w:pPr>
              <w:spacing w:after="0" w:line="276" w:lineRule="auto"/>
              <w:jc w:val="center"/>
              <w:rPr>
                <w:rFonts w:asciiTheme="minorHAnsi" w:hAnsiTheme="minorHAnsi"/>
                <w:color w:val="000000"/>
                <w:sz w:val="22"/>
                <w:szCs w:val="22"/>
                <w:lang w:val="en-IN" w:eastAsia="en-IN"/>
              </w:rPr>
            </w:pPr>
            <w:r w:rsidRPr="0071244D">
              <w:rPr>
                <w:rFonts w:asciiTheme="minorHAnsi" w:hAnsiTheme="minorHAnsi"/>
                <w:color w:val="000000"/>
                <w:sz w:val="22"/>
                <w:szCs w:val="22"/>
              </w:rPr>
              <w:lastRenderedPageBreak/>
              <w:t>2</w:t>
            </w:r>
          </w:p>
        </w:tc>
        <w:tc>
          <w:tcPr>
            <w:tcW w:w="1810" w:type="dxa"/>
            <w:shd w:val="clear" w:color="auto" w:fill="auto"/>
            <w:noWrap/>
            <w:vAlign w:val="center"/>
            <w:hideMark/>
          </w:tcPr>
          <w:p w14:paraId="50CA2D4D" w14:textId="2BB63062" w:rsidR="008E614A" w:rsidRPr="00D33D79" w:rsidRDefault="008E614A" w:rsidP="008E614A">
            <w:pPr>
              <w:spacing w:after="0" w:line="276" w:lineRule="auto"/>
              <w:rPr>
                <w:rFonts w:asciiTheme="minorHAnsi" w:hAnsiTheme="minorHAnsi"/>
                <w:color w:val="000000"/>
                <w:sz w:val="22"/>
                <w:szCs w:val="22"/>
                <w:lang w:val="en-IN" w:eastAsia="en-IN"/>
              </w:rPr>
            </w:pPr>
            <w:r w:rsidRPr="00D33D79">
              <w:rPr>
                <w:rFonts w:asciiTheme="minorHAnsi" w:hAnsiTheme="minorHAnsi"/>
                <w:color w:val="000000"/>
                <w:sz w:val="22"/>
                <w:szCs w:val="22"/>
                <w:lang w:val="en-IN" w:eastAsia="en-IN"/>
              </w:rPr>
              <w:t>Accrued Interest -Group Co (Assets) - Nainital</w:t>
            </w:r>
          </w:p>
        </w:tc>
        <w:tc>
          <w:tcPr>
            <w:tcW w:w="1701" w:type="dxa"/>
            <w:shd w:val="clear" w:color="auto" w:fill="auto"/>
            <w:noWrap/>
            <w:vAlign w:val="center"/>
            <w:hideMark/>
          </w:tcPr>
          <w:p w14:paraId="7738CDF8" w14:textId="73069507" w:rsidR="008E614A" w:rsidRPr="00D33D79" w:rsidRDefault="008E614A" w:rsidP="008E614A">
            <w:pPr>
              <w:spacing w:after="0" w:line="276" w:lineRule="auto"/>
              <w:ind w:left="-113" w:right="-111"/>
              <w:jc w:val="center"/>
              <w:rPr>
                <w:rFonts w:asciiTheme="minorHAnsi" w:hAnsiTheme="minorHAnsi"/>
                <w:color w:val="000000"/>
                <w:sz w:val="22"/>
                <w:szCs w:val="22"/>
                <w:lang w:val="en-IN" w:eastAsia="en-IN"/>
              </w:rPr>
            </w:pPr>
            <w:r w:rsidRPr="00D33D79">
              <w:rPr>
                <w:rFonts w:asciiTheme="minorHAnsi" w:hAnsiTheme="minorHAnsi"/>
                <w:color w:val="000000"/>
                <w:sz w:val="22"/>
                <w:szCs w:val="22"/>
                <w:lang w:val="en-IN" w:eastAsia="en-IN"/>
              </w:rPr>
              <w:t>7,000.00</w:t>
            </w:r>
          </w:p>
        </w:tc>
        <w:tc>
          <w:tcPr>
            <w:tcW w:w="1134" w:type="dxa"/>
            <w:shd w:val="clear" w:color="auto" w:fill="auto"/>
            <w:noWrap/>
            <w:vAlign w:val="center"/>
            <w:hideMark/>
          </w:tcPr>
          <w:p w14:paraId="59428B9E" w14:textId="77777777" w:rsidR="008E614A" w:rsidRPr="00D33D79" w:rsidRDefault="008E614A" w:rsidP="008E614A">
            <w:pPr>
              <w:spacing w:after="0" w:line="276" w:lineRule="auto"/>
              <w:jc w:val="center"/>
              <w:rPr>
                <w:rFonts w:asciiTheme="minorHAnsi" w:hAnsiTheme="minorHAnsi"/>
                <w:color w:val="000000"/>
                <w:sz w:val="22"/>
                <w:szCs w:val="22"/>
                <w:lang w:val="en-IN" w:eastAsia="en-IN"/>
              </w:rPr>
            </w:pPr>
            <w:r w:rsidRPr="00D33D79">
              <w:rPr>
                <w:rFonts w:asciiTheme="minorHAnsi" w:hAnsiTheme="minorHAnsi"/>
                <w:color w:val="000000"/>
                <w:sz w:val="22"/>
                <w:szCs w:val="22"/>
                <w:lang w:val="en-IN" w:eastAsia="en-IN"/>
              </w:rPr>
              <w:t>0.00</w:t>
            </w:r>
          </w:p>
        </w:tc>
        <w:tc>
          <w:tcPr>
            <w:tcW w:w="4536" w:type="dxa"/>
            <w:shd w:val="clear" w:color="auto" w:fill="auto"/>
            <w:vAlign w:val="bottom"/>
            <w:hideMark/>
          </w:tcPr>
          <w:p w14:paraId="44A7CD8E" w14:textId="77777777" w:rsidR="008E614A" w:rsidRDefault="008E614A" w:rsidP="008E614A">
            <w:pPr>
              <w:pStyle w:val="ListParagraph"/>
              <w:numPr>
                <w:ilvl w:val="0"/>
                <w:numId w:val="40"/>
              </w:numPr>
              <w:spacing w:after="0" w:line="276" w:lineRule="auto"/>
              <w:ind w:left="311"/>
              <w:jc w:val="both"/>
              <w:rPr>
                <w:rFonts w:asciiTheme="minorHAnsi" w:hAnsiTheme="minorHAnsi"/>
                <w:color w:val="000000"/>
                <w:sz w:val="22"/>
                <w:szCs w:val="22"/>
                <w:lang w:val="en-IN" w:eastAsia="en-IN"/>
              </w:rPr>
            </w:pPr>
            <w:r w:rsidRPr="0071244D">
              <w:rPr>
                <w:rFonts w:asciiTheme="minorHAnsi" w:hAnsiTheme="minorHAnsi"/>
                <w:color w:val="000000"/>
                <w:sz w:val="22"/>
                <w:szCs w:val="22"/>
                <w:lang w:val="en-IN" w:eastAsia="en-IN"/>
              </w:rPr>
              <w:t xml:space="preserve">As per the information shared by the client/company, this is the amount of interest on the loan given by the company to A2Z Waste Management (Nainital) Private Ltd. </w:t>
            </w:r>
          </w:p>
          <w:p w14:paraId="54416639" w14:textId="77777777" w:rsidR="008E614A" w:rsidRDefault="008E614A" w:rsidP="008E614A">
            <w:pPr>
              <w:pStyle w:val="ListParagraph"/>
              <w:numPr>
                <w:ilvl w:val="0"/>
                <w:numId w:val="40"/>
              </w:numPr>
              <w:spacing w:after="0" w:line="276" w:lineRule="auto"/>
              <w:ind w:left="311"/>
              <w:jc w:val="both"/>
              <w:rPr>
                <w:rFonts w:asciiTheme="minorHAnsi" w:hAnsiTheme="minorHAnsi"/>
                <w:color w:val="000000"/>
                <w:sz w:val="22"/>
                <w:szCs w:val="22"/>
                <w:lang w:val="en-IN" w:eastAsia="en-IN"/>
              </w:rPr>
            </w:pPr>
            <w:r w:rsidRPr="0071244D">
              <w:rPr>
                <w:rFonts w:asciiTheme="minorHAnsi" w:hAnsiTheme="minorHAnsi"/>
                <w:color w:val="000000"/>
                <w:sz w:val="22"/>
                <w:szCs w:val="22"/>
                <w:lang w:val="en-IN" w:eastAsia="en-IN"/>
              </w:rPr>
              <w:t>The counterparty does not have any available funds to pay off its liability as its net worth is negative.</w:t>
            </w:r>
          </w:p>
          <w:p w14:paraId="68F31539" w14:textId="3CD1BEBD" w:rsidR="008E614A" w:rsidRPr="0071244D" w:rsidRDefault="008E614A" w:rsidP="008E614A">
            <w:pPr>
              <w:pStyle w:val="ListParagraph"/>
              <w:numPr>
                <w:ilvl w:val="0"/>
                <w:numId w:val="40"/>
              </w:numPr>
              <w:spacing w:after="0" w:line="276" w:lineRule="auto"/>
              <w:ind w:left="311"/>
              <w:jc w:val="both"/>
              <w:rPr>
                <w:rFonts w:asciiTheme="minorHAnsi" w:hAnsiTheme="minorHAnsi"/>
                <w:color w:val="000000"/>
                <w:sz w:val="22"/>
                <w:szCs w:val="22"/>
                <w:lang w:val="en-IN" w:eastAsia="en-IN"/>
              </w:rPr>
            </w:pPr>
            <w:r w:rsidRPr="0071244D">
              <w:rPr>
                <w:rFonts w:asciiTheme="minorHAnsi" w:hAnsiTheme="minorHAnsi"/>
                <w:color w:val="000000"/>
                <w:sz w:val="22"/>
                <w:szCs w:val="22"/>
                <w:lang w:val="en-IN" w:eastAsia="en-IN"/>
              </w:rPr>
              <w:t>As informed by the company, the chances of recoverability of this amount are almost Nil. Hence, in this scenario, we are relying on the information provided to us in good faith and considered the fair market value to be NIL.</w:t>
            </w:r>
          </w:p>
        </w:tc>
      </w:tr>
      <w:tr w:rsidR="008E614A" w:rsidRPr="0071244D" w14:paraId="7C8B9C07" w14:textId="77777777" w:rsidTr="0071244D">
        <w:trPr>
          <w:trHeight w:val="2400"/>
        </w:trPr>
        <w:tc>
          <w:tcPr>
            <w:tcW w:w="459" w:type="dxa"/>
            <w:shd w:val="clear" w:color="auto" w:fill="auto"/>
            <w:vAlign w:val="center"/>
            <w:hideMark/>
          </w:tcPr>
          <w:p w14:paraId="27C535E7" w14:textId="4521C619" w:rsidR="008E614A" w:rsidRPr="00D33D79" w:rsidRDefault="008E614A" w:rsidP="008E614A">
            <w:pPr>
              <w:spacing w:after="0" w:line="276" w:lineRule="auto"/>
              <w:jc w:val="center"/>
              <w:rPr>
                <w:rFonts w:asciiTheme="minorHAnsi" w:hAnsiTheme="minorHAnsi"/>
                <w:color w:val="000000"/>
                <w:sz w:val="22"/>
                <w:szCs w:val="22"/>
                <w:lang w:val="en-IN" w:eastAsia="en-IN"/>
              </w:rPr>
            </w:pPr>
            <w:r w:rsidRPr="0071244D">
              <w:rPr>
                <w:rFonts w:asciiTheme="minorHAnsi" w:hAnsiTheme="minorHAnsi"/>
                <w:color w:val="000000"/>
                <w:sz w:val="22"/>
                <w:szCs w:val="22"/>
              </w:rPr>
              <w:t>3</w:t>
            </w:r>
          </w:p>
        </w:tc>
        <w:tc>
          <w:tcPr>
            <w:tcW w:w="1810" w:type="dxa"/>
            <w:shd w:val="clear" w:color="auto" w:fill="auto"/>
            <w:noWrap/>
            <w:vAlign w:val="center"/>
            <w:hideMark/>
          </w:tcPr>
          <w:p w14:paraId="53B1AB58" w14:textId="73F54225" w:rsidR="008E614A" w:rsidRPr="00D33D79" w:rsidRDefault="008E614A" w:rsidP="008E614A">
            <w:pPr>
              <w:spacing w:after="0" w:line="276" w:lineRule="auto"/>
              <w:rPr>
                <w:rFonts w:asciiTheme="minorHAnsi" w:hAnsiTheme="minorHAnsi"/>
                <w:color w:val="000000"/>
                <w:sz w:val="22"/>
                <w:szCs w:val="22"/>
                <w:lang w:val="en-IN" w:eastAsia="en-IN"/>
              </w:rPr>
            </w:pPr>
            <w:r w:rsidRPr="00D33D79">
              <w:rPr>
                <w:rFonts w:asciiTheme="minorHAnsi" w:hAnsiTheme="minorHAnsi"/>
                <w:color w:val="000000"/>
                <w:sz w:val="22"/>
                <w:szCs w:val="22"/>
                <w:lang w:val="en-IN" w:eastAsia="en-IN"/>
              </w:rPr>
              <w:t>Accrued Interest -Group Co (Assets) - Powertech</w:t>
            </w:r>
          </w:p>
        </w:tc>
        <w:tc>
          <w:tcPr>
            <w:tcW w:w="1701" w:type="dxa"/>
            <w:shd w:val="clear" w:color="auto" w:fill="auto"/>
            <w:noWrap/>
            <w:vAlign w:val="center"/>
            <w:hideMark/>
          </w:tcPr>
          <w:p w14:paraId="6207334C" w14:textId="5C2C4AA6" w:rsidR="008E614A" w:rsidRPr="00D33D79" w:rsidRDefault="008E614A" w:rsidP="008E614A">
            <w:pPr>
              <w:spacing w:after="0" w:line="276" w:lineRule="auto"/>
              <w:ind w:left="-113" w:right="-111"/>
              <w:jc w:val="center"/>
              <w:rPr>
                <w:rFonts w:asciiTheme="minorHAnsi" w:hAnsiTheme="minorHAnsi"/>
                <w:color w:val="000000"/>
                <w:sz w:val="22"/>
                <w:szCs w:val="22"/>
                <w:lang w:val="en-IN" w:eastAsia="en-IN"/>
              </w:rPr>
            </w:pPr>
            <w:r w:rsidRPr="00D33D79">
              <w:rPr>
                <w:rFonts w:asciiTheme="minorHAnsi" w:hAnsiTheme="minorHAnsi"/>
                <w:color w:val="000000"/>
                <w:sz w:val="22"/>
                <w:szCs w:val="22"/>
                <w:lang w:val="en-IN" w:eastAsia="en-IN"/>
              </w:rPr>
              <w:t>2,42,720</w:t>
            </w:r>
          </w:p>
        </w:tc>
        <w:tc>
          <w:tcPr>
            <w:tcW w:w="1134" w:type="dxa"/>
            <w:shd w:val="clear" w:color="auto" w:fill="auto"/>
            <w:noWrap/>
            <w:vAlign w:val="center"/>
            <w:hideMark/>
          </w:tcPr>
          <w:p w14:paraId="4947CCC4" w14:textId="77777777" w:rsidR="008E614A" w:rsidRPr="00D33D79" w:rsidRDefault="008E614A" w:rsidP="008E614A">
            <w:pPr>
              <w:spacing w:after="0" w:line="276" w:lineRule="auto"/>
              <w:jc w:val="center"/>
              <w:rPr>
                <w:rFonts w:asciiTheme="minorHAnsi" w:hAnsiTheme="minorHAnsi"/>
                <w:color w:val="000000"/>
                <w:sz w:val="22"/>
                <w:szCs w:val="22"/>
                <w:lang w:val="en-IN" w:eastAsia="en-IN"/>
              </w:rPr>
            </w:pPr>
            <w:r w:rsidRPr="00D33D79">
              <w:rPr>
                <w:rFonts w:asciiTheme="minorHAnsi" w:hAnsiTheme="minorHAnsi"/>
                <w:color w:val="000000"/>
                <w:sz w:val="22"/>
                <w:szCs w:val="22"/>
                <w:lang w:val="en-IN" w:eastAsia="en-IN"/>
              </w:rPr>
              <w:t>0.00</w:t>
            </w:r>
          </w:p>
        </w:tc>
        <w:tc>
          <w:tcPr>
            <w:tcW w:w="4536" w:type="dxa"/>
            <w:shd w:val="clear" w:color="auto" w:fill="auto"/>
            <w:vAlign w:val="bottom"/>
            <w:hideMark/>
          </w:tcPr>
          <w:p w14:paraId="5244B034" w14:textId="77777777" w:rsidR="008E614A" w:rsidRDefault="008E614A" w:rsidP="008E614A">
            <w:pPr>
              <w:pStyle w:val="ListParagraph"/>
              <w:numPr>
                <w:ilvl w:val="0"/>
                <w:numId w:val="40"/>
              </w:numPr>
              <w:spacing w:after="0" w:line="276" w:lineRule="auto"/>
              <w:ind w:left="311"/>
              <w:jc w:val="both"/>
              <w:rPr>
                <w:rFonts w:asciiTheme="minorHAnsi" w:hAnsiTheme="minorHAnsi"/>
                <w:color w:val="000000"/>
                <w:sz w:val="22"/>
                <w:szCs w:val="22"/>
                <w:lang w:val="en-IN" w:eastAsia="en-IN"/>
              </w:rPr>
            </w:pPr>
            <w:r w:rsidRPr="0071244D">
              <w:rPr>
                <w:rFonts w:asciiTheme="minorHAnsi" w:hAnsiTheme="minorHAnsi"/>
                <w:color w:val="000000"/>
                <w:sz w:val="22"/>
                <w:szCs w:val="22"/>
                <w:lang w:val="en-IN" w:eastAsia="en-IN"/>
              </w:rPr>
              <w:t xml:space="preserve">As per the information shared by the client/company, this is the amount of interest on the loan given by the company to A2Z Powertech Ltd. </w:t>
            </w:r>
          </w:p>
          <w:p w14:paraId="029364FD" w14:textId="77777777" w:rsidR="008E614A" w:rsidRDefault="008E614A" w:rsidP="008E614A">
            <w:pPr>
              <w:pStyle w:val="ListParagraph"/>
              <w:numPr>
                <w:ilvl w:val="0"/>
                <w:numId w:val="40"/>
              </w:numPr>
              <w:spacing w:after="0" w:line="276" w:lineRule="auto"/>
              <w:ind w:left="311"/>
              <w:jc w:val="both"/>
              <w:rPr>
                <w:rFonts w:asciiTheme="minorHAnsi" w:hAnsiTheme="minorHAnsi"/>
                <w:color w:val="000000"/>
                <w:sz w:val="22"/>
                <w:szCs w:val="22"/>
                <w:lang w:val="en-IN" w:eastAsia="en-IN"/>
              </w:rPr>
            </w:pPr>
            <w:r w:rsidRPr="0071244D">
              <w:rPr>
                <w:rFonts w:asciiTheme="minorHAnsi" w:hAnsiTheme="minorHAnsi"/>
                <w:color w:val="000000"/>
                <w:sz w:val="22"/>
                <w:szCs w:val="22"/>
                <w:lang w:val="en-IN" w:eastAsia="en-IN"/>
              </w:rPr>
              <w:t>The counterparty does not have any available funds to pay off its liability as its net worth is negative.</w:t>
            </w:r>
          </w:p>
          <w:p w14:paraId="62875318" w14:textId="62095F97" w:rsidR="008E614A" w:rsidRPr="0071244D" w:rsidRDefault="008E614A" w:rsidP="008E614A">
            <w:pPr>
              <w:pStyle w:val="ListParagraph"/>
              <w:numPr>
                <w:ilvl w:val="0"/>
                <w:numId w:val="40"/>
              </w:numPr>
              <w:spacing w:after="0" w:line="276" w:lineRule="auto"/>
              <w:ind w:left="311"/>
              <w:jc w:val="both"/>
              <w:rPr>
                <w:rFonts w:asciiTheme="minorHAnsi" w:hAnsiTheme="minorHAnsi"/>
                <w:color w:val="000000"/>
                <w:sz w:val="22"/>
                <w:szCs w:val="22"/>
                <w:lang w:val="en-IN" w:eastAsia="en-IN"/>
              </w:rPr>
            </w:pPr>
            <w:r w:rsidRPr="0071244D">
              <w:rPr>
                <w:rFonts w:asciiTheme="minorHAnsi" w:hAnsiTheme="minorHAnsi"/>
                <w:color w:val="000000"/>
                <w:sz w:val="22"/>
                <w:szCs w:val="22"/>
                <w:lang w:val="en-IN" w:eastAsia="en-IN"/>
              </w:rPr>
              <w:t>As informed by the company, the chances of recoverability of this amount are almost Nil. Hence, in this scenario, we are relying on the information provided to us in good faith and considered the fair market value to be NIL.</w:t>
            </w:r>
          </w:p>
        </w:tc>
      </w:tr>
      <w:tr w:rsidR="008E614A" w:rsidRPr="0071244D" w14:paraId="61D1D3AD" w14:textId="77777777" w:rsidTr="0071244D">
        <w:trPr>
          <w:trHeight w:val="2445"/>
        </w:trPr>
        <w:tc>
          <w:tcPr>
            <w:tcW w:w="459" w:type="dxa"/>
            <w:shd w:val="clear" w:color="auto" w:fill="auto"/>
            <w:vAlign w:val="center"/>
            <w:hideMark/>
          </w:tcPr>
          <w:p w14:paraId="12EDB05B" w14:textId="59E6C178" w:rsidR="008E614A" w:rsidRPr="00D33D79" w:rsidRDefault="008E614A" w:rsidP="008E614A">
            <w:pPr>
              <w:spacing w:after="0" w:line="276" w:lineRule="auto"/>
              <w:jc w:val="center"/>
              <w:rPr>
                <w:rFonts w:asciiTheme="minorHAnsi" w:hAnsiTheme="minorHAnsi"/>
                <w:color w:val="000000"/>
                <w:sz w:val="22"/>
                <w:szCs w:val="22"/>
                <w:lang w:val="en-IN" w:eastAsia="en-IN"/>
              </w:rPr>
            </w:pPr>
            <w:r w:rsidRPr="0071244D">
              <w:rPr>
                <w:rFonts w:asciiTheme="minorHAnsi" w:hAnsiTheme="minorHAnsi"/>
                <w:color w:val="000000"/>
                <w:sz w:val="22"/>
                <w:szCs w:val="22"/>
              </w:rPr>
              <w:t>4</w:t>
            </w:r>
          </w:p>
        </w:tc>
        <w:tc>
          <w:tcPr>
            <w:tcW w:w="1810" w:type="dxa"/>
            <w:shd w:val="clear" w:color="auto" w:fill="auto"/>
            <w:noWrap/>
            <w:vAlign w:val="center"/>
            <w:hideMark/>
          </w:tcPr>
          <w:p w14:paraId="4393579E" w14:textId="3BBF5BAA" w:rsidR="008E614A" w:rsidRPr="00D33D79" w:rsidRDefault="008E614A" w:rsidP="008E614A">
            <w:pPr>
              <w:spacing w:after="0" w:line="276" w:lineRule="auto"/>
              <w:rPr>
                <w:rFonts w:asciiTheme="minorHAnsi" w:hAnsiTheme="minorHAnsi"/>
                <w:color w:val="000000"/>
                <w:sz w:val="22"/>
                <w:szCs w:val="22"/>
                <w:lang w:val="en-IN" w:eastAsia="en-IN"/>
              </w:rPr>
            </w:pPr>
            <w:r w:rsidRPr="00D33D79">
              <w:rPr>
                <w:rFonts w:asciiTheme="minorHAnsi" w:hAnsiTheme="minorHAnsi"/>
                <w:color w:val="000000"/>
                <w:sz w:val="22"/>
                <w:szCs w:val="22"/>
                <w:lang w:val="en-IN" w:eastAsia="en-IN"/>
              </w:rPr>
              <w:t>Accrued Interest -Group Co (Assets) - Smartech</w:t>
            </w:r>
          </w:p>
        </w:tc>
        <w:tc>
          <w:tcPr>
            <w:tcW w:w="1701" w:type="dxa"/>
            <w:shd w:val="clear" w:color="auto" w:fill="auto"/>
            <w:noWrap/>
            <w:vAlign w:val="center"/>
            <w:hideMark/>
          </w:tcPr>
          <w:p w14:paraId="069529F5" w14:textId="5C3D8169" w:rsidR="008E614A" w:rsidRPr="00D33D79" w:rsidRDefault="008E614A" w:rsidP="008E614A">
            <w:pPr>
              <w:spacing w:after="0" w:line="276" w:lineRule="auto"/>
              <w:ind w:left="-113" w:right="-111"/>
              <w:jc w:val="center"/>
              <w:rPr>
                <w:rFonts w:asciiTheme="minorHAnsi" w:hAnsiTheme="minorHAnsi"/>
                <w:color w:val="000000"/>
                <w:sz w:val="22"/>
                <w:szCs w:val="22"/>
                <w:lang w:val="en-IN" w:eastAsia="en-IN"/>
              </w:rPr>
            </w:pPr>
            <w:r w:rsidRPr="00D33D79">
              <w:rPr>
                <w:rFonts w:asciiTheme="minorHAnsi" w:hAnsiTheme="minorHAnsi"/>
                <w:color w:val="000000"/>
                <w:sz w:val="22"/>
                <w:szCs w:val="22"/>
                <w:lang w:val="en-IN" w:eastAsia="en-IN"/>
              </w:rPr>
              <w:t>1,30,919</w:t>
            </w:r>
          </w:p>
        </w:tc>
        <w:tc>
          <w:tcPr>
            <w:tcW w:w="1134" w:type="dxa"/>
            <w:shd w:val="clear" w:color="auto" w:fill="auto"/>
            <w:noWrap/>
            <w:vAlign w:val="center"/>
            <w:hideMark/>
          </w:tcPr>
          <w:p w14:paraId="23776283" w14:textId="77777777" w:rsidR="008E614A" w:rsidRPr="00D33D79" w:rsidRDefault="008E614A" w:rsidP="008E614A">
            <w:pPr>
              <w:spacing w:after="0" w:line="276" w:lineRule="auto"/>
              <w:jc w:val="center"/>
              <w:rPr>
                <w:rFonts w:asciiTheme="minorHAnsi" w:hAnsiTheme="minorHAnsi"/>
                <w:color w:val="000000"/>
                <w:sz w:val="22"/>
                <w:szCs w:val="22"/>
                <w:lang w:val="en-IN" w:eastAsia="en-IN"/>
              </w:rPr>
            </w:pPr>
            <w:r w:rsidRPr="00D33D79">
              <w:rPr>
                <w:rFonts w:asciiTheme="minorHAnsi" w:hAnsiTheme="minorHAnsi"/>
                <w:color w:val="000000"/>
                <w:sz w:val="22"/>
                <w:szCs w:val="22"/>
                <w:lang w:val="en-IN" w:eastAsia="en-IN"/>
              </w:rPr>
              <w:t>0.00</w:t>
            </w:r>
          </w:p>
        </w:tc>
        <w:tc>
          <w:tcPr>
            <w:tcW w:w="4536" w:type="dxa"/>
            <w:shd w:val="clear" w:color="auto" w:fill="auto"/>
            <w:vAlign w:val="center"/>
            <w:hideMark/>
          </w:tcPr>
          <w:p w14:paraId="38D1518C" w14:textId="77777777" w:rsidR="008E614A" w:rsidRDefault="008E614A" w:rsidP="008E614A">
            <w:pPr>
              <w:pStyle w:val="ListParagraph"/>
              <w:numPr>
                <w:ilvl w:val="0"/>
                <w:numId w:val="40"/>
              </w:numPr>
              <w:spacing w:after="0" w:line="276" w:lineRule="auto"/>
              <w:ind w:left="311"/>
              <w:jc w:val="both"/>
              <w:rPr>
                <w:rFonts w:asciiTheme="minorHAnsi" w:hAnsiTheme="minorHAnsi"/>
                <w:color w:val="000000"/>
                <w:sz w:val="22"/>
                <w:szCs w:val="22"/>
                <w:lang w:val="en-IN" w:eastAsia="en-IN"/>
              </w:rPr>
            </w:pPr>
            <w:r w:rsidRPr="0071244D">
              <w:rPr>
                <w:rFonts w:asciiTheme="minorHAnsi" w:hAnsiTheme="minorHAnsi"/>
                <w:color w:val="000000"/>
                <w:sz w:val="22"/>
                <w:szCs w:val="22"/>
                <w:lang w:val="en-IN" w:eastAsia="en-IN"/>
              </w:rPr>
              <w:t xml:space="preserve">As per the information shared by the client/company, this is the amount of interest on the loan given by the company to Magic Genie Smartech Solutions Limited. </w:t>
            </w:r>
          </w:p>
          <w:p w14:paraId="7722A4C4" w14:textId="77777777" w:rsidR="008E614A" w:rsidRDefault="008E614A" w:rsidP="008E614A">
            <w:pPr>
              <w:pStyle w:val="ListParagraph"/>
              <w:numPr>
                <w:ilvl w:val="0"/>
                <w:numId w:val="40"/>
              </w:numPr>
              <w:spacing w:after="0" w:line="276" w:lineRule="auto"/>
              <w:ind w:left="311"/>
              <w:jc w:val="both"/>
              <w:rPr>
                <w:rFonts w:asciiTheme="minorHAnsi" w:hAnsiTheme="minorHAnsi"/>
                <w:color w:val="000000"/>
                <w:sz w:val="22"/>
                <w:szCs w:val="22"/>
                <w:lang w:val="en-IN" w:eastAsia="en-IN"/>
              </w:rPr>
            </w:pPr>
            <w:r w:rsidRPr="0071244D">
              <w:rPr>
                <w:rFonts w:asciiTheme="minorHAnsi" w:hAnsiTheme="minorHAnsi"/>
                <w:color w:val="000000"/>
                <w:sz w:val="22"/>
                <w:szCs w:val="22"/>
                <w:lang w:val="en-IN" w:eastAsia="en-IN"/>
              </w:rPr>
              <w:t>The counterparty does not have any available funds to pay off its liability as its net worth is negative.</w:t>
            </w:r>
          </w:p>
          <w:p w14:paraId="360B1282" w14:textId="57F486BD" w:rsidR="008E614A" w:rsidRPr="0071244D" w:rsidRDefault="008E614A" w:rsidP="008E614A">
            <w:pPr>
              <w:pStyle w:val="ListParagraph"/>
              <w:numPr>
                <w:ilvl w:val="0"/>
                <w:numId w:val="40"/>
              </w:numPr>
              <w:spacing w:after="0" w:line="276" w:lineRule="auto"/>
              <w:ind w:left="311"/>
              <w:jc w:val="both"/>
              <w:rPr>
                <w:rFonts w:asciiTheme="minorHAnsi" w:hAnsiTheme="minorHAnsi"/>
                <w:color w:val="000000"/>
                <w:sz w:val="22"/>
                <w:szCs w:val="22"/>
                <w:lang w:val="en-IN" w:eastAsia="en-IN"/>
              </w:rPr>
            </w:pPr>
            <w:r w:rsidRPr="0071244D">
              <w:rPr>
                <w:rFonts w:asciiTheme="minorHAnsi" w:hAnsiTheme="minorHAnsi"/>
                <w:color w:val="000000"/>
                <w:sz w:val="22"/>
                <w:szCs w:val="22"/>
                <w:lang w:val="en-IN" w:eastAsia="en-IN"/>
              </w:rPr>
              <w:t>As informed by the company, the chances of recoverability of this amount are almost Nil. Hence, in this scenario, we are relying on the information provided to us in good faith and considered the fair market value to be NIL.</w:t>
            </w:r>
          </w:p>
        </w:tc>
      </w:tr>
      <w:tr w:rsidR="008E614A" w:rsidRPr="0071244D" w14:paraId="1A12896F" w14:textId="77777777" w:rsidTr="00641CBD">
        <w:trPr>
          <w:trHeight w:val="407"/>
        </w:trPr>
        <w:tc>
          <w:tcPr>
            <w:tcW w:w="459" w:type="dxa"/>
            <w:shd w:val="clear" w:color="auto" w:fill="auto"/>
            <w:vAlign w:val="center"/>
            <w:hideMark/>
          </w:tcPr>
          <w:p w14:paraId="49B27481" w14:textId="7F1CEA01" w:rsidR="008E614A" w:rsidRPr="00D33D79" w:rsidRDefault="008E614A" w:rsidP="008E614A">
            <w:pPr>
              <w:spacing w:after="0" w:line="276" w:lineRule="auto"/>
              <w:jc w:val="center"/>
              <w:rPr>
                <w:rFonts w:asciiTheme="minorHAnsi" w:hAnsiTheme="minorHAnsi"/>
                <w:color w:val="000000"/>
                <w:sz w:val="22"/>
                <w:szCs w:val="22"/>
                <w:lang w:val="en-IN" w:eastAsia="en-IN"/>
              </w:rPr>
            </w:pPr>
            <w:r w:rsidRPr="0071244D">
              <w:rPr>
                <w:rFonts w:asciiTheme="minorHAnsi" w:hAnsiTheme="minorHAnsi"/>
                <w:color w:val="000000"/>
                <w:sz w:val="22"/>
                <w:szCs w:val="22"/>
              </w:rPr>
              <w:t>5</w:t>
            </w:r>
          </w:p>
        </w:tc>
        <w:tc>
          <w:tcPr>
            <w:tcW w:w="1810" w:type="dxa"/>
            <w:shd w:val="clear" w:color="auto" w:fill="auto"/>
            <w:noWrap/>
            <w:vAlign w:val="center"/>
            <w:hideMark/>
          </w:tcPr>
          <w:p w14:paraId="5E2C5ED7" w14:textId="77777777" w:rsidR="008E614A" w:rsidRPr="00D33D79" w:rsidRDefault="008E614A" w:rsidP="008E614A">
            <w:pPr>
              <w:spacing w:after="0" w:line="276" w:lineRule="auto"/>
              <w:rPr>
                <w:rFonts w:asciiTheme="minorHAnsi" w:hAnsiTheme="minorHAnsi"/>
                <w:color w:val="000000"/>
                <w:sz w:val="22"/>
                <w:szCs w:val="22"/>
                <w:lang w:val="en-IN" w:eastAsia="en-IN"/>
              </w:rPr>
            </w:pPr>
            <w:r w:rsidRPr="00D33D79">
              <w:rPr>
                <w:rFonts w:asciiTheme="minorHAnsi" w:hAnsiTheme="minorHAnsi"/>
                <w:color w:val="000000"/>
                <w:sz w:val="22"/>
                <w:szCs w:val="22"/>
                <w:lang w:val="en-IN" w:eastAsia="en-IN"/>
              </w:rPr>
              <w:t>Accrued Interest - Ahmedabad (Assets)</w:t>
            </w:r>
          </w:p>
        </w:tc>
        <w:tc>
          <w:tcPr>
            <w:tcW w:w="1701" w:type="dxa"/>
            <w:shd w:val="clear" w:color="auto" w:fill="auto"/>
            <w:noWrap/>
            <w:vAlign w:val="center"/>
            <w:hideMark/>
          </w:tcPr>
          <w:p w14:paraId="673F401C" w14:textId="46485E92" w:rsidR="008E614A" w:rsidRPr="00D33D79" w:rsidRDefault="008E614A" w:rsidP="008E614A">
            <w:pPr>
              <w:spacing w:after="0" w:line="276" w:lineRule="auto"/>
              <w:ind w:left="-113" w:right="-111"/>
              <w:jc w:val="center"/>
              <w:rPr>
                <w:rFonts w:asciiTheme="minorHAnsi" w:hAnsiTheme="minorHAnsi"/>
                <w:color w:val="000000"/>
                <w:sz w:val="22"/>
                <w:szCs w:val="22"/>
                <w:lang w:val="en-IN" w:eastAsia="en-IN"/>
              </w:rPr>
            </w:pPr>
            <w:r w:rsidRPr="00D33D79">
              <w:rPr>
                <w:rFonts w:asciiTheme="minorHAnsi" w:hAnsiTheme="minorHAnsi"/>
                <w:color w:val="000000"/>
                <w:sz w:val="22"/>
                <w:szCs w:val="22"/>
                <w:lang w:val="en-IN" w:eastAsia="en-IN"/>
              </w:rPr>
              <w:t>3,15,158.00</w:t>
            </w:r>
          </w:p>
        </w:tc>
        <w:tc>
          <w:tcPr>
            <w:tcW w:w="1134" w:type="dxa"/>
            <w:shd w:val="clear" w:color="auto" w:fill="auto"/>
            <w:noWrap/>
            <w:vAlign w:val="center"/>
            <w:hideMark/>
          </w:tcPr>
          <w:p w14:paraId="008B627E" w14:textId="77777777" w:rsidR="008E614A" w:rsidRPr="00D33D79" w:rsidRDefault="008E614A" w:rsidP="008E614A">
            <w:pPr>
              <w:spacing w:after="0" w:line="276" w:lineRule="auto"/>
              <w:jc w:val="center"/>
              <w:rPr>
                <w:rFonts w:asciiTheme="minorHAnsi" w:hAnsiTheme="minorHAnsi"/>
                <w:color w:val="000000"/>
                <w:sz w:val="22"/>
                <w:szCs w:val="22"/>
                <w:lang w:val="en-IN" w:eastAsia="en-IN"/>
              </w:rPr>
            </w:pPr>
            <w:r w:rsidRPr="00D33D79">
              <w:rPr>
                <w:rFonts w:asciiTheme="minorHAnsi" w:hAnsiTheme="minorHAnsi"/>
                <w:color w:val="000000"/>
                <w:sz w:val="22"/>
                <w:szCs w:val="22"/>
                <w:lang w:val="en-IN" w:eastAsia="en-IN"/>
              </w:rPr>
              <w:t>0.00</w:t>
            </w:r>
          </w:p>
        </w:tc>
        <w:tc>
          <w:tcPr>
            <w:tcW w:w="4536" w:type="dxa"/>
            <w:shd w:val="clear" w:color="auto" w:fill="auto"/>
            <w:vAlign w:val="center"/>
            <w:hideMark/>
          </w:tcPr>
          <w:p w14:paraId="2FB753D3" w14:textId="4681560A" w:rsidR="008E614A" w:rsidRPr="0071244D" w:rsidRDefault="008E614A" w:rsidP="008E614A">
            <w:pPr>
              <w:pStyle w:val="ListParagraph"/>
              <w:numPr>
                <w:ilvl w:val="0"/>
                <w:numId w:val="40"/>
              </w:numPr>
              <w:spacing w:after="0" w:line="276" w:lineRule="auto"/>
              <w:ind w:left="311"/>
              <w:jc w:val="both"/>
              <w:rPr>
                <w:rFonts w:asciiTheme="minorHAnsi" w:hAnsiTheme="minorHAnsi"/>
                <w:color w:val="000000"/>
                <w:sz w:val="22"/>
                <w:szCs w:val="22"/>
                <w:lang w:val="en-IN" w:eastAsia="en-IN"/>
              </w:rPr>
            </w:pPr>
            <w:r w:rsidRPr="0071244D">
              <w:rPr>
                <w:rFonts w:asciiTheme="minorHAnsi" w:hAnsiTheme="minorHAnsi"/>
                <w:color w:val="000000"/>
                <w:sz w:val="22"/>
                <w:szCs w:val="22"/>
                <w:lang w:val="en-IN" w:eastAsia="en-IN"/>
              </w:rPr>
              <w:t>As per the information shared by the client/company, this is the amount of interest on the loan given by the company to A2Z Waste Management (Ahmedabad) Ltd.</w:t>
            </w:r>
            <w:r>
              <w:rPr>
                <w:rFonts w:asciiTheme="minorHAnsi" w:hAnsiTheme="minorHAnsi"/>
                <w:color w:val="000000"/>
                <w:sz w:val="22"/>
                <w:szCs w:val="22"/>
                <w:lang w:val="en-IN" w:eastAsia="en-IN"/>
              </w:rPr>
              <w:t xml:space="preserve"> </w:t>
            </w:r>
            <w:r w:rsidRPr="0071244D">
              <w:rPr>
                <w:rFonts w:asciiTheme="minorHAnsi" w:hAnsiTheme="minorHAnsi"/>
                <w:color w:val="000000"/>
                <w:sz w:val="22"/>
                <w:szCs w:val="22"/>
                <w:lang w:val="en-IN" w:eastAsia="en-IN"/>
              </w:rPr>
              <w:t>There is no business activity in the company for more than 5 years.</w:t>
            </w:r>
          </w:p>
          <w:p w14:paraId="7E4E39F6" w14:textId="2B67F2BB" w:rsidR="008E614A" w:rsidRPr="0071244D" w:rsidRDefault="008E614A" w:rsidP="008E614A">
            <w:pPr>
              <w:pStyle w:val="ListParagraph"/>
              <w:numPr>
                <w:ilvl w:val="0"/>
                <w:numId w:val="40"/>
              </w:numPr>
              <w:spacing w:after="0" w:line="276" w:lineRule="auto"/>
              <w:ind w:left="311"/>
              <w:jc w:val="both"/>
              <w:rPr>
                <w:rFonts w:asciiTheme="minorHAnsi" w:hAnsiTheme="minorHAnsi"/>
                <w:color w:val="000000"/>
                <w:sz w:val="22"/>
                <w:szCs w:val="22"/>
                <w:lang w:val="en-IN" w:eastAsia="en-IN"/>
              </w:rPr>
            </w:pPr>
            <w:r w:rsidRPr="0071244D">
              <w:rPr>
                <w:rFonts w:asciiTheme="minorHAnsi" w:hAnsiTheme="minorHAnsi"/>
                <w:color w:val="000000"/>
                <w:sz w:val="22"/>
                <w:szCs w:val="22"/>
                <w:lang w:val="en-IN" w:eastAsia="en-IN"/>
              </w:rPr>
              <w:t xml:space="preserve">As informed by the company, the chances of recoverability of this amount are almost Nil. Hence, in this scenario, we are relying on the </w:t>
            </w:r>
            <w:r w:rsidRPr="0071244D">
              <w:rPr>
                <w:rFonts w:asciiTheme="minorHAnsi" w:hAnsiTheme="minorHAnsi"/>
                <w:color w:val="000000"/>
                <w:sz w:val="22"/>
                <w:szCs w:val="22"/>
                <w:lang w:val="en-IN" w:eastAsia="en-IN"/>
              </w:rPr>
              <w:lastRenderedPageBreak/>
              <w:t>information provided to us in good faith and considered the fair market value to be NIL.</w:t>
            </w:r>
          </w:p>
        </w:tc>
      </w:tr>
      <w:tr w:rsidR="008E614A" w:rsidRPr="0071244D" w14:paraId="7A9AE828" w14:textId="77777777" w:rsidTr="0071244D">
        <w:trPr>
          <w:trHeight w:val="2400"/>
        </w:trPr>
        <w:tc>
          <w:tcPr>
            <w:tcW w:w="459" w:type="dxa"/>
            <w:shd w:val="clear" w:color="auto" w:fill="auto"/>
            <w:vAlign w:val="center"/>
            <w:hideMark/>
          </w:tcPr>
          <w:p w14:paraId="542F181A" w14:textId="1DE3A15C" w:rsidR="008E614A" w:rsidRPr="00D33D79" w:rsidRDefault="008E614A" w:rsidP="008E614A">
            <w:pPr>
              <w:spacing w:after="0" w:line="276" w:lineRule="auto"/>
              <w:jc w:val="center"/>
              <w:rPr>
                <w:rFonts w:asciiTheme="minorHAnsi" w:hAnsiTheme="minorHAnsi"/>
                <w:color w:val="000000"/>
                <w:sz w:val="22"/>
                <w:szCs w:val="22"/>
                <w:lang w:val="en-IN" w:eastAsia="en-IN"/>
              </w:rPr>
            </w:pPr>
            <w:r w:rsidRPr="0071244D">
              <w:rPr>
                <w:rFonts w:asciiTheme="minorHAnsi" w:hAnsiTheme="minorHAnsi"/>
                <w:color w:val="000000"/>
                <w:sz w:val="22"/>
                <w:szCs w:val="22"/>
              </w:rPr>
              <w:lastRenderedPageBreak/>
              <w:t>6</w:t>
            </w:r>
          </w:p>
        </w:tc>
        <w:tc>
          <w:tcPr>
            <w:tcW w:w="1810" w:type="dxa"/>
            <w:shd w:val="clear" w:color="auto" w:fill="auto"/>
            <w:noWrap/>
            <w:vAlign w:val="center"/>
            <w:hideMark/>
          </w:tcPr>
          <w:p w14:paraId="2DBC80CD" w14:textId="77777777" w:rsidR="008E614A" w:rsidRPr="00D33D79" w:rsidRDefault="008E614A" w:rsidP="008E614A">
            <w:pPr>
              <w:spacing w:after="0" w:line="276" w:lineRule="auto"/>
              <w:rPr>
                <w:rFonts w:asciiTheme="minorHAnsi" w:hAnsiTheme="minorHAnsi"/>
                <w:color w:val="000000"/>
                <w:sz w:val="22"/>
                <w:szCs w:val="22"/>
                <w:lang w:val="en-IN" w:eastAsia="en-IN"/>
              </w:rPr>
            </w:pPr>
            <w:r w:rsidRPr="00D33D79">
              <w:rPr>
                <w:rFonts w:asciiTheme="minorHAnsi" w:hAnsiTheme="minorHAnsi"/>
                <w:color w:val="000000"/>
                <w:sz w:val="22"/>
                <w:szCs w:val="22"/>
                <w:lang w:val="en-IN" w:eastAsia="en-IN"/>
              </w:rPr>
              <w:t>Accrued Interest - Aligarh (Assets)</w:t>
            </w:r>
          </w:p>
        </w:tc>
        <w:tc>
          <w:tcPr>
            <w:tcW w:w="1701" w:type="dxa"/>
            <w:shd w:val="clear" w:color="auto" w:fill="auto"/>
            <w:noWrap/>
            <w:vAlign w:val="center"/>
            <w:hideMark/>
          </w:tcPr>
          <w:p w14:paraId="33A60CC5" w14:textId="5F37EB89" w:rsidR="008E614A" w:rsidRPr="00D33D79" w:rsidRDefault="008E614A" w:rsidP="008E614A">
            <w:pPr>
              <w:spacing w:after="0" w:line="276" w:lineRule="auto"/>
              <w:ind w:left="-113" w:right="-111"/>
              <w:jc w:val="center"/>
              <w:rPr>
                <w:rFonts w:asciiTheme="minorHAnsi" w:hAnsiTheme="minorHAnsi"/>
                <w:color w:val="000000"/>
                <w:sz w:val="22"/>
                <w:szCs w:val="22"/>
                <w:lang w:val="en-IN" w:eastAsia="en-IN"/>
              </w:rPr>
            </w:pPr>
            <w:r w:rsidRPr="00D33D79">
              <w:rPr>
                <w:rFonts w:asciiTheme="minorHAnsi" w:hAnsiTheme="minorHAnsi"/>
                <w:color w:val="000000"/>
                <w:sz w:val="22"/>
                <w:szCs w:val="22"/>
                <w:lang w:val="en-IN" w:eastAsia="en-IN"/>
              </w:rPr>
              <w:t>7,11,22,109.00</w:t>
            </w:r>
          </w:p>
        </w:tc>
        <w:tc>
          <w:tcPr>
            <w:tcW w:w="1134" w:type="dxa"/>
            <w:shd w:val="clear" w:color="auto" w:fill="auto"/>
            <w:noWrap/>
            <w:vAlign w:val="center"/>
            <w:hideMark/>
          </w:tcPr>
          <w:p w14:paraId="0444A24F" w14:textId="77777777" w:rsidR="008E614A" w:rsidRPr="00D33D79" w:rsidRDefault="008E614A" w:rsidP="008E614A">
            <w:pPr>
              <w:spacing w:after="0" w:line="276" w:lineRule="auto"/>
              <w:jc w:val="center"/>
              <w:rPr>
                <w:rFonts w:asciiTheme="minorHAnsi" w:hAnsiTheme="minorHAnsi"/>
                <w:color w:val="000000"/>
                <w:sz w:val="22"/>
                <w:szCs w:val="22"/>
                <w:lang w:val="en-IN" w:eastAsia="en-IN"/>
              </w:rPr>
            </w:pPr>
            <w:r w:rsidRPr="00D33D79">
              <w:rPr>
                <w:rFonts w:asciiTheme="minorHAnsi" w:hAnsiTheme="minorHAnsi"/>
                <w:color w:val="000000"/>
                <w:sz w:val="22"/>
                <w:szCs w:val="22"/>
                <w:lang w:val="en-IN" w:eastAsia="en-IN"/>
              </w:rPr>
              <w:t>0.00</w:t>
            </w:r>
          </w:p>
        </w:tc>
        <w:tc>
          <w:tcPr>
            <w:tcW w:w="4536" w:type="dxa"/>
            <w:shd w:val="clear" w:color="auto" w:fill="auto"/>
            <w:vAlign w:val="center"/>
            <w:hideMark/>
          </w:tcPr>
          <w:p w14:paraId="1D4D9506" w14:textId="77777777" w:rsidR="008E614A" w:rsidRDefault="008E614A" w:rsidP="008E614A">
            <w:pPr>
              <w:pStyle w:val="ListParagraph"/>
              <w:numPr>
                <w:ilvl w:val="0"/>
                <w:numId w:val="40"/>
              </w:numPr>
              <w:spacing w:after="0" w:line="276" w:lineRule="auto"/>
              <w:ind w:left="311"/>
              <w:jc w:val="both"/>
              <w:rPr>
                <w:rFonts w:asciiTheme="minorHAnsi" w:hAnsiTheme="minorHAnsi"/>
                <w:color w:val="000000"/>
                <w:sz w:val="22"/>
                <w:szCs w:val="22"/>
                <w:lang w:val="en-IN" w:eastAsia="en-IN"/>
              </w:rPr>
            </w:pPr>
            <w:r w:rsidRPr="0071244D">
              <w:rPr>
                <w:rFonts w:asciiTheme="minorHAnsi" w:hAnsiTheme="minorHAnsi"/>
                <w:color w:val="000000"/>
                <w:sz w:val="22"/>
                <w:szCs w:val="22"/>
                <w:lang w:val="en-IN" w:eastAsia="en-IN"/>
              </w:rPr>
              <w:t>As per the information shared by the client/company, this is the amount of interest on the loan given by the company to A2Z Waste Management (Aligarh) Ltd. The counterparty does not have any available funds to pay off its liability.</w:t>
            </w:r>
          </w:p>
          <w:p w14:paraId="581361C7" w14:textId="4E87840C" w:rsidR="008E614A" w:rsidRPr="0071244D" w:rsidRDefault="008E614A" w:rsidP="008E614A">
            <w:pPr>
              <w:pStyle w:val="ListParagraph"/>
              <w:numPr>
                <w:ilvl w:val="0"/>
                <w:numId w:val="40"/>
              </w:numPr>
              <w:spacing w:after="0" w:line="276" w:lineRule="auto"/>
              <w:ind w:left="311"/>
              <w:jc w:val="both"/>
              <w:rPr>
                <w:rFonts w:asciiTheme="minorHAnsi" w:hAnsiTheme="minorHAnsi"/>
                <w:color w:val="000000"/>
                <w:sz w:val="22"/>
                <w:szCs w:val="22"/>
                <w:lang w:val="en-IN" w:eastAsia="en-IN"/>
              </w:rPr>
            </w:pPr>
            <w:r w:rsidRPr="0071244D">
              <w:rPr>
                <w:rFonts w:asciiTheme="minorHAnsi" w:hAnsiTheme="minorHAnsi"/>
                <w:color w:val="000000"/>
                <w:sz w:val="22"/>
                <w:szCs w:val="22"/>
                <w:lang w:val="en-IN" w:eastAsia="en-IN"/>
              </w:rPr>
              <w:t>As informed by the company, the chances of recoverability of this amount are almost Nil. Hence, in this scenario, we are relying on the information provided to us in good faith and considered the fair market value to be NIL.</w:t>
            </w:r>
          </w:p>
        </w:tc>
      </w:tr>
      <w:tr w:rsidR="008E614A" w:rsidRPr="0071244D" w14:paraId="7F9C81EC" w14:textId="77777777" w:rsidTr="0071244D">
        <w:trPr>
          <w:trHeight w:val="2400"/>
        </w:trPr>
        <w:tc>
          <w:tcPr>
            <w:tcW w:w="459" w:type="dxa"/>
            <w:shd w:val="clear" w:color="auto" w:fill="auto"/>
            <w:vAlign w:val="center"/>
            <w:hideMark/>
          </w:tcPr>
          <w:p w14:paraId="23C930B5" w14:textId="064B640D" w:rsidR="008E614A" w:rsidRPr="00D33D79" w:rsidRDefault="008E614A" w:rsidP="008E614A">
            <w:pPr>
              <w:spacing w:after="0" w:line="276" w:lineRule="auto"/>
              <w:jc w:val="center"/>
              <w:rPr>
                <w:rFonts w:asciiTheme="minorHAnsi" w:hAnsiTheme="minorHAnsi"/>
                <w:color w:val="000000"/>
                <w:sz w:val="22"/>
                <w:szCs w:val="22"/>
                <w:lang w:val="en-IN" w:eastAsia="en-IN"/>
              </w:rPr>
            </w:pPr>
            <w:r w:rsidRPr="0071244D">
              <w:rPr>
                <w:rFonts w:asciiTheme="minorHAnsi" w:hAnsiTheme="minorHAnsi"/>
                <w:color w:val="000000"/>
                <w:sz w:val="22"/>
                <w:szCs w:val="22"/>
              </w:rPr>
              <w:t>7</w:t>
            </w:r>
          </w:p>
        </w:tc>
        <w:tc>
          <w:tcPr>
            <w:tcW w:w="1810" w:type="dxa"/>
            <w:shd w:val="clear" w:color="auto" w:fill="auto"/>
            <w:noWrap/>
            <w:vAlign w:val="center"/>
            <w:hideMark/>
          </w:tcPr>
          <w:p w14:paraId="785E5210" w14:textId="77777777" w:rsidR="008E614A" w:rsidRPr="00D33D79" w:rsidRDefault="008E614A" w:rsidP="008E614A">
            <w:pPr>
              <w:spacing w:after="0" w:line="276" w:lineRule="auto"/>
              <w:rPr>
                <w:rFonts w:asciiTheme="minorHAnsi" w:hAnsiTheme="minorHAnsi"/>
                <w:color w:val="000000"/>
                <w:sz w:val="22"/>
                <w:szCs w:val="22"/>
                <w:lang w:val="en-IN" w:eastAsia="en-IN"/>
              </w:rPr>
            </w:pPr>
            <w:r w:rsidRPr="00D33D79">
              <w:rPr>
                <w:rFonts w:asciiTheme="minorHAnsi" w:hAnsiTheme="minorHAnsi"/>
                <w:color w:val="000000"/>
                <w:sz w:val="22"/>
                <w:szCs w:val="22"/>
                <w:lang w:val="en-IN" w:eastAsia="en-IN"/>
              </w:rPr>
              <w:t>Accrued Interest -Balia (Assets)</w:t>
            </w:r>
          </w:p>
        </w:tc>
        <w:tc>
          <w:tcPr>
            <w:tcW w:w="1701" w:type="dxa"/>
            <w:shd w:val="clear" w:color="auto" w:fill="auto"/>
            <w:noWrap/>
            <w:vAlign w:val="center"/>
            <w:hideMark/>
          </w:tcPr>
          <w:p w14:paraId="557F267F" w14:textId="4C10C6D5" w:rsidR="008E614A" w:rsidRPr="00D33D79" w:rsidRDefault="008E614A" w:rsidP="008E614A">
            <w:pPr>
              <w:spacing w:after="0" w:line="276" w:lineRule="auto"/>
              <w:ind w:left="-113" w:right="-111"/>
              <w:jc w:val="center"/>
              <w:rPr>
                <w:rFonts w:asciiTheme="minorHAnsi" w:hAnsiTheme="minorHAnsi"/>
                <w:color w:val="000000"/>
                <w:sz w:val="22"/>
                <w:szCs w:val="22"/>
                <w:lang w:val="en-IN" w:eastAsia="en-IN"/>
              </w:rPr>
            </w:pPr>
            <w:r w:rsidRPr="00D33D79">
              <w:rPr>
                <w:rFonts w:asciiTheme="minorHAnsi" w:hAnsiTheme="minorHAnsi"/>
                <w:color w:val="000000"/>
                <w:sz w:val="22"/>
                <w:szCs w:val="22"/>
                <w:lang w:val="en-IN" w:eastAsia="en-IN"/>
              </w:rPr>
              <w:t>6,10,768.00</w:t>
            </w:r>
          </w:p>
        </w:tc>
        <w:tc>
          <w:tcPr>
            <w:tcW w:w="1134" w:type="dxa"/>
            <w:shd w:val="clear" w:color="auto" w:fill="auto"/>
            <w:noWrap/>
            <w:vAlign w:val="center"/>
            <w:hideMark/>
          </w:tcPr>
          <w:p w14:paraId="09F4CB8E" w14:textId="77777777" w:rsidR="008E614A" w:rsidRPr="00D33D79" w:rsidRDefault="008E614A" w:rsidP="008E614A">
            <w:pPr>
              <w:spacing w:after="0" w:line="276" w:lineRule="auto"/>
              <w:jc w:val="center"/>
              <w:rPr>
                <w:rFonts w:asciiTheme="minorHAnsi" w:hAnsiTheme="minorHAnsi"/>
                <w:color w:val="000000"/>
                <w:sz w:val="22"/>
                <w:szCs w:val="22"/>
                <w:lang w:val="en-IN" w:eastAsia="en-IN"/>
              </w:rPr>
            </w:pPr>
            <w:r w:rsidRPr="00D33D79">
              <w:rPr>
                <w:rFonts w:asciiTheme="minorHAnsi" w:hAnsiTheme="minorHAnsi"/>
                <w:color w:val="000000"/>
                <w:sz w:val="22"/>
                <w:szCs w:val="22"/>
                <w:lang w:val="en-IN" w:eastAsia="en-IN"/>
              </w:rPr>
              <w:t>0.00</w:t>
            </w:r>
          </w:p>
        </w:tc>
        <w:tc>
          <w:tcPr>
            <w:tcW w:w="4536" w:type="dxa"/>
            <w:shd w:val="clear" w:color="auto" w:fill="auto"/>
            <w:vAlign w:val="center"/>
            <w:hideMark/>
          </w:tcPr>
          <w:p w14:paraId="28478591" w14:textId="77777777" w:rsidR="008E614A" w:rsidRDefault="008E614A" w:rsidP="008E614A">
            <w:pPr>
              <w:pStyle w:val="ListParagraph"/>
              <w:numPr>
                <w:ilvl w:val="0"/>
                <w:numId w:val="40"/>
              </w:numPr>
              <w:spacing w:after="0" w:line="276" w:lineRule="auto"/>
              <w:ind w:left="311"/>
              <w:jc w:val="both"/>
              <w:rPr>
                <w:rFonts w:asciiTheme="minorHAnsi" w:hAnsiTheme="minorHAnsi"/>
                <w:color w:val="000000"/>
                <w:sz w:val="22"/>
                <w:szCs w:val="22"/>
                <w:lang w:val="en-IN" w:eastAsia="en-IN"/>
              </w:rPr>
            </w:pPr>
            <w:r w:rsidRPr="0071244D">
              <w:rPr>
                <w:rFonts w:asciiTheme="minorHAnsi" w:hAnsiTheme="minorHAnsi"/>
                <w:color w:val="000000"/>
                <w:sz w:val="22"/>
                <w:szCs w:val="22"/>
                <w:lang w:val="en-IN" w:eastAsia="en-IN"/>
              </w:rPr>
              <w:t>As per the information shared by the client/company, this is the amount of interest on the loan given by the company to A2Z Waste Management (Balia) Ltd. The counterparty does not have any available funds to pay off its liability.</w:t>
            </w:r>
          </w:p>
          <w:p w14:paraId="0F31ABE7" w14:textId="0BFC4DC8" w:rsidR="008E614A" w:rsidRPr="0071244D" w:rsidRDefault="008E614A" w:rsidP="008E614A">
            <w:pPr>
              <w:pStyle w:val="ListParagraph"/>
              <w:numPr>
                <w:ilvl w:val="0"/>
                <w:numId w:val="40"/>
              </w:numPr>
              <w:spacing w:after="0" w:line="276" w:lineRule="auto"/>
              <w:ind w:left="311"/>
              <w:jc w:val="both"/>
              <w:rPr>
                <w:rFonts w:asciiTheme="minorHAnsi" w:hAnsiTheme="minorHAnsi"/>
                <w:color w:val="000000"/>
                <w:sz w:val="22"/>
                <w:szCs w:val="22"/>
                <w:lang w:val="en-IN" w:eastAsia="en-IN"/>
              </w:rPr>
            </w:pPr>
            <w:r w:rsidRPr="0071244D">
              <w:rPr>
                <w:rFonts w:asciiTheme="minorHAnsi" w:hAnsiTheme="minorHAnsi"/>
                <w:color w:val="000000"/>
                <w:sz w:val="22"/>
                <w:szCs w:val="22"/>
                <w:lang w:val="en-IN" w:eastAsia="en-IN"/>
              </w:rPr>
              <w:t>As informed by the company, the chances of recoverability of this amount are almost Nil. Hence, in this scenario, we are relying on the information provided to us in good faith and considered the fair market value to be NIL.</w:t>
            </w:r>
          </w:p>
        </w:tc>
      </w:tr>
      <w:tr w:rsidR="008E614A" w:rsidRPr="0071244D" w14:paraId="1EDF9620" w14:textId="77777777" w:rsidTr="0071244D">
        <w:trPr>
          <w:trHeight w:val="2700"/>
        </w:trPr>
        <w:tc>
          <w:tcPr>
            <w:tcW w:w="459" w:type="dxa"/>
            <w:shd w:val="clear" w:color="auto" w:fill="auto"/>
            <w:vAlign w:val="center"/>
            <w:hideMark/>
          </w:tcPr>
          <w:p w14:paraId="3231461A" w14:textId="510AB3F8" w:rsidR="008E614A" w:rsidRPr="00D33D79" w:rsidRDefault="008E614A" w:rsidP="008E614A">
            <w:pPr>
              <w:spacing w:after="0" w:line="276" w:lineRule="auto"/>
              <w:jc w:val="center"/>
              <w:rPr>
                <w:rFonts w:asciiTheme="minorHAnsi" w:hAnsiTheme="minorHAnsi"/>
                <w:color w:val="000000"/>
                <w:sz w:val="22"/>
                <w:szCs w:val="22"/>
                <w:lang w:val="en-IN" w:eastAsia="en-IN"/>
              </w:rPr>
            </w:pPr>
            <w:r w:rsidRPr="0071244D">
              <w:rPr>
                <w:rFonts w:asciiTheme="minorHAnsi" w:hAnsiTheme="minorHAnsi"/>
                <w:color w:val="000000"/>
                <w:sz w:val="22"/>
                <w:szCs w:val="22"/>
              </w:rPr>
              <w:t>8</w:t>
            </w:r>
          </w:p>
        </w:tc>
        <w:tc>
          <w:tcPr>
            <w:tcW w:w="1810" w:type="dxa"/>
            <w:shd w:val="clear" w:color="auto" w:fill="auto"/>
            <w:noWrap/>
            <w:vAlign w:val="center"/>
            <w:hideMark/>
          </w:tcPr>
          <w:p w14:paraId="275B2797" w14:textId="77777777" w:rsidR="008E614A" w:rsidRPr="00D33D79" w:rsidRDefault="008E614A" w:rsidP="008E614A">
            <w:pPr>
              <w:spacing w:after="0" w:line="276" w:lineRule="auto"/>
              <w:rPr>
                <w:rFonts w:asciiTheme="minorHAnsi" w:hAnsiTheme="minorHAnsi"/>
                <w:color w:val="000000"/>
                <w:sz w:val="22"/>
                <w:szCs w:val="22"/>
                <w:lang w:val="en-IN" w:eastAsia="en-IN"/>
              </w:rPr>
            </w:pPr>
            <w:r w:rsidRPr="00D33D79">
              <w:rPr>
                <w:rFonts w:asciiTheme="minorHAnsi" w:hAnsiTheme="minorHAnsi"/>
                <w:color w:val="000000"/>
                <w:sz w:val="22"/>
                <w:szCs w:val="22"/>
                <w:lang w:val="en-IN" w:eastAsia="en-IN"/>
              </w:rPr>
              <w:t>Accrued Interest - Dhanbad (Assets)</w:t>
            </w:r>
          </w:p>
        </w:tc>
        <w:tc>
          <w:tcPr>
            <w:tcW w:w="1701" w:type="dxa"/>
            <w:shd w:val="clear" w:color="auto" w:fill="auto"/>
            <w:noWrap/>
            <w:vAlign w:val="center"/>
            <w:hideMark/>
          </w:tcPr>
          <w:p w14:paraId="6F0AA505" w14:textId="7768A090" w:rsidR="008E614A" w:rsidRPr="00D33D79" w:rsidRDefault="008E614A" w:rsidP="008E614A">
            <w:pPr>
              <w:spacing w:after="0" w:line="276" w:lineRule="auto"/>
              <w:ind w:left="-113" w:right="-111"/>
              <w:jc w:val="center"/>
              <w:rPr>
                <w:rFonts w:asciiTheme="minorHAnsi" w:hAnsiTheme="minorHAnsi"/>
                <w:color w:val="000000"/>
                <w:sz w:val="22"/>
                <w:szCs w:val="22"/>
                <w:lang w:val="en-IN" w:eastAsia="en-IN"/>
              </w:rPr>
            </w:pPr>
            <w:r w:rsidRPr="00D33D79">
              <w:rPr>
                <w:rFonts w:asciiTheme="minorHAnsi" w:hAnsiTheme="minorHAnsi"/>
                <w:color w:val="000000"/>
                <w:sz w:val="22"/>
                <w:szCs w:val="22"/>
                <w:lang w:val="en-IN" w:eastAsia="en-IN"/>
              </w:rPr>
              <w:t>9,74,605.00</w:t>
            </w:r>
          </w:p>
        </w:tc>
        <w:tc>
          <w:tcPr>
            <w:tcW w:w="1134" w:type="dxa"/>
            <w:shd w:val="clear" w:color="auto" w:fill="auto"/>
            <w:noWrap/>
            <w:vAlign w:val="center"/>
            <w:hideMark/>
          </w:tcPr>
          <w:p w14:paraId="06699081" w14:textId="77777777" w:rsidR="008E614A" w:rsidRPr="00D33D79" w:rsidRDefault="008E614A" w:rsidP="008E614A">
            <w:pPr>
              <w:spacing w:after="0" w:line="276" w:lineRule="auto"/>
              <w:jc w:val="center"/>
              <w:rPr>
                <w:rFonts w:asciiTheme="minorHAnsi" w:hAnsiTheme="minorHAnsi"/>
                <w:color w:val="000000"/>
                <w:sz w:val="22"/>
                <w:szCs w:val="22"/>
                <w:lang w:val="en-IN" w:eastAsia="en-IN"/>
              </w:rPr>
            </w:pPr>
            <w:r w:rsidRPr="00D33D79">
              <w:rPr>
                <w:rFonts w:asciiTheme="minorHAnsi" w:hAnsiTheme="minorHAnsi"/>
                <w:color w:val="000000"/>
                <w:sz w:val="22"/>
                <w:szCs w:val="22"/>
                <w:lang w:val="en-IN" w:eastAsia="en-IN"/>
              </w:rPr>
              <w:t>0.00</w:t>
            </w:r>
          </w:p>
        </w:tc>
        <w:tc>
          <w:tcPr>
            <w:tcW w:w="4536" w:type="dxa"/>
            <w:shd w:val="clear" w:color="auto" w:fill="auto"/>
            <w:vAlign w:val="center"/>
            <w:hideMark/>
          </w:tcPr>
          <w:p w14:paraId="2EF9324E" w14:textId="77777777" w:rsidR="008E614A" w:rsidRDefault="008E614A" w:rsidP="008E614A">
            <w:pPr>
              <w:pStyle w:val="ListParagraph"/>
              <w:numPr>
                <w:ilvl w:val="0"/>
                <w:numId w:val="40"/>
              </w:numPr>
              <w:spacing w:after="0" w:line="276" w:lineRule="auto"/>
              <w:ind w:left="311"/>
              <w:jc w:val="both"/>
              <w:rPr>
                <w:rFonts w:asciiTheme="minorHAnsi" w:hAnsiTheme="minorHAnsi"/>
                <w:color w:val="000000"/>
                <w:sz w:val="22"/>
                <w:szCs w:val="22"/>
                <w:lang w:val="en-IN" w:eastAsia="en-IN"/>
              </w:rPr>
            </w:pPr>
            <w:r w:rsidRPr="0071244D">
              <w:rPr>
                <w:rFonts w:asciiTheme="minorHAnsi" w:hAnsiTheme="minorHAnsi"/>
                <w:color w:val="000000"/>
                <w:sz w:val="22"/>
                <w:szCs w:val="22"/>
                <w:lang w:val="en-IN" w:eastAsia="en-IN"/>
              </w:rPr>
              <w:t>As per the information shared by the client/company, this is the amount of interest on the loan given by the company to A2Z Waste Management (Dhanbad) Limited. The counterparty does not have any available funds to pay off its liability as its net worth is negative.</w:t>
            </w:r>
          </w:p>
          <w:p w14:paraId="1AD956B1" w14:textId="7453BC9C" w:rsidR="008E614A" w:rsidRPr="0071244D" w:rsidRDefault="008E614A" w:rsidP="008E614A">
            <w:pPr>
              <w:pStyle w:val="ListParagraph"/>
              <w:numPr>
                <w:ilvl w:val="0"/>
                <w:numId w:val="40"/>
              </w:numPr>
              <w:spacing w:after="0" w:line="276" w:lineRule="auto"/>
              <w:ind w:left="311"/>
              <w:jc w:val="both"/>
              <w:rPr>
                <w:rFonts w:asciiTheme="minorHAnsi" w:hAnsiTheme="minorHAnsi"/>
                <w:color w:val="000000"/>
                <w:sz w:val="22"/>
                <w:szCs w:val="22"/>
                <w:lang w:val="en-IN" w:eastAsia="en-IN"/>
              </w:rPr>
            </w:pPr>
            <w:r w:rsidRPr="0071244D">
              <w:rPr>
                <w:rFonts w:asciiTheme="minorHAnsi" w:hAnsiTheme="minorHAnsi"/>
                <w:color w:val="000000"/>
                <w:sz w:val="22"/>
                <w:szCs w:val="22"/>
                <w:lang w:val="en-IN" w:eastAsia="en-IN"/>
              </w:rPr>
              <w:t>As informed by the company, the chances of recoverability of this amount are almost Nil. Hence, in this scenario, we are relying on the information provided to us in good faith and considered the fair market value to be NIL.</w:t>
            </w:r>
          </w:p>
        </w:tc>
      </w:tr>
      <w:tr w:rsidR="008E614A" w:rsidRPr="0071244D" w14:paraId="059F65AC" w14:textId="77777777" w:rsidTr="00641CBD">
        <w:trPr>
          <w:trHeight w:val="265"/>
        </w:trPr>
        <w:tc>
          <w:tcPr>
            <w:tcW w:w="459" w:type="dxa"/>
            <w:shd w:val="clear" w:color="auto" w:fill="auto"/>
            <w:vAlign w:val="center"/>
            <w:hideMark/>
          </w:tcPr>
          <w:p w14:paraId="028F0A98" w14:textId="7BFF7424" w:rsidR="008E614A" w:rsidRPr="00D33D79" w:rsidRDefault="008E614A" w:rsidP="008E614A">
            <w:pPr>
              <w:spacing w:after="0" w:line="276" w:lineRule="auto"/>
              <w:jc w:val="center"/>
              <w:rPr>
                <w:rFonts w:asciiTheme="minorHAnsi" w:hAnsiTheme="minorHAnsi"/>
                <w:color w:val="000000"/>
                <w:sz w:val="22"/>
                <w:szCs w:val="22"/>
                <w:lang w:val="en-IN" w:eastAsia="en-IN"/>
              </w:rPr>
            </w:pPr>
            <w:r w:rsidRPr="0071244D">
              <w:rPr>
                <w:rFonts w:asciiTheme="minorHAnsi" w:hAnsiTheme="minorHAnsi"/>
                <w:color w:val="000000"/>
                <w:sz w:val="22"/>
                <w:szCs w:val="22"/>
              </w:rPr>
              <w:t>9</w:t>
            </w:r>
          </w:p>
        </w:tc>
        <w:tc>
          <w:tcPr>
            <w:tcW w:w="1810" w:type="dxa"/>
            <w:shd w:val="clear" w:color="auto" w:fill="auto"/>
            <w:noWrap/>
            <w:vAlign w:val="center"/>
            <w:hideMark/>
          </w:tcPr>
          <w:p w14:paraId="449608D7" w14:textId="77777777" w:rsidR="008E614A" w:rsidRPr="00D33D79" w:rsidRDefault="008E614A" w:rsidP="008E614A">
            <w:pPr>
              <w:spacing w:after="0" w:line="276" w:lineRule="auto"/>
              <w:rPr>
                <w:rFonts w:asciiTheme="minorHAnsi" w:hAnsiTheme="minorHAnsi"/>
                <w:color w:val="000000"/>
                <w:sz w:val="22"/>
                <w:szCs w:val="22"/>
                <w:lang w:val="en-IN" w:eastAsia="en-IN"/>
              </w:rPr>
            </w:pPr>
            <w:r w:rsidRPr="00D33D79">
              <w:rPr>
                <w:rFonts w:asciiTheme="minorHAnsi" w:hAnsiTheme="minorHAnsi"/>
                <w:color w:val="000000"/>
                <w:sz w:val="22"/>
                <w:szCs w:val="22"/>
                <w:lang w:val="en-IN" w:eastAsia="en-IN"/>
              </w:rPr>
              <w:t>Accrued Interest - Fatehpur (Assets)</w:t>
            </w:r>
          </w:p>
        </w:tc>
        <w:tc>
          <w:tcPr>
            <w:tcW w:w="1701" w:type="dxa"/>
            <w:shd w:val="clear" w:color="auto" w:fill="auto"/>
            <w:noWrap/>
            <w:vAlign w:val="center"/>
            <w:hideMark/>
          </w:tcPr>
          <w:p w14:paraId="4ADDEC9C" w14:textId="74396860" w:rsidR="008E614A" w:rsidRPr="00D33D79" w:rsidRDefault="008E614A" w:rsidP="008E614A">
            <w:pPr>
              <w:spacing w:after="0" w:line="276" w:lineRule="auto"/>
              <w:ind w:left="-113" w:right="-111"/>
              <w:jc w:val="center"/>
              <w:rPr>
                <w:rFonts w:asciiTheme="minorHAnsi" w:hAnsiTheme="minorHAnsi"/>
                <w:color w:val="000000"/>
                <w:sz w:val="22"/>
                <w:szCs w:val="22"/>
                <w:lang w:val="en-IN" w:eastAsia="en-IN"/>
              </w:rPr>
            </w:pPr>
            <w:r w:rsidRPr="00D33D79">
              <w:rPr>
                <w:rFonts w:asciiTheme="minorHAnsi" w:hAnsiTheme="minorHAnsi"/>
                <w:color w:val="000000"/>
                <w:sz w:val="22"/>
                <w:szCs w:val="22"/>
                <w:lang w:val="en-IN" w:eastAsia="en-IN"/>
              </w:rPr>
              <w:t>5,80,95,471.00</w:t>
            </w:r>
          </w:p>
        </w:tc>
        <w:tc>
          <w:tcPr>
            <w:tcW w:w="1134" w:type="dxa"/>
            <w:shd w:val="clear" w:color="auto" w:fill="auto"/>
            <w:noWrap/>
            <w:vAlign w:val="center"/>
            <w:hideMark/>
          </w:tcPr>
          <w:p w14:paraId="3ECAF89C" w14:textId="77777777" w:rsidR="008E614A" w:rsidRPr="00D33D79" w:rsidRDefault="008E614A" w:rsidP="008E614A">
            <w:pPr>
              <w:spacing w:after="0" w:line="276" w:lineRule="auto"/>
              <w:jc w:val="center"/>
              <w:rPr>
                <w:rFonts w:asciiTheme="minorHAnsi" w:hAnsiTheme="minorHAnsi"/>
                <w:color w:val="000000"/>
                <w:sz w:val="22"/>
                <w:szCs w:val="22"/>
                <w:lang w:val="en-IN" w:eastAsia="en-IN"/>
              </w:rPr>
            </w:pPr>
            <w:r w:rsidRPr="00D33D79">
              <w:rPr>
                <w:rFonts w:asciiTheme="minorHAnsi" w:hAnsiTheme="minorHAnsi"/>
                <w:color w:val="000000"/>
                <w:sz w:val="22"/>
                <w:szCs w:val="22"/>
                <w:lang w:val="en-IN" w:eastAsia="en-IN"/>
              </w:rPr>
              <w:t>0.00</w:t>
            </w:r>
          </w:p>
        </w:tc>
        <w:tc>
          <w:tcPr>
            <w:tcW w:w="4536" w:type="dxa"/>
            <w:shd w:val="clear" w:color="auto" w:fill="auto"/>
            <w:vAlign w:val="center"/>
            <w:hideMark/>
          </w:tcPr>
          <w:p w14:paraId="1DEF0907" w14:textId="77777777" w:rsidR="008E614A" w:rsidRDefault="008E614A" w:rsidP="008E614A">
            <w:pPr>
              <w:pStyle w:val="ListParagraph"/>
              <w:numPr>
                <w:ilvl w:val="0"/>
                <w:numId w:val="40"/>
              </w:numPr>
              <w:spacing w:after="0" w:line="276" w:lineRule="auto"/>
              <w:ind w:left="311"/>
              <w:jc w:val="both"/>
              <w:rPr>
                <w:rFonts w:asciiTheme="minorHAnsi" w:hAnsiTheme="minorHAnsi"/>
                <w:color w:val="000000"/>
                <w:sz w:val="22"/>
                <w:szCs w:val="22"/>
                <w:lang w:val="en-IN" w:eastAsia="en-IN"/>
              </w:rPr>
            </w:pPr>
            <w:r w:rsidRPr="0071244D">
              <w:rPr>
                <w:rFonts w:asciiTheme="minorHAnsi" w:hAnsiTheme="minorHAnsi"/>
                <w:color w:val="000000"/>
                <w:sz w:val="22"/>
                <w:szCs w:val="22"/>
                <w:lang w:val="en-IN" w:eastAsia="en-IN"/>
              </w:rPr>
              <w:t>As per the information shared by the client/company, this is the amount of interest on the loan given by the company to A2Z Waste Management Fatehpur Limited. The counterparty does not have any available funds to pay off its liability as its net worth is negative.</w:t>
            </w:r>
          </w:p>
          <w:p w14:paraId="0BB04DA5" w14:textId="26E5E75C" w:rsidR="008E614A" w:rsidRPr="0071244D" w:rsidRDefault="008E614A" w:rsidP="008E614A">
            <w:pPr>
              <w:pStyle w:val="ListParagraph"/>
              <w:numPr>
                <w:ilvl w:val="0"/>
                <w:numId w:val="40"/>
              </w:numPr>
              <w:spacing w:after="0" w:line="276" w:lineRule="auto"/>
              <w:ind w:left="311"/>
              <w:jc w:val="both"/>
              <w:rPr>
                <w:rFonts w:asciiTheme="minorHAnsi" w:hAnsiTheme="minorHAnsi"/>
                <w:color w:val="000000"/>
                <w:sz w:val="22"/>
                <w:szCs w:val="22"/>
                <w:lang w:val="en-IN" w:eastAsia="en-IN"/>
              </w:rPr>
            </w:pPr>
            <w:r w:rsidRPr="0071244D">
              <w:rPr>
                <w:rFonts w:asciiTheme="minorHAnsi" w:hAnsiTheme="minorHAnsi"/>
                <w:color w:val="000000"/>
                <w:sz w:val="22"/>
                <w:szCs w:val="22"/>
                <w:lang w:val="en-IN" w:eastAsia="en-IN"/>
              </w:rPr>
              <w:t xml:space="preserve">As informed by the company, the chances of recoverability of this amount are almost Nil. Hence, in this scenario, we are relying on the </w:t>
            </w:r>
            <w:r w:rsidRPr="0071244D">
              <w:rPr>
                <w:rFonts w:asciiTheme="minorHAnsi" w:hAnsiTheme="minorHAnsi"/>
                <w:color w:val="000000"/>
                <w:sz w:val="22"/>
                <w:szCs w:val="22"/>
                <w:lang w:val="en-IN" w:eastAsia="en-IN"/>
              </w:rPr>
              <w:lastRenderedPageBreak/>
              <w:t>information provided to us in good faith and considered the fair market value to be NIL.</w:t>
            </w:r>
          </w:p>
        </w:tc>
      </w:tr>
      <w:tr w:rsidR="008E614A" w:rsidRPr="0071244D" w14:paraId="66627726" w14:textId="77777777" w:rsidTr="0071244D">
        <w:trPr>
          <w:trHeight w:val="123"/>
        </w:trPr>
        <w:tc>
          <w:tcPr>
            <w:tcW w:w="459" w:type="dxa"/>
            <w:shd w:val="clear" w:color="auto" w:fill="auto"/>
            <w:vAlign w:val="center"/>
            <w:hideMark/>
          </w:tcPr>
          <w:p w14:paraId="4F0C29D6" w14:textId="2BE641BC" w:rsidR="008E614A" w:rsidRPr="00D33D79" w:rsidRDefault="008E614A" w:rsidP="008E614A">
            <w:pPr>
              <w:spacing w:after="0" w:line="276" w:lineRule="auto"/>
              <w:jc w:val="center"/>
              <w:rPr>
                <w:rFonts w:asciiTheme="minorHAnsi" w:hAnsiTheme="minorHAnsi"/>
                <w:color w:val="000000"/>
                <w:sz w:val="22"/>
                <w:szCs w:val="22"/>
                <w:lang w:val="en-IN" w:eastAsia="en-IN"/>
              </w:rPr>
            </w:pPr>
            <w:r w:rsidRPr="0071244D">
              <w:rPr>
                <w:rFonts w:asciiTheme="minorHAnsi" w:hAnsiTheme="minorHAnsi"/>
                <w:color w:val="000000"/>
                <w:sz w:val="22"/>
                <w:szCs w:val="22"/>
              </w:rPr>
              <w:lastRenderedPageBreak/>
              <w:t>10</w:t>
            </w:r>
          </w:p>
        </w:tc>
        <w:tc>
          <w:tcPr>
            <w:tcW w:w="1810" w:type="dxa"/>
            <w:shd w:val="clear" w:color="auto" w:fill="auto"/>
            <w:noWrap/>
            <w:vAlign w:val="center"/>
            <w:hideMark/>
          </w:tcPr>
          <w:p w14:paraId="20ADD2FB" w14:textId="77777777" w:rsidR="008E614A" w:rsidRPr="00D33D79" w:rsidRDefault="008E614A" w:rsidP="008E614A">
            <w:pPr>
              <w:spacing w:after="0" w:line="276" w:lineRule="auto"/>
              <w:rPr>
                <w:rFonts w:asciiTheme="minorHAnsi" w:hAnsiTheme="minorHAnsi"/>
                <w:color w:val="000000"/>
                <w:sz w:val="22"/>
                <w:szCs w:val="22"/>
                <w:lang w:val="en-IN" w:eastAsia="en-IN"/>
              </w:rPr>
            </w:pPr>
            <w:r w:rsidRPr="00D33D79">
              <w:rPr>
                <w:rFonts w:asciiTheme="minorHAnsi" w:hAnsiTheme="minorHAnsi"/>
                <w:color w:val="000000"/>
                <w:sz w:val="22"/>
                <w:szCs w:val="22"/>
                <w:lang w:val="en-IN" w:eastAsia="en-IN"/>
              </w:rPr>
              <w:t>Accrued Interest - Jaipur (Assets)</w:t>
            </w:r>
          </w:p>
        </w:tc>
        <w:tc>
          <w:tcPr>
            <w:tcW w:w="1701" w:type="dxa"/>
            <w:shd w:val="clear" w:color="auto" w:fill="auto"/>
            <w:noWrap/>
            <w:vAlign w:val="center"/>
            <w:hideMark/>
          </w:tcPr>
          <w:p w14:paraId="4783B1AA" w14:textId="3D5EE928" w:rsidR="008E614A" w:rsidRPr="00D33D79" w:rsidRDefault="008E614A" w:rsidP="008E614A">
            <w:pPr>
              <w:spacing w:after="0" w:line="276" w:lineRule="auto"/>
              <w:ind w:left="-113" w:right="-111"/>
              <w:jc w:val="center"/>
              <w:rPr>
                <w:rFonts w:asciiTheme="minorHAnsi" w:hAnsiTheme="minorHAnsi"/>
                <w:color w:val="000000"/>
                <w:sz w:val="22"/>
                <w:szCs w:val="22"/>
                <w:lang w:val="en-IN" w:eastAsia="en-IN"/>
              </w:rPr>
            </w:pPr>
            <w:r w:rsidRPr="00D33D79">
              <w:rPr>
                <w:rFonts w:asciiTheme="minorHAnsi" w:hAnsiTheme="minorHAnsi"/>
                <w:color w:val="000000"/>
                <w:sz w:val="22"/>
                <w:szCs w:val="22"/>
                <w:lang w:val="en-IN" w:eastAsia="en-IN"/>
              </w:rPr>
              <w:t>2,93,660.00</w:t>
            </w:r>
          </w:p>
        </w:tc>
        <w:tc>
          <w:tcPr>
            <w:tcW w:w="1134" w:type="dxa"/>
            <w:shd w:val="clear" w:color="auto" w:fill="auto"/>
            <w:noWrap/>
            <w:vAlign w:val="center"/>
            <w:hideMark/>
          </w:tcPr>
          <w:p w14:paraId="22438F5E" w14:textId="77777777" w:rsidR="008E614A" w:rsidRPr="00D33D79" w:rsidRDefault="008E614A" w:rsidP="008E614A">
            <w:pPr>
              <w:spacing w:after="0" w:line="276" w:lineRule="auto"/>
              <w:jc w:val="center"/>
              <w:rPr>
                <w:rFonts w:asciiTheme="minorHAnsi" w:hAnsiTheme="minorHAnsi"/>
                <w:color w:val="000000"/>
                <w:sz w:val="22"/>
                <w:szCs w:val="22"/>
                <w:lang w:val="en-IN" w:eastAsia="en-IN"/>
              </w:rPr>
            </w:pPr>
            <w:r w:rsidRPr="00D33D79">
              <w:rPr>
                <w:rFonts w:asciiTheme="minorHAnsi" w:hAnsiTheme="minorHAnsi"/>
                <w:color w:val="000000"/>
                <w:sz w:val="22"/>
                <w:szCs w:val="22"/>
                <w:lang w:val="en-IN" w:eastAsia="en-IN"/>
              </w:rPr>
              <w:t>0.00</w:t>
            </w:r>
          </w:p>
        </w:tc>
        <w:tc>
          <w:tcPr>
            <w:tcW w:w="4536" w:type="dxa"/>
            <w:shd w:val="clear" w:color="auto" w:fill="auto"/>
            <w:vAlign w:val="center"/>
            <w:hideMark/>
          </w:tcPr>
          <w:p w14:paraId="1BB7CB48" w14:textId="77777777" w:rsidR="008E614A" w:rsidRDefault="008E614A" w:rsidP="008E614A">
            <w:pPr>
              <w:pStyle w:val="ListParagraph"/>
              <w:numPr>
                <w:ilvl w:val="0"/>
                <w:numId w:val="40"/>
              </w:numPr>
              <w:spacing w:after="0" w:line="276" w:lineRule="auto"/>
              <w:ind w:left="311"/>
              <w:jc w:val="both"/>
              <w:rPr>
                <w:rFonts w:asciiTheme="minorHAnsi" w:hAnsiTheme="minorHAnsi"/>
                <w:color w:val="000000"/>
                <w:sz w:val="22"/>
                <w:szCs w:val="22"/>
                <w:lang w:val="en-IN" w:eastAsia="en-IN"/>
              </w:rPr>
            </w:pPr>
            <w:r w:rsidRPr="0071244D">
              <w:rPr>
                <w:rFonts w:asciiTheme="minorHAnsi" w:hAnsiTheme="minorHAnsi"/>
                <w:color w:val="000000"/>
                <w:sz w:val="22"/>
                <w:szCs w:val="22"/>
                <w:lang w:val="en-IN" w:eastAsia="en-IN"/>
              </w:rPr>
              <w:t>As per the information shared by the client/company, this is the amount of interest on the loan given by the company to A2Z Waste Management Jaipur Limited. The counterparty does not have any available funds to pay off its liability as its net worth is negative.</w:t>
            </w:r>
          </w:p>
          <w:p w14:paraId="14DFBD00" w14:textId="1C8C22B7" w:rsidR="008E614A" w:rsidRPr="0071244D" w:rsidRDefault="008E614A" w:rsidP="008E614A">
            <w:pPr>
              <w:pStyle w:val="ListParagraph"/>
              <w:numPr>
                <w:ilvl w:val="0"/>
                <w:numId w:val="40"/>
              </w:numPr>
              <w:spacing w:after="0" w:line="276" w:lineRule="auto"/>
              <w:ind w:left="311"/>
              <w:jc w:val="both"/>
              <w:rPr>
                <w:rFonts w:asciiTheme="minorHAnsi" w:hAnsiTheme="minorHAnsi"/>
                <w:color w:val="000000"/>
                <w:sz w:val="22"/>
                <w:szCs w:val="22"/>
                <w:lang w:val="en-IN" w:eastAsia="en-IN"/>
              </w:rPr>
            </w:pPr>
            <w:r w:rsidRPr="0071244D">
              <w:rPr>
                <w:rFonts w:asciiTheme="minorHAnsi" w:hAnsiTheme="minorHAnsi"/>
                <w:color w:val="000000"/>
                <w:sz w:val="22"/>
                <w:szCs w:val="22"/>
                <w:lang w:val="en-IN" w:eastAsia="en-IN"/>
              </w:rPr>
              <w:t>As informed by the company, the chances of recoverability of this amount are almost Nil. Hence, in this scenario, we are relying on the information provided to us in good faith and considered the fair market value to be NIL.</w:t>
            </w:r>
          </w:p>
        </w:tc>
      </w:tr>
      <w:tr w:rsidR="008E614A" w:rsidRPr="0071244D" w14:paraId="02CE6727" w14:textId="77777777" w:rsidTr="0071244D">
        <w:trPr>
          <w:trHeight w:val="2700"/>
        </w:trPr>
        <w:tc>
          <w:tcPr>
            <w:tcW w:w="459" w:type="dxa"/>
            <w:shd w:val="clear" w:color="auto" w:fill="auto"/>
            <w:vAlign w:val="center"/>
            <w:hideMark/>
          </w:tcPr>
          <w:p w14:paraId="6A81D7F3" w14:textId="0324F897" w:rsidR="008E614A" w:rsidRPr="00D33D79" w:rsidRDefault="008E614A" w:rsidP="008E614A">
            <w:pPr>
              <w:spacing w:after="0" w:line="276" w:lineRule="auto"/>
              <w:jc w:val="center"/>
              <w:rPr>
                <w:rFonts w:asciiTheme="minorHAnsi" w:hAnsiTheme="minorHAnsi"/>
                <w:color w:val="000000"/>
                <w:sz w:val="22"/>
                <w:szCs w:val="22"/>
                <w:lang w:val="en-IN" w:eastAsia="en-IN"/>
              </w:rPr>
            </w:pPr>
            <w:r w:rsidRPr="0071244D">
              <w:rPr>
                <w:rFonts w:asciiTheme="minorHAnsi" w:hAnsiTheme="minorHAnsi"/>
                <w:color w:val="000000"/>
                <w:sz w:val="22"/>
                <w:szCs w:val="22"/>
              </w:rPr>
              <w:t>11</w:t>
            </w:r>
          </w:p>
        </w:tc>
        <w:tc>
          <w:tcPr>
            <w:tcW w:w="1810" w:type="dxa"/>
            <w:shd w:val="clear" w:color="auto" w:fill="auto"/>
            <w:noWrap/>
            <w:vAlign w:val="center"/>
            <w:hideMark/>
          </w:tcPr>
          <w:p w14:paraId="12467BBE" w14:textId="77777777" w:rsidR="008E614A" w:rsidRPr="00D33D79" w:rsidRDefault="008E614A" w:rsidP="008E614A">
            <w:pPr>
              <w:spacing w:after="0" w:line="276" w:lineRule="auto"/>
              <w:rPr>
                <w:rFonts w:asciiTheme="minorHAnsi" w:hAnsiTheme="minorHAnsi"/>
                <w:color w:val="000000"/>
                <w:sz w:val="22"/>
                <w:szCs w:val="22"/>
                <w:lang w:val="en-IN" w:eastAsia="en-IN"/>
              </w:rPr>
            </w:pPr>
            <w:r w:rsidRPr="00D33D79">
              <w:rPr>
                <w:rFonts w:asciiTheme="minorHAnsi" w:hAnsiTheme="minorHAnsi"/>
                <w:color w:val="000000"/>
                <w:sz w:val="22"/>
                <w:szCs w:val="22"/>
                <w:lang w:val="en-IN" w:eastAsia="en-IN"/>
              </w:rPr>
              <w:t>Accrued Interest - Jaunpur (Assets)</w:t>
            </w:r>
          </w:p>
        </w:tc>
        <w:tc>
          <w:tcPr>
            <w:tcW w:w="1701" w:type="dxa"/>
            <w:shd w:val="clear" w:color="auto" w:fill="auto"/>
            <w:noWrap/>
            <w:vAlign w:val="center"/>
            <w:hideMark/>
          </w:tcPr>
          <w:p w14:paraId="3505E22B" w14:textId="552E9B73" w:rsidR="008E614A" w:rsidRPr="00D33D79" w:rsidRDefault="008E614A" w:rsidP="008E614A">
            <w:pPr>
              <w:spacing w:after="0" w:line="276" w:lineRule="auto"/>
              <w:ind w:left="-113" w:right="-111"/>
              <w:jc w:val="center"/>
              <w:rPr>
                <w:rFonts w:asciiTheme="minorHAnsi" w:hAnsiTheme="minorHAnsi"/>
                <w:color w:val="000000"/>
                <w:sz w:val="22"/>
                <w:szCs w:val="22"/>
                <w:lang w:val="en-IN" w:eastAsia="en-IN"/>
              </w:rPr>
            </w:pPr>
            <w:r w:rsidRPr="00D33D79">
              <w:rPr>
                <w:rFonts w:asciiTheme="minorHAnsi" w:hAnsiTheme="minorHAnsi"/>
                <w:color w:val="000000"/>
                <w:sz w:val="22"/>
                <w:szCs w:val="22"/>
                <w:lang w:val="en-IN" w:eastAsia="en-IN"/>
              </w:rPr>
              <w:t>17,111.00</w:t>
            </w:r>
          </w:p>
        </w:tc>
        <w:tc>
          <w:tcPr>
            <w:tcW w:w="1134" w:type="dxa"/>
            <w:shd w:val="clear" w:color="auto" w:fill="auto"/>
            <w:noWrap/>
            <w:vAlign w:val="center"/>
            <w:hideMark/>
          </w:tcPr>
          <w:p w14:paraId="3DC263AA" w14:textId="77777777" w:rsidR="008E614A" w:rsidRPr="00D33D79" w:rsidRDefault="008E614A" w:rsidP="008E614A">
            <w:pPr>
              <w:spacing w:after="0" w:line="276" w:lineRule="auto"/>
              <w:jc w:val="center"/>
              <w:rPr>
                <w:rFonts w:asciiTheme="minorHAnsi" w:hAnsiTheme="minorHAnsi"/>
                <w:color w:val="000000"/>
                <w:sz w:val="22"/>
                <w:szCs w:val="22"/>
                <w:lang w:val="en-IN" w:eastAsia="en-IN"/>
              </w:rPr>
            </w:pPr>
            <w:r w:rsidRPr="00D33D79">
              <w:rPr>
                <w:rFonts w:asciiTheme="minorHAnsi" w:hAnsiTheme="minorHAnsi"/>
                <w:color w:val="000000"/>
                <w:sz w:val="22"/>
                <w:szCs w:val="22"/>
                <w:lang w:val="en-IN" w:eastAsia="en-IN"/>
              </w:rPr>
              <w:t>0.00</w:t>
            </w:r>
          </w:p>
        </w:tc>
        <w:tc>
          <w:tcPr>
            <w:tcW w:w="4536" w:type="dxa"/>
            <w:shd w:val="clear" w:color="auto" w:fill="auto"/>
            <w:vAlign w:val="center"/>
            <w:hideMark/>
          </w:tcPr>
          <w:p w14:paraId="6A93312C" w14:textId="77777777" w:rsidR="008E614A" w:rsidRDefault="008E614A" w:rsidP="008E614A">
            <w:pPr>
              <w:pStyle w:val="ListParagraph"/>
              <w:numPr>
                <w:ilvl w:val="0"/>
                <w:numId w:val="40"/>
              </w:numPr>
              <w:spacing w:after="0" w:line="276" w:lineRule="auto"/>
              <w:ind w:left="311"/>
              <w:jc w:val="both"/>
              <w:rPr>
                <w:rFonts w:asciiTheme="minorHAnsi" w:hAnsiTheme="minorHAnsi"/>
                <w:color w:val="000000"/>
                <w:sz w:val="22"/>
                <w:szCs w:val="22"/>
                <w:lang w:val="en-IN" w:eastAsia="en-IN"/>
              </w:rPr>
            </w:pPr>
            <w:r w:rsidRPr="0071244D">
              <w:rPr>
                <w:rFonts w:asciiTheme="minorHAnsi" w:hAnsiTheme="minorHAnsi"/>
                <w:color w:val="000000"/>
                <w:sz w:val="22"/>
                <w:szCs w:val="22"/>
                <w:lang w:val="en-IN" w:eastAsia="en-IN"/>
              </w:rPr>
              <w:t>As per the information shared by the client/company, this is the amount of interest on the loan given by the company to A2Z Waste Management (Jaunpur) Limited. The counterparty does not have any available funds to pay off its liability as its net worth is negative.</w:t>
            </w:r>
          </w:p>
          <w:p w14:paraId="657634A4" w14:textId="291D654B" w:rsidR="008E614A" w:rsidRPr="0071244D" w:rsidRDefault="008E614A" w:rsidP="008E614A">
            <w:pPr>
              <w:pStyle w:val="ListParagraph"/>
              <w:numPr>
                <w:ilvl w:val="0"/>
                <w:numId w:val="40"/>
              </w:numPr>
              <w:spacing w:after="0" w:line="276" w:lineRule="auto"/>
              <w:ind w:left="311"/>
              <w:jc w:val="both"/>
              <w:rPr>
                <w:rFonts w:asciiTheme="minorHAnsi" w:hAnsiTheme="minorHAnsi"/>
                <w:color w:val="000000"/>
                <w:sz w:val="22"/>
                <w:szCs w:val="22"/>
                <w:lang w:val="en-IN" w:eastAsia="en-IN"/>
              </w:rPr>
            </w:pPr>
            <w:r w:rsidRPr="0071244D">
              <w:rPr>
                <w:rFonts w:asciiTheme="minorHAnsi" w:hAnsiTheme="minorHAnsi"/>
                <w:color w:val="000000"/>
                <w:sz w:val="22"/>
                <w:szCs w:val="22"/>
                <w:lang w:val="en-IN" w:eastAsia="en-IN"/>
              </w:rPr>
              <w:t>As informed by the company, the chances of recoverability of this amount are almost Nil. Hence, in this scenario, we are relying on the information provided to us in good faith and considered the fair market value to be NIL.</w:t>
            </w:r>
          </w:p>
        </w:tc>
      </w:tr>
      <w:tr w:rsidR="008E614A" w:rsidRPr="0071244D" w14:paraId="06BCC6BE" w14:textId="77777777" w:rsidTr="0071244D">
        <w:trPr>
          <w:trHeight w:val="2700"/>
        </w:trPr>
        <w:tc>
          <w:tcPr>
            <w:tcW w:w="459" w:type="dxa"/>
            <w:shd w:val="clear" w:color="auto" w:fill="auto"/>
            <w:vAlign w:val="center"/>
            <w:hideMark/>
          </w:tcPr>
          <w:p w14:paraId="4357E20A" w14:textId="021B1852" w:rsidR="008E614A" w:rsidRPr="00D33D79" w:rsidRDefault="008E614A" w:rsidP="008E614A">
            <w:pPr>
              <w:spacing w:after="0" w:line="276" w:lineRule="auto"/>
              <w:jc w:val="center"/>
              <w:rPr>
                <w:rFonts w:asciiTheme="minorHAnsi" w:hAnsiTheme="minorHAnsi"/>
                <w:color w:val="000000"/>
                <w:sz w:val="22"/>
                <w:szCs w:val="22"/>
                <w:lang w:val="en-IN" w:eastAsia="en-IN"/>
              </w:rPr>
            </w:pPr>
            <w:r w:rsidRPr="0071244D">
              <w:rPr>
                <w:rFonts w:asciiTheme="minorHAnsi" w:hAnsiTheme="minorHAnsi"/>
                <w:color w:val="000000"/>
                <w:sz w:val="22"/>
                <w:szCs w:val="22"/>
              </w:rPr>
              <w:t>12</w:t>
            </w:r>
          </w:p>
        </w:tc>
        <w:tc>
          <w:tcPr>
            <w:tcW w:w="1810" w:type="dxa"/>
            <w:shd w:val="clear" w:color="auto" w:fill="auto"/>
            <w:noWrap/>
            <w:vAlign w:val="center"/>
            <w:hideMark/>
          </w:tcPr>
          <w:p w14:paraId="1D876D2F" w14:textId="77777777" w:rsidR="008E614A" w:rsidRPr="00D33D79" w:rsidRDefault="008E614A" w:rsidP="008E614A">
            <w:pPr>
              <w:spacing w:after="0" w:line="276" w:lineRule="auto"/>
              <w:rPr>
                <w:rFonts w:asciiTheme="minorHAnsi" w:hAnsiTheme="minorHAnsi"/>
                <w:color w:val="000000"/>
                <w:sz w:val="22"/>
                <w:szCs w:val="22"/>
                <w:lang w:val="en-IN" w:eastAsia="en-IN"/>
              </w:rPr>
            </w:pPr>
            <w:r w:rsidRPr="00D33D79">
              <w:rPr>
                <w:rFonts w:asciiTheme="minorHAnsi" w:hAnsiTheme="minorHAnsi"/>
                <w:color w:val="000000"/>
                <w:sz w:val="22"/>
                <w:szCs w:val="22"/>
                <w:lang w:val="en-IN" w:eastAsia="en-IN"/>
              </w:rPr>
              <w:t>Accrued Interest - Ludhiana (Assets)</w:t>
            </w:r>
          </w:p>
        </w:tc>
        <w:tc>
          <w:tcPr>
            <w:tcW w:w="1701" w:type="dxa"/>
            <w:shd w:val="clear" w:color="auto" w:fill="auto"/>
            <w:noWrap/>
            <w:vAlign w:val="center"/>
            <w:hideMark/>
          </w:tcPr>
          <w:p w14:paraId="6F745C7E" w14:textId="5E4A6FA2" w:rsidR="008E614A" w:rsidRPr="00D33D79" w:rsidRDefault="008E614A" w:rsidP="008E614A">
            <w:pPr>
              <w:spacing w:after="0" w:line="276" w:lineRule="auto"/>
              <w:ind w:left="-113" w:right="-111"/>
              <w:jc w:val="center"/>
              <w:rPr>
                <w:rFonts w:asciiTheme="minorHAnsi" w:hAnsiTheme="minorHAnsi"/>
                <w:color w:val="000000"/>
                <w:sz w:val="22"/>
                <w:szCs w:val="22"/>
                <w:lang w:val="en-IN" w:eastAsia="en-IN"/>
              </w:rPr>
            </w:pPr>
            <w:r w:rsidRPr="00D33D79">
              <w:rPr>
                <w:rFonts w:asciiTheme="minorHAnsi" w:hAnsiTheme="minorHAnsi"/>
                <w:color w:val="000000"/>
                <w:sz w:val="22"/>
                <w:szCs w:val="22"/>
                <w:lang w:val="en-IN" w:eastAsia="en-IN"/>
              </w:rPr>
              <w:t>1,11,18,984.00</w:t>
            </w:r>
          </w:p>
        </w:tc>
        <w:tc>
          <w:tcPr>
            <w:tcW w:w="1134" w:type="dxa"/>
            <w:shd w:val="clear" w:color="auto" w:fill="auto"/>
            <w:noWrap/>
            <w:vAlign w:val="center"/>
            <w:hideMark/>
          </w:tcPr>
          <w:p w14:paraId="5E0D455C" w14:textId="77777777" w:rsidR="008E614A" w:rsidRPr="00D33D79" w:rsidRDefault="008E614A" w:rsidP="008E614A">
            <w:pPr>
              <w:spacing w:after="0" w:line="276" w:lineRule="auto"/>
              <w:jc w:val="center"/>
              <w:rPr>
                <w:rFonts w:asciiTheme="minorHAnsi" w:hAnsiTheme="minorHAnsi"/>
                <w:color w:val="000000"/>
                <w:sz w:val="22"/>
                <w:szCs w:val="22"/>
                <w:lang w:val="en-IN" w:eastAsia="en-IN"/>
              </w:rPr>
            </w:pPr>
            <w:r w:rsidRPr="00D33D79">
              <w:rPr>
                <w:rFonts w:asciiTheme="minorHAnsi" w:hAnsiTheme="minorHAnsi"/>
                <w:color w:val="000000"/>
                <w:sz w:val="22"/>
                <w:szCs w:val="22"/>
                <w:lang w:val="en-IN" w:eastAsia="en-IN"/>
              </w:rPr>
              <w:t>0.00</w:t>
            </w:r>
          </w:p>
        </w:tc>
        <w:tc>
          <w:tcPr>
            <w:tcW w:w="4536" w:type="dxa"/>
            <w:shd w:val="clear" w:color="auto" w:fill="auto"/>
            <w:vAlign w:val="center"/>
            <w:hideMark/>
          </w:tcPr>
          <w:p w14:paraId="2E8D3FEB" w14:textId="77777777" w:rsidR="008E614A" w:rsidRDefault="008E614A" w:rsidP="008E614A">
            <w:pPr>
              <w:pStyle w:val="ListParagraph"/>
              <w:numPr>
                <w:ilvl w:val="0"/>
                <w:numId w:val="40"/>
              </w:numPr>
              <w:spacing w:after="0" w:line="276" w:lineRule="auto"/>
              <w:ind w:left="311"/>
              <w:jc w:val="both"/>
              <w:rPr>
                <w:rFonts w:asciiTheme="minorHAnsi" w:hAnsiTheme="minorHAnsi"/>
                <w:color w:val="000000"/>
                <w:sz w:val="22"/>
                <w:szCs w:val="22"/>
                <w:lang w:val="en-IN" w:eastAsia="en-IN"/>
              </w:rPr>
            </w:pPr>
            <w:r w:rsidRPr="0071244D">
              <w:rPr>
                <w:rFonts w:asciiTheme="minorHAnsi" w:hAnsiTheme="minorHAnsi"/>
                <w:color w:val="000000"/>
                <w:sz w:val="22"/>
                <w:szCs w:val="22"/>
                <w:lang w:val="en-IN" w:eastAsia="en-IN"/>
              </w:rPr>
              <w:t>As per the information shared by the client/company, this is the amount of interest on the loan given by the company to A2Z Waste Management Ludhiana Limited. The counterparty does not have any available funds to pay off its liability as its net worth is negative.</w:t>
            </w:r>
          </w:p>
          <w:p w14:paraId="3E2AB05D" w14:textId="6303682E" w:rsidR="008E614A" w:rsidRPr="0071244D" w:rsidRDefault="008E614A" w:rsidP="008E614A">
            <w:pPr>
              <w:pStyle w:val="ListParagraph"/>
              <w:numPr>
                <w:ilvl w:val="0"/>
                <w:numId w:val="40"/>
              </w:numPr>
              <w:spacing w:after="0" w:line="276" w:lineRule="auto"/>
              <w:ind w:left="311"/>
              <w:jc w:val="both"/>
              <w:rPr>
                <w:rFonts w:asciiTheme="minorHAnsi" w:hAnsiTheme="minorHAnsi"/>
                <w:color w:val="000000"/>
                <w:sz w:val="22"/>
                <w:szCs w:val="22"/>
                <w:lang w:val="en-IN" w:eastAsia="en-IN"/>
              </w:rPr>
            </w:pPr>
            <w:r w:rsidRPr="0071244D">
              <w:rPr>
                <w:rFonts w:asciiTheme="minorHAnsi" w:hAnsiTheme="minorHAnsi"/>
                <w:color w:val="000000"/>
                <w:sz w:val="22"/>
                <w:szCs w:val="22"/>
                <w:lang w:val="en-IN" w:eastAsia="en-IN"/>
              </w:rPr>
              <w:t>As informed by the company, the chances of recoverability of this amount are almost Nil. Hence, in this scenario, we are relying on the information provided to us in good faith and considered the fair market value to be NIL.</w:t>
            </w:r>
          </w:p>
        </w:tc>
      </w:tr>
      <w:tr w:rsidR="008E614A" w:rsidRPr="0071244D" w14:paraId="2CA8EDCB" w14:textId="77777777" w:rsidTr="00641CBD">
        <w:trPr>
          <w:trHeight w:val="548"/>
        </w:trPr>
        <w:tc>
          <w:tcPr>
            <w:tcW w:w="459" w:type="dxa"/>
            <w:shd w:val="clear" w:color="auto" w:fill="auto"/>
            <w:vAlign w:val="center"/>
            <w:hideMark/>
          </w:tcPr>
          <w:p w14:paraId="13210A2B" w14:textId="3B406626" w:rsidR="008E614A" w:rsidRPr="00D33D79" w:rsidRDefault="008E614A" w:rsidP="008E614A">
            <w:pPr>
              <w:spacing w:after="0" w:line="276" w:lineRule="auto"/>
              <w:jc w:val="center"/>
              <w:rPr>
                <w:rFonts w:asciiTheme="minorHAnsi" w:hAnsiTheme="minorHAnsi"/>
                <w:color w:val="000000"/>
                <w:sz w:val="22"/>
                <w:szCs w:val="22"/>
                <w:lang w:val="en-IN" w:eastAsia="en-IN"/>
              </w:rPr>
            </w:pPr>
            <w:r w:rsidRPr="0071244D">
              <w:rPr>
                <w:rFonts w:asciiTheme="minorHAnsi" w:hAnsiTheme="minorHAnsi"/>
                <w:color w:val="000000"/>
                <w:sz w:val="22"/>
                <w:szCs w:val="22"/>
              </w:rPr>
              <w:t>13</w:t>
            </w:r>
          </w:p>
        </w:tc>
        <w:tc>
          <w:tcPr>
            <w:tcW w:w="1810" w:type="dxa"/>
            <w:shd w:val="clear" w:color="auto" w:fill="auto"/>
            <w:noWrap/>
            <w:vAlign w:val="center"/>
            <w:hideMark/>
          </w:tcPr>
          <w:p w14:paraId="758FCE5D" w14:textId="77777777" w:rsidR="008E614A" w:rsidRPr="00D33D79" w:rsidRDefault="008E614A" w:rsidP="008E614A">
            <w:pPr>
              <w:spacing w:after="0" w:line="276" w:lineRule="auto"/>
              <w:rPr>
                <w:rFonts w:asciiTheme="minorHAnsi" w:hAnsiTheme="minorHAnsi"/>
                <w:color w:val="000000"/>
                <w:sz w:val="22"/>
                <w:szCs w:val="22"/>
                <w:lang w:val="en-IN" w:eastAsia="en-IN"/>
              </w:rPr>
            </w:pPr>
            <w:r w:rsidRPr="00D33D79">
              <w:rPr>
                <w:rFonts w:asciiTheme="minorHAnsi" w:hAnsiTheme="minorHAnsi"/>
                <w:color w:val="000000"/>
                <w:sz w:val="22"/>
                <w:szCs w:val="22"/>
                <w:lang w:val="en-IN" w:eastAsia="en-IN"/>
              </w:rPr>
              <w:t>Accrued Interest - Merrut (Assets)</w:t>
            </w:r>
          </w:p>
        </w:tc>
        <w:tc>
          <w:tcPr>
            <w:tcW w:w="1701" w:type="dxa"/>
            <w:shd w:val="clear" w:color="auto" w:fill="auto"/>
            <w:noWrap/>
            <w:vAlign w:val="center"/>
            <w:hideMark/>
          </w:tcPr>
          <w:p w14:paraId="28ECAF36" w14:textId="4AF87A3E" w:rsidR="008E614A" w:rsidRPr="00D33D79" w:rsidRDefault="008E614A" w:rsidP="008E614A">
            <w:pPr>
              <w:spacing w:after="0" w:line="276" w:lineRule="auto"/>
              <w:ind w:left="-113" w:right="-111"/>
              <w:jc w:val="center"/>
              <w:rPr>
                <w:rFonts w:asciiTheme="minorHAnsi" w:hAnsiTheme="minorHAnsi"/>
                <w:color w:val="000000"/>
                <w:sz w:val="22"/>
                <w:szCs w:val="22"/>
                <w:lang w:val="en-IN" w:eastAsia="en-IN"/>
              </w:rPr>
            </w:pPr>
            <w:r w:rsidRPr="00D33D79">
              <w:rPr>
                <w:rFonts w:asciiTheme="minorHAnsi" w:hAnsiTheme="minorHAnsi"/>
                <w:color w:val="000000"/>
                <w:sz w:val="22"/>
                <w:szCs w:val="22"/>
                <w:lang w:val="en-IN" w:eastAsia="en-IN"/>
              </w:rPr>
              <w:t>5,87,64,644.00</w:t>
            </w:r>
          </w:p>
        </w:tc>
        <w:tc>
          <w:tcPr>
            <w:tcW w:w="1134" w:type="dxa"/>
            <w:shd w:val="clear" w:color="auto" w:fill="auto"/>
            <w:noWrap/>
            <w:vAlign w:val="center"/>
            <w:hideMark/>
          </w:tcPr>
          <w:p w14:paraId="1B0A73F9" w14:textId="77777777" w:rsidR="008E614A" w:rsidRPr="00D33D79" w:rsidRDefault="008E614A" w:rsidP="008E614A">
            <w:pPr>
              <w:spacing w:after="0" w:line="276" w:lineRule="auto"/>
              <w:jc w:val="center"/>
              <w:rPr>
                <w:rFonts w:asciiTheme="minorHAnsi" w:hAnsiTheme="minorHAnsi"/>
                <w:color w:val="000000"/>
                <w:sz w:val="22"/>
                <w:szCs w:val="22"/>
                <w:lang w:val="en-IN" w:eastAsia="en-IN"/>
              </w:rPr>
            </w:pPr>
            <w:r w:rsidRPr="00D33D79">
              <w:rPr>
                <w:rFonts w:asciiTheme="minorHAnsi" w:hAnsiTheme="minorHAnsi"/>
                <w:color w:val="000000"/>
                <w:sz w:val="22"/>
                <w:szCs w:val="22"/>
                <w:lang w:val="en-IN" w:eastAsia="en-IN"/>
              </w:rPr>
              <w:t>0.00</w:t>
            </w:r>
          </w:p>
        </w:tc>
        <w:tc>
          <w:tcPr>
            <w:tcW w:w="4536" w:type="dxa"/>
            <w:shd w:val="clear" w:color="auto" w:fill="auto"/>
            <w:vAlign w:val="center"/>
            <w:hideMark/>
          </w:tcPr>
          <w:p w14:paraId="1CB44EB1" w14:textId="77777777" w:rsidR="008E614A" w:rsidRDefault="008E614A" w:rsidP="008E614A">
            <w:pPr>
              <w:pStyle w:val="ListParagraph"/>
              <w:numPr>
                <w:ilvl w:val="0"/>
                <w:numId w:val="40"/>
              </w:numPr>
              <w:spacing w:after="0" w:line="276" w:lineRule="auto"/>
              <w:ind w:left="311"/>
              <w:jc w:val="both"/>
              <w:rPr>
                <w:rFonts w:asciiTheme="minorHAnsi" w:hAnsiTheme="minorHAnsi"/>
                <w:color w:val="000000"/>
                <w:sz w:val="22"/>
                <w:szCs w:val="22"/>
                <w:lang w:val="en-IN" w:eastAsia="en-IN"/>
              </w:rPr>
            </w:pPr>
            <w:r w:rsidRPr="0071244D">
              <w:rPr>
                <w:rFonts w:asciiTheme="minorHAnsi" w:hAnsiTheme="minorHAnsi"/>
                <w:color w:val="000000"/>
                <w:sz w:val="22"/>
                <w:szCs w:val="22"/>
                <w:lang w:val="en-IN" w:eastAsia="en-IN"/>
              </w:rPr>
              <w:t>As per the information shared by the client/company, this is the amount of interest on the loan given by the company to A2Z Waste Management Merrut Limited. The counterparty does not have any available funds to pay off its liability as its net worth is negative.</w:t>
            </w:r>
          </w:p>
          <w:p w14:paraId="7B0FEAA0" w14:textId="05388527" w:rsidR="008E614A" w:rsidRPr="0071244D" w:rsidRDefault="008E614A" w:rsidP="008E614A">
            <w:pPr>
              <w:pStyle w:val="ListParagraph"/>
              <w:numPr>
                <w:ilvl w:val="0"/>
                <w:numId w:val="40"/>
              </w:numPr>
              <w:spacing w:after="0" w:line="276" w:lineRule="auto"/>
              <w:ind w:left="311"/>
              <w:jc w:val="both"/>
              <w:rPr>
                <w:rFonts w:asciiTheme="minorHAnsi" w:hAnsiTheme="minorHAnsi"/>
                <w:color w:val="000000"/>
                <w:sz w:val="22"/>
                <w:szCs w:val="22"/>
                <w:lang w:val="en-IN" w:eastAsia="en-IN"/>
              </w:rPr>
            </w:pPr>
            <w:r w:rsidRPr="0071244D">
              <w:rPr>
                <w:rFonts w:asciiTheme="minorHAnsi" w:hAnsiTheme="minorHAnsi"/>
                <w:color w:val="000000"/>
                <w:sz w:val="22"/>
                <w:szCs w:val="22"/>
                <w:lang w:val="en-IN" w:eastAsia="en-IN"/>
              </w:rPr>
              <w:lastRenderedPageBreak/>
              <w:t>As informed by the company, the chances of recoverability of this amount are almost Nil. Hence, in this scenario, we are relying on the information provided to us in good faith and considered the fair market value to be NIL.</w:t>
            </w:r>
          </w:p>
        </w:tc>
      </w:tr>
      <w:tr w:rsidR="008E614A" w:rsidRPr="0071244D" w14:paraId="4DEEFB48" w14:textId="77777777" w:rsidTr="0071244D">
        <w:trPr>
          <w:trHeight w:val="406"/>
        </w:trPr>
        <w:tc>
          <w:tcPr>
            <w:tcW w:w="459" w:type="dxa"/>
            <w:shd w:val="clear" w:color="auto" w:fill="auto"/>
            <w:vAlign w:val="center"/>
            <w:hideMark/>
          </w:tcPr>
          <w:p w14:paraId="67B74D59" w14:textId="5E2B2C0D" w:rsidR="008E614A" w:rsidRPr="00D33D79" w:rsidRDefault="008E614A" w:rsidP="008E614A">
            <w:pPr>
              <w:spacing w:after="0" w:line="276" w:lineRule="auto"/>
              <w:jc w:val="center"/>
              <w:rPr>
                <w:rFonts w:asciiTheme="minorHAnsi" w:hAnsiTheme="minorHAnsi"/>
                <w:color w:val="000000"/>
                <w:sz w:val="22"/>
                <w:szCs w:val="22"/>
                <w:lang w:val="en-IN" w:eastAsia="en-IN"/>
              </w:rPr>
            </w:pPr>
            <w:r w:rsidRPr="0071244D">
              <w:rPr>
                <w:rFonts w:asciiTheme="minorHAnsi" w:hAnsiTheme="minorHAnsi"/>
                <w:color w:val="000000"/>
                <w:sz w:val="22"/>
                <w:szCs w:val="22"/>
              </w:rPr>
              <w:lastRenderedPageBreak/>
              <w:t>14</w:t>
            </w:r>
          </w:p>
        </w:tc>
        <w:tc>
          <w:tcPr>
            <w:tcW w:w="1810" w:type="dxa"/>
            <w:shd w:val="clear" w:color="auto" w:fill="auto"/>
            <w:noWrap/>
            <w:vAlign w:val="center"/>
            <w:hideMark/>
          </w:tcPr>
          <w:p w14:paraId="7E1F4FE8" w14:textId="77777777" w:rsidR="008E614A" w:rsidRPr="00D33D79" w:rsidRDefault="008E614A" w:rsidP="008E614A">
            <w:pPr>
              <w:spacing w:after="0" w:line="276" w:lineRule="auto"/>
              <w:rPr>
                <w:rFonts w:asciiTheme="minorHAnsi" w:hAnsiTheme="minorHAnsi"/>
                <w:color w:val="000000"/>
                <w:sz w:val="22"/>
                <w:szCs w:val="22"/>
                <w:lang w:val="en-IN" w:eastAsia="en-IN"/>
              </w:rPr>
            </w:pPr>
            <w:r w:rsidRPr="00D33D79">
              <w:rPr>
                <w:rFonts w:asciiTheme="minorHAnsi" w:hAnsiTheme="minorHAnsi"/>
                <w:color w:val="000000"/>
                <w:sz w:val="22"/>
                <w:szCs w:val="22"/>
                <w:lang w:val="en-IN" w:eastAsia="en-IN"/>
              </w:rPr>
              <w:t>Accrued Interest - Mirzapur (Assets)</w:t>
            </w:r>
          </w:p>
        </w:tc>
        <w:tc>
          <w:tcPr>
            <w:tcW w:w="1701" w:type="dxa"/>
            <w:shd w:val="clear" w:color="auto" w:fill="auto"/>
            <w:noWrap/>
            <w:vAlign w:val="center"/>
            <w:hideMark/>
          </w:tcPr>
          <w:p w14:paraId="12496BCC" w14:textId="136ABFA5" w:rsidR="008E614A" w:rsidRPr="00D33D79" w:rsidRDefault="008E614A" w:rsidP="008E614A">
            <w:pPr>
              <w:spacing w:after="0" w:line="276" w:lineRule="auto"/>
              <w:ind w:left="-113" w:right="-111"/>
              <w:jc w:val="center"/>
              <w:rPr>
                <w:rFonts w:asciiTheme="minorHAnsi" w:hAnsiTheme="minorHAnsi"/>
                <w:color w:val="000000"/>
                <w:sz w:val="22"/>
                <w:szCs w:val="22"/>
                <w:lang w:val="en-IN" w:eastAsia="en-IN"/>
              </w:rPr>
            </w:pPr>
            <w:r w:rsidRPr="00D33D79">
              <w:rPr>
                <w:rFonts w:asciiTheme="minorHAnsi" w:hAnsiTheme="minorHAnsi"/>
                <w:color w:val="000000"/>
                <w:sz w:val="22"/>
                <w:szCs w:val="22"/>
                <w:lang w:val="en-IN" w:eastAsia="en-IN"/>
              </w:rPr>
              <w:t>1,68,79,387.00</w:t>
            </w:r>
          </w:p>
        </w:tc>
        <w:tc>
          <w:tcPr>
            <w:tcW w:w="1134" w:type="dxa"/>
            <w:shd w:val="clear" w:color="auto" w:fill="auto"/>
            <w:noWrap/>
            <w:vAlign w:val="center"/>
            <w:hideMark/>
          </w:tcPr>
          <w:p w14:paraId="25B935F8" w14:textId="77777777" w:rsidR="008E614A" w:rsidRPr="00D33D79" w:rsidRDefault="008E614A" w:rsidP="008E614A">
            <w:pPr>
              <w:spacing w:after="0" w:line="276" w:lineRule="auto"/>
              <w:jc w:val="center"/>
              <w:rPr>
                <w:rFonts w:asciiTheme="minorHAnsi" w:hAnsiTheme="minorHAnsi"/>
                <w:color w:val="000000"/>
                <w:sz w:val="22"/>
                <w:szCs w:val="22"/>
                <w:lang w:val="en-IN" w:eastAsia="en-IN"/>
              </w:rPr>
            </w:pPr>
            <w:r w:rsidRPr="00D33D79">
              <w:rPr>
                <w:rFonts w:asciiTheme="minorHAnsi" w:hAnsiTheme="minorHAnsi"/>
                <w:color w:val="000000"/>
                <w:sz w:val="22"/>
                <w:szCs w:val="22"/>
                <w:lang w:val="en-IN" w:eastAsia="en-IN"/>
              </w:rPr>
              <w:t>0.00</w:t>
            </w:r>
          </w:p>
        </w:tc>
        <w:tc>
          <w:tcPr>
            <w:tcW w:w="4536" w:type="dxa"/>
            <w:shd w:val="clear" w:color="auto" w:fill="auto"/>
            <w:vAlign w:val="center"/>
            <w:hideMark/>
          </w:tcPr>
          <w:p w14:paraId="3B735522" w14:textId="77777777" w:rsidR="008E614A" w:rsidRDefault="008E614A" w:rsidP="008E614A">
            <w:pPr>
              <w:pStyle w:val="ListParagraph"/>
              <w:numPr>
                <w:ilvl w:val="0"/>
                <w:numId w:val="40"/>
              </w:numPr>
              <w:spacing w:after="0" w:line="276" w:lineRule="auto"/>
              <w:ind w:left="311"/>
              <w:jc w:val="both"/>
              <w:rPr>
                <w:rFonts w:asciiTheme="minorHAnsi" w:hAnsiTheme="minorHAnsi"/>
                <w:color w:val="000000"/>
                <w:sz w:val="22"/>
                <w:szCs w:val="22"/>
                <w:lang w:val="en-IN" w:eastAsia="en-IN"/>
              </w:rPr>
            </w:pPr>
            <w:r w:rsidRPr="0071244D">
              <w:rPr>
                <w:rFonts w:asciiTheme="minorHAnsi" w:hAnsiTheme="minorHAnsi"/>
                <w:color w:val="000000"/>
                <w:sz w:val="22"/>
                <w:szCs w:val="22"/>
                <w:lang w:val="en-IN" w:eastAsia="en-IN"/>
              </w:rPr>
              <w:t>As per the information shared by the client/company, this is the amount of interest on the loan given by the company to A2Z Waste Management (Mirzapur) Limited. The counterparty does not have any available funds to pay off its liability as its net worth is negative.</w:t>
            </w:r>
          </w:p>
          <w:p w14:paraId="4D584229" w14:textId="5B7BD705" w:rsidR="008E614A" w:rsidRPr="0071244D" w:rsidRDefault="008E614A" w:rsidP="008E614A">
            <w:pPr>
              <w:pStyle w:val="ListParagraph"/>
              <w:numPr>
                <w:ilvl w:val="0"/>
                <w:numId w:val="40"/>
              </w:numPr>
              <w:spacing w:after="0" w:line="276" w:lineRule="auto"/>
              <w:ind w:left="311"/>
              <w:jc w:val="both"/>
              <w:rPr>
                <w:rFonts w:asciiTheme="minorHAnsi" w:hAnsiTheme="minorHAnsi"/>
                <w:color w:val="000000"/>
                <w:sz w:val="22"/>
                <w:szCs w:val="22"/>
                <w:lang w:val="en-IN" w:eastAsia="en-IN"/>
              </w:rPr>
            </w:pPr>
            <w:r w:rsidRPr="0071244D">
              <w:rPr>
                <w:rFonts w:asciiTheme="minorHAnsi" w:hAnsiTheme="minorHAnsi"/>
                <w:color w:val="000000"/>
                <w:sz w:val="22"/>
                <w:szCs w:val="22"/>
                <w:lang w:val="en-IN" w:eastAsia="en-IN"/>
              </w:rPr>
              <w:t>As informed by the company, the chances of recoverability of this amount are almost Nil. Hence, in this scenario, we are relying on the information provided to us in good faith and considered the fair market value to be NIL.</w:t>
            </w:r>
          </w:p>
        </w:tc>
      </w:tr>
      <w:tr w:rsidR="008E614A" w:rsidRPr="0071244D" w14:paraId="54AF97DB" w14:textId="77777777" w:rsidTr="0071244D">
        <w:trPr>
          <w:trHeight w:val="2700"/>
        </w:trPr>
        <w:tc>
          <w:tcPr>
            <w:tcW w:w="459" w:type="dxa"/>
            <w:shd w:val="clear" w:color="auto" w:fill="auto"/>
            <w:vAlign w:val="center"/>
            <w:hideMark/>
          </w:tcPr>
          <w:p w14:paraId="642AD192" w14:textId="44A4F410" w:rsidR="008E614A" w:rsidRPr="00D33D79" w:rsidRDefault="008E614A" w:rsidP="008E614A">
            <w:pPr>
              <w:spacing w:after="0" w:line="276" w:lineRule="auto"/>
              <w:jc w:val="center"/>
              <w:rPr>
                <w:rFonts w:asciiTheme="minorHAnsi" w:hAnsiTheme="minorHAnsi"/>
                <w:color w:val="000000"/>
                <w:sz w:val="22"/>
                <w:szCs w:val="22"/>
                <w:lang w:val="en-IN" w:eastAsia="en-IN"/>
              </w:rPr>
            </w:pPr>
            <w:r w:rsidRPr="0071244D">
              <w:rPr>
                <w:rFonts w:asciiTheme="minorHAnsi" w:hAnsiTheme="minorHAnsi"/>
                <w:color w:val="000000"/>
                <w:sz w:val="22"/>
                <w:szCs w:val="22"/>
              </w:rPr>
              <w:t>15</w:t>
            </w:r>
          </w:p>
        </w:tc>
        <w:tc>
          <w:tcPr>
            <w:tcW w:w="1810" w:type="dxa"/>
            <w:shd w:val="clear" w:color="auto" w:fill="auto"/>
            <w:noWrap/>
            <w:vAlign w:val="center"/>
            <w:hideMark/>
          </w:tcPr>
          <w:p w14:paraId="59B6B4C4" w14:textId="77777777" w:rsidR="008E614A" w:rsidRPr="00D33D79" w:rsidRDefault="008E614A" w:rsidP="008E614A">
            <w:pPr>
              <w:spacing w:after="0" w:line="276" w:lineRule="auto"/>
              <w:rPr>
                <w:rFonts w:asciiTheme="minorHAnsi" w:hAnsiTheme="minorHAnsi"/>
                <w:color w:val="000000"/>
                <w:sz w:val="22"/>
                <w:szCs w:val="22"/>
                <w:lang w:val="en-IN" w:eastAsia="en-IN"/>
              </w:rPr>
            </w:pPr>
            <w:r w:rsidRPr="00D33D79">
              <w:rPr>
                <w:rFonts w:asciiTheme="minorHAnsi" w:hAnsiTheme="minorHAnsi"/>
                <w:color w:val="000000"/>
                <w:sz w:val="22"/>
                <w:szCs w:val="22"/>
                <w:lang w:val="en-IN" w:eastAsia="en-IN"/>
              </w:rPr>
              <w:t>Accrued Interest - Moradabad (Assets)</w:t>
            </w:r>
          </w:p>
        </w:tc>
        <w:tc>
          <w:tcPr>
            <w:tcW w:w="1701" w:type="dxa"/>
            <w:shd w:val="clear" w:color="auto" w:fill="auto"/>
            <w:noWrap/>
            <w:vAlign w:val="center"/>
            <w:hideMark/>
          </w:tcPr>
          <w:p w14:paraId="51419E2A" w14:textId="17F2454D" w:rsidR="008E614A" w:rsidRPr="00D33D79" w:rsidRDefault="008E614A" w:rsidP="008E614A">
            <w:pPr>
              <w:spacing w:after="0" w:line="276" w:lineRule="auto"/>
              <w:ind w:left="-113" w:right="-111"/>
              <w:jc w:val="center"/>
              <w:rPr>
                <w:rFonts w:asciiTheme="minorHAnsi" w:hAnsiTheme="minorHAnsi"/>
                <w:color w:val="000000"/>
                <w:sz w:val="22"/>
                <w:szCs w:val="22"/>
                <w:lang w:val="en-IN" w:eastAsia="en-IN"/>
              </w:rPr>
            </w:pPr>
            <w:r w:rsidRPr="00D33D79">
              <w:rPr>
                <w:rFonts w:asciiTheme="minorHAnsi" w:hAnsiTheme="minorHAnsi"/>
                <w:color w:val="000000"/>
                <w:sz w:val="22"/>
                <w:szCs w:val="22"/>
                <w:lang w:val="en-IN" w:eastAsia="en-IN"/>
              </w:rPr>
              <w:t>11,45,16,162.00</w:t>
            </w:r>
          </w:p>
        </w:tc>
        <w:tc>
          <w:tcPr>
            <w:tcW w:w="1134" w:type="dxa"/>
            <w:shd w:val="clear" w:color="auto" w:fill="auto"/>
            <w:noWrap/>
            <w:vAlign w:val="center"/>
            <w:hideMark/>
          </w:tcPr>
          <w:p w14:paraId="5D5D9EBA" w14:textId="77777777" w:rsidR="008E614A" w:rsidRPr="00D33D79" w:rsidRDefault="008E614A" w:rsidP="008E614A">
            <w:pPr>
              <w:spacing w:after="0" w:line="276" w:lineRule="auto"/>
              <w:jc w:val="center"/>
              <w:rPr>
                <w:rFonts w:asciiTheme="minorHAnsi" w:hAnsiTheme="minorHAnsi"/>
                <w:color w:val="000000"/>
                <w:sz w:val="22"/>
                <w:szCs w:val="22"/>
                <w:lang w:val="en-IN" w:eastAsia="en-IN"/>
              </w:rPr>
            </w:pPr>
            <w:r w:rsidRPr="00D33D79">
              <w:rPr>
                <w:rFonts w:asciiTheme="minorHAnsi" w:hAnsiTheme="minorHAnsi"/>
                <w:color w:val="000000"/>
                <w:sz w:val="22"/>
                <w:szCs w:val="22"/>
                <w:lang w:val="en-IN" w:eastAsia="en-IN"/>
              </w:rPr>
              <w:t>0.00</w:t>
            </w:r>
          </w:p>
        </w:tc>
        <w:tc>
          <w:tcPr>
            <w:tcW w:w="4536" w:type="dxa"/>
            <w:shd w:val="clear" w:color="auto" w:fill="auto"/>
            <w:vAlign w:val="center"/>
            <w:hideMark/>
          </w:tcPr>
          <w:p w14:paraId="4CB2412B" w14:textId="77777777" w:rsidR="008E614A" w:rsidRDefault="008E614A" w:rsidP="008E614A">
            <w:pPr>
              <w:pStyle w:val="ListParagraph"/>
              <w:numPr>
                <w:ilvl w:val="0"/>
                <w:numId w:val="40"/>
              </w:numPr>
              <w:spacing w:after="0" w:line="276" w:lineRule="auto"/>
              <w:ind w:left="311"/>
              <w:jc w:val="both"/>
              <w:rPr>
                <w:rFonts w:asciiTheme="minorHAnsi" w:hAnsiTheme="minorHAnsi"/>
                <w:color w:val="000000"/>
                <w:sz w:val="22"/>
                <w:szCs w:val="22"/>
                <w:lang w:val="en-IN" w:eastAsia="en-IN"/>
              </w:rPr>
            </w:pPr>
            <w:r w:rsidRPr="0071244D">
              <w:rPr>
                <w:rFonts w:asciiTheme="minorHAnsi" w:hAnsiTheme="minorHAnsi"/>
                <w:color w:val="000000"/>
                <w:sz w:val="22"/>
                <w:szCs w:val="22"/>
                <w:lang w:val="en-IN" w:eastAsia="en-IN"/>
              </w:rPr>
              <w:t>As per the information shared by the client/company, this is the amount of interest on the loan given by the company to A2Z Waste Management (Moradabad) Limited. The counterparty does not have any available funds to pay off its liability as its net worth is negative.</w:t>
            </w:r>
          </w:p>
          <w:p w14:paraId="6B9F2DDE" w14:textId="19C21E0D" w:rsidR="008E614A" w:rsidRPr="0071244D" w:rsidRDefault="008E614A" w:rsidP="008E614A">
            <w:pPr>
              <w:pStyle w:val="ListParagraph"/>
              <w:numPr>
                <w:ilvl w:val="0"/>
                <w:numId w:val="40"/>
              </w:numPr>
              <w:spacing w:after="0" w:line="276" w:lineRule="auto"/>
              <w:ind w:left="311"/>
              <w:jc w:val="both"/>
              <w:rPr>
                <w:rFonts w:asciiTheme="minorHAnsi" w:hAnsiTheme="minorHAnsi"/>
                <w:color w:val="000000"/>
                <w:sz w:val="22"/>
                <w:szCs w:val="22"/>
                <w:lang w:val="en-IN" w:eastAsia="en-IN"/>
              </w:rPr>
            </w:pPr>
            <w:r w:rsidRPr="0071244D">
              <w:rPr>
                <w:rFonts w:asciiTheme="minorHAnsi" w:hAnsiTheme="minorHAnsi"/>
                <w:color w:val="000000"/>
                <w:sz w:val="22"/>
                <w:szCs w:val="22"/>
                <w:lang w:val="en-IN" w:eastAsia="en-IN"/>
              </w:rPr>
              <w:t xml:space="preserve">As informed by the company, the chances of recoverability of this amount </w:t>
            </w:r>
            <w:r w:rsidR="00B6250F" w:rsidRPr="0071244D">
              <w:rPr>
                <w:rFonts w:asciiTheme="minorHAnsi" w:hAnsiTheme="minorHAnsi"/>
                <w:color w:val="000000"/>
                <w:sz w:val="22"/>
                <w:szCs w:val="22"/>
                <w:lang w:val="en-IN" w:eastAsia="en-IN"/>
              </w:rPr>
              <w:t>are</w:t>
            </w:r>
            <w:r w:rsidRPr="0071244D">
              <w:rPr>
                <w:rFonts w:asciiTheme="minorHAnsi" w:hAnsiTheme="minorHAnsi"/>
                <w:color w:val="000000"/>
                <w:sz w:val="22"/>
                <w:szCs w:val="22"/>
                <w:lang w:val="en-IN" w:eastAsia="en-IN"/>
              </w:rPr>
              <w:t xml:space="preserve"> almost Nil. Hence, in this scenario, we are relying on the information provided to us in good faith and considered the fair market value to be NIL.</w:t>
            </w:r>
          </w:p>
        </w:tc>
      </w:tr>
      <w:tr w:rsidR="008E614A" w:rsidRPr="0071244D" w14:paraId="33FF6991" w14:textId="77777777" w:rsidTr="0071244D">
        <w:trPr>
          <w:trHeight w:val="2400"/>
        </w:trPr>
        <w:tc>
          <w:tcPr>
            <w:tcW w:w="459" w:type="dxa"/>
            <w:shd w:val="clear" w:color="auto" w:fill="auto"/>
            <w:vAlign w:val="center"/>
            <w:hideMark/>
          </w:tcPr>
          <w:p w14:paraId="6F619049" w14:textId="6CE7ECE1" w:rsidR="008E614A" w:rsidRPr="00D33D79" w:rsidRDefault="008E614A" w:rsidP="008E614A">
            <w:pPr>
              <w:spacing w:after="0" w:line="276" w:lineRule="auto"/>
              <w:jc w:val="center"/>
              <w:rPr>
                <w:rFonts w:asciiTheme="minorHAnsi" w:hAnsiTheme="minorHAnsi"/>
                <w:color w:val="000000"/>
                <w:sz w:val="22"/>
                <w:szCs w:val="22"/>
                <w:lang w:val="en-IN" w:eastAsia="en-IN"/>
              </w:rPr>
            </w:pPr>
            <w:r w:rsidRPr="0071244D">
              <w:rPr>
                <w:rFonts w:asciiTheme="minorHAnsi" w:hAnsiTheme="minorHAnsi"/>
                <w:color w:val="000000"/>
                <w:sz w:val="22"/>
                <w:szCs w:val="22"/>
              </w:rPr>
              <w:t>16</w:t>
            </w:r>
          </w:p>
        </w:tc>
        <w:tc>
          <w:tcPr>
            <w:tcW w:w="1810" w:type="dxa"/>
            <w:shd w:val="clear" w:color="auto" w:fill="auto"/>
            <w:noWrap/>
            <w:vAlign w:val="center"/>
            <w:hideMark/>
          </w:tcPr>
          <w:p w14:paraId="0CE937A9" w14:textId="77777777" w:rsidR="008E614A" w:rsidRPr="00D33D79" w:rsidRDefault="008E614A" w:rsidP="008E614A">
            <w:pPr>
              <w:spacing w:after="0" w:line="276" w:lineRule="auto"/>
              <w:rPr>
                <w:rFonts w:asciiTheme="minorHAnsi" w:hAnsiTheme="minorHAnsi"/>
                <w:color w:val="000000"/>
                <w:sz w:val="22"/>
                <w:szCs w:val="22"/>
                <w:lang w:val="en-IN" w:eastAsia="en-IN"/>
              </w:rPr>
            </w:pPr>
            <w:r w:rsidRPr="00D33D79">
              <w:rPr>
                <w:rFonts w:asciiTheme="minorHAnsi" w:hAnsiTheme="minorHAnsi"/>
                <w:color w:val="000000"/>
                <w:sz w:val="22"/>
                <w:szCs w:val="22"/>
                <w:lang w:val="en-IN" w:eastAsia="en-IN"/>
              </w:rPr>
              <w:t>Accrued Interest - Ranchi (Assets)</w:t>
            </w:r>
          </w:p>
        </w:tc>
        <w:tc>
          <w:tcPr>
            <w:tcW w:w="1701" w:type="dxa"/>
            <w:shd w:val="clear" w:color="auto" w:fill="auto"/>
            <w:noWrap/>
            <w:vAlign w:val="center"/>
            <w:hideMark/>
          </w:tcPr>
          <w:p w14:paraId="6A08FAAD" w14:textId="316E2B97" w:rsidR="008E614A" w:rsidRPr="00D33D79" w:rsidRDefault="008E614A" w:rsidP="008E614A">
            <w:pPr>
              <w:spacing w:after="0" w:line="276" w:lineRule="auto"/>
              <w:ind w:left="-113" w:right="-111"/>
              <w:jc w:val="center"/>
              <w:rPr>
                <w:rFonts w:asciiTheme="minorHAnsi" w:hAnsiTheme="minorHAnsi"/>
                <w:color w:val="000000"/>
                <w:sz w:val="22"/>
                <w:szCs w:val="22"/>
                <w:lang w:val="en-IN" w:eastAsia="en-IN"/>
              </w:rPr>
            </w:pPr>
            <w:r w:rsidRPr="00D33D79">
              <w:rPr>
                <w:rFonts w:asciiTheme="minorHAnsi" w:hAnsiTheme="minorHAnsi"/>
                <w:color w:val="000000"/>
                <w:sz w:val="22"/>
                <w:szCs w:val="22"/>
                <w:lang w:val="en-IN" w:eastAsia="en-IN"/>
              </w:rPr>
              <w:t>36,51,447.00</w:t>
            </w:r>
          </w:p>
        </w:tc>
        <w:tc>
          <w:tcPr>
            <w:tcW w:w="1134" w:type="dxa"/>
            <w:shd w:val="clear" w:color="auto" w:fill="auto"/>
            <w:noWrap/>
            <w:vAlign w:val="center"/>
            <w:hideMark/>
          </w:tcPr>
          <w:p w14:paraId="7585A619" w14:textId="77777777" w:rsidR="008E614A" w:rsidRPr="00D33D79" w:rsidRDefault="008E614A" w:rsidP="008E614A">
            <w:pPr>
              <w:spacing w:after="0" w:line="276" w:lineRule="auto"/>
              <w:jc w:val="center"/>
              <w:rPr>
                <w:rFonts w:asciiTheme="minorHAnsi" w:hAnsiTheme="minorHAnsi"/>
                <w:color w:val="000000"/>
                <w:sz w:val="22"/>
                <w:szCs w:val="22"/>
                <w:lang w:val="en-IN" w:eastAsia="en-IN"/>
              </w:rPr>
            </w:pPr>
            <w:r w:rsidRPr="00D33D79">
              <w:rPr>
                <w:rFonts w:asciiTheme="minorHAnsi" w:hAnsiTheme="minorHAnsi"/>
                <w:color w:val="000000"/>
                <w:sz w:val="22"/>
                <w:szCs w:val="22"/>
                <w:lang w:val="en-IN" w:eastAsia="en-IN"/>
              </w:rPr>
              <w:t>0.00</w:t>
            </w:r>
          </w:p>
        </w:tc>
        <w:tc>
          <w:tcPr>
            <w:tcW w:w="4536" w:type="dxa"/>
            <w:shd w:val="clear" w:color="auto" w:fill="auto"/>
            <w:vAlign w:val="center"/>
            <w:hideMark/>
          </w:tcPr>
          <w:p w14:paraId="3CFF46ED" w14:textId="77777777" w:rsidR="008E614A" w:rsidRDefault="008E614A" w:rsidP="008E614A">
            <w:pPr>
              <w:pStyle w:val="ListParagraph"/>
              <w:numPr>
                <w:ilvl w:val="0"/>
                <w:numId w:val="40"/>
              </w:numPr>
              <w:spacing w:after="0" w:line="276" w:lineRule="auto"/>
              <w:ind w:left="311"/>
              <w:jc w:val="both"/>
              <w:rPr>
                <w:rFonts w:asciiTheme="minorHAnsi" w:hAnsiTheme="minorHAnsi"/>
                <w:color w:val="000000"/>
                <w:sz w:val="22"/>
                <w:szCs w:val="22"/>
                <w:lang w:val="en-IN" w:eastAsia="en-IN"/>
              </w:rPr>
            </w:pPr>
            <w:r w:rsidRPr="0071244D">
              <w:rPr>
                <w:rFonts w:asciiTheme="minorHAnsi" w:hAnsiTheme="minorHAnsi"/>
                <w:color w:val="000000"/>
                <w:sz w:val="22"/>
                <w:szCs w:val="22"/>
                <w:lang w:val="en-IN" w:eastAsia="en-IN"/>
              </w:rPr>
              <w:t>As per the information shared by the client/company, this is the amount of interest on the loan given by the company to A2Z Waste Management (Ranchi) Ltd. There is no business activity in the company for more than 5 years.</w:t>
            </w:r>
          </w:p>
          <w:p w14:paraId="2341F276" w14:textId="35F8D0BD" w:rsidR="008E614A" w:rsidRPr="0071244D" w:rsidRDefault="008E614A" w:rsidP="008E614A">
            <w:pPr>
              <w:pStyle w:val="ListParagraph"/>
              <w:numPr>
                <w:ilvl w:val="0"/>
                <w:numId w:val="40"/>
              </w:numPr>
              <w:spacing w:after="0" w:line="276" w:lineRule="auto"/>
              <w:ind w:left="311"/>
              <w:jc w:val="both"/>
              <w:rPr>
                <w:rFonts w:asciiTheme="minorHAnsi" w:hAnsiTheme="minorHAnsi"/>
                <w:color w:val="000000"/>
                <w:sz w:val="22"/>
                <w:szCs w:val="22"/>
                <w:lang w:val="en-IN" w:eastAsia="en-IN"/>
              </w:rPr>
            </w:pPr>
            <w:r w:rsidRPr="0071244D">
              <w:rPr>
                <w:rFonts w:asciiTheme="minorHAnsi" w:hAnsiTheme="minorHAnsi"/>
                <w:color w:val="000000"/>
                <w:sz w:val="22"/>
                <w:szCs w:val="22"/>
                <w:lang w:val="en-IN" w:eastAsia="en-IN"/>
              </w:rPr>
              <w:t>As informed by the company, the chances of recoverability of this amount are almost Nil. Hence, in this scenario, we are relying on the information provided to us in good faith and considered the fair market value to be NIL.</w:t>
            </w:r>
          </w:p>
        </w:tc>
      </w:tr>
      <w:tr w:rsidR="008E614A" w:rsidRPr="0071244D" w14:paraId="791DB913" w14:textId="77777777" w:rsidTr="00641CBD">
        <w:trPr>
          <w:trHeight w:val="1541"/>
        </w:trPr>
        <w:tc>
          <w:tcPr>
            <w:tcW w:w="459" w:type="dxa"/>
            <w:shd w:val="clear" w:color="auto" w:fill="auto"/>
            <w:vAlign w:val="center"/>
            <w:hideMark/>
          </w:tcPr>
          <w:p w14:paraId="6881AB34" w14:textId="395A19B7" w:rsidR="008E614A" w:rsidRPr="00D33D79" w:rsidRDefault="008E614A" w:rsidP="008E614A">
            <w:pPr>
              <w:spacing w:after="0" w:line="276" w:lineRule="auto"/>
              <w:jc w:val="center"/>
              <w:rPr>
                <w:rFonts w:asciiTheme="minorHAnsi" w:hAnsiTheme="minorHAnsi"/>
                <w:color w:val="000000"/>
                <w:sz w:val="22"/>
                <w:szCs w:val="22"/>
                <w:lang w:val="en-IN" w:eastAsia="en-IN"/>
              </w:rPr>
            </w:pPr>
            <w:r w:rsidRPr="0071244D">
              <w:rPr>
                <w:rFonts w:asciiTheme="minorHAnsi" w:hAnsiTheme="minorHAnsi"/>
                <w:color w:val="000000"/>
                <w:sz w:val="22"/>
                <w:szCs w:val="22"/>
              </w:rPr>
              <w:t>17</w:t>
            </w:r>
          </w:p>
        </w:tc>
        <w:tc>
          <w:tcPr>
            <w:tcW w:w="1810" w:type="dxa"/>
            <w:shd w:val="clear" w:color="auto" w:fill="auto"/>
            <w:noWrap/>
            <w:vAlign w:val="center"/>
            <w:hideMark/>
          </w:tcPr>
          <w:p w14:paraId="5191C753" w14:textId="77777777" w:rsidR="008E614A" w:rsidRPr="00D33D79" w:rsidRDefault="008E614A" w:rsidP="008E614A">
            <w:pPr>
              <w:spacing w:after="0" w:line="276" w:lineRule="auto"/>
              <w:rPr>
                <w:rFonts w:asciiTheme="minorHAnsi" w:hAnsiTheme="minorHAnsi"/>
                <w:color w:val="000000"/>
                <w:sz w:val="22"/>
                <w:szCs w:val="22"/>
                <w:lang w:val="en-IN" w:eastAsia="en-IN"/>
              </w:rPr>
            </w:pPr>
            <w:r w:rsidRPr="00D33D79">
              <w:rPr>
                <w:rFonts w:asciiTheme="minorHAnsi" w:hAnsiTheme="minorHAnsi"/>
                <w:color w:val="000000"/>
                <w:sz w:val="22"/>
                <w:szCs w:val="22"/>
                <w:lang w:val="en-IN" w:eastAsia="en-IN"/>
              </w:rPr>
              <w:t>Accrued Interest - Sambhal (Assets)</w:t>
            </w:r>
          </w:p>
        </w:tc>
        <w:tc>
          <w:tcPr>
            <w:tcW w:w="1701" w:type="dxa"/>
            <w:shd w:val="clear" w:color="auto" w:fill="auto"/>
            <w:noWrap/>
            <w:vAlign w:val="center"/>
            <w:hideMark/>
          </w:tcPr>
          <w:p w14:paraId="6098A865" w14:textId="72F5CF66" w:rsidR="008E614A" w:rsidRPr="00D33D79" w:rsidRDefault="008E614A" w:rsidP="008E614A">
            <w:pPr>
              <w:spacing w:after="0" w:line="276" w:lineRule="auto"/>
              <w:ind w:left="-113" w:right="-111"/>
              <w:jc w:val="center"/>
              <w:rPr>
                <w:rFonts w:asciiTheme="minorHAnsi" w:hAnsiTheme="minorHAnsi"/>
                <w:color w:val="000000"/>
                <w:sz w:val="22"/>
                <w:szCs w:val="22"/>
                <w:lang w:val="en-IN" w:eastAsia="en-IN"/>
              </w:rPr>
            </w:pPr>
            <w:r w:rsidRPr="00D33D79">
              <w:rPr>
                <w:rFonts w:asciiTheme="minorHAnsi" w:hAnsiTheme="minorHAnsi"/>
                <w:color w:val="000000"/>
                <w:sz w:val="22"/>
                <w:szCs w:val="22"/>
                <w:lang w:val="en-IN" w:eastAsia="en-IN"/>
              </w:rPr>
              <w:t>3,00,512.00</w:t>
            </w:r>
          </w:p>
        </w:tc>
        <w:tc>
          <w:tcPr>
            <w:tcW w:w="1134" w:type="dxa"/>
            <w:shd w:val="clear" w:color="auto" w:fill="auto"/>
            <w:noWrap/>
            <w:vAlign w:val="center"/>
            <w:hideMark/>
          </w:tcPr>
          <w:p w14:paraId="5B812473" w14:textId="77777777" w:rsidR="008E614A" w:rsidRPr="00D33D79" w:rsidRDefault="008E614A" w:rsidP="008E614A">
            <w:pPr>
              <w:spacing w:after="0" w:line="276" w:lineRule="auto"/>
              <w:jc w:val="center"/>
              <w:rPr>
                <w:rFonts w:asciiTheme="minorHAnsi" w:hAnsiTheme="minorHAnsi"/>
                <w:color w:val="000000"/>
                <w:sz w:val="22"/>
                <w:szCs w:val="22"/>
                <w:lang w:val="en-IN" w:eastAsia="en-IN"/>
              </w:rPr>
            </w:pPr>
            <w:r w:rsidRPr="00D33D79">
              <w:rPr>
                <w:rFonts w:asciiTheme="minorHAnsi" w:hAnsiTheme="minorHAnsi"/>
                <w:color w:val="000000"/>
                <w:sz w:val="22"/>
                <w:szCs w:val="22"/>
                <w:lang w:val="en-IN" w:eastAsia="en-IN"/>
              </w:rPr>
              <w:t>0.00</w:t>
            </w:r>
          </w:p>
        </w:tc>
        <w:tc>
          <w:tcPr>
            <w:tcW w:w="4536" w:type="dxa"/>
            <w:shd w:val="clear" w:color="auto" w:fill="auto"/>
            <w:vAlign w:val="center"/>
            <w:hideMark/>
          </w:tcPr>
          <w:p w14:paraId="2AB1D6C6" w14:textId="77777777" w:rsidR="008E614A" w:rsidRDefault="008E614A" w:rsidP="008E614A">
            <w:pPr>
              <w:pStyle w:val="ListParagraph"/>
              <w:numPr>
                <w:ilvl w:val="0"/>
                <w:numId w:val="40"/>
              </w:numPr>
              <w:spacing w:after="0" w:line="276" w:lineRule="auto"/>
              <w:ind w:left="311"/>
              <w:jc w:val="both"/>
              <w:rPr>
                <w:rFonts w:asciiTheme="minorHAnsi" w:hAnsiTheme="minorHAnsi"/>
                <w:color w:val="000000"/>
                <w:sz w:val="22"/>
                <w:szCs w:val="22"/>
                <w:lang w:val="en-IN" w:eastAsia="en-IN"/>
              </w:rPr>
            </w:pPr>
            <w:r w:rsidRPr="0071244D">
              <w:rPr>
                <w:rFonts w:asciiTheme="minorHAnsi" w:hAnsiTheme="minorHAnsi"/>
                <w:color w:val="000000"/>
                <w:sz w:val="22"/>
                <w:szCs w:val="22"/>
                <w:lang w:val="en-IN" w:eastAsia="en-IN"/>
              </w:rPr>
              <w:t xml:space="preserve">As per the information shared by the client/company, this is the amount of interest on the loan given by the company to A2Z Waste Management (Sambhal) Limited. The counterparty does not have any available </w:t>
            </w:r>
            <w:r w:rsidRPr="0071244D">
              <w:rPr>
                <w:rFonts w:asciiTheme="minorHAnsi" w:hAnsiTheme="minorHAnsi"/>
                <w:color w:val="000000"/>
                <w:sz w:val="22"/>
                <w:szCs w:val="22"/>
                <w:lang w:val="en-IN" w:eastAsia="en-IN"/>
              </w:rPr>
              <w:lastRenderedPageBreak/>
              <w:t>funds to pay off its liability as its net worth is negative.</w:t>
            </w:r>
          </w:p>
          <w:p w14:paraId="04602FFD" w14:textId="50512257" w:rsidR="008E614A" w:rsidRPr="0071244D" w:rsidRDefault="008E614A" w:rsidP="008E614A">
            <w:pPr>
              <w:pStyle w:val="ListParagraph"/>
              <w:numPr>
                <w:ilvl w:val="0"/>
                <w:numId w:val="40"/>
              </w:numPr>
              <w:spacing w:after="0" w:line="276" w:lineRule="auto"/>
              <w:ind w:left="311"/>
              <w:jc w:val="both"/>
              <w:rPr>
                <w:rFonts w:asciiTheme="minorHAnsi" w:hAnsiTheme="minorHAnsi"/>
                <w:color w:val="000000"/>
                <w:sz w:val="22"/>
                <w:szCs w:val="22"/>
                <w:lang w:val="en-IN" w:eastAsia="en-IN"/>
              </w:rPr>
            </w:pPr>
            <w:r w:rsidRPr="0071244D">
              <w:rPr>
                <w:rFonts w:asciiTheme="minorHAnsi" w:hAnsiTheme="minorHAnsi"/>
                <w:color w:val="000000"/>
                <w:sz w:val="22"/>
                <w:szCs w:val="22"/>
                <w:lang w:val="en-IN" w:eastAsia="en-IN"/>
              </w:rPr>
              <w:t>As informed by the company, the chances of recoverability of this amount are almost Nil. Hence, in this scenario, we are relying on the information provided to us in good faith and considered the fair market value to be NIL.</w:t>
            </w:r>
          </w:p>
        </w:tc>
      </w:tr>
      <w:tr w:rsidR="008E614A" w:rsidRPr="0071244D" w14:paraId="79217291" w14:textId="77777777" w:rsidTr="0071244D">
        <w:trPr>
          <w:trHeight w:val="2400"/>
        </w:trPr>
        <w:tc>
          <w:tcPr>
            <w:tcW w:w="459" w:type="dxa"/>
            <w:shd w:val="clear" w:color="auto" w:fill="auto"/>
            <w:vAlign w:val="center"/>
            <w:hideMark/>
          </w:tcPr>
          <w:p w14:paraId="045208A4" w14:textId="25AD51D6" w:rsidR="008E614A" w:rsidRPr="00D33D79" w:rsidRDefault="008E614A" w:rsidP="008E614A">
            <w:pPr>
              <w:spacing w:after="0" w:line="276" w:lineRule="auto"/>
              <w:jc w:val="center"/>
              <w:rPr>
                <w:rFonts w:asciiTheme="minorHAnsi" w:hAnsiTheme="minorHAnsi"/>
                <w:color w:val="000000"/>
                <w:sz w:val="22"/>
                <w:szCs w:val="22"/>
                <w:lang w:val="en-IN" w:eastAsia="en-IN"/>
              </w:rPr>
            </w:pPr>
            <w:r w:rsidRPr="0071244D">
              <w:rPr>
                <w:rFonts w:asciiTheme="minorHAnsi" w:hAnsiTheme="minorHAnsi"/>
                <w:color w:val="000000"/>
                <w:sz w:val="22"/>
                <w:szCs w:val="22"/>
              </w:rPr>
              <w:lastRenderedPageBreak/>
              <w:t>18</w:t>
            </w:r>
          </w:p>
        </w:tc>
        <w:tc>
          <w:tcPr>
            <w:tcW w:w="1810" w:type="dxa"/>
            <w:shd w:val="clear" w:color="auto" w:fill="auto"/>
            <w:noWrap/>
            <w:vAlign w:val="center"/>
            <w:hideMark/>
          </w:tcPr>
          <w:p w14:paraId="5A221D12" w14:textId="77777777" w:rsidR="008E614A" w:rsidRPr="00D33D79" w:rsidRDefault="008E614A" w:rsidP="008E614A">
            <w:pPr>
              <w:spacing w:after="0" w:line="276" w:lineRule="auto"/>
              <w:rPr>
                <w:rFonts w:asciiTheme="minorHAnsi" w:hAnsiTheme="minorHAnsi"/>
                <w:color w:val="000000"/>
                <w:sz w:val="22"/>
                <w:szCs w:val="22"/>
                <w:lang w:val="en-IN" w:eastAsia="en-IN"/>
              </w:rPr>
            </w:pPr>
            <w:r w:rsidRPr="00D33D79">
              <w:rPr>
                <w:rFonts w:asciiTheme="minorHAnsi" w:hAnsiTheme="minorHAnsi"/>
                <w:color w:val="000000"/>
                <w:sz w:val="22"/>
                <w:szCs w:val="22"/>
                <w:lang w:val="en-IN" w:eastAsia="en-IN"/>
              </w:rPr>
              <w:t>Accrued Interest - Shree Balaji (Assets)</w:t>
            </w:r>
          </w:p>
        </w:tc>
        <w:tc>
          <w:tcPr>
            <w:tcW w:w="1701" w:type="dxa"/>
            <w:shd w:val="clear" w:color="auto" w:fill="auto"/>
            <w:noWrap/>
            <w:vAlign w:val="center"/>
            <w:hideMark/>
          </w:tcPr>
          <w:p w14:paraId="69C21CCB" w14:textId="50FDD013" w:rsidR="008E614A" w:rsidRPr="00D33D79" w:rsidRDefault="008E614A" w:rsidP="008E614A">
            <w:pPr>
              <w:spacing w:after="0" w:line="276" w:lineRule="auto"/>
              <w:ind w:left="-113" w:right="-111"/>
              <w:jc w:val="center"/>
              <w:rPr>
                <w:rFonts w:asciiTheme="minorHAnsi" w:hAnsiTheme="minorHAnsi"/>
                <w:color w:val="000000"/>
                <w:sz w:val="22"/>
                <w:szCs w:val="22"/>
                <w:lang w:val="en-IN" w:eastAsia="en-IN"/>
              </w:rPr>
            </w:pPr>
            <w:r w:rsidRPr="00D33D79">
              <w:rPr>
                <w:rFonts w:asciiTheme="minorHAnsi" w:hAnsiTheme="minorHAnsi"/>
                <w:color w:val="000000"/>
                <w:sz w:val="22"/>
                <w:szCs w:val="22"/>
                <w:lang w:val="en-IN" w:eastAsia="en-IN"/>
              </w:rPr>
              <w:t>57,023</w:t>
            </w:r>
          </w:p>
        </w:tc>
        <w:tc>
          <w:tcPr>
            <w:tcW w:w="1134" w:type="dxa"/>
            <w:shd w:val="clear" w:color="auto" w:fill="auto"/>
            <w:noWrap/>
            <w:vAlign w:val="center"/>
            <w:hideMark/>
          </w:tcPr>
          <w:p w14:paraId="56D78F1B" w14:textId="77777777" w:rsidR="008E614A" w:rsidRPr="00D33D79" w:rsidRDefault="008E614A" w:rsidP="008E614A">
            <w:pPr>
              <w:spacing w:after="0" w:line="276" w:lineRule="auto"/>
              <w:jc w:val="center"/>
              <w:rPr>
                <w:rFonts w:asciiTheme="minorHAnsi" w:hAnsiTheme="minorHAnsi"/>
                <w:color w:val="000000"/>
                <w:sz w:val="22"/>
                <w:szCs w:val="22"/>
                <w:lang w:val="en-IN" w:eastAsia="en-IN"/>
              </w:rPr>
            </w:pPr>
            <w:r w:rsidRPr="00D33D79">
              <w:rPr>
                <w:rFonts w:asciiTheme="minorHAnsi" w:hAnsiTheme="minorHAnsi"/>
                <w:color w:val="000000"/>
                <w:sz w:val="22"/>
                <w:szCs w:val="22"/>
                <w:lang w:val="en-IN" w:eastAsia="en-IN"/>
              </w:rPr>
              <w:t>0.00</w:t>
            </w:r>
          </w:p>
        </w:tc>
        <w:tc>
          <w:tcPr>
            <w:tcW w:w="4536" w:type="dxa"/>
            <w:shd w:val="clear" w:color="auto" w:fill="auto"/>
            <w:vAlign w:val="center"/>
            <w:hideMark/>
          </w:tcPr>
          <w:p w14:paraId="7137B580" w14:textId="77777777" w:rsidR="008E614A" w:rsidRDefault="008E614A" w:rsidP="008E614A">
            <w:pPr>
              <w:pStyle w:val="ListParagraph"/>
              <w:numPr>
                <w:ilvl w:val="0"/>
                <w:numId w:val="40"/>
              </w:numPr>
              <w:spacing w:after="0" w:line="276" w:lineRule="auto"/>
              <w:ind w:left="311"/>
              <w:jc w:val="both"/>
              <w:rPr>
                <w:rFonts w:asciiTheme="minorHAnsi" w:hAnsiTheme="minorHAnsi"/>
                <w:color w:val="000000"/>
                <w:sz w:val="22"/>
                <w:szCs w:val="22"/>
                <w:lang w:val="en-IN" w:eastAsia="en-IN"/>
              </w:rPr>
            </w:pPr>
            <w:r w:rsidRPr="0071244D">
              <w:rPr>
                <w:rFonts w:asciiTheme="minorHAnsi" w:hAnsiTheme="minorHAnsi"/>
                <w:color w:val="000000"/>
                <w:sz w:val="22"/>
                <w:szCs w:val="22"/>
                <w:lang w:val="en-IN" w:eastAsia="en-IN"/>
              </w:rPr>
              <w:t>As per the information shared by the client/company, this is the amount of interest on the loan given by the company to Shree Balaji Pottery Pvt. Ltd. The counterparty does not have any available funds to pay off its liability as its net worth is negative.</w:t>
            </w:r>
          </w:p>
          <w:p w14:paraId="2699E636" w14:textId="2310569D" w:rsidR="008E614A" w:rsidRPr="0071244D" w:rsidRDefault="008E614A" w:rsidP="008E614A">
            <w:pPr>
              <w:pStyle w:val="ListParagraph"/>
              <w:numPr>
                <w:ilvl w:val="0"/>
                <w:numId w:val="40"/>
              </w:numPr>
              <w:spacing w:after="0" w:line="276" w:lineRule="auto"/>
              <w:ind w:left="311"/>
              <w:jc w:val="both"/>
              <w:rPr>
                <w:rFonts w:asciiTheme="minorHAnsi" w:hAnsiTheme="minorHAnsi"/>
                <w:color w:val="000000"/>
                <w:sz w:val="22"/>
                <w:szCs w:val="22"/>
                <w:lang w:val="en-IN" w:eastAsia="en-IN"/>
              </w:rPr>
            </w:pPr>
            <w:r w:rsidRPr="0071244D">
              <w:rPr>
                <w:rFonts w:asciiTheme="minorHAnsi" w:hAnsiTheme="minorHAnsi"/>
                <w:color w:val="000000"/>
                <w:sz w:val="22"/>
                <w:szCs w:val="22"/>
                <w:lang w:val="en-IN" w:eastAsia="en-IN"/>
              </w:rPr>
              <w:t>As informed by the company, the chances of recoverability of this amount are almost Nil. Hence, in this scenario, we are relying on the information provided to us in good faith and considered the fair market value to be NIL.</w:t>
            </w:r>
          </w:p>
        </w:tc>
      </w:tr>
      <w:tr w:rsidR="008E614A" w:rsidRPr="0071244D" w14:paraId="634DF29F" w14:textId="77777777" w:rsidTr="0071244D">
        <w:trPr>
          <w:trHeight w:val="2400"/>
        </w:trPr>
        <w:tc>
          <w:tcPr>
            <w:tcW w:w="459" w:type="dxa"/>
            <w:shd w:val="clear" w:color="auto" w:fill="auto"/>
            <w:vAlign w:val="center"/>
            <w:hideMark/>
          </w:tcPr>
          <w:p w14:paraId="1335136C" w14:textId="191C38A6" w:rsidR="008E614A" w:rsidRPr="00D33D79" w:rsidRDefault="008E614A" w:rsidP="008E614A">
            <w:pPr>
              <w:spacing w:after="0" w:line="276" w:lineRule="auto"/>
              <w:jc w:val="center"/>
              <w:rPr>
                <w:rFonts w:asciiTheme="minorHAnsi" w:hAnsiTheme="minorHAnsi"/>
                <w:color w:val="000000"/>
                <w:sz w:val="22"/>
                <w:szCs w:val="22"/>
                <w:lang w:val="en-IN" w:eastAsia="en-IN"/>
              </w:rPr>
            </w:pPr>
            <w:r w:rsidRPr="0071244D">
              <w:rPr>
                <w:rFonts w:asciiTheme="minorHAnsi" w:hAnsiTheme="minorHAnsi"/>
                <w:color w:val="000000"/>
                <w:sz w:val="22"/>
                <w:szCs w:val="22"/>
              </w:rPr>
              <w:t>19</w:t>
            </w:r>
          </w:p>
        </w:tc>
        <w:tc>
          <w:tcPr>
            <w:tcW w:w="1810" w:type="dxa"/>
            <w:shd w:val="clear" w:color="auto" w:fill="auto"/>
            <w:noWrap/>
            <w:vAlign w:val="center"/>
            <w:hideMark/>
          </w:tcPr>
          <w:p w14:paraId="7636DBB1" w14:textId="77777777" w:rsidR="008E614A" w:rsidRPr="00D33D79" w:rsidRDefault="008E614A" w:rsidP="008E614A">
            <w:pPr>
              <w:spacing w:after="0" w:line="276" w:lineRule="auto"/>
              <w:rPr>
                <w:rFonts w:asciiTheme="minorHAnsi" w:hAnsiTheme="minorHAnsi"/>
                <w:color w:val="000000"/>
                <w:sz w:val="22"/>
                <w:szCs w:val="22"/>
                <w:lang w:val="en-IN" w:eastAsia="en-IN"/>
              </w:rPr>
            </w:pPr>
            <w:r w:rsidRPr="00D33D79">
              <w:rPr>
                <w:rFonts w:asciiTheme="minorHAnsi" w:hAnsiTheme="minorHAnsi"/>
                <w:color w:val="000000"/>
                <w:sz w:val="22"/>
                <w:szCs w:val="22"/>
                <w:lang w:val="en-IN" w:eastAsia="en-IN"/>
              </w:rPr>
              <w:t>Accrued Interest - Shri Hari Om (Assets)</w:t>
            </w:r>
          </w:p>
        </w:tc>
        <w:tc>
          <w:tcPr>
            <w:tcW w:w="1701" w:type="dxa"/>
            <w:shd w:val="clear" w:color="auto" w:fill="auto"/>
            <w:noWrap/>
            <w:vAlign w:val="center"/>
            <w:hideMark/>
          </w:tcPr>
          <w:p w14:paraId="3196FDC1" w14:textId="714EC018" w:rsidR="008E614A" w:rsidRPr="00D33D79" w:rsidRDefault="008E614A" w:rsidP="008E614A">
            <w:pPr>
              <w:spacing w:after="0" w:line="276" w:lineRule="auto"/>
              <w:ind w:left="-113" w:right="-111"/>
              <w:jc w:val="center"/>
              <w:rPr>
                <w:rFonts w:asciiTheme="minorHAnsi" w:hAnsiTheme="minorHAnsi"/>
                <w:color w:val="000000"/>
                <w:sz w:val="22"/>
                <w:szCs w:val="22"/>
                <w:lang w:val="en-IN" w:eastAsia="en-IN"/>
              </w:rPr>
            </w:pPr>
            <w:r w:rsidRPr="00D33D79">
              <w:rPr>
                <w:rFonts w:asciiTheme="minorHAnsi" w:hAnsiTheme="minorHAnsi"/>
                <w:color w:val="000000"/>
                <w:sz w:val="22"/>
                <w:szCs w:val="22"/>
                <w:lang w:val="en-IN" w:eastAsia="en-IN"/>
              </w:rPr>
              <w:t>57,023</w:t>
            </w:r>
          </w:p>
        </w:tc>
        <w:tc>
          <w:tcPr>
            <w:tcW w:w="1134" w:type="dxa"/>
            <w:shd w:val="clear" w:color="auto" w:fill="auto"/>
            <w:noWrap/>
            <w:vAlign w:val="center"/>
            <w:hideMark/>
          </w:tcPr>
          <w:p w14:paraId="089190AF" w14:textId="77777777" w:rsidR="008E614A" w:rsidRPr="00D33D79" w:rsidRDefault="008E614A" w:rsidP="008E614A">
            <w:pPr>
              <w:spacing w:after="0" w:line="276" w:lineRule="auto"/>
              <w:jc w:val="center"/>
              <w:rPr>
                <w:rFonts w:asciiTheme="minorHAnsi" w:hAnsiTheme="minorHAnsi"/>
                <w:color w:val="000000"/>
                <w:sz w:val="22"/>
                <w:szCs w:val="22"/>
                <w:lang w:val="en-IN" w:eastAsia="en-IN"/>
              </w:rPr>
            </w:pPr>
            <w:r w:rsidRPr="00D33D79">
              <w:rPr>
                <w:rFonts w:asciiTheme="minorHAnsi" w:hAnsiTheme="minorHAnsi"/>
                <w:color w:val="000000"/>
                <w:sz w:val="22"/>
                <w:szCs w:val="22"/>
                <w:lang w:val="en-IN" w:eastAsia="en-IN"/>
              </w:rPr>
              <w:t>0.00</w:t>
            </w:r>
          </w:p>
        </w:tc>
        <w:tc>
          <w:tcPr>
            <w:tcW w:w="4536" w:type="dxa"/>
            <w:shd w:val="clear" w:color="auto" w:fill="auto"/>
            <w:vAlign w:val="center"/>
            <w:hideMark/>
          </w:tcPr>
          <w:p w14:paraId="46B149BF" w14:textId="77777777" w:rsidR="008E614A" w:rsidRDefault="008E614A" w:rsidP="008E614A">
            <w:pPr>
              <w:pStyle w:val="ListParagraph"/>
              <w:numPr>
                <w:ilvl w:val="0"/>
                <w:numId w:val="40"/>
              </w:numPr>
              <w:spacing w:after="0" w:line="276" w:lineRule="auto"/>
              <w:ind w:left="311"/>
              <w:jc w:val="both"/>
              <w:rPr>
                <w:rFonts w:asciiTheme="minorHAnsi" w:hAnsiTheme="minorHAnsi"/>
                <w:color w:val="000000"/>
                <w:sz w:val="22"/>
                <w:szCs w:val="22"/>
                <w:lang w:val="en-IN" w:eastAsia="en-IN"/>
              </w:rPr>
            </w:pPr>
            <w:r w:rsidRPr="0071244D">
              <w:rPr>
                <w:rFonts w:asciiTheme="minorHAnsi" w:hAnsiTheme="minorHAnsi"/>
                <w:color w:val="000000"/>
                <w:sz w:val="22"/>
                <w:szCs w:val="22"/>
                <w:lang w:val="en-IN" w:eastAsia="en-IN"/>
              </w:rPr>
              <w:t>As per the information shared by the client/company, this is the amount of interest on the loan given by the company to Shree Hari Om Utensils Pvt. Ltd. The counterparty does not have any available funds to pay off its liability as its net worth is negative.</w:t>
            </w:r>
          </w:p>
          <w:p w14:paraId="53684C8F" w14:textId="28AD8F56" w:rsidR="008E614A" w:rsidRPr="0071244D" w:rsidRDefault="008E614A" w:rsidP="008E614A">
            <w:pPr>
              <w:pStyle w:val="ListParagraph"/>
              <w:numPr>
                <w:ilvl w:val="0"/>
                <w:numId w:val="40"/>
              </w:numPr>
              <w:spacing w:after="0" w:line="276" w:lineRule="auto"/>
              <w:ind w:left="311"/>
              <w:jc w:val="both"/>
              <w:rPr>
                <w:rFonts w:asciiTheme="minorHAnsi" w:hAnsiTheme="minorHAnsi"/>
                <w:color w:val="000000"/>
                <w:sz w:val="22"/>
                <w:szCs w:val="22"/>
                <w:lang w:val="en-IN" w:eastAsia="en-IN"/>
              </w:rPr>
            </w:pPr>
            <w:r w:rsidRPr="0071244D">
              <w:rPr>
                <w:rFonts w:asciiTheme="minorHAnsi" w:hAnsiTheme="minorHAnsi"/>
                <w:color w:val="000000"/>
                <w:sz w:val="22"/>
                <w:szCs w:val="22"/>
                <w:lang w:val="en-IN" w:eastAsia="en-IN"/>
              </w:rPr>
              <w:t>As informed by the company, the chances of recoverability of this amount are almost Nil. Hence, in this scenario, we are relying on the information provided to us in good faith and considered the fair market value to be NIL.</w:t>
            </w:r>
          </w:p>
        </w:tc>
      </w:tr>
      <w:tr w:rsidR="008E614A" w:rsidRPr="0071244D" w14:paraId="060DD97D" w14:textId="77777777" w:rsidTr="0071244D">
        <w:trPr>
          <w:trHeight w:val="2700"/>
        </w:trPr>
        <w:tc>
          <w:tcPr>
            <w:tcW w:w="459" w:type="dxa"/>
            <w:shd w:val="clear" w:color="auto" w:fill="auto"/>
            <w:vAlign w:val="center"/>
            <w:hideMark/>
          </w:tcPr>
          <w:p w14:paraId="4061B473" w14:textId="5F5CD240" w:rsidR="008E614A" w:rsidRPr="00D33D79" w:rsidRDefault="008E614A" w:rsidP="008E614A">
            <w:pPr>
              <w:spacing w:after="0" w:line="276" w:lineRule="auto"/>
              <w:jc w:val="center"/>
              <w:rPr>
                <w:rFonts w:asciiTheme="minorHAnsi" w:hAnsiTheme="minorHAnsi"/>
                <w:color w:val="000000"/>
                <w:sz w:val="22"/>
                <w:szCs w:val="22"/>
                <w:lang w:val="en-IN" w:eastAsia="en-IN"/>
              </w:rPr>
            </w:pPr>
            <w:r w:rsidRPr="0071244D">
              <w:rPr>
                <w:rFonts w:asciiTheme="minorHAnsi" w:hAnsiTheme="minorHAnsi"/>
                <w:color w:val="000000"/>
                <w:sz w:val="22"/>
                <w:szCs w:val="22"/>
              </w:rPr>
              <w:t>20</w:t>
            </w:r>
          </w:p>
        </w:tc>
        <w:tc>
          <w:tcPr>
            <w:tcW w:w="1810" w:type="dxa"/>
            <w:shd w:val="clear" w:color="auto" w:fill="auto"/>
            <w:noWrap/>
            <w:vAlign w:val="center"/>
            <w:hideMark/>
          </w:tcPr>
          <w:p w14:paraId="7F546ED3" w14:textId="77777777" w:rsidR="008E614A" w:rsidRPr="00D33D79" w:rsidRDefault="008E614A" w:rsidP="008E614A">
            <w:pPr>
              <w:spacing w:after="0" w:line="276" w:lineRule="auto"/>
              <w:rPr>
                <w:rFonts w:asciiTheme="minorHAnsi" w:hAnsiTheme="minorHAnsi"/>
                <w:color w:val="000000"/>
                <w:sz w:val="22"/>
                <w:szCs w:val="22"/>
                <w:lang w:val="en-IN" w:eastAsia="en-IN"/>
              </w:rPr>
            </w:pPr>
            <w:r w:rsidRPr="00D33D79">
              <w:rPr>
                <w:rFonts w:asciiTheme="minorHAnsi" w:hAnsiTheme="minorHAnsi"/>
                <w:color w:val="000000"/>
                <w:sz w:val="22"/>
                <w:szCs w:val="22"/>
                <w:lang w:val="en-IN" w:eastAsia="en-IN"/>
              </w:rPr>
              <w:t>Accrued Interest - Varanasi (Assets)</w:t>
            </w:r>
          </w:p>
        </w:tc>
        <w:tc>
          <w:tcPr>
            <w:tcW w:w="1701" w:type="dxa"/>
            <w:shd w:val="clear" w:color="auto" w:fill="auto"/>
            <w:noWrap/>
            <w:vAlign w:val="center"/>
            <w:hideMark/>
          </w:tcPr>
          <w:p w14:paraId="652C86B1" w14:textId="77777777" w:rsidR="008E614A" w:rsidRPr="00D33D79" w:rsidRDefault="008E614A" w:rsidP="008E614A">
            <w:pPr>
              <w:spacing w:after="0" w:line="276" w:lineRule="auto"/>
              <w:ind w:left="-113" w:right="-111"/>
              <w:jc w:val="center"/>
              <w:rPr>
                <w:rFonts w:asciiTheme="minorHAnsi" w:hAnsiTheme="minorHAnsi"/>
                <w:color w:val="000000"/>
                <w:sz w:val="22"/>
                <w:szCs w:val="22"/>
                <w:lang w:val="en-IN" w:eastAsia="en-IN"/>
              </w:rPr>
            </w:pPr>
            <w:r w:rsidRPr="00D33D79">
              <w:rPr>
                <w:rFonts w:asciiTheme="minorHAnsi" w:hAnsiTheme="minorHAnsi"/>
                <w:color w:val="000000"/>
                <w:sz w:val="22"/>
                <w:szCs w:val="22"/>
                <w:lang w:val="en-IN" w:eastAsia="en-IN"/>
              </w:rPr>
              <w:t>9,88,09,200.00</w:t>
            </w:r>
          </w:p>
        </w:tc>
        <w:tc>
          <w:tcPr>
            <w:tcW w:w="1134" w:type="dxa"/>
            <w:shd w:val="clear" w:color="auto" w:fill="auto"/>
            <w:noWrap/>
            <w:vAlign w:val="center"/>
            <w:hideMark/>
          </w:tcPr>
          <w:p w14:paraId="78381FD2" w14:textId="77777777" w:rsidR="008E614A" w:rsidRPr="00D33D79" w:rsidRDefault="008E614A" w:rsidP="008E614A">
            <w:pPr>
              <w:spacing w:after="0" w:line="276" w:lineRule="auto"/>
              <w:jc w:val="center"/>
              <w:rPr>
                <w:rFonts w:asciiTheme="minorHAnsi" w:hAnsiTheme="minorHAnsi"/>
                <w:color w:val="000000"/>
                <w:sz w:val="22"/>
                <w:szCs w:val="22"/>
                <w:lang w:val="en-IN" w:eastAsia="en-IN"/>
              </w:rPr>
            </w:pPr>
            <w:r w:rsidRPr="00D33D79">
              <w:rPr>
                <w:rFonts w:asciiTheme="minorHAnsi" w:hAnsiTheme="minorHAnsi"/>
                <w:color w:val="000000"/>
                <w:sz w:val="22"/>
                <w:szCs w:val="22"/>
                <w:lang w:val="en-IN" w:eastAsia="en-IN"/>
              </w:rPr>
              <w:t>0.00</w:t>
            </w:r>
          </w:p>
        </w:tc>
        <w:tc>
          <w:tcPr>
            <w:tcW w:w="4536" w:type="dxa"/>
            <w:shd w:val="clear" w:color="auto" w:fill="auto"/>
            <w:vAlign w:val="center"/>
            <w:hideMark/>
          </w:tcPr>
          <w:p w14:paraId="0A02CDB9" w14:textId="77777777" w:rsidR="008E614A" w:rsidRDefault="008E614A" w:rsidP="008E614A">
            <w:pPr>
              <w:pStyle w:val="ListParagraph"/>
              <w:numPr>
                <w:ilvl w:val="0"/>
                <w:numId w:val="40"/>
              </w:numPr>
              <w:spacing w:after="0" w:line="276" w:lineRule="auto"/>
              <w:ind w:left="311"/>
              <w:jc w:val="both"/>
              <w:rPr>
                <w:rFonts w:asciiTheme="minorHAnsi" w:hAnsiTheme="minorHAnsi"/>
                <w:color w:val="000000"/>
                <w:sz w:val="22"/>
                <w:szCs w:val="22"/>
                <w:lang w:val="en-IN" w:eastAsia="en-IN"/>
              </w:rPr>
            </w:pPr>
            <w:r w:rsidRPr="0071244D">
              <w:rPr>
                <w:rFonts w:asciiTheme="minorHAnsi" w:hAnsiTheme="minorHAnsi"/>
                <w:color w:val="000000"/>
                <w:sz w:val="22"/>
                <w:szCs w:val="22"/>
                <w:lang w:val="en-IN" w:eastAsia="en-IN"/>
              </w:rPr>
              <w:t>As per the information shared by the client/company, this is the amount of interest on the loan given by the company to A2Z Waste Management</w:t>
            </w:r>
            <w:r>
              <w:rPr>
                <w:rFonts w:asciiTheme="minorHAnsi" w:hAnsiTheme="minorHAnsi"/>
                <w:color w:val="000000"/>
                <w:sz w:val="22"/>
                <w:szCs w:val="22"/>
                <w:lang w:val="en-IN" w:eastAsia="en-IN"/>
              </w:rPr>
              <w:t xml:space="preserve"> </w:t>
            </w:r>
            <w:r w:rsidRPr="0071244D">
              <w:rPr>
                <w:rFonts w:asciiTheme="minorHAnsi" w:hAnsiTheme="minorHAnsi"/>
                <w:color w:val="000000"/>
                <w:sz w:val="22"/>
                <w:szCs w:val="22"/>
                <w:lang w:val="en-IN" w:eastAsia="en-IN"/>
              </w:rPr>
              <w:t xml:space="preserve">(Varanasi) Ltd. However, there is no business activity in the company for more than 5 years and the net worth of the company is also negative. </w:t>
            </w:r>
          </w:p>
          <w:p w14:paraId="1C29AE3B" w14:textId="5BF96775" w:rsidR="008E614A" w:rsidRPr="0071244D" w:rsidRDefault="008E614A" w:rsidP="008E614A">
            <w:pPr>
              <w:pStyle w:val="ListParagraph"/>
              <w:numPr>
                <w:ilvl w:val="0"/>
                <w:numId w:val="40"/>
              </w:numPr>
              <w:spacing w:after="0" w:line="276" w:lineRule="auto"/>
              <w:ind w:left="311"/>
              <w:jc w:val="both"/>
              <w:rPr>
                <w:rFonts w:asciiTheme="minorHAnsi" w:hAnsiTheme="minorHAnsi"/>
                <w:color w:val="000000"/>
                <w:sz w:val="22"/>
                <w:szCs w:val="22"/>
                <w:lang w:val="en-IN" w:eastAsia="en-IN"/>
              </w:rPr>
            </w:pPr>
            <w:r w:rsidRPr="0071244D">
              <w:rPr>
                <w:rFonts w:asciiTheme="minorHAnsi" w:hAnsiTheme="minorHAnsi"/>
                <w:color w:val="000000"/>
                <w:sz w:val="22"/>
                <w:szCs w:val="22"/>
                <w:lang w:val="en-IN" w:eastAsia="en-IN"/>
              </w:rPr>
              <w:t>As informed by the company, the chances of recoverability of this amount are almost Nil. Hence, in this scenario, we are relying on the information provided to us in good faith and considered the fair market value to be NIL.</w:t>
            </w:r>
          </w:p>
        </w:tc>
      </w:tr>
      <w:tr w:rsidR="008E614A" w:rsidRPr="0071244D" w14:paraId="1C267908" w14:textId="77777777" w:rsidTr="0071244D">
        <w:trPr>
          <w:trHeight w:val="300"/>
        </w:trPr>
        <w:tc>
          <w:tcPr>
            <w:tcW w:w="2269" w:type="dxa"/>
            <w:gridSpan w:val="2"/>
            <w:shd w:val="clear" w:color="auto" w:fill="DEEAF6" w:themeFill="accent1" w:themeFillTint="33"/>
            <w:vAlign w:val="center"/>
            <w:hideMark/>
          </w:tcPr>
          <w:p w14:paraId="5C5D51E5" w14:textId="77777777" w:rsidR="008E614A" w:rsidRPr="00D33D79" w:rsidRDefault="008E614A" w:rsidP="008E614A">
            <w:pPr>
              <w:spacing w:after="0" w:line="276" w:lineRule="auto"/>
              <w:jc w:val="center"/>
              <w:rPr>
                <w:rFonts w:asciiTheme="minorHAnsi" w:hAnsiTheme="minorHAnsi"/>
                <w:b/>
                <w:bCs/>
                <w:color w:val="000000"/>
                <w:sz w:val="22"/>
                <w:szCs w:val="22"/>
                <w:lang w:val="en-IN" w:eastAsia="en-IN"/>
              </w:rPr>
            </w:pPr>
            <w:r w:rsidRPr="00D33D79">
              <w:rPr>
                <w:rFonts w:asciiTheme="minorHAnsi" w:hAnsiTheme="minorHAnsi"/>
                <w:b/>
                <w:bCs/>
                <w:color w:val="000000"/>
                <w:sz w:val="22"/>
                <w:szCs w:val="22"/>
                <w:lang w:val="en-IN" w:eastAsia="en-IN"/>
              </w:rPr>
              <w:t>TOTAL</w:t>
            </w:r>
          </w:p>
        </w:tc>
        <w:tc>
          <w:tcPr>
            <w:tcW w:w="1701" w:type="dxa"/>
            <w:shd w:val="clear" w:color="auto" w:fill="DEEAF6" w:themeFill="accent1" w:themeFillTint="33"/>
            <w:noWrap/>
            <w:vAlign w:val="center"/>
            <w:hideMark/>
          </w:tcPr>
          <w:p w14:paraId="031BB4F5" w14:textId="77777777" w:rsidR="008E614A" w:rsidRPr="00D33D79" w:rsidRDefault="008E614A" w:rsidP="008E614A">
            <w:pPr>
              <w:spacing w:after="0" w:line="276" w:lineRule="auto"/>
              <w:ind w:left="-113" w:right="-111"/>
              <w:jc w:val="center"/>
              <w:rPr>
                <w:rFonts w:asciiTheme="minorHAnsi" w:hAnsiTheme="minorHAnsi"/>
                <w:b/>
                <w:bCs/>
                <w:color w:val="000000"/>
                <w:sz w:val="22"/>
                <w:szCs w:val="22"/>
                <w:lang w:val="en-IN" w:eastAsia="en-IN"/>
              </w:rPr>
            </w:pPr>
            <w:r w:rsidRPr="00D33D79">
              <w:rPr>
                <w:rFonts w:asciiTheme="minorHAnsi" w:hAnsiTheme="minorHAnsi"/>
                <w:b/>
                <w:bCs/>
                <w:color w:val="000000"/>
                <w:sz w:val="22"/>
                <w:szCs w:val="22"/>
                <w:lang w:val="en-IN" w:eastAsia="en-IN"/>
              </w:rPr>
              <w:t>1,08,09,77,314.50</w:t>
            </w:r>
          </w:p>
        </w:tc>
        <w:tc>
          <w:tcPr>
            <w:tcW w:w="1134" w:type="dxa"/>
            <w:shd w:val="clear" w:color="auto" w:fill="DEEAF6" w:themeFill="accent1" w:themeFillTint="33"/>
            <w:noWrap/>
            <w:vAlign w:val="center"/>
            <w:hideMark/>
          </w:tcPr>
          <w:p w14:paraId="58F9CAA8" w14:textId="77777777" w:rsidR="008E614A" w:rsidRPr="00D33D79" w:rsidRDefault="008E614A" w:rsidP="008E614A">
            <w:pPr>
              <w:spacing w:after="0" w:line="276" w:lineRule="auto"/>
              <w:jc w:val="center"/>
              <w:rPr>
                <w:rFonts w:asciiTheme="minorHAnsi" w:hAnsiTheme="minorHAnsi"/>
                <w:b/>
                <w:bCs/>
                <w:color w:val="000000"/>
                <w:sz w:val="22"/>
                <w:szCs w:val="22"/>
                <w:lang w:val="en-IN" w:eastAsia="en-IN"/>
              </w:rPr>
            </w:pPr>
            <w:r w:rsidRPr="00D33D79">
              <w:rPr>
                <w:rFonts w:asciiTheme="minorHAnsi" w:hAnsiTheme="minorHAnsi"/>
                <w:b/>
                <w:bCs/>
                <w:color w:val="000000"/>
                <w:sz w:val="22"/>
                <w:szCs w:val="22"/>
                <w:lang w:val="en-IN" w:eastAsia="en-IN"/>
              </w:rPr>
              <w:t>0.00</w:t>
            </w:r>
          </w:p>
        </w:tc>
        <w:tc>
          <w:tcPr>
            <w:tcW w:w="4536" w:type="dxa"/>
            <w:shd w:val="clear" w:color="auto" w:fill="DEEAF6" w:themeFill="accent1" w:themeFillTint="33"/>
            <w:vAlign w:val="bottom"/>
            <w:hideMark/>
          </w:tcPr>
          <w:p w14:paraId="01E07CF5" w14:textId="77777777" w:rsidR="008E614A" w:rsidRPr="00D33D79" w:rsidRDefault="008E614A" w:rsidP="008E614A">
            <w:pPr>
              <w:spacing w:after="0" w:line="276" w:lineRule="auto"/>
              <w:jc w:val="center"/>
              <w:rPr>
                <w:rFonts w:asciiTheme="minorHAnsi" w:hAnsiTheme="minorHAnsi"/>
                <w:b/>
                <w:bCs/>
                <w:color w:val="000000"/>
                <w:sz w:val="22"/>
                <w:szCs w:val="22"/>
                <w:lang w:val="en-IN" w:eastAsia="en-IN"/>
              </w:rPr>
            </w:pPr>
            <w:r w:rsidRPr="00D33D79">
              <w:rPr>
                <w:rFonts w:asciiTheme="minorHAnsi" w:hAnsiTheme="minorHAnsi"/>
                <w:b/>
                <w:bCs/>
                <w:color w:val="000000"/>
                <w:sz w:val="22"/>
                <w:szCs w:val="22"/>
                <w:lang w:val="en-IN" w:eastAsia="en-IN"/>
              </w:rPr>
              <w:t> </w:t>
            </w:r>
          </w:p>
        </w:tc>
      </w:tr>
      <w:tr w:rsidR="008E614A" w:rsidRPr="00D33D79" w14:paraId="479F89BC" w14:textId="77777777" w:rsidTr="0071244D">
        <w:trPr>
          <w:trHeight w:val="240"/>
        </w:trPr>
        <w:tc>
          <w:tcPr>
            <w:tcW w:w="9640" w:type="dxa"/>
            <w:gridSpan w:val="5"/>
            <w:shd w:val="clear" w:color="auto" w:fill="DEEAF6" w:themeFill="accent1" w:themeFillTint="33"/>
            <w:vAlign w:val="bottom"/>
            <w:hideMark/>
          </w:tcPr>
          <w:p w14:paraId="0AFDD9F7" w14:textId="6C9494DA" w:rsidR="008E614A" w:rsidRPr="00D33D79" w:rsidRDefault="008E614A" w:rsidP="008E614A">
            <w:pPr>
              <w:spacing w:after="0" w:line="276" w:lineRule="auto"/>
              <w:rPr>
                <w:rFonts w:asciiTheme="minorHAnsi" w:hAnsiTheme="minorHAnsi"/>
                <w:b/>
                <w:bCs/>
                <w:sz w:val="22"/>
                <w:szCs w:val="22"/>
                <w:lang w:val="en-IN" w:eastAsia="en-IN"/>
              </w:rPr>
            </w:pPr>
            <w:r w:rsidRPr="00D33D79">
              <w:rPr>
                <w:rFonts w:asciiTheme="minorHAnsi" w:hAnsiTheme="minorHAnsi"/>
                <w:b/>
                <w:bCs/>
                <w:sz w:val="22"/>
                <w:szCs w:val="22"/>
                <w:lang w:val="en-IN" w:eastAsia="en-IN"/>
              </w:rPr>
              <w:t xml:space="preserve">REMARKS &amp; </w:t>
            </w:r>
            <w:r w:rsidRPr="0071244D">
              <w:rPr>
                <w:rFonts w:asciiTheme="minorHAnsi" w:hAnsiTheme="minorHAnsi"/>
                <w:b/>
                <w:bCs/>
                <w:sz w:val="22"/>
                <w:szCs w:val="22"/>
                <w:lang w:val="en-IN" w:eastAsia="en-IN"/>
              </w:rPr>
              <w:t>NOTES: -</w:t>
            </w:r>
          </w:p>
        </w:tc>
      </w:tr>
      <w:tr w:rsidR="008E614A" w:rsidRPr="00D33D79" w14:paraId="4A141D18" w14:textId="77777777" w:rsidTr="00D33D79">
        <w:trPr>
          <w:trHeight w:val="3255"/>
        </w:trPr>
        <w:tc>
          <w:tcPr>
            <w:tcW w:w="9640" w:type="dxa"/>
            <w:gridSpan w:val="5"/>
            <w:shd w:val="clear" w:color="auto" w:fill="auto"/>
            <w:hideMark/>
          </w:tcPr>
          <w:p w14:paraId="09E13E51" w14:textId="77777777" w:rsidR="008E614A" w:rsidRPr="008E614A" w:rsidRDefault="008E614A" w:rsidP="008E614A">
            <w:pPr>
              <w:pStyle w:val="ListParagraph"/>
              <w:numPr>
                <w:ilvl w:val="0"/>
                <w:numId w:val="39"/>
              </w:numPr>
              <w:spacing w:before="240" w:after="0" w:line="276" w:lineRule="auto"/>
              <w:ind w:left="322"/>
              <w:jc w:val="both"/>
              <w:rPr>
                <w:rFonts w:asciiTheme="minorHAnsi" w:hAnsiTheme="minorHAnsi" w:cstheme="minorHAnsi"/>
                <w:i/>
                <w:iCs/>
                <w:color w:val="000000"/>
                <w:sz w:val="22"/>
                <w:szCs w:val="22"/>
                <w:lang w:val="en-IN" w:eastAsia="en-IN"/>
              </w:rPr>
            </w:pPr>
            <w:r w:rsidRPr="008E614A">
              <w:rPr>
                <w:rFonts w:asciiTheme="minorHAnsi" w:hAnsiTheme="minorHAnsi" w:cstheme="minorHAnsi"/>
                <w:i/>
                <w:iCs/>
                <w:color w:val="000000"/>
                <w:sz w:val="22"/>
                <w:szCs w:val="22"/>
                <w:lang w:val="en-IN" w:eastAsia="en-IN"/>
              </w:rPr>
              <w:lastRenderedPageBreak/>
              <w:t>**We have not considered negative values included in the items outstanding as on ICD date, which leads to difference between amount outstanding in the Balance Sheet as on ICD date and outstanding amount mentioned here.</w:t>
            </w:r>
          </w:p>
          <w:p w14:paraId="41674E9E" w14:textId="077324C9" w:rsidR="008E614A" w:rsidRPr="008E614A" w:rsidRDefault="008E614A" w:rsidP="008E614A">
            <w:pPr>
              <w:pStyle w:val="ListParagraph"/>
              <w:numPr>
                <w:ilvl w:val="0"/>
                <w:numId w:val="39"/>
              </w:numPr>
              <w:spacing w:after="0" w:line="276" w:lineRule="auto"/>
              <w:ind w:left="322"/>
              <w:jc w:val="both"/>
              <w:rPr>
                <w:rFonts w:asciiTheme="minorHAnsi" w:hAnsiTheme="minorHAnsi"/>
                <w:i/>
                <w:iCs/>
                <w:color w:val="000000"/>
                <w:sz w:val="22"/>
                <w:szCs w:val="22"/>
                <w:lang w:val="en-IN" w:eastAsia="en-IN"/>
              </w:rPr>
            </w:pPr>
            <w:r w:rsidRPr="008E614A">
              <w:rPr>
                <w:rFonts w:asciiTheme="minorHAnsi" w:hAnsiTheme="minorHAnsi"/>
                <w:i/>
                <w:iCs/>
                <w:color w:val="000000"/>
                <w:sz w:val="22"/>
                <w:szCs w:val="22"/>
                <w:lang w:val="en-IN" w:eastAsia="en-IN"/>
              </w:rPr>
              <w:t>Assessment is done based on the discussions done with the client/company and the details which they could provide to us on our queries.</w:t>
            </w:r>
          </w:p>
          <w:p w14:paraId="5554E768" w14:textId="77777777" w:rsidR="008E614A" w:rsidRPr="008E614A" w:rsidRDefault="008E614A" w:rsidP="008E614A">
            <w:pPr>
              <w:pStyle w:val="ListParagraph"/>
              <w:numPr>
                <w:ilvl w:val="0"/>
                <w:numId w:val="39"/>
              </w:numPr>
              <w:spacing w:after="0" w:line="276" w:lineRule="auto"/>
              <w:ind w:left="322"/>
              <w:jc w:val="both"/>
              <w:rPr>
                <w:rFonts w:asciiTheme="minorHAnsi" w:hAnsiTheme="minorHAnsi"/>
                <w:i/>
                <w:iCs/>
                <w:color w:val="000000"/>
                <w:sz w:val="22"/>
                <w:szCs w:val="22"/>
                <w:lang w:val="en-IN" w:eastAsia="en-IN"/>
              </w:rPr>
            </w:pPr>
            <w:r w:rsidRPr="008E614A">
              <w:rPr>
                <w:rFonts w:asciiTheme="minorHAnsi" w:hAnsiTheme="minorHAnsi"/>
                <w:i/>
                <w:iCs/>
                <w:color w:val="000000"/>
                <w:sz w:val="22"/>
                <w:szCs w:val="22"/>
                <w:lang w:val="en-IN" w:eastAsia="en-IN"/>
              </w:rPr>
              <w:t>The complete list of counter-parties are taken from the data provided by the client/company for 31st March 2023. Status &amp; Outstanding amount are provided by the officials of company.</w:t>
            </w:r>
          </w:p>
          <w:p w14:paraId="08561752" w14:textId="77777777" w:rsidR="008E614A" w:rsidRPr="008E614A" w:rsidRDefault="008E614A" w:rsidP="008E614A">
            <w:pPr>
              <w:pStyle w:val="ListParagraph"/>
              <w:numPr>
                <w:ilvl w:val="0"/>
                <w:numId w:val="39"/>
              </w:numPr>
              <w:spacing w:after="0" w:line="276" w:lineRule="auto"/>
              <w:ind w:left="322"/>
              <w:jc w:val="both"/>
              <w:rPr>
                <w:rFonts w:asciiTheme="minorHAnsi" w:hAnsiTheme="minorHAnsi"/>
                <w:i/>
                <w:iCs/>
                <w:color w:val="000000"/>
                <w:sz w:val="22"/>
                <w:szCs w:val="22"/>
                <w:lang w:val="en-IN" w:eastAsia="en-IN"/>
              </w:rPr>
            </w:pPr>
            <w:r w:rsidRPr="008E614A">
              <w:rPr>
                <w:rFonts w:asciiTheme="minorHAnsi" w:hAnsiTheme="minorHAnsi"/>
                <w:i/>
                <w:iCs/>
                <w:color w:val="000000"/>
                <w:sz w:val="22"/>
                <w:szCs w:val="22"/>
                <w:lang w:val="en-IN" w:eastAsia="en-IN"/>
              </w:rPr>
              <w:t>Basis of the assessment is mentioned against each line item based on the information provided to us by the client/company.</w:t>
            </w:r>
          </w:p>
          <w:p w14:paraId="6F9F970D" w14:textId="77777777" w:rsidR="008E614A" w:rsidRPr="008E614A" w:rsidRDefault="008E614A" w:rsidP="008E614A">
            <w:pPr>
              <w:pStyle w:val="ListParagraph"/>
              <w:numPr>
                <w:ilvl w:val="0"/>
                <w:numId w:val="39"/>
              </w:numPr>
              <w:spacing w:after="0" w:line="276" w:lineRule="auto"/>
              <w:ind w:left="322"/>
              <w:jc w:val="both"/>
              <w:rPr>
                <w:rFonts w:asciiTheme="minorHAnsi" w:hAnsiTheme="minorHAnsi"/>
                <w:i/>
                <w:iCs/>
                <w:color w:val="000000"/>
                <w:sz w:val="22"/>
                <w:szCs w:val="22"/>
                <w:lang w:val="en-IN" w:eastAsia="en-IN"/>
              </w:rPr>
            </w:pPr>
            <w:r w:rsidRPr="008E614A">
              <w:rPr>
                <w:rFonts w:asciiTheme="minorHAnsi" w:hAnsiTheme="minorHAnsi"/>
                <w:i/>
                <w:iCs/>
                <w:color w:val="000000"/>
                <w:sz w:val="22"/>
                <w:szCs w:val="22"/>
                <w:lang w:val="en-IN" w:eastAsia="en-IN"/>
              </w:rPr>
              <w:t>No audit of any kind is performed by me from the books of account or ledger statements and all the data/ information/ input/ details provided to us by the client/company are taken as is it on good faith that these are factually correct information.</w:t>
            </w:r>
          </w:p>
          <w:p w14:paraId="4E73C331" w14:textId="1DA79CF3" w:rsidR="008E614A" w:rsidRPr="0071244D" w:rsidRDefault="008E614A" w:rsidP="008E614A">
            <w:pPr>
              <w:pStyle w:val="ListParagraph"/>
              <w:numPr>
                <w:ilvl w:val="0"/>
                <w:numId w:val="39"/>
              </w:numPr>
              <w:spacing w:line="276" w:lineRule="auto"/>
              <w:ind w:left="322"/>
              <w:jc w:val="both"/>
              <w:rPr>
                <w:rFonts w:asciiTheme="minorHAnsi" w:hAnsiTheme="minorHAnsi"/>
                <w:color w:val="000000"/>
                <w:sz w:val="22"/>
                <w:szCs w:val="22"/>
                <w:lang w:val="en-IN" w:eastAsia="en-IN"/>
              </w:rPr>
            </w:pPr>
            <w:r w:rsidRPr="008E614A">
              <w:rPr>
                <w:rFonts w:asciiTheme="minorHAnsi" w:hAnsiTheme="minorHAnsi"/>
                <w:i/>
                <w:iCs/>
                <w:color w:val="000000"/>
                <w:sz w:val="22"/>
                <w:szCs w:val="22"/>
                <w:lang w:val="en-IN" w:eastAsia="en-IN"/>
              </w:rPr>
              <w:t>There is no fixed criteria, formula or norm for the Valuation of Securities or Financial Assets. It is purely based on the individual assessment and may differ from valuer to valuer based on the practicality he/ she analyse in recoveries of outstanding dues. Ultimate recovery depends on efforts, extensive follow-ups and close scrutiny of individual case made by the client/company. So, our values should not be regarded as any judgment in regard to the recoverability of Securities or Financial Assets.</w:t>
            </w:r>
          </w:p>
        </w:tc>
      </w:tr>
    </w:tbl>
    <w:p w14:paraId="4499B535" w14:textId="1E2C2CE2" w:rsidR="003C3106" w:rsidRPr="002A0B3B" w:rsidRDefault="003C3106" w:rsidP="003C3106">
      <w:pPr>
        <w:ind w:left="-284" w:right="-330"/>
        <w:jc w:val="center"/>
        <w:rPr>
          <w:rFonts w:ascii="Arial" w:hAnsi="Arial" w:cs="Arial"/>
          <w:b/>
          <w:bCs/>
          <w:sz w:val="22"/>
        </w:rPr>
      </w:pPr>
      <w:r w:rsidRPr="003C3106">
        <w:rPr>
          <w:rFonts w:ascii="Arial" w:hAnsi="Arial" w:cs="Arial"/>
          <w:sz w:val="22"/>
          <w:szCs w:val="22"/>
        </w:rPr>
        <w:br w:type="page"/>
      </w:r>
      <w:r>
        <w:rPr>
          <w:rFonts w:ascii="Arial" w:hAnsi="Arial" w:cs="Arial"/>
          <w:noProof/>
          <w:sz w:val="22"/>
          <w:szCs w:val="18"/>
        </w:rPr>
        <w:lastRenderedPageBreak/>
        <mc:AlternateContent>
          <mc:Choice Requires="wps">
            <w:drawing>
              <wp:anchor distT="4294967294" distB="4294967294" distL="114300" distR="114300" simplePos="0" relativeHeight="251761664" behindDoc="0" locked="0" layoutInCell="1" allowOverlap="1" wp14:anchorId="048DD60C" wp14:editId="3EA5C670">
                <wp:simplePos x="0" y="0"/>
                <wp:positionH relativeFrom="margin">
                  <wp:align>center</wp:align>
                </wp:positionH>
                <wp:positionV relativeFrom="paragraph">
                  <wp:posOffset>295275</wp:posOffset>
                </wp:positionV>
                <wp:extent cx="6105525" cy="0"/>
                <wp:effectExtent l="0" t="19050" r="47625" b="38100"/>
                <wp:wrapTopAndBottom/>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05525" cy="0"/>
                        </a:xfrm>
                        <a:prstGeom prst="line">
                          <a:avLst/>
                        </a:prstGeom>
                        <a:ln w="63500">
                          <a:gradFill>
                            <a:gsLst>
                              <a:gs pos="0">
                                <a:srgbClr val="03D4A8"/>
                              </a:gs>
                              <a:gs pos="25000">
                                <a:srgbClr val="21D6E0"/>
                              </a:gs>
                              <a:gs pos="75000">
                                <a:srgbClr val="0087E6"/>
                              </a:gs>
                              <a:gs pos="100000">
                                <a:srgbClr val="005CBF"/>
                              </a:gs>
                            </a:gsLst>
                            <a:lin ang="5400000" scaled="0"/>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83C2252" id="Straight Connector 21" o:spid="_x0000_s1026" style="position:absolute;z-index:251761664;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margin;mso-height-relative:page" from="0,23.25pt" to="480.75pt,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" strokeweight="5pt">
                <v:stroke joinstyle="miter"/>
                <o:lock v:ext="edit" shapetype="f"/>
                <w10:wrap type="topAndBottom" anchorx="margin"/>
              </v:line>
            </w:pict>
          </mc:Fallback>
        </mc:AlternateContent>
      </w:r>
      <w:r w:rsidRPr="005E1EE7">
        <w:rPr>
          <w:rFonts w:ascii="Arial" w:hAnsi="Arial" w:cs="Arial"/>
          <w:b/>
          <w:bCs/>
          <w:sz w:val="22"/>
        </w:rPr>
        <w:t xml:space="preserve">ANNEXURE </w:t>
      </w:r>
      <w:r w:rsidR="008E614A">
        <w:rPr>
          <w:rFonts w:ascii="Arial" w:hAnsi="Arial" w:cs="Arial"/>
          <w:b/>
          <w:bCs/>
          <w:sz w:val="22"/>
        </w:rPr>
        <w:t>X</w:t>
      </w:r>
      <w:r w:rsidRPr="005E1EE7">
        <w:rPr>
          <w:rFonts w:ascii="Arial" w:hAnsi="Arial" w:cs="Arial"/>
          <w:b/>
          <w:bCs/>
          <w:sz w:val="22"/>
        </w:rPr>
        <w:t xml:space="preserve"> </w:t>
      </w:r>
      <w:r w:rsidRPr="005E1EE7">
        <w:rPr>
          <w:rFonts w:ascii="Arial" w:hAnsi="Arial" w:cs="Arial"/>
          <w:b/>
          <w:bCs/>
          <w:iCs/>
          <w:sz w:val="22"/>
        </w:rPr>
        <w:t xml:space="preserve">– </w:t>
      </w:r>
      <w:r w:rsidRPr="003C3106">
        <w:rPr>
          <w:rFonts w:ascii="Arial" w:hAnsi="Arial" w:cs="Arial"/>
          <w:b/>
          <w:bCs/>
          <w:sz w:val="22"/>
        </w:rPr>
        <w:t>OTHER CURRENT FINANCIAL ASSETS</w:t>
      </w:r>
    </w:p>
    <w:p w14:paraId="57C98E57" w14:textId="77777777" w:rsidR="003C3106" w:rsidRPr="00A665AF" w:rsidRDefault="003C3106" w:rsidP="003C3106">
      <w:pPr>
        <w:spacing w:after="0"/>
        <w:rPr>
          <w:rFonts w:ascii="Arial" w:hAnsi="Arial" w:cs="Arial"/>
          <w:sz w:val="18"/>
          <w:szCs w:val="18"/>
        </w:rPr>
      </w:pP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
        <w:gridCol w:w="1306"/>
        <w:gridCol w:w="1559"/>
        <w:gridCol w:w="1417"/>
        <w:gridCol w:w="4820"/>
      </w:tblGrid>
      <w:tr w:rsidR="008E614A" w:rsidRPr="008E614A" w14:paraId="73C50660" w14:textId="77777777" w:rsidTr="008E614A">
        <w:trPr>
          <w:trHeight w:val="300"/>
        </w:trPr>
        <w:tc>
          <w:tcPr>
            <w:tcW w:w="9640" w:type="dxa"/>
            <w:gridSpan w:val="5"/>
            <w:shd w:val="clear" w:color="000000" w:fill="002060"/>
            <w:vAlign w:val="center"/>
            <w:hideMark/>
          </w:tcPr>
          <w:p w14:paraId="471B0CC0" w14:textId="77777777" w:rsidR="008E614A" w:rsidRPr="008E614A" w:rsidRDefault="008E614A" w:rsidP="008E614A">
            <w:pPr>
              <w:spacing w:after="0" w:line="276" w:lineRule="auto"/>
              <w:jc w:val="center"/>
              <w:rPr>
                <w:rFonts w:asciiTheme="minorHAnsi" w:hAnsiTheme="minorHAnsi"/>
                <w:b/>
                <w:bCs/>
                <w:color w:val="FFFFFF"/>
                <w:sz w:val="22"/>
                <w:szCs w:val="22"/>
                <w:lang w:val="en-IN" w:eastAsia="en-IN"/>
              </w:rPr>
            </w:pPr>
            <w:r w:rsidRPr="008E614A">
              <w:rPr>
                <w:rFonts w:asciiTheme="minorHAnsi" w:hAnsiTheme="minorHAnsi"/>
                <w:b/>
                <w:bCs/>
                <w:color w:val="FFFFFF"/>
                <w:sz w:val="22"/>
                <w:szCs w:val="22"/>
                <w:lang w:val="en-IN" w:eastAsia="en-IN"/>
              </w:rPr>
              <w:t>OTHER CURRENT FINANCIAL ASSETS</w:t>
            </w:r>
          </w:p>
        </w:tc>
      </w:tr>
      <w:tr w:rsidR="008E614A" w:rsidRPr="008E614A" w14:paraId="598121D6" w14:textId="77777777" w:rsidTr="008E614A">
        <w:trPr>
          <w:trHeight w:val="225"/>
        </w:trPr>
        <w:tc>
          <w:tcPr>
            <w:tcW w:w="9640" w:type="dxa"/>
            <w:gridSpan w:val="5"/>
            <w:shd w:val="clear" w:color="auto" w:fill="auto"/>
            <w:vAlign w:val="center"/>
            <w:hideMark/>
          </w:tcPr>
          <w:p w14:paraId="68928EE7" w14:textId="77777777" w:rsidR="008E614A" w:rsidRPr="008E614A" w:rsidRDefault="008E614A" w:rsidP="008E614A">
            <w:pPr>
              <w:spacing w:after="0" w:line="276" w:lineRule="auto"/>
              <w:jc w:val="right"/>
              <w:rPr>
                <w:rFonts w:asciiTheme="minorHAnsi" w:hAnsiTheme="minorHAnsi"/>
                <w:i/>
                <w:iCs/>
                <w:color w:val="000000"/>
                <w:sz w:val="22"/>
                <w:szCs w:val="22"/>
                <w:lang w:val="en-IN" w:eastAsia="en-IN"/>
              </w:rPr>
            </w:pPr>
            <w:r w:rsidRPr="008E614A">
              <w:rPr>
                <w:rFonts w:asciiTheme="minorHAnsi" w:hAnsiTheme="minorHAnsi"/>
                <w:i/>
                <w:iCs/>
                <w:color w:val="000000"/>
                <w:sz w:val="22"/>
                <w:szCs w:val="22"/>
                <w:lang w:val="en-IN" w:eastAsia="en-IN"/>
              </w:rPr>
              <w:t>Details as on 31st March 2023</w:t>
            </w:r>
          </w:p>
        </w:tc>
      </w:tr>
      <w:tr w:rsidR="008E614A" w:rsidRPr="008E614A" w14:paraId="5C1E2996" w14:textId="77777777" w:rsidTr="004F0D0F">
        <w:trPr>
          <w:trHeight w:val="900"/>
        </w:trPr>
        <w:tc>
          <w:tcPr>
            <w:tcW w:w="538" w:type="dxa"/>
            <w:shd w:val="clear" w:color="auto" w:fill="DEEAF6" w:themeFill="accent1" w:themeFillTint="33"/>
            <w:vAlign w:val="center"/>
            <w:hideMark/>
          </w:tcPr>
          <w:p w14:paraId="49FBFA7D" w14:textId="77777777" w:rsidR="008E614A" w:rsidRPr="008E614A" w:rsidRDefault="008E614A" w:rsidP="008E614A">
            <w:pPr>
              <w:spacing w:after="0" w:line="276" w:lineRule="auto"/>
              <w:jc w:val="center"/>
              <w:rPr>
                <w:rFonts w:asciiTheme="minorHAnsi" w:hAnsiTheme="minorHAnsi"/>
                <w:b/>
                <w:bCs/>
                <w:color w:val="000000"/>
                <w:sz w:val="22"/>
                <w:szCs w:val="22"/>
                <w:lang w:val="en-IN" w:eastAsia="en-IN"/>
              </w:rPr>
            </w:pPr>
            <w:r w:rsidRPr="008E614A">
              <w:rPr>
                <w:rFonts w:asciiTheme="minorHAnsi" w:hAnsiTheme="minorHAnsi"/>
                <w:b/>
                <w:bCs/>
                <w:color w:val="000000"/>
                <w:sz w:val="22"/>
                <w:szCs w:val="22"/>
                <w:lang w:val="en-IN" w:eastAsia="en-IN"/>
              </w:rPr>
              <w:t>S. No.</w:t>
            </w:r>
          </w:p>
        </w:tc>
        <w:tc>
          <w:tcPr>
            <w:tcW w:w="1306" w:type="dxa"/>
            <w:shd w:val="clear" w:color="auto" w:fill="DEEAF6" w:themeFill="accent1" w:themeFillTint="33"/>
            <w:vAlign w:val="center"/>
            <w:hideMark/>
          </w:tcPr>
          <w:p w14:paraId="62C56EE4" w14:textId="77777777" w:rsidR="008E614A" w:rsidRPr="008E614A" w:rsidRDefault="008E614A" w:rsidP="008E614A">
            <w:pPr>
              <w:spacing w:after="0" w:line="276" w:lineRule="auto"/>
              <w:jc w:val="center"/>
              <w:rPr>
                <w:rFonts w:asciiTheme="minorHAnsi" w:hAnsiTheme="minorHAnsi"/>
                <w:b/>
                <w:bCs/>
                <w:color w:val="000000"/>
                <w:sz w:val="22"/>
                <w:szCs w:val="22"/>
                <w:lang w:val="en-IN" w:eastAsia="en-IN"/>
              </w:rPr>
            </w:pPr>
            <w:r w:rsidRPr="008E614A">
              <w:rPr>
                <w:rFonts w:asciiTheme="minorHAnsi" w:hAnsiTheme="minorHAnsi"/>
                <w:b/>
                <w:bCs/>
                <w:color w:val="000000"/>
                <w:sz w:val="22"/>
                <w:szCs w:val="22"/>
                <w:lang w:val="en-IN" w:eastAsia="en-IN"/>
              </w:rPr>
              <w:t>Asset Details</w:t>
            </w:r>
          </w:p>
        </w:tc>
        <w:tc>
          <w:tcPr>
            <w:tcW w:w="1559" w:type="dxa"/>
            <w:shd w:val="clear" w:color="auto" w:fill="DEEAF6" w:themeFill="accent1" w:themeFillTint="33"/>
            <w:vAlign w:val="center"/>
            <w:hideMark/>
          </w:tcPr>
          <w:p w14:paraId="4B3C06BB" w14:textId="3D078307" w:rsidR="008E614A" w:rsidRPr="008E614A" w:rsidRDefault="008E614A" w:rsidP="008E614A">
            <w:pPr>
              <w:spacing w:after="0" w:line="276" w:lineRule="auto"/>
              <w:jc w:val="center"/>
              <w:rPr>
                <w:rFonts w:asciiTheme="minorHAnsi" w:hAnsiTheme="minorHAnsi"/>
                <w:b/>
                <w:bCs/>
                <w:color w:val="000000"/>
                <w:sz w:val="22"/>
                <w:szCs w:val="22"/>
                <w:lang w:val="en-IN" w:eastAsia="en-IN"/>
              </w:rPr>
            </w:pPr>
            <w:r w:rsidRPr="008E614A">
              <w:rPr>
                <w:rFonts w:asciiTheme="minorHAnsi" w:hAnsiTheme="minorHAnsi"/>
                <w:b/>
                <w:bCs/>
                <w:color w:val="000000"/>
                <w:sz w:val="22"/>
                <w:szCs w:val="22"/>
                <w:lang w:val="en-IN" w:eastAsia="en-IN"/>
              </w:rPr>
              <w:t>Book Value as on 31.03.2023</w:t>
            </w:r>
          </w:p>
        </w:tc>
        <w:tc>
          <w:tcPr>
            <w:tcW w:w="1417" w:type="dxa"/>
            <w:shd w:val="clear" w:color="auto" w:fill="DEEAF6" w:themeFill="accent1" w:themeFillTint="33"/>
            <w:vAlign w:val="center"/>
            <w:hideMark/>
          </w:tcPr>
          <w:p w14:paraId="58DB0EF8" w14:textId="77777777" w:rsidR="008E614A" w:rsidRPr="008E614A" w:rsidRDefault="008E614A" w:rsidP="004F0D0F">
            <w:pPr>
              <w:spacing w:after="0" w:line="276" w:lineRule="auto"/>
              <w:ind w:left="-101" w:right="-115"/>
              <w:jc w:val="center"/>
              <w:rPr>
                <w:rFonts w:asciiTheme="minorHAnsi" w:hAnsiTheme="minorHAnsi"/>
                <w:b/>
                <w:bCs/>
                <w:color w:val="000000"/>
                <w:sz w:val="22"/>
                <w:szCs w:val="22"/>
                <w:lang w:val="en-IN" w:eastAsia="en-IN"/>
              </w:rPr>
            </w:pPr>
            <w:r w:rsidRPr="008E614A">
              <w:rPr>
                <w:rFonts w:asciiTheme="minorHAnsi" w:hAnsiTheme="minorHAnsi"/>
                <w:b/>
                <w:bCs/>
                <w:color w:val="000000"/>
                <w:sz w:val="22"/>
                <w:szCs w:val="22"/>
                <w:lang w:val="en-IN" w:eastAsia="en-IN"/>
              </w:rPr>
              <w:t>Fair Value Assessment</w:t>
            </w:r>
          </w:p>
        </w:tc>
        <w:tc>
          <w:tcPr>
            <w:tcW w:w="4820" w:type="dxa"/>
            <w:shd w:val="clear" w:color="auto" w:fill="DEEAF6" w:themeFill="accent1" w:themeFillTint="33"/>
            <w:vAlign w:val="center"/>
            <w:hideMark/>
          </w:tcPr>
          <w:p w14:paraId="66DA3488" w14:textId="77777777" w:rsidR="008E614A" w:rsidRPr="008E614A" w:rsidRDefault="008E614A" w:rsidP="008E614A">
            <w:pPr>
              <w:spacing w:after="0" w:line="276" w:lineRule="auto"/>
              <w:jc w:val="center"/>
              <w:rPr>
                <w:rFonts w:asciiTheme="minorHAnsi" w:hAnsiTheme="minorHAnsi"/>
                <w:b/>
                <w:bCs/>
                <w:color w:val="000000"/>
                <w:sz w:val="22"/>
                <w:szCs w:val="22"/>
                <w:lang w:val="en-IN" w:eastAsia="en-IN"/>
              </w:rPr>
            </w:pPr>
            <w:r w:rsidRPr="008E614A">
              <w:rPr>
                <w:rFonts w:asciiTheme="minorHAnsi" w:hAnsiTheme="minorHAnsi"/>
                <w:b/>
                <w:bCs/>
                <w:color w:val="000000"/>
                <w:sz w:val="22"/>
                <w:szCs w:val="22"/>
                <w:lang w:val="en-IN" w:eastAsia="en-IN"/>
              </w:rPr>
              <w:t>Remarks</w:t>
            </w:r>
          </w:p>
        </w:tc>
      </w:tr>
      <w:tr w:rsidR="008E614A" w:rsidRPr="008E614A" w14:paraId="6382AD40" w14:textId="77777777" w:rsidTr="004F0D0F">
        <w:trPr>
          <w:trHeight w:val="70"/>
        </w:trPr>
        <w:tc>
          <w:tcPr>
            <w:tcW w:w="9640" w:type="dxa"/>
            <w:gridSpan w:val="5"/>
            <w:shd w:val="clear" w:color="auto" w:fill="auto"/>
            <w:noWrap/>
            <w:vAlign w:val="bottom"/>
            <w:hideMark/>
          </w:tcPr>
          <w:p w14:paraId="0C2E33B7" w14:textId="77777777" w:rsidR="008E614A" w:rsidRPr="008E614A" w:rsidRDefault="008E614A" w:rsidP="008E614A">
            <w:pPr>
              <w:spacing w:after="0" w:line="276" w:lineRule="auto"/>
              <w:jc w:val="right"/>
              <w:rPr>
                <w:rFonts w:asciiTheme="minorHAnsi" w:hAnsiTheme="minorHAnsi"/>
                <w:i/>
                <w:iCs/>
                <w:color w:val="000000"/>
                <w:sz w:val="22"/>
                <w:szCs w:val="22"/>
                <w:lang w:val="en-IN" w:eastAsia="en-IN"/>
              </w:rPr>
            </w:pPr>
            <w:r w:rsidRPr="008E614A">
              <w:rPr>
                <w:rFonts w:asciiTheme="minorHAnsi" w:hAnsiTheme="minorHAnsi"/>
                <w:i/>
                <w:iCs/>
                <w:color w:val="000000"/>
                <w:sz w:val="22"/>
                <w:szCs w:val="22"/>
                <w:lang w:val="en-IN" w:eastAsia="en-IN"/>
              </w:rPr>
              <w:t>Figures in INR</w:t>
            </w:r>
          </w:p>
        </w:tc>
      </w:tr>
      <w:tr w:rsidR="008E614A" w:rsidRPr="008E614A" w14:paraId="6754734B" w14:textId="77777777" w:rsidTr="004F0D0F">
        <w:trPr>
          <w:trHeight w:val="1500"/>
        </w:trPr>
        <w:tc>
          <w:tcPr>
            <w:tcW w:w="538" w:type="dxa"/>
            <w:shd w:val="clear" w:color="auto" w:fill="auto"/>
            <w:noWrap/>
            <w:vAlign w:val="center"/>
            <w:hideMark/>
          </w:tcPr>
          <w:p w14:paraId="273D4BD0" w14:textId="77777777" w:rsidR="008E614A" w:rsidRPr="008E614A" w:rsidRDefault="008E614A" w:rsidP="008E614A">
            <w:pPr>
              <w:spacing w:after="0" w:line="276" w:lineRule="auto"/>
              <w:jc w:val="center"/>
              <w:rPr>
                <w:rFonts w:asciiTheme="minorHAnsi" w:hAnsiTheme="minorHAnsi"/>
                <w:b/>
                <w:bCs/>
                <w:color w:val="000000"/>
                <w:sz w:val="22"/>
                <w:szCs w:val="22"/>
                <w:lang w:val="en-IN" w:eastAsia="en-IN"/>
              </w:rPr>
            </w:pPr>
            <w:r w:rsidRPr="008E614A">
              <w:rPr>
                <w:rFonts w:asciiTheme="minorHAnsi" w:hAnsiTheme="minorHAnsi"/>
                <w:b/>
                <w:bCs/>
                <w:color w:val="000000"/>
                <w:sz w:val="22"/>
                <w:szCs w:val="22"/>
                <w:lang w:val="en-IN" w:eastAsia="en-IN"/>
              </w:rPr>
              <w:t>1</w:t>
            </w:r>
          </w:p>
        </w:tc>
        <w:tc>
          <w:tcPr>
            <w:tcW w:w="1306" w:type="dxa"/>
            <w:shd w:val="clear" w:color="auto" w:fill="auto"/>
            <w:noWrap/>
            <w:vAlign w:val="center"/>
            <w:hideMark/>
          </w:tcPr>
          <w:p w14:paraId="7592430D" w14:textId="77777777" w:rsidR="008E614A" w:rsidRPr="008E614A" w:rsidRDefault="008E614A" w:rsidP="008E614A">
            <w:pPr>
              <w:spacing w:after="0" w:line="276" w:lineRule="auto"/>
              <w:rPr>
                <w:rFonts w:asciiTheme="minorHAnsi" w:hAnsiTheme="minorHAnsi"/>
                <w:color w:val="000000"/>
                <w:sz w:val="22"/>
                <w:szCs w:val="22"/>
                <w:lang w:val="en-IN" w:eastAsia="en-IN"/>
              </w:rPr>
            </w:pPr>
            <w:r w:rsidRPr="008E614A">
              <w:rPr>
                <w:rFonts w:asciiTheme="minorHAnsi" w:hAnsiTheme="minorHAnsi"/>
                <w:color w:val="000000"/>
                <w:sz w:val="22"/>
                <w:szCs w:val="22"/>
                <w:lang w:val="en-IN" w:eastAsia="en-IN"/>
              </w:rPr>
              <w:t xml:space="preserve">Contract Cost </w:t>
            </w:r>
          </w:p>
        </w:tc>
        <w:tc>
          <w:tcPr>
            <w:tcW w:w="1559" w:type="dxa"/>
            <w:shd w:val="clear" w:color="auto" w:fill="auto"/>
            <w:noWrap/>
            <w:vAlign w:val="center"/>
            <w:hideMark/>
          </w:tcPr>
          <w:p w14:paraId="0723376C" w14:textId="77777777" w:rsidR="008E614A" w:rsidRPr="008E614A" w:rsidRDefault="008E614A" w:rsidP="004F0D0F">
            <w:pPr>
              <w:spacing w:after="0" w:line="276" w:lineRule="auto"/>
              <w:jc w:val="center"/>
              <w:rPr>
                <w:rFonts w:asciiTheme="minorHAnsi" w:hAnsiTheme="minorHAnsi"/>
                <w:color w:val="000000"/>
                <w:sz w:val="22"/>
                <w:szCs w:val="22"/>
                <w:lang w:val="en-IN" w:eastAsia="en-IN"/>
              </w:rPr>
            </w:pPr>
            <w:r w:rsidRPr="008E614A">
              <w:rPr>
                <w:rFonts w:asciiTheme="minorHAnsi" w:hAnsiTheme="minorHAnsi"/>
                <w:color w:val="000000"/>
                <w:sz w:val="22"/>
                <w:szCs w:val="22"/>
                <w:lang w:val="en-IN" w:eastAsia="en-IN"/>
              </w:rPr>
              <w:t>1,89,366.00</w:t>
            </w:r>
          </w:p>
        </w:tc>
        <w:tc>
          <w:tcPr>
            <w:tcW w:w="1417" w:type="dxa"/>
            <w:shd w:val="clear" w:color="auto" w:fill="auto"/>
            <w:noWrap/>
            <w:vAlign w:val="center"/>
            <w:hideMark/>
          </w:tcPr>
          <w:p w14:paraId="6D11DAB6" w14:textId="77777777" w:rsidR="008E614A" w:rsidRPr="008E614A" w:rsidRDefault="008E614A" w:rsidP="004F0D0F">
            <w:pPr>
              <w:spacing w:after="0" w:line="276" w:lineRule="auto"/>
              <w:jc w:val="center"/>
              <w:rPr>
                <w:rFonts w:asciiTheme="minorHAnsi" w:hAnsiTheme="minorHAnsi"/>
                <w:color w:val="000000"/>
                <w:sz w:val="22"/>
                <w:szCs w:val="22"/>
                <w:lang w:val="en-IN" w:eastAsia="en-IN"/>
              </w:rPr>
            </w:pPr>
            <w:r w:rsidRPr="008E614A">
              <w:rPr>
                <w:rFonts w:asciiTheme="minorHAnsi" w:hAnsiTheme="minorHAnsi"/>
                <w:color w:val="000000"/>
                <w:sz w:val="22"/>
                <w:szCs w:val="22"/>
                <w:lang w:val="en-IN" w:eastAsia="en-IN"/>
              </w:rPr>
              <w:t>0.00</w:t>
            </w:r>
          </w:p>
        </w:tc>
        <w:tc>
          <w:tcPr>
            <w:tcW w:w="4820" w:type="dxa"/>
            <w:shd w:val="clear" w:color="auto" w:fill="auto"/>
            <w:vAlign w:val="center"/>
            <w:hideMark/>
          </w:tcPr>
          <w:p w14:paraId="1B0A9509" w14:textId="77777777" w:rsidR="004F0D0F" w:rsidRDefault="008E614A" w:rsidP="004F0D0F">
            <w:pPr>
              <w:pStyle w:val="ListParagraph"/>
              <w:numPr>
                <w:ilvl w:val="0"/>
                <w:numId w:val="42"/>
              </w:numPr>
              <w:spacing w:after="0" w:line="276" w:lineRule="auto"/>
              <w:ind w:left="325"/>
              <w:jc w:val="both"/>
              <w:rPr>
                <w:rFonts w:asciiTheme="minorHAnsi" w:hAnsiTheme="minorHAnsi"/>
                <w:color w:val="000000"/>
                <w:sz w:val="22"/>
                <w:szCs w:val="22"/>
                <w:lang w:val="en-IN" w:eastAsia="en-IN"/>
              </w:rPr>
            </w:pPr>
            <w:r w:rsidRPr="004F0D0F">
              <w:rPr>
                <w:rFonts w:asciiTheme="minorHAnsi" w:hAnsiTheme="minorHAnsi"/>
                <w:color w:val="000000"/>
                <w:sz w:val="22"/>
                <w:szCs w:val="22"/>
                <w:lang w:val="en-IN" w:eastAsia="en-IN"/>
              </w:rPr>
              <w:t>As per the data/information shared by the client, this amount relates to sum Miscellaneous contract cost which needs to be expensed off. Hence, the recovery of this amount seems improbable.</w:t>
            </w:r>
          </w:p>
          <w:p w14:paraId="610065F6" w14:textId="76A4602D" w:rsidR="008E614A" w:rsidRPr="004F0D0F" w:rsidRDefault="008E614A" w:rsidP="004F0D0F">
            <w:pPr>
              <w:pStyle w:val="ListParagraph"/>
              <w:numPr>
                <w:ilvl w:val="0"/>
                <w:numId w:val="42"/>
              </w:numPr>
              <w:spacing w:after="0" w:line="276" w:lineRule="auto"/>
              <w:ind w:left="325"/>
              <w:jc w:val="both"/>
              <w:rPr>
                <w:rFonts w:asciiTheme="minorHAnsi" w:hAnsiTheme="minorHAnsi"/>
                <w:color w:val="000000"/>
                <w:sz w:val="22"/>
                <w:szCs w:val="22"/>
                <w:lang w:val="en-IN" w:eastAsia="en-IN"/>
              </w:rPr>
            </w:pPr>
            <w:r w:rsidRPr="004F0D0F">
              <w:rPr>
                <w:rFonts w:asciiTheme="minorHAnsi" w:hAnsiTheme="minorHAnsi"/>
                <w:color w:val="000000"/>
                <w:sz w:val="22"/>
                <w:szCs w:val="22"/>
                <w:lang w:val="en-IN" w:eastAsia="en-IN"/>
              </w:rPr>
              <w:t>Therefore, in this scenario, we are relying on the information provided to us in good faith and considered the fair market value to be NIL.</w:t>
            </w:r>
          </w:p>
        </w:tc>
      </w:tr>
      <w:tr w:rsidR="004F0D0F" w:rsidRPr="008E614A" w14:paraId="5F445C48" w14:textId="77777777" w:rsidTr="006E1A00">
        <w:trPr>
          <w:trHeight w:val="300"/>
        </w:trPr>
        <w:tc>
          <w:tcPr>
            <w:tcW w:w="538" w:type="dxa"/>
            <w:shd w:val="clear" w:color="auto" w:fill="auto"/>
            <w:noWrap/>
            <w:vAlign w:val="center"/>
            <w:hideMark/>
          </w:tcPr>
          <w:p w14:paraId="2DD7F7C9" w14:textId="77777777" w:rsidR="004F0D0F" w:rsidRPr="008E614A" w:rsidRDefault="004F0D0F" w:rsidP="008E614A">
            <w:pPr>
              <w:spacing w:after="0" w:line="276" w:lineRule="auto"/>
              <w:jc w:val="center"/>
              <w:rPr>
                <w:rFonts w:asciiTheme="minorHAnsi" w:hAnsiTheme="minorHAnsi"/>
                <w:b/>
                <w:bCs/>
                <w:color w:val="000000"/>
                <w:sz w:val="22"/>
                <w:szCs w:val="22"/>
                <w:lang w:val="en-IN" w:eastAsia="en-IN"/>
              </w:rPr>
            </w:pPr>
            <w:r w:rsidRPr="008E614A">
              <w:rPr>
                <w:rFonts w:asciiTheme="minorHAnsi" w:hAnsiTheme="minorHAnsi"/>
                <w:b/>
                <w:bCs/>
                <w:color w:val="000000"/>
                <w:sz w:val="22"/>
                <w:szCs w:val="22"/>
                <w:lang w:val="en-IN" w:eastAsia="en-IN"/>
              </w:rPr>
              <w:t>2</w:t>
            </w:r>
          </w:p>
        </w:tc>
        <w:tc>
          <w:tcPr>
            <w:tcW w:w="9102" w:type="dxa"/>
            <w:gridSpan w:val="4"/>
            <w:shd w:val="clear" w:color="auto" w:fill="auto"/>
            <w:noWrap/>
            <w:vAlign w:val="center"/>
            <w:hideMark/>
          </w:tcPr>
          <w:p w14:paraId="272C083A" w14:textId="472D8542" w:rsidR="004F0D0F" w:rsidRPr="004F0D0F" w:rsidRDefault="004F0D0F" w:rsidP="004F0D0F">
            <w:pPr>
              <w:spacing w:after="0" w:line="276" w:lineRule="auto"/>
              <w:jc w:val="both"/>
              <w:rPr>
                <w:rFonts w:asciiTheme="minorHAnsi" w:hAnsiTheme="minorHAnsi"/>
                <w:b/>
                <w:bCs/>
                <w:i/>
                <w:iCs/>
                <w:color w:val="000000"/>
                <w:sz w:val="22"/>
                <w:szCs w:val="22"/>
                <w:lang w:val="en-IN" w:eastAsia="en-IN"/>
              </w:rPr>
            </w:pPr>
            <w:r w:rsidRPr="008E614A">
              <w:rPr>
                <w:rFonts w:asciiTheme="minorHAnsi" w:hAnsiTheme="minorHAnsi"/>
                <w:b/>
                <w:bCs/>
                <w:sz w:val="22"/>
                <w:szCs w:val="22"/>
                <w:lang w:val="en-IN" w:eastAsia="en-IN"/>
              </w:rPr>
              <w:t xml:space="preserve">Advances </w:t>
            </w:r>
            <w:r>
              <w:rPr>
                <w:rFonts w:asciiTheme="minorHAnsi" w:hAnsiTheme="minorHAnsi"/>
                <w:b/>
                <w:bCs/>
                <w:sz w:val="22"/>
                <w:szCs w:val="22"/>
                <w:lang w:val="en-IN" w:eastAsia="en-IN"/>
              </w:rPr>
              <w:t>R</w:t>
            </w:r>
            <w:r w:rsidRPr="008E614A">
              <w:rPr>
                <w:rFonts w:asciiTheme="minorHAnsi" w:hAnsiTheme="minorHAnsi"/>
                <w:b/>
                <w:bCs/>
                <w:sz w:val="22"/>
                <w:szCs w:val="22"/>
                <w:lang w:val="en-IN" w:eastAsia="en-IN"/>
              </w:rPr>
              <w:t>ecoverable</w:t>
            </w:r>
          </w:p>
        </w:tc>
      </w:tr>
      <w:tr w:rsidR="008E614A" w:rsidRPr="008E614A" w14:paraId="4371E25B" w14:textId="77777777" w:rsidTr="004F0D0F">
        <w:trPr>
          <w:trHeight w:val="1800"/>
        </w:trPr>
        <w:tc>
          <w:tcPr>
            <w:tcW w:w="538" w:type="dxa"/>
            <w:shd w:val="clear" w:color="auto" w:fill="auto"/>
            <w:noWrap/>
            <w:vAlign w:val="center"/>
            <w:hideMark/>
          </w:tcPr>
          <w:p w14:paraId="5C950D5F" w14:textId="77777777" w:rsidR="008E614A" w:rsidRPr="008E614A" w:rsidRDefault="008E614A" w:rsidP="008E614A">
            <w:pPr>
              <w:spacing w:after="0" w:line="276" w:lineRule="auto"/>
              <w:jc w:val="center"/>
              <w:rPr>
                <w:rFonts w:asciiTheme="minorHAnsi" w:hAnsiTheme="minorHAnsi"/>
                <w:color w:val="000000"/>
                <w:sz w:val="22"/>
                <w:szCs w:val="22"/>
                <w:lang w:val="en-IN" w:eastAsia="en-IN"/>
              </w:rPr>
            </w:pPr>
            <w:r w:rsidRPr="008E614A">
              <w:rPr>
                <w:rFonts w:asciiTheme="minorHAnsi" w:hAnsiTheme="minorHAnsi"/>
                <w:color w:val="000000"/>
                <w:sz w:val="22"/>
                <w:szCs w:val="22"/>
                <w:lang w:val="en-IN" w:eastAsia="en-IN"/>
              </w:rPr>
              <w:t>i.</w:t>
            </w:r>
          </w:p>
        </w:tc>
        <w:tc>
          <w:tcPr>
            <w:tcW w:w="1306" w:type="dxa"/>
            <w:shd w:val="clear" w:color="auto" w:fill="auto"/>
            <w:noWrap/>
            <w:vAlign w:val="center"/>
            <w:hideMark/>
          </w:tcPr>
          <w:p w14:paraId="5D2EDFD5" w14:textId="77777777" w:rsidR="008E614A" w:rsidRPr="008E614A" w:rsidRDefault="008E614A" w:rsidP="008E614A">
            <w:pPr>
              <w:spacing w:after="0" w:line="276" w:lineRule="auto"/>
              <w:rPr>
                <w:rFonts w:asciiTheme="minorHAnsi" w:hAnsiTheme="minorHAnsi"/>
                <w:color w:val="000000"/>
                <w:sz w:val="22"/>
                <w:szCs w:val="22"/>
                <w:lang w:val="en-IN" w:eastAsia="en-IN"/>
              </w:rPr>
            </w:pPr>
            <w:r w:rsidRPr="008E614A">
              <w:rPr>
                <w:rFonts w:asciiTheme="minorHAnsi" w:hAnsiTheme="minorHAnsi"/>
                <w:color w:val="000000"/>
                <w:sz w:val="22"/>
                <w:szCs w:val="22"/>
                <w:lang w:val="en-IN" w:eastAsia="en-IN"/>
              </w:rPr>
              <w:t>Bhumika Transport</w:t>
            </w:r>
          </w:p>
        </w:tc>
        <w:tc>
          <w:tcPr>
            <w:tcW w:w="1559" w:type="dxa"/>
            <w:shd w:val="clear" w:color="auto" w:fill="auto"/>
            <w:noWrap/>
            <w:vAlign w:val="center"/>
            <w:hideMark/>
          </w:tcPr>
          <w:p w14:paraId="6A4DE4EA" w14:textId="77777777" w:rsidR="008E614A" w:rsidRPr="008E614A" w:rsidRDefault="008E614A" w:rsidP="004F0D0F">
            <w:pPr>
              <w:spacing w:after="0" w:line="276" w:lineRule="auto"/>
              <w:jc w:val="center"/>
              <w:rPr>
                <w:rFonts w:asciiTheme="minorHAnsi" w:hAnsiTheme="minorHAnsi"/>
                <w:color w:val="000000"/>
                <w:sz w:val="22"/>
                <w:szCs w:val="22"/>
                <w:lang w:val="en-IN" w:eastAsia="en-IN"/>
              </w:rPr>
            </w:pPr>
            <w:r w:rsidRPr="008E614A">
              <w:rPr>
                <w:rFonts w:asciiTheme="minorHAnsi" w:hAnsiTheme="minorHAnsi"/>
                <w:color w:val="000000"/>
                <w:sz w:val="22"/>
                <w:szCs w:val="22"/>
                <w:lang w:val="en-IN" w:eastAsia="en-IN"/>
              </w:rPr>
              <w:t>20,00,000.00</w:t>
            </w:r>
          </w:p>
        </w:tc>
        <w:tc>
          <w:tcPr>
            <w:tcW w:w="1417" w:type="dxa"/>
            <w:shd w:val="clear" w:color="auto" w:fill="auto"/>
            <w:noWrap/>
            <w:vAlign w:val="center"/>
            <w:hideMark/>
          </w:tcPr>
          <w:p w14:paraId="4953CC7C" w14:textId="77777777" w:rsidR="008E614A" w:rsidRPr="008E614A" w:rsidRDefault="008E614A" w:rsidP="004F0D0F">
            <w:pPr>
              <w:spacing w:after="0" w:line="276" w:lineRule="auto"/>
              <w:jc w:val="center"/>
              <w:rPr>
                <w:rFonts w:asciiTheme="minorHAnsi" w:hAnsiTheme="minorHAnsi"/>
                <w:color w:val="000000"/>
                <w:sz w:val="22"/>
                <w:szCs w:val="22"/>
                <w:lang w:val="en-IN" w:eastAsia="en-IN"/>
              </w:rPr>
            </w:pPr>
            <w:r w:rsidRPr="008E614A">
              <w:rPr>
                <w:rFonts w:asciiTheme="minorHAnsi" w:hAnsiTheme="minorHAnsi"/>
                <w:color w:val="000000"/>
                <w:sz w:val="22"/>
                <w:szCs w:val="22"/>
                <w:lang w:val="en-IN" w:eastAsia="en-IN"/>
              </w:rPr>
              <w:t>0.00</w:t>
            </w:r>
          </w:p>
        </w:tc>
        <w:tc>
          <w:tcPr>
            <w:tcW w:w="4820" w:type="dxa"/>
            <w:shd w:val="clear" w:color="auto" w:fill="auto"/>
            <w:vAlign w:val="center"/>
            <w:hideMark/>
          </w:tcPr>
          <w:p w14:paraId="3DCD0A11" w14:textId="77777777" w:rsidR="004F0D0F" w:rsidRDefault="008E614A" w:rsidP="004F0D0F">
            <w:pPr>
              <w:pStyle w:val="ListParagraph"/>
              <w:numPr>
                <w:ilvl w:val="0"/>
                <w:numId w:val="42"/>
              </w:numPr>
              <w:spacing w:after="0" w:line="276" w:lineRule="auto"/>
              <w:ind w:left="325"/>
              <w:jc w:val="both"/>
              <w:rPr>
                <w:rFonts w:asciiTheme="minorHAnsi" w:hAnsiTheme="minorHAnsi"/>
                <w:color w:val="000000"/>
                <w:sz w:val="22"/>
                <w:szCs w:val="22"/>
                <w:lang w:val="en-IN" w:eastAsia="en-IN"/>
              </w:rPr>
            </w:pPr>
            <w:r w:rsidRPr="004F0D0F">
              <w:rPr>
                <w:rFonts w:asciiTheme="minorHAnsi" w:hAnsiTheme="minorHAnsi"/>
                <w:color w:val="000000"/>
                <w:sz w:val="22"/>
                <w:szCs w:val="22"/>
                <w:lang w:val="en-IN" w:eastAsia="en-IN"/>
              </w:rPr>
              <w:t xml:space="preserve">As per the data/information shared by the company, GWML have executed a joint venture agreement with Bhumika Transport to use their credential for the tender of Municipal </w:t>
            </w:r>
            <w:r w:rsidR="004F0D0F" w:rsidRPr="004F0D0F">
              <w:rPr>
                <w:rFonts w:asciiTheme="minorHAnsi" w:hAnsiTheme="minorHAnsi"/>
                <w:color w:val="000000"/>
                <w:sz w:val="22"/>
                <w:szCs w:val="22"/>
                <w:lang w:val="en-IN" w:eastAsia="en-IN"/>
              </w:rPr>
              <w:t>Corporations and</w:t>
            </w:r>
            <w:r w:rsidRPr="004F0D0F">
              <w:rPr>
                <w:rFonts w:asciiTheme="minorHAnsi" w:hAnsiTheme="minorHAnsi"/>
                <w:color w:val="000000"/>
                <w:sz w:val="22"/>
                <w:szCs w:val="22"/>
                <w:lang w:val="en-IN" w:eastAsia="en-IN"/>
              </w:rPr>
              <w:t xml:space="preserve"> this amount was paid against the royalty fees to Bhumika. </w:t>
            </w:r>
          </w:p>
          <w:p w14:paraId="2ED884F8" w14:textId="54D67D0A" w:rsidR="008E614A" w:rsidRPr="004F0D0F" w:rsidRDefault="008E614A" w:rsidP="004F0D0F">
            <w:pPr>
              <w:pStyle w:val="ListParagraph"/>
              <w:numPr>
                <w:ilvl w:val="0"/>
                <w:numId w:val="42"/>
              </w:numPr>
              <w:spacing w:after="0" w:line="276" w:lineRule="auto"/>
              <w:ind w:left="325"/>
              <w:jc w:val="both"/>
              <w:rPr>
                <w:rFonts w:asciiTheme="minorHAnsi" w:hAnsiTheme="minorHAnsi"/>
                <w:color w:val="000000"/>
                <w:sz w:val="22"/>
                <w:szCs w:val="22"/>
                <w:lang w:val="en-IN" w:eastAsia="en-IN"/>
              </w:rPr>
            </w:pPr>
            <w:r w:rsidRPr="004F0D0F">
              <w:rPr>
                <w:rFonts w:asciiTheme="minorHAnsi" w:hAnsiTheme="minorHAnsi"/>
                <w:color w:val="000000"/>
                <w:sz w:val="22"/>
                <w:szCs w:val="22"/>
                <w:lang w:val="en-IN" w:eastAsia="en-IN"/>
              </w:rPr>
              <w:t xml:space="preserve">As informed by the company, the chances of recoverability of this amount </w:t>
            </w:r>
            <w:r w:rsidR="004F0D0F" w:rsidRPr="004F0D0F">
              <w:rPr>
                <w:rFonts w:asciiTheme="minorHAnsi" w:hAnsiTheme="minorHAnsi"/>
                <w:color w:val="000000"/>
                <w:sz w:val="22"/>
                <w:szCs w:val="22"/>
                <w:lang w:val="en-IN" w:eastAsia="en-IN"/>
              </w:rPr>
              <w:t>are</w:t>
            </w:r>
            <w:r w:rsidRPr="004F0D0F">
              <w:rPr>
                <w:rFonts w:asciiTheme="minorHAnsi" w:hAnsiTheme="minorHAnsi"/>
                <w:color w:val="000000"/>
                <w:sz w:val="22"/>
                <w:szCs w:val="22"/>
                <w:lang w:val="en-IN" w:eastAsia="en-IN"/>
              </w:rPr>
              <w:t xml:space="preserve"> almost Nil. Hence, in this scenario, we are relying on the information provided to us in good faith and considered the fair market value to be NIL.</w:t>
            </w:r>
          </w:p>
        </w:tc>
      </w:tr>
      <w:tr w:rsidR="008E614A" w:rsidRPr="008E614A" w14:paraId="57E1714F" w14:textId="77777777" w:rsidTr="004F0D0F">
        <w:trPr>
          <w:trHeight w:val="70"/>
        </w:trPr>
        <w:tc>
          <w:tcPr>
            <w:tcW w:w="538" w:type="dxa"/>
            <w:shd w:val="clear" w:color="auto" w:fill="auto"/>
            <w:noWrap/>
            <w:vAlign w:val="center"/>
            <w:hideMark/>
          </w:tcPr>
          <w:p w14:paraId="030582BF" w14:textId="77777777" w:rsidR="008E614A" w:rsidRPr="008E614A" w:rsidRDefault="008E614A" w:rsidP="008E614A">
            <w:pPr>
              <w:spacing w:after="0" w:line="276" w:lineRule="auto"/>
              <w:jc w:val="center"/>
              <w:rPr>
                <w:rFonts w:asciiTheme="minorHAnsi" w:hAnsiTheme="minorHAnsi"/>
                <w:color w:val="000000"/>
                <w:sz w:val="22"/>
                <w:szCs w:val="22"/>
                <w:lang w:val="en-IN" w:eastAsia="en-IN"/>
              </w:rPr>
            </w:pPr>
            <w:r w:rsidRPr="008E614A">
              <w:rPr>
                <w:rFonts w:asciiTheme="minorHAnsi" w:hAnsiTheme="minorHAnsi"/>
                <w:color w:val="000000"/>
                <w:sz w:val="22"/>
                <w:szCs w:val="22"/>
                <w:lang w:val="en-IN" w:eastAsia="en-IN"/>
              </w:rPr>
              <w:t>ii.</w:t>
            </w:r>
          </w:p>
        </w:tc>
        <w:tc>
          <w:tcPr>
            <w:tcW w:w="1306" w:type="dxa"/>
            <w:shd w:val="clear" w:color="auto" w:fill="auto"/>
            <w:vAlign w:val="center"/>
            <w:hideMark/>
          </w:tcPr>
          <w:p w14:paraId="05758A05" w14:textId="77777777" w:rsidR="008E614A" w:rsidRPr="008E614A" w:rsidRDefault="008E614A" w:rsidP="008E614A">
            <w:pPr>
              <w:spacing w:after="0" w:line="276" w:lineRule="auto"/>
              <w:rPr>
                <w:rFonts w:asciiTheme="minorHAnsi" w:hAnsiTheme="minorHAnsi"/>
                <w:color w:val="000000"/>
                <w:sz w:val="22"/>
                <w:szCs w:val="22"/>
                <w:lang w:val="en-IN" w:eastAsia="en-IN"/>
              </w:rPr>
            </w:pPr>
            <w:r w:rsidRPr="008E614A">
              <w:rPr>
                <w:rFonts w:asciiTheme="minorHAnsi" w:hAnsiTheme="minorHAnsi"/>
                <w:color w:val="000000"/>
                <w:sz w:val="22"/>
                <w:szCs w:val="22"/>
                <w:lang w:val="en-IN" w:eastAsia="en-IN"/>
              </w:rPr>
              <w:t>The Municipal Commissioner Nanded - BG Recoverable</w:t>
            </w:r>
          </w:p>
        </w:tc>
        <w:tc>
          <w:tcPr>
            <w:tcW w:w="1559" w:type="dxa"/>
            <w:shd w:val="clear" w:color="auto" w:fill="auto"/>
            <w:noWrap/>
            <w:vAlign w:val="center"/>
            <w:hideMark/>
          </w:tcPr>
          <w:p w14:paraId="093C90E1" w14:textId="77777777" w:rsidR="008E614A" w:rsidRPr="008E614A" w:rsidRDefault="008E614A" w:rsidP="004F0D0F">
            <w:pPr>
              <w:spacing w:after="0" w:line="276" w:lineRule="auto"/>
              <w:jc w:val="center"/>
              <w:rPr>
                <w:rFonts w:asciiTheme="minorHAnsi" w:hAnsiTheme="minorHAnsi"/>
                <w:color w:val="000000"/>
                <w:sz w:val="22"/>
                <w:szCs w:val="22"/>
                <w:lang w:val="en-IN" w:eastAsia="en-IN"/>
              </w:rPr>
            </w:pPr>
            <w:r w:rsidRPr="008E614A">
              <w:rPr>
                <w:rFonts w:asciiTheme="minorHAnsi" w:hAnsiTheme="minorHAnsi"/>
                <w:color w:val="000000"/>
                <w:sz w:val="22"/>
                <w:szCs w:val="22"/>
                <w:lang w:val="en-IN" w:eastAsia="en-IN"/>
              </w:rPr>
              <w:t>3,55,733.00</w:t>
            </w:r>
          </w:p>
        </w:tc>
        <w:tc>
          <w:tcPr>
            <w:tcW w:w="1417" w:type="dxa"/>
            <w:shd w:val="clear" w:color="auto" w:fill="auto"/>
            <w:noWrap/>
            <w:vAlign w:val="center"/>
            <w:hideMark/>
          </w:tcPr>
          <w:p w14:paraId="738EAE8A" w14:textId="77777777" w:rsidR="008E614A" w:rsidRPr="008E614A" w:rsidRDefault="008E614A" w:rsidP="004F0D0F">
            <w:pPr>
              <w:spacing w:after="0" w:line="276" w:lineRule="auto"/>
              <w:jc w:val="center"/>
              <w:rPr>
                <w:rFonts w:asciiTheme="minorHAnsi" w:hAnsiTheme="minorHAnsi"/>
                <w:color w:val="000000"/>
                <w:sz w:val="22"/>
                <w:szCs w:val="22"/>
                <w:lang w:val="en-IN" w:eastAsia="en-IN"/>
              </w:rPr>
            </w:pPr>
            <w:r w:rsidRPr="008E614A">
              <w:rPr>
                <w:rFonts w:asciiTheme="minorHAnsi" w:hAnsiTheme="minorHAnsi"/>
                <w:color w:val="000000"/>
                <w:sz w:val="22"/>
                <w:szCs w:val="22"/>
                <w:lang w:val="en-IN" w:eastAsia="en-IN"/>
              </w:rPr>
              <w:t>0.00</w:t>
            </w:r>
          </w:p>
        </w:tc>
        <w:tc>
          <w:tcPr>
            <w:tcW w:w="4820" w:type="dxa"/>
            <w:shd w:val="clear" w:color="auto" w:fill="auto"/>
            <w:vAlign w:val="center"/>
            <w:hideMark/>
          </w:tcPr>
          <w:p w14:paraId="4A228ECB" w14:textId="77777777" w:rsidR="004F0D0F" w:rsidRDefault="008E614A" w:rsidP="004F0D0F">
            <w:pPr>
              <w:pStyle w:val="ListParagraph"/>
              <w:numPr>
                <w:ilvl w:val="0"/>
                <w:numId w:val="42"/>
              </w:numPr>
              <w:spacing w:after="0" w:line="276" w:lineRule="auto"/>
              <w:ind w:left="325"/>
              <w:jc w:val="both"/>
              <w:rPr>
                <w:rFonts w:asciiTheme="minorHAnsi" w:hAnsiTheme="minorHAnsi"/>
                <w:color w:val="000000"/>
                <w:sz w:val="22"/>
                <w:szCs w:val="22"/>
                <w:lang w:val="en-IN" w:eastAsia="en-IN"/>
              </w:rPr>
            </w:pPr>
            <w:r w:rsidRPr="004F0D0F">
              <w:rPr>
                <w:rFonts w:asciiTheme="minorHAnsi" w:hAnsiTheme="minorHAnsi"/>
                <w:color w:val="000000"/>
                <w:sz w:val="22"/>
                <w:szCs w:val="22"/>
                <w:lang w:val="en-IN" w:eastAsia="en-IN"/>
              </w:rPr>
              <w:t xml:space="preserve">As per the data/information shared by the company, this amount pertains to the bank guarantee given to Nanded Municipal Corporation for the contract awarded by NMC. </w:t>
            </w:r>
          </w:p>
          <w:p w14:paraId="0961302A" w14:textId="77777777" w:rsidR="004F0D0F" w:rsidRDefault="008E614A" w:rsidP="004F0D0F">
            <w:pPr>
              <w:pStyle w:val="ListParagraph"/>
              <w:numPr>
                <w:ilvl w:val="0"/>
                <w:numId w:val="42"/>
              </w:numPr>
              <w:spacing w:after="0" w:line="276" w:lineRule="auto"/>
              <w:ind w:left="325"/>
              <w:jc w:val="both"/>
              <w:rPr>
                <w:rFonts w:asciiTheme="minorHAnsi" w:hAnsiTheme="minorHAnsi"/>
                <w:color w:val="000000"/>
                <w:sz w:val="22"/>
                <w:szCs w:val="22"/>
                <w:lang w:val="en-IN" w:eastAsia="en-IN"/>
              </w:rPr>
            </w:pPr>
            <w:r w:rsidRPr="004F0D0F">
              <w:rPr>
                <w:rFonts w:asciiTheme="minorHAnsi" w:hAnsiTheme="minorHAnsi"/>
                <w:color w:val="000000"/>
                <w:sz w:val="22"/>
                <w:szCs w:val="22"/>
                <w:lang w:val="en-IN" w:eastAsia="en-IN"/>
              </w:rPr>
              <w:t>Due to dispute with NMC, the project has been terminated and the municipal corporation have invoked the said Bank Guarantee.</w:t>
            </w:r>
          </w:p>
          <w:p w14:paraId="43CAD886" w14:textId="21949DA6" w:rsidR="008E614A" w:rsidRPr="004F0D0F" w:rsidRDefault="008E614A" w:rsidP="004F0D0F">
            <w:pPr>
              <w:pStyle w:val="ListParagraph"/>
              <w:numPr>
                <w:ilvl w:val="0"/>
                <w:numId w:val="42"/>
              </w:numPr>
              <w:spacing w:after="0" w:line="276" w:lineRule="auto"/>
              <w:ind w:left="325"/>
              <w:jc w:val="both"/>
              <w:rPr>
                <w:rFonts w:asciiTheme="minorHAnsi" w:hAnsiTheme="minorHAnsi"/>
                <w:color w:val="000000"/>
                <w:sz w:val="22"/>
                <w:szCs w:val="22"/>
                <w:lang w:val="en-IN" w:eastAsia="en-IN"/>
              </w:rPr>
            </w:pPr>
            <w:r w:rsidRPr="004F0D0F">
              <w:rPr>
                <w:rFonts w:asciiTheme="minorHAnsi" w:hAnsiTheme="minorHAnsi"/>
                <w:color w:val="000000"/>
                <w:sz w:val="22"/>
                <w:szCs w:val="22"/>
                <w:lang w:val="en-IN" w:eastAsia="en-IN"/>
              </w:rPr>
              <w:t xml:space="preserve">As informed by the company, the chances of recoverability of this amount </w:t>
            </w:r>
            <w:r w:rsidR="004F0D0F" w:rsidRPr="004F0D0F">
              <w:rPr>
                <w:rFonts w:asciiTheme="minorHAnsi" w:hAnsiTheme="minorHAnsi"/>
                <w:color w:val="000000"/>
                <w:sz w:val="22"/>
                <w:szCs w:val="22"/>
                <w:lang w:val="en-IN" w:eastAsia="en-IN"/>
              </w:rPr>
              <w:t>are</w:t>
            </w:r>
            <w:r w:rsidRPr="004F0D0F">
              <w:rPr>
                <w:rFonts w:asciiTheme="minorHAnsi" w:hAnsiTheme="minorHAnsi"/>
                <w:color w:val="000000"/>
                <w:sz w:val="22"/>
                <w:szCs w:val="22"/>
                <w:lang w:val="en-IN" w:eastAsia="en-IN"/>
              </w:rPr>
              <w:t xml:space="preserve"> almost Nil. Hence, in this scenario, we are relying on the information provided to us in good faith and considered the fair market value to be NIL.</w:t>
            </w:r>
          </w:p>
        </w:tc>
      </w:tr>
      <w:tr w:rsidR="008E614A" w:rsidRPr="008E614A" w14:paraId="623381AD" w14:textId="77777777" w:rsidTr="004F0D0F">
        <w:trPr>
          <w:trHeight w:val="406"/>
        </w:trPr>
        <w:tc>
          <w:tcPr>
            <w:tcW w:w="538" w:type="dxa"/>
            <w:shd w:val="clear" w:color="auto" w:fill="auto"/>
            <w:noWrap/>
            <w:vAlign w:val="center"/>
            <w:hideMark/>
          </w:tcPr>
          <w:p w14:paraId="7EC4BB5D" w14:textId="77777777" w:rsidR="008E614A" w:rsidRPr="008E614A" w:rsidRDefault="008E614A" w:rsidP="008E614A">
            <w:pPr>
              <w:spacing w:after="0" w:line="276" w:lineRule="auto"/>
              <w:jc w:val="center"/>
              <w:rPr>
                <w:rFonts w:asciiTheme="minorHAnsi" w:hAnsiTheme="minorHAnsi"/>
                <w:color w:val="000000"/>
                <w:sz w:val="22"/>
                <w:szCs w:val="22"/>
                <w:lang w:val="en-IN" w:eastAsia="en-IN"/>
              </w:rPr>
            </w:pPr>
            <w:r w:rsidRPr="008E614A">
              <w:rPr>
                <w:rFonts w:asciiTheme="minorHAnsi" w:hAnsiTheme="minorHAnsi"/>
                <w:color w:val="000000"/>
                <w:sz w:val="22"/>
                <w:szCs w:val="22"/>
                <w:lang w:val="en-IN" w:eastAsia="en-IN"/>
              </w:rPr>
              <w:t>iii.</w:t>
            </w:r>
          </w:p>
        </w:tc>
        <w:tc>
          <w:tcPr>
            <w:tcW w:w="1306" w:type="dxa"/>
            <w:shd w:val="clear" w:color="auto" w:fill="auto"/>
            <w:noWrap/>
            <w:vAlign w:val="center"/>
            <w:hideMark/>
          </w:tcPr>
          <w:p w14:paraId="5C54CC8E" w14:textId="77777777" w:rsidR="008E614A" w:rsidRPr="008E614A" w:rsidRDefault="008E614A" w:rsidP="008E614A">
            <w:pPr>
              <w:spacing w:after="0" w:line="276" w:lineRule="auto"/>
              <w:rPr>
                <w:rFonts w:asciiTheme="minorHAnsi" w:hAnsiTheme="minorHAnsi"/>
                <w:color w:val="000000"/>
                <w:sz w:val="22"/>
                <w:szCs w:val="22"/>
                <w:lang w:val="en-IN" w:eastAsia="en-IN"/>
              </w:rPr>
            </w:pPr>
            <w:r w:rsidRPr="008E614A">
              <w:rPr>
                <w:rFonts w:asciiTheme="minorHAnsi" w:hAnsiTheme="minorHAnsi"/>
                <w:color w:val="000000"/>
                <w:sz w:val="22"/>
                <w:szCs w:val="22"/>
                <w:lang w:val="en-IN" w:eastAsia="en-IN"/>
              </w:rPr>
              <w:t>Imprest</w:t>
            </w:r>
          </w:p>
        </w:tc>
        <w:tc>
          <w:tcPr>
            <w:tcW w:w="1559" w:type="dxa"/>
            <w:shd w:val="clear" w:color="auto" w:fill="auto"/>
            <w:noWrap/>
            <w:vAlign w:val="center"/>
            <w:hideMark/>
          </w:tcPr>
          <w:p w14:paraId="3C384179" w14:textId="77777777" w:rsidR="008E614A" w:rsidRPr="008E614A" w:rsidRDefault="008E614A" w:rsidP="004F0D0F">
            <w:pPr>
              <w:spacing w:after="0" w:line="276" w:lineRule="auto"/>
              <w:jc w:val="center"/>
              <w:rPr>
                <w:rFonts w:asciiTheme="minorHAnsi" w:hAnsiTheme="minorHAnsi"/>
                <w:color w:val="000000"/>
                <w:sz w:val="22"/>
                <w:szCs w:val="22"/>
                <w:lang w:val="en-IN" w:eastAsia="en-IN"/>
              </w:rPr>
            </w:pPr>
            <w:r w:rsidRPr="008E614A">
              <w:rPr>
                <w:rFonts w:asciiTheme="minorHAnsi" w:hAnsiTheme="minorHAnsi"/>
                <w:color w:val="000000"/>
                <w:sz w:val="22"/>
                <w:szCs w:val="22"/>
                <w:lang w:val="en-IN" w:eastAsia="en-IN"/>
              </w:rPr>
              <w:t>7,98,913.98</w:t>
            </w:r>
          </w:p>
        </w:tc>
        <w:tc>
          <w:tcPr>
            <w:tcW w:w="1417" w:type="dxa"/>
            <w:shd w:val="clear" w:color="auto" w:fill="auto"/>
            <w:noWrap/>
            <w:vAlign w:val="center"/>
            <w:hideMark/>
          </w:tcPr>
          <w:p w14:paraId="55348949" w14:textId="77777777" w:rsidR="008E614A" w:rsidRPr="008E614A" w:rsidRDefault="008E614A" w:rsidP="004F0D0F">
            <w:pPr>
              <w:spacing w:after="0" w:line="276" w:lineRule="auto"/>
              <w:jc w:val="center"/>
              <w:rPr>
                <w:rFonts w:asciiTheme="minorHAnsi" w:hAnsiTheme="minorHAnsi"/>
                <w:color w:val="000000"/>
                <w:sz w:val="22"/>
                <w:szCs w:val="22"/>
                <w:lang w:val="en-IN" w:eastAsia="en-IN"/>
              </w:rPr>
            </w:pPr>
            <w:r w:rsidRPr="008E614A">
              <w:rPr>
                <w:rFonts w:asciiTheme="minorHAnsi" w:hAnsiTheme="minorHAnsi"/>
                <w:color w:val="000000"/>
                <w:sz w:val="22"/>
                <w:szCs w:val="22"/>
                <w:lang w:val="en-IN" w:eastAsia="en-IN"/>
              </w:rPr>
              <w:t>0.00</w:t>
            </w:r>
          </w:p>
        </w:tc>
        <w:tc>
          <w:tcPr>
            <w:tcW w:w="4820" w:type="dxa"/>
            <w:shd w:val="clear" w:color="auto" w:fill="auto"/>
            <w:vAlign w:val="center"/>
            <w:hideMark/>
          </w:tcPr>
          <w:p w14:paraId="3C3E3094" w14:textId="77777777" w:rsidR="004F0D0F" w:rsidRDefault="008E614A" w:rsidP="004F0D0F">
            <w:pPr>
              <w:pStyle w:val="ListParagraph"/>
              <w:numPr>
                <w:ilvl w:val="0"/>
                <w:numId w:val="42"/>
              </w:numPr>
              <w:spacing w:after="0" w:line="276" w:lineRule="auto"/>
              <w:ind w:left="325"/>
              <w:jc w:val="both"/>
              <w:rPr>
                <w:rFonts w:asciiTheme="minorHAnsi" w:hAnsiTheme="minorHAnsi"/>
                <w:color w:val="000000"/>
                <w:sz w:val="22"/>
                <w:szCs w:val="22"/>
                <w:lang w:val="en-IN" w:eastAsia="en-IN"/>
              </w:rPr>
            </w:pPr>
            <w:r w:rsidRPr="004F0D0F">
              <w:rPr>
                <w:rFonts w:asciiTheme="minorHAnsi" w:hAnsiTheme="minorHAnsi"/>
                <w:color w:val="000000"/>
                <w:sz w:val="22"/>
                <w:szCs w:val="22"/>
                <w:lang w:val="en-IN" w:eastAsia="en-IN"/>
              </w:rPr>
              <w:t xml:space="preserve">As per information shared by the client/company, this amount was paid to various ex-employees. </w:t>
            </w:r>
          </w:p>
          <w:p w14:paraId="2F4A8790" w14:textId="77777777" w:rsidR="004F0D0F" w:rsidRDefault="008E614A" w:rsidP="004F0D0F">
            <w:pPr>
              <w:pStyle w:val="ListParagraph"/>
              <w:numPr>
                <w:ilvl w:val="0"/>
                <w:numId w:val="42"/>
              </w:numPr>
              <w:spacing w:after="0" w:line="276" w:lineRule="auto"/>
              <w:ind w:left="325"/>
              <w:jc w:val="both"/>
              <w:rPr>
                <w:rFonts w:asciiTheme="minorHAnsi" w:hAnsiTheme="minorHAnsi"/>
                <w:color w:val="000000"/>
                <w:sz w:val="22"/>
                <w:szCs w:val="22"/>
                <w:lang w:val="en-IN" w:eastAsia="en-IN"/>
              </w:rPr>
            </w:pPr>
            <w:r w:rsidRPr="004F0D0F">
              <w:rPr>
                <w:rFonts w:asciiTheme="minorHAnsi" w:hAnsiTheme="minorHAnsi"/>
                <w:color w:val="000000"/>
                <w:sz w:val="22"/>
                <w:szCs w:val="22"/>
                <w:lang w:val="en-IN" w:eastAsia="en-IN"/>
              </w:rPr>
              <w:t>Due to insufficient fund in the company, GWML has not paid their outstanding salaries which makes the recovery of this amount improbable.</w:t>
            </w:r>
          </w:p>
          <w:p w14:paraId="5B83968D" w14:textId="2C93705E" w:rsidR="008E614A" w:rsidRPr="004F0D0F" w:rsidRDefault="008E614A" w:rsidP="004F0D0F">
            <w:pPr>
              <w:pStyle w:val="ListParagraph"/>
              <w:numPr>
                <w:ilvl w:val="0"/>
                <w:numId w:val="42"/>
              </w:numPr>
              <w:spacing w:after="0" w:line="276" w:lineRule="auto"/>
              <w:ind w:left="325"/>
              <w:jc w:val="both"/>
              <w:rPr>
                <w:rFonts w:asciiTheme="minorHAnsi" w:hAnsiTheme="minorHAnsi"/>
                <w:color w:val="000000"/>
                <w:sz w:val="22"/>
                <w:szCs w:val="22"/>
                <w:lang w:val="en-IN" w:eastAsia="en-IN"/>
              </w:rPr>
            </w:pPr>
            <w:r w:rsidRPr="004F0D0F">
              <w:rPr>
                <w:rFonts w:asciiTheme="minorHAnsi" w:hAnsiTheme="minorHAnsi"/>
                <w:color w:val="000000"/>
                <w:sz w:val="22"/>
                <w:szCs w:val="22"/>
                <w:lang w:val="en-IN" w:eastAsia="en-IN"/>
              </w:rPr>
              <w:lastRenderedPageBreak/>
              <w:t>Hence, in this scenario, we are relying on the information provided to us in good faith and considered the fair market value to be NIL.</w:t>
            </w:r>
          </w:p>
        </w:tc>
      </w:tr>
      <w:tr w:rsidR="008E614A" w:rsidRPr="008E614A" w14:paraId="04DEEC51" w14:textId="77777777" w:rsidTr="004F0D0F">
        <w:trPr>
          <w:trHeight w:val="1500"/>
        </w:trPr>
        <w:tc>
          <w:tcPr>
            <w:tcW w:w="538" w:type="dxa"/>
            <w:shd w:val="clear" w:color="auto" w:fill="auto"/>
            <w:noWrap/>
            <w:vAlign w:val="center"/>
            <w:hideMark/>
          </w:tcPr>
          <w:p w14:paraId="6D02BD9C" w14:textId="77777777" w:rsidR="008E614A" w:rsidRPr="008E614A" w:rsidRDefault="008E614A" w:rsidP="008E614A">
            <w:pPr>
              <w:spacing w:after="0" w:line="276" w:lineRule="auto"/>
              <w:jc w:val="center"/>
              <w:rPr>
                <w:rFonts w:asciiTheme="minorHAnsi" w:hAnsiTheme="minorHAnsi"/>
                <w:color w:val="000000"/>
                <w:sz w:val="22"/>
                <w:szCs w:val="22"/>
                <w:lang w:val="en-IN" w:eastAsia="en-IN"/>
              </w:rPr>
            </w:pPr>
            <w:r w:rsidRPr="008E614A">
              <w:rPr>
                <w:rFonts w:asciiTheme="minorHAnsi" w:hAnsiTheme="minorHAnsi"/>
                <w:color w:val="000000"/>
                <w:sz w:val="22"/>
                <w:szCs w:val="22"/>
                <w:lang w:val="en-IN" w:eastAsia="en-IN"/>
              </w:rPr>
              <w:lastRenderedPageBreak/>
              <w:t>iv.</w:t>
            </w:r>
          </w:p>
        </w:tc>
        <w:tc>
          <w:tcPr>
            <w:tcW w:w="1306" w:type="dxa"/>
            <w:shd w:val="clear" w:color="auto" w:fill="auto"/>
            <w:noWrap/>
            <w:vAlign w:val="center"/>
            <w:hideMark/>
          </w:tcPr>
          <w:p w14:paraId="1D30FBDD" w14:textId="77777777" w:rsidR="008E614A" w:rsidRPr="008E614A" w:rsidRDefault="008E614A" w:rsidP="008E614A">
            <w:pPr>
              <w:spacing w:after="0" w:line="276" w:lineRule="auto"/>
              <w:rPr>
                <w:rFonts w:asciiTheme="minorHAnsi" w:hAnsiTheme="minorHAnsi"/>
                <w:color w:val="000000"/>
                <w:sz w:val="22"/>
                <w:szCs w:val="22"/>
                <w:lang w:val="en-IN" w:eastAsia="en-IN"/>
              </w:rPr>
            </w:pPr>
            <w:r w:rsidRPr="008E614A">
              <w:rPr>
                <w:rFonts w:asciiTheme="minorHAnsi" w:hAnsiTheme="minorHAnsi"/>
                <w:color w:val="000000"/>
                <w:sz w:val="22"/>
                <w:szCs w:val="22"/>
                <w:lang w:val="en-IN" w:eastAsia="en-IN"/>
              </w:rPr>
              <w:t>Loan &amp; Advance to Staff</w:t>
            </w:r>
          </w:p>
        </w:tc>
        <w:tc>
          <w:tcPr>
            <w:tcW w:w="1559" w:type="dxa"/>
            <w:shd w:val="clear" w:color="auto" w:fill="auto"/>
            <w:noWrap/>
            <w:vAlign w:val="center"/>
            <w:hideMark/>
          </w:tcPr>
          <w:p w14:paraId="7B3B203A" w14:textId="77777777" w:rsidR="008E614A" w:rsidRPr="008E614A" w:rsidRDefault="008E614A" w:rsidP="004F0D0F">
            <w:pPr>
              <w:spacing w:after="0" w:line="276" w:lineRule="auto"/>
              <w:jc w:val="center"/>
              <w:rPr>
                <w:rFonts w:asciiTheme="minorHAnsi" w:hAnsiTheme="minorHAnsi"/>
                <w:color w:val="000000"/>
                <w:sz w:val="22"/>
                <w:szCs w:val="22"/>
                <w:lang w:val="en-IN" w:eastAsia="en-IN"/>
              </w:rPr>
            </w:pPr>
            <w:r w:rsidRPr="008E614A">
              <w:rPr>
                <w:rFonts w:asciiTheme="minorHAnsi" w:hAnsiTheme="minorHAnsi"/>
                <w:color w:val="000000"/>
                <w:sz w:val="22"/>
                <w:szCs w:val="22"/>
                <w:lang w:val="en-IN" w:eastAsia="en-IN"/>
              </w:rPr>
              <w:t>4,382.00</w:t>
            </w:r>
          </w:p>
        </w:tc>
        <w:tc>
          <w:tcPr>
            <w:tcW w:w="1417" w:type="dxa"/>
            <w:shd w:val="clear" w:color="auto" w:fill="auto"/>
            <w:noWrap/>
            <w:vAlign w:val="center"/>
            <w:hideMark/>
          </w:tcPr>
          <w:p w14:paraId="26505432" w14:textId="77777777" w:rsidR="008E614A" w:rsidRPr="008E614A" w:rsidRDefault="008E614A" w:rsidP="004F0D0F">
            <w:pPr>
              <w:spacing w:after="0" w:line="276" w:lineRule="auto"/>
              <w:jc w:val="center"/>
              <w:rPr>
                <w:rFonts w:asciiTheme="minorHAnsi" w:hAnsiTheme="minorHAnsi"/>
                <w:color w:val="000000"/>
                <w:sz w:val="22"/>
                <w:szCs w:val="22"/>
                <w:lang w:val="en-IN" w:eastAsia="en-IN"/>
              </w:rPr>
            </w:pPr>
            <w:r w:rsidRPr="008E614A">
              <w:rPr>
                <w:rFonts w:asciiTheme="minorHAnsi" w:hAnsiTheme="minorHAnsi"/>
                <w:color w:val="000000"/>
                <w:sz w:val="22"/>
                <w:szCs w:val="22"/>
                <w:lang w:val="en-IN" w:eastAsia="en-IN"/>
              </w:rPr>
              <w:t>0.00</w:t>
            </w:r>
          </w:p>
        </w:tc>
        <w:tc>
          <w:tcPr>
            <w:tcW w:w="4820" w:type="dxa"/>
            <w:shd w:val="clear" w:color="auto" w:fill="auto"/>
            <w:vAlign w:val="center"/>
            <w:hideMark/>
          </w:tcPr>
          <w:p w14:paraId="70A21B29" w14:textId="77777777" w:rsidR="004F0D0F" w:rsidRDefault="008E614A" w:rsidP="004F0D0F">
            <w:pPr>
              <w:pStyle w:val="ListParagraph"/>
              <w:numPr>
                <w:ilvl w:val="0"/>
                <w:numId w:val="42"/>
              </w:numPr>
              <w:spacing w:after="0" w:line="276" w:lineRule="auto"/>
              <w:ind w:left="325"/>
              <w:jc w:val="both"/>
              <w:rPr>
                <w:rFonts w:asciiTheme="minorHAnsi" w:hAnsiTheme="minorHAnsi"/>
                <w:color w:val="000000"/>
                <w:sz w:val="22"/>
                <w:szCs w:val="22"/>
                <w:lang w:val="en-IN" w:eastAsia="en-IN"/>
              </w:rPr>
            </w:pPr>
            <w:r w:rsidRPr="004F0D0F">
              <w:rPr>
                <w:rFonts w:asciiTheme="minorHAnsi" w:hAnsiTheme="minorHAnsi"/>
                <w:color w:val="000000"/>
                <w:sz w:val="22"/>
                <w:szCs w:val="22"/>
                <w:lang w:val="en-IN" w:eastAsia="en-IN"/>
              </w:rPr>
              <w:t xml:space="preserve">As per information shared by the client/company, this amount was paid to various ex-employees. </w:t>
            </w:r>
          </w:p>
          <w:p w14:paraId="3BB26A78" w14:textId="77777777" w:rsidR="004F0D0F" w:rsidRDefault="008E614A" w:rsidP="004F0D0F">
            <w:pPr>
              <w:pStyle w:val="ListParagraph"/>
              <w:numPr>
                <w:ilvl w:val="0"/>
                <w:numId w:val="42"/>
              </w:numPr>
              <w:spacing w:after="0" w:line="276" w:lineRule="auto"/>
              <w:ind w:left="325"/>
              <w:jc w:val="both"/>
              <w:rPr>
                <w:rFonts w:asciiTheme="minorHAnsi" w:hAnsiTheme="minorHAnsi"/>
                <w:color w:val="000000"/>
                <w:sz w:val="22"/>
                <w:szCs w:val="22"/>
                <w:lang w:val="en-IN" w:eastAsia="en-IN"/>
              </w:rPr>
            </w:pPr>
            <w:r w:rsidRPr="004F0D0F">
              <w:rPr>
                <w:rFonts w:asciiTheme="minorHAnsi" w:hAnsiTheme="minorHAnsi"/>
                <w:color w:val="000000"/>
                <w:sz w:val="22"/>
                <w:szCs w:val="22"/>
                <w:lang w:val="en-IN" w:eastAsia="en-IN"/>
              </w:rPr>
              <w:t>Due to insufficient fund in the company, GWML has not paid their outstanding salaries which makes the recovery of this amount improbable.</w:t>
            </w:r>
          </w:p>
          <w:p w14:paraId="72BAD734" w14:textId="07ED751C" w:rsidR="008E614A" w:rsidRPr="004F0D0F" w:rsidRDefault="008E614A" w:rsidP="004F0D0F">
            <w:pPr>
              <w:pStyle w:val="ListParagraph"/>
              <w:numPr>
                <w:ilvl w:val="0"/>
                <w:numId w:val="42"/>
              </w:numPr>
              <w:spacing w:after="0" w:line="276" w:lineRule="auto"/>
              <w:ind w:left="325"/>
              <w:jc w:val="both"/>
              <w:rPr>
                <w:rFonts w:asciiTheme="minorHAnsi" w:hAnsiTheme="minorHAnsi"/>
                <w:color w:val="000000"/>
                <w:sz w:val="22"/>
                <w:szCs w:val="22"/>
                <w:lang w:val="en-IN" w:eastAsia="en-IN"/>
              </w:rPr>
            </w:pPr>
            <w:r w:rsidRPr="004F0D0F">
              <w:rPr>
                <w:rFonts w:asciiTheme="minorHAnsi" w:hAnsiTheme="minorHAnsi"/>
                <w:color w:val="000000"/>
                <w:sz w:val="22"/>
                <w:szCs w:val="22"/>
                <w:lang w:val="en-IN" w:eastAsia="en-IN"/>
              </w:rPr>
              <w:t>Hence, in this scenario, we are relying on the information provided to us in good faith and considered the fair market value to be NIL.</w:t>
            </w:r>
          </w:p>
        </w:tc>
      </w:tr>
      <w:tr w:rsidR="008E614A" w:rsidRPr="008E614A" w14:paraId="6A2273A0" w14:textId="77777777" w:rsidTr="004F0D0F">
        <w:trPr>
          <w:trHeight w:val="2100"/>
        </w:trPr>
        <w:tc>
          <w:tcPr>
            <w:tcW w:w="538" w:type="dxa"/>
            <w:shd w:val="clear" w:color="auto" w:fill="auto"/>
            <w:noWrap/>
            <w:vAlign w:val="center"/>
            <w:hideMark/>
          </w:tcPr>
          <w:p w14:paraId="771C8DCE" w14:textId="77777777" w:rsidR="008E614A" w:rsidRPr="008E614A" w:rsidRDefault="008E614A" w:rsidP="008E614A">
            <w:pPr>
              <w:spacing w:after="0" w:line="276" w:lineRule="auto"/>
              <w:jc w:val="center"/>
              <w:rPr>
                <w:rFonts w:asciiTheme="minorHAnsi" w:hAnsiTheme="minorHAnsi"/>
                <w:color w:val="000000"/>
                <w:sz w:val="22"/>
                <w:szCs w:val="22"/>
                <w:lang w:val="en-IN" w:eastAsia="en-IN"/>
              </w:rPr>
            </w:pPr>
            <w:r w:rsidRPr="008E614A">
              <w:rPr>
                <w:rFonts w:asciiTheme="minorHAnsi" w:hAnsiTheme="minorHAnsi"/>
                <w:color w:val="000000"/>
                <w:sz w:val="22"/>
                <w:szCs w:val="22"/>
                <w:lang w:val="en-IN" w:eastAsia="en-IN"/>
              </w:rPr>
              <w:t>v.</w:t>
            </w:r>
          </w:p>
        </w:tc>
        <w:tc>
          <w:tcPr>
            <w:tcW w:w="1306" w:type="dxa"/>
            <w:shd w:val="clear" w:color="auto" w:fill="auto"/>
            <w:noWrap/>
            <w:vAlign w:val="center"/>
            <w:hideMark/>
          </w:tcPr>
          <w:p w14:paraId="1D790263" w14:textId="77777777" w:rsidR="008E614A" w:rsidRPr="008E614A" w:rsidRDefault="008E614A" w:rsidP="008E614A">
            <w:pPr>
              <w:spacing w:after="0" w:line="276" w:lineRule="auto"/>
              <w:rPr>
                <w:rFonts w:asciiTheme="minorHAnsi" w:hAnsiTheme="minorHAnsi"/>
                <w:color w:val="000000"/>
                <w:sz w:val="22"/>
                <w:szCs w:val="22"/>
                <w:lang w:val="en-IN" w:eastAsia="en-IN"/>
              </w:rPr>
            </w:pPr>
            <w:r w:rsidRPr="008E614A">
              <w:rPr>
                <w:rFonts w:asciiTheme="minorHAnsi" w:hAnsiTheme="minorHAnsi"/>
                <w:color w:val="000000"/>
                <w:sz w:val="22"/>
                <w:szCs w:val="22"/>
                <w:lang w:val="en-IN" w:eastAsia="en-IN"/>
              </w:rPr>
              <w:t>BG RECOVERABLE - IMC</w:t>
            </w:r>
          </w:p>
        </w:tc>
        <w:tc>
          <w:tcPr>
            <w:tcW w:w="1559" w:type="dxa"/>
            <w:shd w:val="clear" w:color="auto" w:fill="auto"/>
            <w:noWrap/>
            <w:vAlign w:val="center"/>
            <w:hideMark/>
          </w:tcPr>
          <w:p w14:paraId="465D4ED4" w14:textId="77777777" w:rsidR="008E614A" w:rsidRPr="008E614A" w:rsidRDefault="008E614A" w:rsidP="004F0D0F">
            <w:pPr>
              <w:spacing w:after="0" w:line="276" w:lineRule="auto"/>
              <w:jc w:val="center"/>
              <w:rPr>
                <w:rFonts w:asciiTheme="minorHAnsi" w:hAnsiTheme="minorHAnsi"/>
                <w:color w:val="000000"/>
                <w:sz w:val="22"/>
                <w:szCs w:val="22"/>
                <w:lang w:val="en-IN" w:eastAsia="en-IN"/>
              </w:rPr>
            </w:pPr>
            <w:r w:rsidRPr="008E614A">
              <w:rPr>
                <w:rFonts w:asciiTheme="minorHAnsi" w:hAnsiTheme="minorHAnsi"/>
                <w:color w:val="000000"/>
                <w:sz w:val="22"/>
                <w:szCs w:val="22"/>
                <w:lang w:val="en-IN" w:eastAsia="en-IN"/>
              </w:rPr>
              <w:t>5,00,00,000.00</w:t>
            </w:r>
          </w:p>
        </w:tc>
        <w:tc>
          <w:tcPr>
            <w:tcW w:w="1417" w:type="dxa"/>
            <w:shd w:val="clear" w:color="auto" w:fill="auto"/>
            <w:noWrap/>
            <w:vAlign w:val="center"/>
            <w:hideMark/>
          </w:tcPr>
          <w:p w14:paraId="04A60412" w14:textId="77777777" w:rsidR="008E614A" w:rsidRPr="008E614A" w:rsidRDefault="008E614A" w:rsidP="004F0D0F">
            <w:pPr>
              <w:spacing w:after="0" w:line="276" w:lineRule="auto"/>
              <w:jc w:val="center"/>
              <w:rPr>
                <w:rFonts w:asciiTheme="minorHAnsi" w:hAnsiTheme="minorHAnsi"/>
                <w:color w:val="000000"/>
                <w:sz w:val="22"/>
                <w:szCs w:val="22"/>
                <w:lang w:val="en-IN" w:eastAsia="en-IN"/>
              </w:rPr>
            </w:pPr>
            <w:r w:rsidRPr="008E614A">
              <w:rPr>
                <w:rFonts w:asciiTheme="minorHAnsi" w:hAnsiTheme="minorHAnsi"/>
                <w:color w:val="000000"/>
                <w:sz w:val="22"/>
                <w:szCs w:val="22"/>
                <w:lang w:val="en-IN" w:eastAsia="en-IN"/>
              </w:rPr>
              <w:t>0.00</w:t>
            </w:r>
          </w:p>
        </w:tc>
        <w:tc>
          <w:tcPr>
            <w:tcW w:w="4820" w:type="dxa"/>
            <w:shd w:val="clear" w:color="auto" w:fill="auto"/>
            <w:vAlign w:val="bottom"/>
            <w:hideMark/>
          </w:tcPr>
          <w:p w14:paraId="3690CBA2" w14:textId="77777777" w:rsidR="004F0D0F" w:rsidRDefault="008E614A" w:rsidP="004F0D0F">
            <w:pPr>
              <w:pStyle w:val="ListParagraph"/>
              <w:numPr>
                <w:ilvl w:val="0"/>
                <w:numId w:val="42"/>
              </w:numPr>
              <w:spacing w:after="0" w:line="276" w:lineRule="auto"/>
              <w:ind w:left="325"/>
              <w:jc w:val="both"/>
              <w:rPr>
                <w:rFonts w:asciiTheme="minorHAnsi" w:hAnsiTheme="minorHAnsi"/>
                <w:color w:val="000000"/>
                <w:sz w:val="22"/>
                <w:szCs w:val="22"/>
                <w:lang w:val="en-IN" w:eastAsia="en-IN"/>
              </w:rPr>
            </w:pPr>
            <w:r w:rsidRPr="004F0D0F">
              <w:rPr>
                <w:rFonts w:asciiTheme="minorHAnsi" w:hAnsiTheme="minorHAnsi"/>
                <w:color w:val="000000"/>
                <w:sz w:val="22"/>
                <w:szCs w:val="22"/>
                <w:lang w:val="en-IN" w:eastAsia="en-IN"/>
              </w:rPr>
              <w:t xml:space="preserve">As per information shared by the client/company, this amount pertains to the Bank Guarantee given to Indore Municipal Corporation for the contract award by IMC. </w:t>
            </w:r>
          </w:p>
          <w:p w14:paraId="7C1A390F" w14:textId="77777777" w:rsidR="004F0D0F" w:rsidRDefault="008E614A" w:rsidP="004F0D0F">
            <w:pPr>
              <w:pStyle w:val="ListParagraph"/>
              <w:numPr>
                <w:ilvl w:val="0"/>
                <w:numId w:val="42"/>
              </w:numPr>
              <w:spacing w:after="0" w:line="276" w:lineRule="auto"/>
              <w:ind w:left="325"/>
              <w:jc w:val="both"/>
              <w:rPr>
                <w:rFonts w:asciiTheme="minorHAnsi" w:hAnsiTheme="minorHAnsi"/>
                <w:color w:val="000000"/>
                <w:sz w:val="22"/>
                <w:szCs w:val="22"/>
                <w:lang w:val="en-IN" w:eastAsia="en-IN"/>
              </w:rPr>
            </w:pPr>
            <w:r w:rsidRPr="004F0D0F">
              <w:rPr>
                <w:rFonts w:asciiTheme="minorHAnsi" w:hAnsiTheme="minorHAnsi"/>
                <w:color w:val="000000"/>
                <w:sz w:val="22"/>
                <w:szCs w:val="22"/>
                <w:lang w:val="en-IN" w:eastAsia="en-IN"/>
              </w:rPr>
              <w:t>Due to dispute with IMC, the project has been terminated and the municipal corporation have invoked the said Bank Guarantee.</w:t>
            </w:r>
          </w:p>
          <w:p w14:paraId="6FF6CCFA" w14:textId="39EE06AE" w:rsidR="008E614A" w:rsidRPr="004F0D0F" w:rsidRDefault="008E614A" w:rsidP="004F0D0F">
            <w:pPr>
              <w:pStyle w:val="ListParagraph"/>
              <w:numPr>
                <w:ilvl w:val="0"/>
                <w:numId w:val="42"/>
              </w:numPr>
              <w:spacing w:after="0" w:line="276" w:lineRule="auto"/>
              <w:ind w:left="325"/>
              <w:jc w:val="both"/>
              <w:rPr>
                <w:rFonts w:asciiTheme="minorHAnsi" w:hAnsiTheme="minorHAnsi"/>
                <w:color w:val="000000"/>
                <w:sz w:val="22"/>
                <w:szCs w:val="22"/>
                <w:lang w:val="en-IN" w:eastAsia="en-IN"/>
              </w:rPr>
            </w:pPr>
            <w:r w:rsidRPr="004F0D0F">
              <w:rPr>
                <w:rFonts w:asciiTheme="minorHAnsi" w:hAnsiTheme="minorHAnsi"/>
                <w:color w:val="000000"/>
                <w:sz w:val="22"/>
                <w:szCs w:val="22"/>
                <w:lang w:val="en-IN" w:eastAsia="en-IN"/>
              </w:rPr>
              <w:t xml:space="preserve">As informed by the company, the chances of recoverability of this amount </w:t>
            </w:r>
            <w:r w:rsidR="00B6250F" w:rsidRPr="004F0D0F">
              <w:rPr>
                <w:rFonts w:asciiTheme="minorHAnsi" w:hAnsiTheme="minorHAnsi"/>
                <w:color w:val="000000"/>
                <w:sz w:val="22"/>
                <w:szCs w:val="22"/>
                <w:lang w:val="en-IN" w:eastAsia="en-IN"/>
              </w:rPr>
              <w:t>are</w:t>
            </w:r>
            <w:r w:rsidRPr="004F0D0F">
              <w:rPr>
                <w:rFonts w:asciiTheme="minorHAnsi" w:hAnsiTheme="minorHAnsi"/>
                <w:color w:val="000000"/>
                <w:sz w:val="22"/>
                <w:szCs w:val="22"/>
                <w:lang w:val="en-IN" w:eastAsia="en-IN"/>
              </w:rPr>
              <w:t xml:space="preserve"> almost Nil. Hence, in this scenario, we are relying on the information provided to us in good faith and considered the fair market value to be NIL.</w:t>
            </w:r>
          </w:p>
        </w:tc>
      </w:tr>
      <w:tr w:rsidR="008E614A" w:rsidRPr="008E614A" w14:paraId="57CFC31D" w14:textId="77777777" w:rsidTr="004F0D0F">
        <w:trPr>
          <w:trHeight w:val="1115"/>
        </w:trPr>
        <w:tc>
          <w:tcPr>
            <w:tcW w:w="538" w:type="dxa"/>
            <w:shd w:val="clear" w:color="auto" w:fill="auto"/>
            <w:noWrap/>
            <w:vAlign w:val="center"/>
            <w:hideMark/>
          </w:tcPr>
          <w:p w14:paraId="46BAB50A" w14:textId="77777777" w:rsidR="008E614A" w:rsidRPr="008E614A" w:rsidRDefault="008E614A" w:rsidP="008E614A">
            <w:pPr>
              <w:spacing w:after="0" w:line="276" w:lineRule="auto"/>
              <w:jc w:val="center"/>
              <w:rPr>
                <w:rFonts w:asciiTheme="minorHAnsi" w:hAnsiTheme="minorHAnsi"/>
                <w:color w:val="000000"/>
                <w:sz w:val="22"/>
                <w:szCs w:val="22"/>
                <w:lang w:val="en-IN" w:eastAsia="en-IN"/>
              </w:rPr>
            </w:pPr>
            <w:r w:rsidRPr="008E614A">
              <w:rPr>
                <w:rFonts w:asciiTheme="minorHAnsi" w:hAnsiTheme="minorHAnsi"/>
                <w:color w:val="000000"/>
                <w:sz w:val="22"/>
                <w:szCs w:val="22"/>
                <w:lang w:val="en-IN" w:eastAsia="en-IN"/>
              </w:rPr>
              <w:t>vi.</w:t>
            </w:r>
          </w:p>
        </w:tc>
        <w:tc>
          <w:tcPr>
            <w:tcW w:w="1306" w:type="dxa"/>
            <w:shd w:val="clear" w:color="auto" w:fill="auto"/>
            <w:noWrap/>
            <w:vAlign w:val="center"/>
            <w:hideMark/>
          </w:tcPr>
          <w:p w14:paraId="03C01A67" w14:textId="77777777" w:rsidR="008E614A" w:rsidRPr="008E614A" w:rsidRDefault="008E614A" w:rsidP="008E614A">
            <w:pPr>
              <w:spacing w:after="0" w:line="276" w:lineRule="auto"/>
              <w:rPr>
                <w:rFonts w:asciiTheme="minorHAnsi" w:hAnsiTheme="minorHAnsi"/>
                <w:color w:val="000000"/>
                <w:sz w:val="22"/>
                <w:szCs w:val="22"/>
                <w:lang w:val="en-IN" w:eastAsia="en-IN"/>
              </w:rPr>
            </w:pPr>
            <w:r w:rsidRPr="008E614A">
              <w:rPr>
                <w:rFonts w:asciiTheme="minorHAnsi" w:hAnsiTheme="minorHAnsi"/>
                <w:color w:val="000000"/>
                <w:sz w:val="22"/>
                <w:szCs w:val="22"/>
                <w:lang w:val="en-IN" w:eastAsia="en-IN"/>
              </w:rPr>
              <w:t>DC &amp; DS - Kanpur - BG Recoverable A/c</w:t>
            </w:r>
          </w:p>
        </w:tc>
        <w:tc>
          <w:tcPr>
            <w:tcW w:w="1559" w:type="dxa"/>
            <w:shd w:val="clear" w:color="auto" w:fill="auto"/>
            <w:noWrap/>
            <w:vAlign w:val="center"/>
            <w:hideMark/>
          </w:tcPr>
          <w:p w14:paraId="7BC185C1" w14:textId="77777777" w:rsidR="008E614A" w:rsidRPr="008E614A" w:rsidRDefault="008E614A" w:rsidP="004F0D0F">
            <w:pPr>
              <w:spacing w:after="0" w:line="276" w:lineRule="auto"/>
              <w:jc w:val="center"/>
              <w:rPr>
                <w:rFonts w:asciiTheme="minorHAnsi" w:hAnsiTheme="minorHAnsi"/>
                <w:color w:val="000000"/>
                <w:sz w:val="22"/>
                <w:szCs w:val="22"/>
                <w:lang w:val="en-IN" w:eastAsia="en-IN"/>
              </w:rPr>
            </w:pPr>
            <w:r w:rsidRPr="008E614A">
              <w:rPr>
                <w:rFonts w:asciiTheme="minorHAnsi" w:hAnsiTheme="minorHAnsi"/>
                <w:color w:val="000000"/>
                <w:sz w:val="22"/>
                <w:szCs w:val="22"/>
                <w:lang w:val="en-IN" w:eastAsia="en-IN"/>
              </w:rPr>
              <w:t>9,41,25,000.00</w:t>
            </w:r>
          </w:p>
        </w:tc>
        <w:tc>
          <w:tcPr>
            <w:tcW w:w="1417" w:type="dxa"/>
            <w:shd w:val="clear" w:color="auto" w:fill="auto"/>
            <w:noWrap/>
            <w:vAlign w:val="center"/>
            <w:hideMark/>
          </w:tcPr>
          <w:p w14:paraId="4A3540FD" w14:textId="77777777" w:rsidR="008E614A" w:rsidRPr="008E614A" w:rsidRDefault="008E614A" w:rsidP="004F0D0F">
            <w:pPr>
              <w:spacing w:after="0" w:line="276" w:lineRule="auto"/>
              <w:jc w:val="center"/>
              <w:rPr>
                <w:rFonts w:asciiTheme="minorHAnsi" w:hAnsiTheme="minorHAnsi"/>
                <w:color w:val="000000"/>
                <w:sz w:val="22"/>
                <w:szCs w:val="22"/>
                <w:lang w:val="en-IN" w:eastAsia="en-IN"/>
              </w:rPr>
            </w:pPr>
            <w:r w:rsidRPr="008E614A">
              <w:rPr>
                <w:rFonts w:asciiTheme="minorHAnsi" w:hAnsiTheme="minorHAnsi"/>
                <w:color w:val="000000"/>
                <w:sz w:val="22"/>
                <w:szCs w:val="22"/>
                <w:lang w:val="en-IN" w:eastAsia="en-IN"/>
              </w:rPr>
              <w:t>0.00</w:t>
            </w:r>
          </w:p>
        </w:tc>
        <w:tc>
          <w:tcPr>
            <w:tcW w:w="4820" w:type="dxa"/>
            <w:shd w:val="clear" w:color="auto" w:fill="auto"/>
            <w:vAlign w:val="bottom"/>
            <w:hideMark/>
          </w:tcPr>
          <w:p w14:paraId="06EC1A09" w14:textId="77777777" w:rsidR="004F0D0F" w:rsidRDefault="008E614A" w:rsidP="004F0D0F">
            <w:pPr>
              <w:pStyle w:val="ListParagraph"/>
              <w:numPr>
                <w:ilvl w:val="0"/>
                <w:numId w:val="42"/>
              </w:numPr>
              <w:spacing w:after="0" w:line="276" w:lineRule="auto"/>
              <w:ind w:left="325"/>
              <w:jc w:val="both"/>
              <w:rPr>
                <w:rFonts w:asciiTheme="minorHAnsi" w:hAnsiTheme="minorHAnsi"/>
                <w:color w:val="000000"/>
                <w:sz w:val="22"/>
                <w:szCs w:val="22"/>
                <w:lang w:val="en-IN" w:eastAsia="en-IN"/>
              </w:rPr>
            </w:pPr>
            <w:r w:rsidRPr="004F0D0F">
              <w:rPr>
                <w:rFonts w:asciiTheme="minorHAnsi" w:hAnsiTheme="minorHAnsi"/>
                <w:color w:val="000000"/>
                <w:sz w:val="22"/>
                <w:szCs w:val="22"/>
                <w:lang w:val="en-IN" w:eastAsia="en-IN"/>
              </w:rPr>
              <w:t xml:space="preserve">As per information shared by the client/company, this amount pertains to the Bank Guarantee given to C&amp;DS Kanpur for the contract award passed by C&amp;DS. </w:t>
            </w:r>
          </w:p>
          <w:p w14:paraId="3E72BD92" w14:textId="77777777" w:rsidR="004F0D0F" w:rsidRDefault="008E614A" w:rsidP="004F0D0F">
            <w:pPr>
              <w:pStyle w:val="ListParagraph"/>
              <w:numPr>
                <w:ilvl w:val="0"/>
                <w:numId w:val="42"/>
              </w:numPr>
              <w:spacing w:after="0" w:line="276" w:lineRule="auto"/>
              <w:ind w:left="325"/>
              <w:jc w:val="both"/>
              <w:rPr>
                <w:rFonts w:asciiTheme="minorHAnsi" w:hAnsiTheme="minorHAnsi"/>
                <w:color w:val="000000"/>
                <w:sz w:val="22"/>
                <w:szCs w:val="22"/>
                <w:lang w:val="en-IN" w:eastAsia="en-IN"/>
              </w:rPr>
            </w:pPr>
            <w:r w:rsidRPr="004F0D0F">
              <w:rPr>
                <w:rFonts w:asciiTheme="minorHAnsi" w:hAnsiTheme="minorHAnsi"/>
                <w:color w:val="000000"/>
                <w:sz w:val="22"/>
                <w:szCs w:val="22"/>
                <w:lang w:val="en-IN" w:eastAsia="en-IN"/>
              </w:rPr>
              <w:t>Due to dispute with C&amp;DS, the project has been terminated and the municipal corporation have invoked the said Bank Guarantee.</w:t>
            </w:r>
          </w:p>
          <w:p w14:paraId="780AF7C2" w14:textId="6167A7DA" w:rsidR="008E614A" w:rsidRPr="004F0D0F" w:rsidRDefault="008E614A" w:rsidP="004F0D0F">
            <w:pPr>
              <w:pStyle w:val="ListParagraph"/>
              <w:numPr>
                <w:ilvl w:val="0"/>
                <w:numId w:val="42"/>
              </w:numPr>
              <w:spacing w:after="0" w:line="276" w:lineRule="auto"/>
              <w:ind w:left="325"/>
              <w:jc w:val="both"/>
              <w:rPr>
                <w:rFonts w:asciiTheme="minorHAnsi" w:hAnsiTheme="minorHAnsi"/>
                <w:color w:val="000000"/>
                <w:sz w:val="22"/>
                <w:szCs w:val="22"/>
                <w:lang w:val="en-IN" w:eastAsia="en-IN"/>
              </w:rPr>
            </w:pPr>
            <w:r w:rsidRPr="004F0D0F">
              <w:rPr>
                <w:rFonts w:asciiTheme="minorHAnsi" w:hAnsiTheme="minorHAnsi"/>
                <w:color w:val="000000"/>
                <w:sz w:val="22"/>
                <w:szCs w:val="22"/>
                <w:lang w:val="en-IN" w:eastAsia="en-IN"/>
              </w:rPr>
              <w:t xml:space="preserve">As informed by the company, the chances of recoverability of this amount </w:t>
            </w:r>
            <w:r w:rsidR="00B6250F" w:rsidRPr="004F0D0F">
              <w:rPr>
                <w:rFonts w:asciiTheme="minorHAnsi" w:hAnsiTheme="minorHAnsi"/>
                <w:color w:val="000000"/>
                <w:sz w:val="22"/>
                <w:szCs w:val="22"/>
                <w:lang w:val="en-IN" w:eastAsia="en-IN"/>
              </w:rPr>
              <w:t>are</w:t>
            </w:r>
            <w:r w:rsidRPr="004F0D0F">
              <w:rPr>
                <w:rFonts w:asciiTheme="minorHAnsi" w:hAnsiTheme="minorHAnsi"/>
                <w:color w:val="000000"/>
                <w:sz w:val="22"/>
                <w:szCs w:val="22"/>
                <w:lang w:val="en-IN" w:eastAsia="en-IN"/>
              </w:rPr>
              <w:t xml:space="preserve"> almost Nil. Hence, in this scenario, we are relying on the information provided to us in good faith and considered the fair market value to be NIL.</w:t>
            </w:r>
          </w:p>
        </w:tc>
      </w:tr>
      <w:tr w:rsidR="008E614A" w:rsidRPr="008E614A" w14:paraId="60002E45" w14:textId="77777777" w:rsidTr="004F0D0F">
        <w:trPr>
          <w:trHeight w:val="1682"/>
        </w:trPr>
        <w:tc>
          <w:tcPr>
            <w:tcW w:w="538" w:type="dxa"/>
            <w:shd w:val="clear" w:color="auto" w:fill="auto"/>
            <w:vAlign w:val="center"/>
            <w:hideMark/>
          </w:tcPr>
          <w:p w14:paraId="587D1044" w14:textId="77777777" w:rsidR="008E614A" w:rsidRPr="008E614A" w:rsidRDefault="008E614A" w:rsidP="008E614A">
            <w:pPr>
              <w:spacing w:after="0" w:line="276" w:lineRule="auto"/>
              <w:jc w:val="center"/>
              <w:rPr>
                <w:rFonts w:asciiTheme="minorHAnsi" w:hAnsiTheme="minorHAnsi"/>
                <w:b/>
                <w:bCs/>
                <w:color w:val="000000"/>
                <w:sz w:val="22"/>
                <w:szCs w:val="22"/>
                <w:lang w:val="en-IN" w:eastAsia="en-IN"/>
              </w:rPr>
            </w:pPr>
            <w:r w:rsidRPr="008E614A">
              <w:rPr>
                <w:rFonts w:asciiTheme="minorHAnsi" w:hAnsiTheme="minorHAnsi"/>
                <w:b/>
                <w:bCs/>
                <w:color w:val="000000"/>
                <w:sz w:val="22"/>
                <w:szCs w:val="22"/>
                <w:lang w:val="en-IN" w:eastAsia="en-IN"/>
              </w:rPr>
              <w:t>3</w:t>
            </w:r>
          </w:p>
        </w:tc>
        <w:tc>
          <w:tcPr>
            <w:tcW w:w="1306" w:type="dxa"/>
            <w:shd w:val="clear" w:color="auto" w:fill="auto"/>
            <w:vAlign w:val="center"/>
            <w:hideMark/>
          </w:tcPr>
          <w:p w14:paraId="50E5EDA6" w14:textId="77777777" w:rsidR="008E614A" w:rsidRPr="008E614A" w:rsidRDefault="008E614A" w:rsidP="008E614A">
            <w:pPr>
              <w:spacing w:after="0" w:line="276" w:lineRule="auto"/>
              <w:rPr>
                <w:rFonts w:asciiTheme="minorHAnsi" w:hAnsiTheme="minorHAnsi"/>
                <w:color w:val="000000"/>
                <w:sz w:val="22"/>
                <w:szCs w:val="22"/>
                <w:lang w:val="en-IN" w:eastAsia="en-IN"/>
              </w:rPr>
            </w:pPr>
            <w:r w:rsidRPr="008E614A">
              <w:rPr>
                <w:rFonts w:asciiTheme="minorHAnsi" w:hAnsiTheme="minorHAnsi"/>
                <w:color w:val="000000"/>
                <w:sz w:val="22"/>
                <w:szCs w:val="22"/>
                <w:lang w:val="en-IN" w:eastAsia="en-IN"/>
              </w:rPr>
              <w:t>Interest accrued but not due on fixed deposits</w:t>
            </w:r>
          </w:p>
        </w:tc>
        <w:tc>
          <w:tcPr>
            <w:tcW w:w="1559" w:type="dxa"/>
            <w:shd w:val="clear" w:color="auto" w:fill="auto"/>
            <w:noWrap/>
            <w:vAlign w:val="center"/>
            <w:hideMark/>
          </w:tcPr>
          <w:p w14:paraId="1FDAD731" w14:textId="77777777" w:rsidR="008E614A" w:rsidRPr="008E614A" w:rsidRDefault="008E614A" w:rsidP="004F0D0F">
            <w:pPr>
              <w:spacing w:after="0" w:line="276" w:lineRule="auto"/>
              <w:jc w:val="center"/>
              <w:rPr>
                <w:rFonts w:asciiTheme="minorHAnsi" w:hAnsiTheme="minorHAnsi"/>
                <w:color w:val="000000"/>
                <w:sz w:val="22"/>
                <w:szCs w:val="22"/>
                <w:lang w:val="en-IN" w:eastAsia="en-IN"/>
              </w:rPr>
            </w:pPr>
            <w:r w:rsidRPr="008E614A">
              <w:rPr>
                <w:rFonts w:asciiTheme="minorHAnsi" w:hAnsiTheme="minorHAnsi"/>
                <w:color w:val="000000"/>
                <w:sz w:val="22"/>
                <w:szCs w:val="22"/>
                <w:lang w:val="en-IN" w:eastAsia="en-IN"/>
              </w:rPr>
              <w:t>2,22,196.00</w:t>
            </w:r>
          </w:p>
        </w:tc>
        <w:tc>
          <w:tcPr>
            <w:tcW w:w="1417" w:type="dxa"/>
            <w:shd w:val="clear" w:color="auto" w:fill="auto"/>
            <w:noWrap/>
            <w:vAlign w:val="center"/>
            <w:hideMark/>
          </w:tcPr>
          <w:p w14:paraId="297E3D22" w14:textId="77777777" w:rsidR="008E614A" w:rsidRPr="008E614A" w:rsidRDefault="008E614A" w:rsidP="004F0D0F">
            <w:pPr>
              <w:spacing w:after="0" w:line="276" w:lineRule="auto"/>
              <w:jc w:val="center"/>
              <w:rPr>
                <w:rFonts w:asciiTheme="minorHAnsi" w:hAnsiTheme="minorHAnsi"/>
                <w:color w:val="000000"/>
                <w:sz w:val="22"/>
                <w:szCs w:val="22"/>
                <w:lang w:val="en-IN" w:eastAsia="en-IN"/>
              </w:rPr>
            </w:pPr>
            <w:r w:rsidRPr="008E614A">
              <w:rPr>
                <w:rFonts w:asciiTheme="minorHAnsi" w:hAnsiTheme="minorHAnsi"/>
                <w:color w:val="000000"/>
                <w:sz w:val="22"/>
                <w:szCs w:val="22"/>
                <w:lang w:val="en-IN" w:eastAsia="en-IN"/>
              </w:rPr>
              <w:t>0.00</w:t>
            </w:r>
          </w:p>
        </w:tc>
        <w:tc>
          <w:tcPr>
            <w:tcW w:w="4820" w:type="dxa"/>
            <w:shd w:val="clear" w:color="auto" w:fill="auto"/>
            <w:hideMark/>
          </w:tcPr>
          <w:p w14:paraId="6D0FF174" w14:textId="77777777" w:rsidR="004F0D0F" w:rsidRDefault="008E614A" w:rsidP="004F0D0F">
            <w:pPr>
              <w:pStyle w:val="ListParagraph"/>
              <w:numPr>
                <w:ilvl w:val="0"/>
                <w:numId w:val="42"/>
              </w:numPr>
              <w:spacing w:after="0" w:line="276" w:lineRule="auto"/>
              <w:ind w:left="325"/>
              <w:jc w:val="both"/>
              <w:rPr>
                <w:rFonts w:asciiTheme="minorHAnsi" w:hAnsiTheme="minorHAnsi"/>
                <w:sz w:val="22"/>
                <w:szCs w:val="22"/>
                <w:lang w:val="en-IN" w:eastAsia="en-IN"/>
              </w:rPr>
            </w:pPr>
            <w:r w:rsidRPr="004F0D0F">
              <w:rPr>
                <w:rFonts w:asciiTheme="minorHAnsi" w:hAnsiTheme="minorHAnsi"/>
                <w:sz w:val="22"/>
                <w:szCs w:val="22"/>
                <w:lang w:val="en-IN" w:eastAsia="en-IN"/>
              </w:rPr>
              <w:t>As per the notes to account of the financial statements shared with us, the company has INR 2,22,196 under the head of Other Current Financial Assets.</w:t>
            </w:r>
          </w:p>
          <w:p w14:paraId="2C745C7A" w14:textId="77777777" w:rsidR="004F0D0F" w:rsidRDefault="008E614A" w:rsidP="004F0D0F">
            <w:pPr>
              <w:pStyle w:val="ListParagraph"/>
              <w:numPr>
                <w:ilvl w:val="0"/>
                <w:numId w:val="42"/>
              </w:numPr>
              <w:spacing w:after="0" w:line="276" w:lineRule="auto"/>
              <w:ind w:left="325"/>
              <w:jc w:val="both"/>
              <w:rPr>
                <w:rFonts w:asciiTheme="minorHAnsi" w:hAnsiTheme="minorHAnsi"/>
                <w:sz w:val="22"/>
                <w:szCs w:val="22"/>
                <w:lang w:val="en-IN" w:eastAsia="en-IN"/>
              </w:rPr>
            </w:pPr>
            <w:r w:rsidRPr="004F0D0F">
              <w:rPr>
                <w:rFonts w:asciiTheme="minorHAnsi" w:hAnsiTheme="minorHAnsi"/>
                <w:sz w:val="22"/>
                <w:szCs w:val="22"/>
                <w:lang w:val="en-IN" w:eastAsia="en-IN"/>
              </w:rPr>
              <w:t xml:space="preserve">As per the data/information shared by the company, this amount is the interest due which pertains to the FDR made by the company with SCB bank as security of their loan. The company could not pay the outstanding loan amount to SCB and further FDR amount and interest </w:t>
            </w:r>
            <w:r w:rsidRPr="004F0D0F">
              <w:rPr>
                <w:rFonts w:asciiTheme="minorHAnsi" w:hAnsiTheme="minorHAnsi"/>
                <w:sz w:val="22"/>
                <w:szCs w:val="22"/>
                <w:lang w:val="en-IN" w:eastAsia="en-IN"/>
              </w:rPr>
              <w:lastRenderedPageBreak/>
              <w:t xml:space="preserve">amount was adjusted against the outstanding dues by the SCB bank. </w:t>
            </w:r>
          </w:p>
          <w:p w14:paraId="30466BEB" w14:textId="77777777" w:rsidR="004F0D0F" w:rsidRDefault="008E614A" w:rsidP="004F0D0F">
            <w:pPr>
              <w:pStyle w:val="ListParagraph"/>
              <w:numPr>
                <w:ilvl w:val="0"/>
                <w:numId w:val="42"/>
              </w:numPr>
              <w:spacing w:after="0" w:line="276" w:lineRule="auto"/>
              <w:ind w:left="325"/>
              <w:jc w:val="both"/>
              <w:rPr>
                <w:rFonts w:asciiTheme="minorHAnsi" w:hAnsiTheme="minorHAnsi"/>
                <w:sz w:val="22"/>
                <w:szCs w:val="22"/>
                <w:lang w:val="en-IN" w:eastAsia="en-IN"/>
              </w:rPr>
            </w:pPr>
            <w:r w:rsidRPr="004F0D0F">
              <w:rPr>
                <w:rFonts w:asciiTheme="minorHAnsi" w:hAnsiTheme="minorHAnsi"/>
                <w:sz w:val="22"/>
                <w:szCs w:val="22"/>
                <w:lang w:val="en-IN" w:eastAsia="en-IN"/>
              </w:rPr>
              <w:t xml:space="preserve">Currently, the company have settled with SCB Bank. </w:t>
            </w:r>
            <w:r w:rsidR="004F0D0F">
              <w:rPr>
                <w:rFonts w:asciiTheme="minorHAnsi" w:hAnsiTheme="minorHAnsi"/>
                <w:sz w:val="22"/>
                <w:szCs w:val="22"/>
                <w:lang w:val="en-IN" w:eastAsia="en-IN"/>
              </w:rPr>
              <w:t xml:space="preserve"> </w:t>
            </w:r>
            <w:r w:rsidRPr="004F0D0F">
              <w:rPr>
                <w:rFonts w:asciiTheme="minorHAnsi" w:hAnsiTheme="minorHAnsi"/>
                <w:sz w:val="22"/>
                <w:szCs w:val="22"/>
                <w:lang w:val="en-IN" w:eastAsia="en-IN"/>
              </w:rPr>
              <w:t xml:space="preserve">The company has informed us that the set-off entry for the amount is to be passed in the next financial year, i.e., 2024-25 and this amount will be </w:t>
            </w:r>
            <w:r w:rsidR="004F0D0F" w:rsidRPr="004F0D0F">
              <w:rPr>
                <w:rFonts w:asciiTheme="minorHAnsi" w:hAnsiTheme="minorHAnsi"/>
                <w:sz w:val="22"/>
                <w:szCs w:val="22"/>
                <w:lang w:val="en-IN" w:eastAsia="en-IN"/>
              </w:rPr>
              <w:t>written</w:t>
            </w:r>
            <w:r w:rsidRPr="004F0D0F">
              <w:rPr>
                <w:rFonts w:asciiTheme="minorHAnsi" w:hAnsiTheme="minorHAnsi"/>
                <w:sz w:val="22"/>
                <w:szCs w:val="22"/>
                <w:lang w:val="en-IN" w:eastAsia="en-IN"/>
              </w:rPr>
              <w:t xml:space="preserve"> off from the book of accounts which makes this amount not recoverable.</w:t>
            </w:r>
          </w:p>
          <w:p w14:paraId="6AFBFC05" w14:textId="5FE35BD2" w:rsidR="008E614A" w:rsidRPr="004F0D0F" w:rsidRDefault="008E614A" w:rsidP="004F0D0F">
            <w:pPr>
              <w:pStyle w:val="ListParagraph"/>
              <w:numPr>
                <w:ilvl w:val="0"/>
                <w:numId w:val="42"/>
              </w:numPr>
              <w:spacing w:after="0" w:line="276" w:lineRule="auto"/>
              <w:ind w:left="325"/>
              <w:jc w:val="both"/>
              <w:rPr>
                <w:rFonts w:asciiTheme="minorHAnsi" w:hAnsiTheme="minorHAnsi"/>
                <w:sz w:val="22"/>
                <w:szCs w:val="22"/>
                <w:lang w:val="en-IN" w:eastAsia="en-IN"/>
              </w:rPr>
            </w:pPr>
            <w:r w:rsidRPr="004F0D0F">
              <w:rPr>
                <w:rFonts w:asciiTheme="minorHAnsi" w:hAnsiTheme="minorHAnsi"/>
                <w:sz w:val="22"/>
                <w:szCs w:val="22"/>
                <w:lang w:val="en-IN" w:eastAsia="en-IN"/>
              </w:rPr>
              <w:t>In this scenario, we are relying on the information provided to us in good faith and considered the fair market value to be NIL as per the communication received from the company.</w:t>
            </w:r>
          </w:p>
        </w:tc>
      </w:tr>
      <w:tr w:rsidR="008E614A" w:rsidRPr="008E614A" w14:paraId="2FFA66D0" w14:textId="77777777" w:rsidTr="004F0D0F">
        <w:trPr>
          <w:trHeight w:val="300"/>
        </w:trPr>
        <w:tc>
          <w:tcPr>
            <w:tcW w:w="1844" w:type="dxa"/>
            <w:gridSpan w:val="2"/>
            <w:shd w:val="clear" w:color="auto" w:fill="DEEAF6" w:themeFill="accent1" w:themeFillTint="33"/>
            <w:vAlign w:val="center"/>
            <w:hideMark/>
          </w:tcPr>
          <w:p w14:paraId="01FC00FC" w14:textId="77777777" w:rsidR="008E614A" w:rsidRPr="008E614A" w:rsidRDefault="008E614A" w:rsidP="008E614A">
            <w:pPr>
              <w:spacing w:after="0" w:line="276" w:lineRule="auto"/>
              <w:jc w:val="center"/>
              <w:rPr>
                <w:rFonts w:asciiTheme="minorHAnsi" w:hAnsiTheme="minorHAnsi"/>
                <w:b/>
                <w:bCs/>
                <w:sz w:val="22"/>
                <w:szCs w:val="22"/>
                <w:lang w:val="en-IN" w:eastAsia="en-IN"/>
              </w:rPr>
            </w:pPr>
            <w:r w:rsidRPr="008E614A">
              <w:rPr>
                <w:rFonts w:asciiTheme="minorHAnsi" w:hAnsiTheme="minorHAnsi"/>
                <w:b/>
                <w:bCs/>
                <w:sz w:val="22"/>
                <w:szCs w:val="22"/>
                <w:lang w:val="en-IN" w:eastAsia="en-IN"/>
              </w:rPr>
              <w:lastRenderedPageBreak/>
              <w:t>TOTAL</w:t>
            </w:r>
          </w:p>
        </w:tc>
        <w:tc>
          <w:tcPr>
            <w:tcW w:w="1559" w:type="dxa"/>
            <w:shd w:val="clear" w:color="auto" w:fill="DEEAF6" w:themeFill="accent1" w:themeFillTint="33"/>
            <w:noWrap/>
            <w:vAlign w:val="center"/>
            <w:hideMark/>
          </w:tcPr>
          <w:p w14:paraId="3BBE76F3" w14:textId="77777777" w:rsidR="008E614A" w:rsidRPr="008E614A" w:rsidRDefault="008E614A" w:rsidP="004F0D0F">
            <w:pPr>
              <w:spacing w:after="0" w:line="276" w:lineRule="auto"/>
              <w:ind w:left="-101" w:right="-108"/>
              <w:jc w:val="center"/>
              <w:rPr>
                <w:rFonts w:asciiTheme="minorHAnsi" w:hAnsiTheme="minorHAnsi"/>
                <w:b/>
                <w:bCs/>
                <w:color w:val="000000"/>
                <w:sz w:val="22"/>
                <w:szCs w:val="22"/>
                <w:lang w:val="en-IN" w:eastAsia="en-IN"/>
              </w:rPr>
            </w:pPr>
            <w:r w:rsidRPr="008E614A">
              <w:rPr>
                <w:rFonts w:asciiTheme="minorHAnsi" w:hAnsiTheme="minorHAnsi"/>
                <w:b/>
                <w:bCs/>
                <w:color w:val="000000"/>
                <w:sz w:val="22"/>
                <w:szCs w:val="22"/>
                <w:lang w:val="en-IN" w:eastAsia="en-IN"/>
              </w:rPr>
              <w:t>14,76,95,590.98</w:t>
            </w:r>
          </w:p>
        </w:tc>
        <w:tc>
          <w:tcPr>
            <w:tcW w:w="1417" w:type="dxa"/>
            <w:shd w:val="clear" w:color="auto" w:fill="DEEAF6" w:themeFill="accent1" w:themeFillTint="33"/>
            <w:noWrap/>
            <w:vAlign w:val="center"/>
            <w:hideMark/>
          </w:tcPr>
          <w:p w14:paraId="14E612FC" w14:textId="77777777" w:rsidR="008E614A" w:rsidRPr="008E614A" w:rsidRDefault="008E614A" w:rsidP="004F0D0F">
            <w:pPr>
              <w:spacing w:after="0" w:line="276" w:lineRule="auto"/>
              <w:jc w:val="center"/>
              <w:rPr>
                <w:rFonts w:asciiTheme="minorHAnsi" w:hAnsiTheme="minorHAnsi"/>
                <w:b/>
                <w:bCs/>
                <w:color w:val="000000"/>
                <w:sz w:val="22"/>
                <w:szCs w:val="22"/>
                <w:lang w:val="en-IN" w:eastAsia="en-IN"/>
              </w:rPr>
            </w:pPr>
            <w:r w:rsidRPr="008E614A">
              <w:rPr>
                <w:rFonts w:asciiTheme="minorHAnsi" w:hAnsiTheme="minorHAnsi"/>
                <w:b/>
                <w:bCs/>
                <w:color w:val="000000"/>
                <w:sz w:val="22"/>
                <w:szCs w:val="22"/>
                <w:lang w:val="en-IN" w:eastAsia="en-IN"/>
              </w:rPr>
              <w:t>0.00</w:t>
            </w:r>
          </w:p>
        </w:tc>
        <w:tc>
          <w:tcPr>
            <w:tcW w:w="4820" w:type="dxa"/>
            <w:shd w:val="clear" w:color="auto" w:fill="DEEAF6" w:themeFill="accent1" w:themeFillTint="33"/>
            <w:vAlign w:val="center"/>
            <w:hideMark/>
          </w:tcPr>
          <w:p w14:paraId="59731BB2" w14:textId="77777777" w:rsidR="008E614A" w:rsidRPr="008E614A" w:rsidRDefault="008E614A" w:rsidP="004F0D0F">
            <w:pPr>
              <w:spacing w:after="0" w:line="276" w:lineRule="auto"/>
              <w:jc w:val="both"/>
              <w:rPr>
                <w:rFonts w:asciiTheme="minorHAnsi" w:hAnsiTheme="minorHAnsi"/>
                <w:b/>
                <w:bCs/>
                <w:i/>
                <w:iCs/>
                <w:sz w:val="22"/>
                <w:szCs w:val="22"/>
                <w:lang w:val="en-IN" w:eastAsia="en-IN"/>
              </w:rPr>
            </w:pPr>
            <w:r w:rsidRPr="008E614A">
              <w:rPr>
                <w:rFonts w:asciiTheme="minorHAnsi" w:hAnsiTheme="minorHAnsi"/>
                <w:b/>
                <w:bCs/>
                <w:i/>
                <w:iCs/>
                <w:sz w:val="22"/>
                <w:szCs w:val="22"/>
                <w:lang w:val="en-IN" w:eastAsia="en-IN"/>
              </w:rPr>
              <w:t> </w:t>
            </w:r>
          </w:p>
        </w:tc>
      </w:tr>
      <w:tr w:rsidR="008E614A" w:rsidRPr="008E614A" w14:paraId="244A78E7" w14:textId="77777777" w:rsidTr="004F0D0F">
        <w:trPr>
          <w:trHeight w:val="300"/>
        </w:trPr>
        <w:tc>
          <w:tcPr>
            <w:tcW w:w="9640" w:type="dxa"/>
            <w:gridSpan w:val="5"/>
            <w:shd w:val="clear" w:color="auto" w:fill="DEEAF6" w:themeFill="accent1" w:themeFillTint="33"/>
            <w:vAlign w:val="center"/>
            <w:hideMark/>
          </w:tcPr>
          <w:p w14:paraId="344709A9" w14:textId="388F0672" w:rsidR="008E614A" w:rsidRPr="008E614A" w:rsidRDefault="008E614A" w:rsidP="004F0D0F">
            <w:pPr>
              <w:spacing w:after="0" w:line="276" w:lineRule="auto"/>
              <w:jc w:val="both"/>
              <w:rPr>
                <w:rFonts w:asciiTheme="minorHAnsi" w:hAnsiTheme="minorHAnsi"/>
                <w:b/>
                <w:bCs/>
                <w:i/>
                <w:iCs/>
                <w:sz w:val="22"/>
                <w:szCs w:val="22"/>
                <w:lang w:val="en-IN" w:eastAsia="en-IN"/>
              </w:rPr>
            </w:pPr>
            <w:r w:rsidRPr="008E614A">
              <w:rPr>
                <w:rFonts w:asciiTheme="minorHAnsi" w:hAnsiTheme="minorHAnsi"/>
                <w:b/>
                <w:bCs/>
                <w:i/>
                <w:iCs/>
                <w:sz w:val="22"/>
                <w:szCs w:val="22"/>
                <w:lang w:val="en-IN" w:eastAsia="en-IN"/>
              </w:rPr>
              <w:t xml:space="preserve">REMARKS &amp; </w:t>
            </w:r>
            <w:r w:rsidR="004F0D0F" w:rsidRPr="004F0D0F">
              <w:rPr>
                <w:rFonts w:asciiTheme="minorHAnsi" w:hAnsiTheme="minorHAnsi"/>
                <w:b/>
                <w:bCs/>
                <w:i/>
                <w:iCs/>
                <w:sz w:val="22"/>
                <w:szCs w:val="22"/>
                <w:lang w:val="en-IN" w:eastAsia="en-IN"/>
              </w:rPr>
              <w:t>NOTES: -</w:t>
            </w:r>
          </w:p>
        </w:tc>
      </w:tr>
      <w:tr w:rsidR="008E614A" w:rsidRPr="008E614A" w14:paraId="07DD5A42" w14:textId="77777777" w:rsidTr="004F0D0F">
        <w:trPr>
          <w:trHeight w:val="548"/>
        </w:trPr>
        <w:tc>
          <w:tcPr>
            <w:tcW w:w="9640" w:type="dxa"/>
            <w:gridSpan w:val="5"/>
            <w:shd w:val="clear" w:color="auto" w:fill="auto"/>
            <w:hideMark/>
          </w:tcPr>
          <w:p w14:paraId="731B74CF" w14:textId="77777777" w:rsidR="004F0D0F" w:rsidRDefault="008E614A" w:rsidP="004F0D0F">
            <w:pPr>
              <w:pStyle w:val="ListParagraph"/>
              <w:numPr>
                <w:ilvl w:val="0"/>
                <w:numId w:val="43"/>
              </w:numPr>
              <w:spacing w:before="240" w:after="0" w:line="276" w:lineRule="auto"/>
              <w:ind w:left="322"/>
              <w:jc w:val="both"/>
              <w:rPr>
                <w:rFonts w:asciiTheme="minorHAnsi" w:hAnsiTheme="minorHAnsi"/>
                <w:i/>
                <w:iCs/>
                <w:color w:val="000000"/>
                <w:sz w:val="22"/>
                <w:szCs w:val="22"/>
                <w:lang w:val="en-IN" w:eastAsia="en-IN"/>
              </w:rPr>
            </w:pPr>
            <w:r w:rsidRPr="004F0D0F">
              <w:rPr>
                <w:rFonts w:asciiTheme="minorHAnsi" w:hAnsiTheme="minorHAnsi"/>
                <w:i/>
                <w:iCs/>
                <w:color w:val="000000"/>
                <w:sz w:val="22"/>
                <w:szCs w:val="22"/>
                <w:lang w:val="en-IN" w:eastAsia="en-IN"/>
              </w:rPr>
              <w:t>Assessment is done based on the discussions done with the client/company and the details which they could provide to us on our queries.</w:t>
            </w:r>
          </w:p>
          <w:p w14:paraId="4CFB9647" w14:textId="77777777" w:rsidR="004F0D0F" w:rsidRDefault="008E614A" w:rsidP="004F0D0F">
            <w:pPr>
              <w:pStyle w:val="ListParagraph"/>
              <w:numPr>
                <w:ilvl w:val="0"/>
                <w:numId w:val="43"/>
              </w:numPr>
              <w:spacing w:after="0" w:line="276" w:lineRule="auto"/>
              <w:ind w:left="322"/>
              <w:jc w:val="both"/>
              <w:rPr>
                <w:rFonts w:asciiTheme="minorHAnsi" w:hAnsiTheme="minorHAnsi"/>
                <w:i/>
                <w:iCs/>
                <w:color w:val="000000"/>
                <w:sz w:val="22"/>
                <w:szCs w:val="22"/>
                <w:lang w:val="en-IN" w:eastAsia="en-IN"/>
              </w:rPr>
            </w:pPr>
            <w:r w:rsidRPr="004F0D0F">
              <w:rPr>
                <w:rFonts w:asciiTheme="minorHAnsi" w:hAnsiTheme="minorHAnsi"/>
                <w:i/>
                <w:iCs/>
                <w:color w:val="000000"/>
                <w:sz w:val="22"/>
                <w:szCs w:val="22"/>
                <w:lang w:val="en-IN" w:eastAsia="en-IN"/>
              </w:rPr>
              <w:t>We have considered the outstanding Balance as per data provided by the company for 31st March 2023. Status &amp; Outstanding amount are provided by the officials of client/company.</w:t>
            </w:r>
          </w:p>
          <w:p w14:paraId="2661D2F4" w14:textId="77777777" w:rsidR="004F0D0F" w:rsidRDefault="008E614A" w:rsidP="004F0D0F">
            <w:pPr>
              <w:pStyle w:val="ListParagraph"/>
              <w:numPr>
                <w:ilvl w:val="0"/>
                <w:numId w:val="43"/>
              </w:numPr>
              <w:spacing w:after="0" w:line="276" w:lineRule="auto"/>
              <w:ind w:left="322"/>
              <w:jc w:val="both"/>
              <w:rPr>
                <w:rFonts w:asciiTheme="minorHAnsi" w:hAnsiTheme="minorHAnsi"/>
                <w:i/>
                <w:iCs/>
                <w:color w:val="000000"/>
                <w:sz w:val="22"/>
                <w:szCs w:val="22"/>
                <w:lang w:val="en-IN" w:eastAsia="en-IN"/>
              </w:rPr>
            </w:pPr>
            <w:r w:rsidRPr="004F0D0F">
              <w:rPr>
                <w:rFonts w:asciiTheme="minorHAnsi" w:hAnsiTheme="minorHAnsi"/>
                <w:i/>
                <w:iCs/>
                <w:color w:val="000000"/>
                <w:sz w:val="22"/>
                <w:szCs w:val="22"/>
                <w:lang w:val="en-IN" w:eastAsia="en-IN"/>
              </w:rPr>
              <w:t>Basis of the assessment is mentioned against each line item based on the information provided to us by the client/company</w:t>
            </w:r>
            <w:r w:rsidR="004F0D0F">
              <w:rPr>
                <w:rFonts w:asciiTheme="minorHAnsi" w:hAnsiTheme="minorHAnsi"/>
                <w:i/>
                <w:iCs/>
                <w:color w:val="000000"/>
                <w:sz w:val="22"/>
                <w:szCs w:val="22"/>
                <w:lang w:val="en-IN" w:eastAsia="en-IN"/>
              </w:rPr>
              <w:t>.</w:t>
            </w:r>
          </w:p>
          <w:p w14:paraId="0673D425" w14:textId="673A9A60" w:rsidR="004F0D0F" w:rsidRDefault="008E614A" w:rsidP="004F0D0F">
            <w:pPr>
              <w:pStyle w:val="ListParagraph"/>
              <w:numPr>
                <w:ilvl w:val="0"/>
                <w:numId w:val="43"/>
              </w:numPr>
              <w:spacing w:after="0" w:line="276" w:lineRule="auto"/>
              <w:ind w:left="322"/>
              <w:jc w:val="both"/>
              <w:rPr>
                <w:rFonts w:asciiTheme="minorHAnsi" w:hAnsiTheme="minorHAnsi"/>
                <w:i/>
                <w:iCs/>
                <w:color w:val="000000"/>
                <w:sz w:val="22"/>
                <w:szCs w:val="22"/>
                <w:lang w:val="en-IN" w:eastAsia="en-IN"/>
              </w:rPr>
            </w:pPr>
            <w:r w:rsidRPr="004F0D0F">
              <w:rPr>
                <w:rFonts w:asciiTheme="minorHAnsi" w:hAnsiTheme="minorHAnsi"/>
                <w:i/>
                <w:iCs/>
                <w:color w:val="000000"/>
                <w:sz w:val="22"/>
                <w:szCs w:val="22"/>
                <w:lang w:val="en-IN" w:eastAsia="en-IN"/>
              </w:rPr>
              <w:t>No audit of any kind is performed by me from the books of account or ledger statements and all the data/ information/ input/ details provided to us by the client/</w:t>
            </w:r>
            <w:r w:rsidR="004F0D0F" w:rsidRPr="004F0D0F">
              <w:rPr>
                <w:rFonts w:asciiTheme="minorHAnsi" w:hAnsiTheme="minorHAnsi"/>
                <w:i/>
                <w:iCs/>
                <w:color w:val="000000"/>
                <w:sz w:val="22"/>
                <w:szCs w:val="22"/>
                <w:lang w:val="en-IN" w:eastAsia="en-IN"/>
              </w:rPr>
              <w:t>company are</w:t>
            </w:r>
            <w:r w:rsidRPr="004F0D0F">
              <w:rPr>
                <w:rFonts w:asciiTheme="minorHAnsi" w:hAnsiTheme="minorHAnsi"/>
                <w:i/>
                <w:iCs/>
                <w:color w:val="000000"/>
                <w:sz w:val="22"/>
                <w:szCs w:val="22"/>
                <w:lang w:val="en-IN" w:eastAsia="en-IN"/>
              </w:rPr>
              <w:t xml:space="preserve"> taken as is it on good faith that these are factually correct information.</w:t>
            </w:r>
          </w:p>
          <w:p w14:paraId="580D0DF5" w14:textId="496DDB47" w:rsidR="008E614A" w:rsidRPr="004F0D0F" w:rsidRDefault="008E614A" w:rsidP="004F0D0F">
            <w:pPr>
              <w:pStyle w:val="ListParagraph"/>
              <w:numPr>
                <w:ilvl w:val="0"/>
                <w:numId w:val="43"/>
              </w:numPr>
              <w:spacing w:line="276" w:lineRule="auto"/>
              <w:ind w:left="322"/>
              <w:jc w:val="both"/>
              <w:rPr>
                <w:rFonts w:asciiTheme="minorHAnsi" w:hAnsiTheme="minorHAnsi"/>
                <w:i/>
                <w:iCs/>
                <w:color w:val="000000"/>
                <w:sz w:val="22"/>
                <w:szCs w:val="22"/>
                <w:lang w:val="en-IN" w:eastAsia="en-IN"/>
              </w:rPr>
            </w:pPr>
            <w:r w:rsidRPr="004F0D0F">
              <w:rPr>
                <w:rFonts w:asciiTheme="minorHAnsi" w:hAnsiTheme="minorHAnsi"/>
                <w:i/>
                <w:iCs/>
                <w:color w:val="000000"/>
                <w:sz w:val="22"/>
                <w:szCs w:val="22"/>
                <w:lang w:val="en-IN" w:eastAsia="en-IN"/>
              </w:rPr>
              <w:t xml:space="preserve">There is no fixed criteria, formula or norm for the Valuation of Securities or Financial Assets. It is purely based on the individual assessment and may differ from valuer to valuer based on the practicality he </w:t>
            </w:r>
            <w:r w:rsidR="004F0D0F" w:rsidRPr="004F0D0F">
              <w:rPr>
                <w:rFonts w:asciiTheme="minorHAnsi" w:hAnsiTheme="minorHAnsi"/>
                <w:i/>
                <w:iCs/>
                <w:color w:val="000000"/>
                <w:sz w:val="22"/>
                <w:szCs w:val="22"/>
                <w:lang w:val="en-IN" w:eastAsia="en-IN"/>
              </w:rPr>
              <w:t>analyses</w:t>
            </w:r>
            <w:r w:rsidRPr="004F0D0F">
              <w:rPr>
                <w:rFonts w:asciiTheme="minorHAnsi" w:hAnsiTheme="minorHAnsi"/>
                <w:i/>
                <w:iCs/>
                <w:color w:val="000000"/>
                <w:sz w:val="22"/>
                <w:szCs w:val="22"/>
                <w:lang w:val="en-IN" w:eastAsia="en-IN"/>
              </w:rPr>
              <w:t xml:space="preserve"> in recoveries of outstanding dues. Ultimate recovery depends on efforts, extensive follow-ups and close scrutiny of individual case made by the client/company. So, our values should not be regarded as any judgment in regard to the recoverability of Securities or Financial Assets.</w:t>
            </w:r>
          </w:p>
        </w:tc>
      </w:tr>
    </w:tbl>
    <w:p w14:paraId="19FAB8DD" w14:textId="61A42592" w:rsidR="003C3106" w:rsidRPr="008E614A" w:rsidRDefault="003C3106">
      <w:pPr>
        <w:rPr>
          <w:rFonts w:ascii="Arial" w:hAnsi="Arial" w:cs="Arial"/>
          <w:b/>
          <w:sz w:val="22"/>
          <w:szCs w:val="22"/>
          <w:lang w:val="en-IN"/>
        </w:rPr>
      </w:pPr>
    </w:p>
    <w:p w14:paraId="7666416B" w14:textId="15597CEF" w:rsidR="008149CB" w:rsidRPr="008149CB" w:rsidRDefault="008149CB" w:rsidP="008149CB">
      <w:pPr>
        <w:rPr>
          <w:rFonts w:ascii="Arial" w:hAnsi="Arial" w:cs="Arial"/>
          <w:b/>
        </w:rPr>
      </w:pPr>
      <w:r>
        <w:rPr>
          <w:rFonts w:ascii="Arial" w:hAnsi="Arial" w:cs="Arial"/>
          <w:b/>
          <w:sz w:val="22"/>
          <w:szCs w:val="22"/>
        </w:rPr>
        <w:br w:type="page"/>
      </w:r>
    </w:p>
    <w:p w14:paraId="3048610F" w14:textId="660C7B0B" w:rsidR="004F0D0F" w:rsidRPr="002A0B3B" w:rsidRDefault="004F0D0F" w:rsidP="004F0D0F">
      <w:pPr>
        <w:ind w:left="-284" w:right="-330"/>
        <w:jc w:val="center"/>
        <w:rPr>
          <w:rFonts w:ascii="Arial" w:hAnsi="Arial" w:cs="Arial"/>
          <w:b/>
          <w:bCs/>
          <w:sz w:val="22"/>
        </w:rPr>
      </w:pPr>
      <w:r>
        <w:rPr>
          <w:rFonts w:ascii="Arial" w:hAnsi="Arial" w:cs="Arial"/>
          <w:noProof/>
          <w:sz w:val="22"/>
          <w:szCs w:val="18"/>
        </w:rPr>
        <w:lastRenderedPageBreak/>
        <mc:AlternateContent>
          <mc:Choice Requires="wps">
            <w:drawing>
              <wp:anchor distT="4294967294" distB="4294967294" distL="114300" distR="114300" simplePos="0" relativeHeight="251776000" behindDoc="0" locked="0" layoutInCell="1" allowOverlap="1" wp14:anchorId="2E5C1958" wp14:editId="1869E61C">
                <wp:simplePos x="0" y="0"/>
                <wp:positionH relativeFrom="margin">
                  <wp:posOffset>-200025</wp:posOffset>
                </wp:positionH>
                <wp:positionV relativeFrom="paragraph">
                  <wp:posOffset>295275</wp:posOffset>
                </wp:positionV>
                <wp:extent cx="6105525" cy="0"/>
                <wp:effectExtent l="0" t="19050" r="47625" b="38100"/>
                <wp:wrapTopAndBottom/>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05525" cy="0"/>
                        </a:xfrm>
                        <a:prstGeom prst="line">
                          <a:avLst/>
                        </a:prstGeom>
                        <a:ln w="63500">
                          <a:gradFill>
                            <a:gsLst>
                              <a:gs pos="0">
                                <a:srgbClr val="03D4A8"/>
                              </a:gs>
                              <a:gs pos="25000">
                                <a:srgbClr val="21D6E0"/>
                              </a:gs>
                              <a:gs pos="75000">
                                <a:srgbClr val="0087E6"/>
                              </a:gs>
                              <a:gs pos="100000">
                                <a:srgbClr val="005CBF"/>
                              </a:gs>
                            </a:gsLst>
                            <a:lin ang="5400000" scaled="0"/>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F182E93" id="Straight Connector 6" o:spid="_x0000_s1026" style="position:absolute;z-index:251776000;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margin;mso-height-relative:page" from="-15.75pt,23.25pt" to="465pt,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" strokeweight="5pt">
                <v:stroke joinstyle="miter"/>
                <o:lock v:ext="edit" shapetype="f"/>
                <w10:wrap type="topAndBottom" anchorx="margin"/>
              </v:line>
            </w:pict>
          </mc:Fallback>
        </mc:AlternateContent>
      </w:r>
      <w:r w:rsidRPr="005E1EE7">
        <w:rPr>
          <w:rFonts w:ascii="Arial" w:hAnsi="Arial" w:cs="Arial"/>
          <w:b/>
          <w:bCs/>
          <w:sz w:val="22"/>
        </w:rPr>
        <w:t xml:space="preserve">ANNEXURE </w:t>
      </w:r>
      <w:r>
        <w:rPr>
          <w:rFonts w:ascii="Arial" w:hAnsi="Arial" w:cs="Arial"/>
          <w:b/>
          <w:bCs/>
          <w:sz w:val="22"/>
        </w:rPr>
        <w:t>XI</w:t>
      </w:r>
      <w:r w:rsidRPr="005E1EE7">
        <w:rPr>
          <w:rFonts w:ascii="Arial" w:hAnsi="Arial" w:cs="Arial"/>
          <w:b/>
          <w:bCs/>
          <w:sz w:val="22"/>
        </w:rPr>
        <w:t xml:space="preserve"> </w:t>
      </w:r>
      <w:r w:rsidRPr="005E1EE7">
        <w:rPr>
          <w:rFonts w:ascii="Arial" w:hAnsi="Arial" w:cs="Arial"/>
          <w:b/>
          <w:bCs/>
          <w:iCs/>
          <w:sz w:val="22"/>
        </w:rPr>
        <w:t xml:space="preserve">– </w:t>
      </w:r>
      <w:r w:rsidRPr="003C3106">
        <w:rPr>
          <w:rFonts w:ascii="Arial" w:hAnsi="Arial" w:cs="Arial"/>
          <w:b/>
          <w:bCs/>
          <w:sz w:val="22"/>
        </w:rPr>
        <w:t>OTHER CURRENT ASSETS</w:t>
      </w:r>
    </w:p>
    <w:p w14:paraId="63C05563" w14:textId="77777777" w:rsidR="004F0D0F" w:rsidRPr="00A665AF" w:rsidRDefault="004F0D0F" w:rsidP="004F0D0F">
      <w:pPr>
        <w:spacing w:after="0"/>
        <w:rPr>
          <w:rFonts w:ascii="Arial" w:hAnsi="Arial" w:cs="Arial"/>
          <w:sz w:val="18"/>
          <w:szCs w:val="18"/>
        </w:rPr>
      </w:pP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
        <w:gridCol w:w="1164"/>
        <w:gridCol w:w="1276"/>
        <w:gridCol w:w="1417"/>
        <w:gridCol w:w="5245"/>
      </w:tblGrid>
      <w:tr w:rsidR="004F0D0F" w:rsidRPr="004F0D0F" w14:paraId="665A1049" w14:textId="77777777" w:rsidTr="004F0D0F">
        <w:trPr>
          <w:trHeight w:val="300"/>
        </w:trPr>
        <w:tc>
          <w:tcPr>
            <w:tcW w:w="9640" w:type="dxa"/>
            <w:gridSpan w:val="5"/>
            <w:shd w:val="clear" w:color="000000" w:fill="002060"/>
            <w:vAlign w:val="center"/>
            <w:hideMark/>
          </w:tcPr>
          <w:p w14:paraId="6F533661" w14:textId="77777777" w:rsidR="004F0D0F" w:rsidRPr="004F0D0F" w:rsidRDefault="004F0D0F" w:rsidP="004F0D0F">
            <w:pPr>
              <w:spacing w:after="0" w:line="276" w:lineRule="auto"/>
              <w:jc w:val="center"/>
              <w:rPr>
                <w:rFonts w:asciiTheme="minorHAnsi" w:hAnsiTheme="minorHAnsi"/>
                <w:b/>
                <w:bCs/>
                <w:color w:val="FFFFFF"/>
                <w:sz w:val="22"/>
                <w:szCs w:val="22"/>
                <w:lang w:val="en-IN" w:eastAsia="en-IN"/>
              </w:rPr>
            </w:pPr>
            <w:r w:rsidRPr="004F0D0F">
              <w:rPr>
                <w:rFonts w:asciiTheme="minorHAnsi" w:hAnsiTheme="minorHAnsi"/>
                <w:b/>
                <w:bCs/>
                <w:color w:val="FFFFFF"/>
                <w:sz w:val="22"/>
                <w:szCs w:val="22"/>
                <w:lang w:val="en-IN" w:eastAsia="en-IN"/>
              </w:rPr>
              <w:t>OTHER CURRENT ASSETS</w:t>
            </w:r>
          </w:p>
        </w:tc>
      </w:tr>
      <w:tr w:rsidR="004F0D0F" w:rsidRPr="004F0D0F" w14:paraId="4912E11F" w14:textId="77777777" w:rsidTr="004F0D0F">
        <w:trPr>
          <w:trHeight w:val="300"/>
        </w:trPr>
        <w:tc>
          <w:tcPr>
            <w:tcW w:w="9640" w:type="dxa"/>
            <w:gridSpan w:val="5"/>
            <w:shd w:val="clear" w:color="auto" w:fill="auto"/>
            <w:vAlign w:val="center"/>
            <w:hideMark/>
          </w:tcPr>
          <w:p w14:paraId="282FB3D6" w14:textId="77777777" w:rsidR="004F0D0F" w:rsidRPr="004F0D0F" w:rsidRDefault="004F0D0F" w:rsidP="004F0D0F">
            <w:pPr>
              <w:spacing w:after="0" w:line="276" w:lineRule="auto"/>
              <w:jc w:val="right"/>
              <w:rPr>
                <w:rFonts w:asciiTheme="minorHAnsi" w:hAnsiTheme="minorHAnsi"/>
                <w:i/>
                <w:iCs/>
                <w:color w:val="000000"/>
                <w:sz w:val="22"/>
                <w:szCs w:val="22"/>
                <w:lang w:val="en-IN" w:eastAsia="en-IN"/>
              </w:rPr>
            </w:pPr>
            <w:r w:rsidRPr="004F0D0F">
              <w:rPr>
                <w:rFonts w:asciiTheme="minorHAnsi" w:hAnsiTheme="minorHAnsi"/>
                <w:i/>
                <w:iCs/>
                <w:color w:val="000000"/>
                <w:sz w:val="22"/>
                <w:szCs w:val="22"/>
                <w:lang w:val="en-IN" w:eastAsia="en-IN"/>
              </w:rPr>
              <w:t>Details as on 31st March 2023</w:t>
            </w:r>
          </w:p>
        </w:tc>
      </w:tr>
      <w:tr w:rsidR="004F0D0F" w:rsidRPr="004F0D0F" w14:paraId="7151A49F" w14:textId="77777777" w:rsidTr="00641CBD">
        <w:trPr>
          <w:trHeight w:val="705"/>
        </w:trPr>
        <w:tc>
          <w:tcPr>
            <w:tcW w:w="538" w:type="dxa"/>
            <w:shd w:val="clear" w:color="auto" w:fill="DEEAF6" w:themeFill="accent1" w:themeFillTint="33"/>
            <w:vAlign w:val="center"/>
            <w:hideMark/>
          </w:tcPr>
          <w:p w14:paraId="74534DEE" w14:textId="77777777" w:rsidR="004F0D0F" w:rsidRPr="004F0D0F" w:rsidRDefault="004F0D0F" w:rsidP="004F0D0F">
            <w:pPr>
              <w:spacing w:after="0" w:line="276" w:lineRule="auto"/>
              <w:jc w:val="center"/>
              <w:rPr>
                <w:rFonts w:asciiTheme="minorHAnsi" w:hAnsiTheme="minorHAnsi"/>
                <w:b/>
                <w:bCs/>
                <w:color w:val="000000"/>
                <w:sz w:val="22"/>
                <w:szCs w:val="22"/>
                <w:lang w:val="en-IN" w:eastAsia="en-IN"/>
              </w:rPr>
            </w:pPr>
            <w:r w:rsidRPr="004F0D0F">
              <w:rPr>
                <w:rFonts w:asciiTheme="minorHAnsi" w:hAnsiTheme="minorHAnsi"/>
                <w:b/>
                <w:bCs/>
                <w:color w:val="000000"/>
                <w:sz w:val="22"/>
                <w:szCs w:val="22"/>
                <w:lang w:val="en-IN" w:eastAsia="en-IN"/>
              </w:rPr>
              <w:t>S. No.</w:t>
            </w:r>
          </w:p>
        </w:tc>
        <w:tc>
          <w:tcPr>
            <w:tcW w:w="1164" w:type="dxa"/>
            <w:shd w:val="clear" w:color="auto" w:fill="DEEAF6" w:themeFill="accent1" w:themeFillTint="33"/>
            <w:vAlign w:val="center"/>
            <w:hideMark/>
          </w:tcPr>
          <w:p w14:paraId="3AE1A457" w14:textId="77777777" w:rsidR="004F0D0F" w:rsidRPr="004F0D0F" w:rsidRDefault="004F0D0F" w:rsidP="004F0D0F">
            <w:pPr>
              <w:spacing w:after="0" w:line="276" w:lineRule="auto"/>
              <w:jc w:val="center"/>
              <w:rPr>
                <w:rFonts w:asciiTheme="minorHAnsi" w:hAnsiTheme="minorHAnsi"/>
                <w:b/>
                <w:bCs/>
                <w:color w:val="000000"/>
                <w:sz w:val="22"/>
                <w:szCs w:val="22"/>
                <w:lang w:val="en-IN" w:eastAsia="en-IN"/>
              </w:rPr>
            </w:pPr>
            <w:r w:rsidRPr="004F0D0F">
              <w:rPr>
                <w:rFonts w:asciiTheme="minorHAnsi" w:hAnsiTheme="minorHAnsi"/>
                <w:b/>
                <w:bCs/>
                <w:color w:val="000000"/>
                <w:sz w:val="22"/>
                <w:szCs w:val="22"/>
                <w:lang w:val="en-IN" w:eastAsia="en-IN"/>
              </w:rPr>
              <w:t>Asset Details</w:t>
            </w:r>
          </w:p>
        </w:tc>
        <w:tc>
          <w:tcPr>
            <w:tcW w:w="1276" w:type="dxa"/>
            <w:shd w:val="clear" w:color="auto" w:fill="DEEAF6" w:themeFill="accent1" w:themeFillTint="33"/>
            <w:vAlign w:val="center"/>
            <w:hideMark/>
          </w:tcPr>
          <w:p w14:paraId="7D6A6143" w14:textId="4EB63AF5" w:rsidR="004F0D0F" w:rsidRPr="004F0D0F" w:rsidRDefault="004F0D0F" w:rsidP="004F0D0F">
            <w:pPr>
              <w:spacing w:after="0" w:line="276" w:lineRule="auto"/>
              <w:jc w:val="center"/>
              <w:rPr>
                <w:rFonts w:asciiTheme="minorHAnsi" w:hAnsiTheme="minorHAnsi"/>
                <w:b/>
                <w:bCs/>
                <w:color w:val="000000"/>
                <w:sz w:val="22"/>
                <w:szCs w:val="22"/>
                <w:lang w:val="en-IN" w:eastAsia="en-IN"/>
              </w:rPr>
            </w:pPr>
            <w:r w:rsidRPr="004F0D0F">
              <w:rPr>
                <w:rFonts w:asciiTheme="minorHAnsi" w:hAnsiTheme="minorHAnsi"/>
                <w:b/>
                <w:bCs/>
                <w:color w:val="000000"/>
                <w:sz w:val="22"/>
                <w:szCs w:val="22"/>
                <w:lang w:val="en-IN" w:eastAsia="en-IN"/>
              </w:rPr>
              <w:t>Book Value as on 31.03.2023</w:t>
            </w:r>
          </w:p>
        </w:tc>
        <w:tc>
          <w:tcPr>
            <w:tcW w:w="1417" w:type="dxa"/>
            <w:shd w:val="clear" w:color="auto" w:fill="DEEAF6" w:themeFill="accent1" w:themeFillTint="33"/>
            <w:vAlign w:val="center"/>
            <w:hideMark/>
          </w:tcPr>
          <w:p w14:paraId="7522485D" w14:textId="77777777" w:rsidR="004F0D0F" w:rsidRPr="004F0D0F" w:rsidRDefault="004F0D0F" w:rsidP="004F0D0F">
            <w:pPr>
              <w:spacing w:after="0" w:line="276" w:lineRule="auto"/>
              <w:jc w:val="center"/>
              <w:rPr>
                <w:rFonts w:asciiTheme="minorHAnsi" w:hAnsiTheme="minorHAnsi"/>
                <w:b/>
                <w:bCs/>
                <w:color w:val="000000"/>
                <w:sz w:val="22"/>
                <w:szCs w:val="22"/>
                <w:lang w:val="en-IN" w:eastAsia="en-IN"/>
              </w:rPr>
            </w:pPr>
            <w:r w:rsidRPr="004F0D0F">
              <w:rPr>
                <w:rFonts w:asciiTheme="minorHAnsi" w:hAnsiTheme="minorHAnsi"/>
                <w:b/>
                <w:bCs/>
                <w:color w:val="000000"/>
                <w:sz w:val="22"/>
                <w:szCs w:val="22"/>
                <w:lang w:val="en-IN" w:eastAsia="en-IN"/>
              </w:rPr>
              <w:t>Fair Value Assessment</w:t>
            </w:r>
          </w:p>
        </w:tc>
        <w:tc>
          <w:tcPr>
            <w:tcW w:w="5245" w:type="dxa"/>
            <w:shd w:val="clear" w:color="auto" w:fill="DEEAF6" w:themeFill="accent1" w:themeFillTint="33"/>
            <w:vAlign w:val="center"/>
            <w:hideMark/>
          </w:tcPr>
          <w:p w14:paraId="3F3F0FE5" w14:textId="77777777" w:rsidR="004F0D0F" w:rsidRPr="004F0D0F" w:rsidRDefault="004F0D0F" w:rsidP="004F0D0F">
            <w:pPr>
              <w:spacing w:after="0" w:line="276" w:lineRule="auto"/>
              <w:jc w:val="center"/>
              <w:rPr>
                <w:rFonts w:asciiTheme="minorHAnsi" w:hAnsiTheme="minorHAnsi"/>
                <w:b/>
                <w:bCs/>
                <w:color w:val="000000"/>
                <w:sz w:val="22"/>
                <w:szCs w:val="22"/>
                <w:lang w:val="en-IN" w:eastAsia="en-IN"/>
              </w:rPr>
            </w:pPr>
            <w:r w:rsidRPr="004F0D0F">
              <w:rPr>
                <w:rFonts w:asciiTheme="minorHAnsi" w:hAnsiTheme="minorHAnsi"/>
                <w:b/>
                <w:bCs/>
                <w:color w:val="000000"/>
                <w:sz w:val="22"/>
                <w:szCs w:val="22"/>
                <w:lang w:val="en-IN" w:eastAsia="en-IN"/>
              </w:rPr>
              <w:t>Remarks</w:t>
            </w:r>
          </w:p>
        </w:tc>
      </w:tr>
      <w:tr w:rsidR="004F0D0F" w:rsidRPr="004F0D0F" w14:paraId="08C1EFB0" w14:textId="77777777" w:rsidTr="004F0D0F">
        <w:trPr>
          <w:trHeight w:val="300"/>
        </w:trPr>
        <w:tc>
          <w:tcPr>
            <w:tcW w:w="9640" w:type="dxa"/>
            <w:gridSpan w:val="5"/>
            <w:shd w:val="clear" w:color="auto" w:fill="auto"/>
            <w:noWrap/>
            <w:vAlign w:val="bottom"/>
            <w:hideMark/>
          </w:tcPr>
          <w:p w14:paraId="64255F32" w14:textId="77777777" w:rsidR="004F0D0F" w:rsidRPr="004F0D0F" w:rsidRDefault="004F0D0F" w:rsidP="004F0D0F">
            <w:pPr>
              <w:spacing w:after="0" w:line="276" w:lineRule="auto"/>
              <w:jc w:val="right"/>
              <w:rPr>
                <w:rFonts w:asciiTheme="minorHAnsi" w:hAnsiTheme="minorHAnsi"/>
                <w:i/>
                <w:iCs/>
                <w:color w:val="000000"/>
                <w:sz w:val="22"/>
                <w:szCs w:val="22"/>
                <w:lang w:val="en-IN" w:eastAsia="en-IN"/>
              </w:rPr>
            </w:pPr>
            <w:r w:rsidRPr="004F0D0F">
              <w:rPr>
                <w:rFonts w:asciiTheme="minorHAnsi" w:hAnsiTheme="minorHAnsi"/>
                <w:i/>
                <w:iCs/>
                <w:color w:val="000000"/>
                <w:sz w:val="22"/>
                <w:szCs w:val="22"/>
                <w:lang w:val="en-IN" w:eastAsia="en-IN"/>
              </w:rPr>
              <w:t>Figures in INR</w:t>
            </w:r>
          </w:p>
        </w:tc>
      </w:tr>
      <w:tr w:rsidR="004F0D0F" w:rsidRPr="004F0D0F" w14:paraId="4E9665F9" w14:textId="77777777" w:rsidTr="00641CBD">
        <w:trPr>
          <w:trHeight w:val="2400"/>
        </w:trPr>
        <w:tc>
          <w:tcPr>
            <w:tcW w:w="538" w:type="dxa"/>
            <w:shd w:val="clear" w:color="auto" w:fill="auto"/>
            <w:vAlign w:val="center"/>
            <w:hideMark/>
          </w:tcPr>
          <w:p w14:paraId="1314E358" w14:textId="77777777" w:rsidR="004F0D0F" w:rsidRPr="004F0D0F" w:rsidRDefault="004F0D0F" w:rsidP="004F0D0F">
            <w:pPr>
              <w:spacing w:after="0" w:line="276" w:lineRule="auto"/>
              <w:jc w:val="center"/>
              <w:rPr>
                <w:rFonts w:asciiTheme="minorHAnsi" w:hAnsiTheme="minorHAnsi"/>
                <w:color w:val="000000"/>
                <w:sz w:val="22"/>
                <w:szCs w:val="22"/>
                <w:lang w:val="en-IN" w:eastAsia="en-IN"/>
              </w:rPr>
            </w:pPr>
            <w:r w:rsidRPr="004F0D0F">
              <w:rPr>
                <w:rFonts w:asciiTheme="minorHAnsi" w:hAnsiTheme="minorHAnsi"/>
                <w:color w:val="000000"/>
                <w:sz w:val="22"/>
                <w:szCs w:val="22"/>
                <w:lang w:val="en-IN" w:eastAsia="en-IN"/>
              </w:rPr>
              <w:t>1</w:t>
            </w:r>
          </w:p>
        </w:tc>
        <w:tc>
          <w:tcPr>
            <w:tcW w:w="1164" w:type="dxa"/>
            <w:shd w:val="clear" w:color="auto" w:fill="auto"/>
            <w:noWrap/>
            <w:vAlign w:val="center"/>
            <w:hideMark/>
          </w:tcPr>
          <w:p w14:paraId="2362677C" w14:textId="77777777" w:rsidR="004F0D0F" w:rsidRPr="004F0D0F" w:rsidRDefault="004F0D0F" w:rsidP="004F0D0F">
            <w:pPr>
              <w:spacing w:after="0" w:line="276" w:lineRule="auto"/>
              <w:rPr>
                <w:rFonts w:asciiTheme="minorHAnsi" w:hAnsiTheme="minorHAnsi"/>
                <w:color w:val="000000"/>
                <w:sz w:val="22"/>
                <w:szCs w:val="22"/>
                <w:lang w:val="en-IN" w:eastAsia="en-IN"/>
              </w:rPr>
            </w:pPr>
            <w:r w:rsidRPr="004F0D0F">
              <w:rPr>
                <w:rFonts w:asciiTheme="minorHAnsi" w:hAnsiTheme="minorHAnsi"/>
                <w:color w:val="000000"/>
                <w:sz w:val="22"/>
                <w:szCs w:val="22"/>
                <w:lang w:val="en-IN" w:eastAsia="en-IN"/>
              </w:rPr>
              <w:t>Prepaid Insurance</w:t>
            </w:r>
          </w:p>
        </w:tc>
        <w:tc>
          <w:tcPr>
            <w:tcW w:w="1276" w:type="dxa"/>
            <w:shd w:val="clear" w:color="auto" w:fill="auto"/>
            <w:noWrap/>
            <w:vAlign w:val="center"/>
            <w:hideMark/>
          </w:tcPr>
          <w:p w14:paraId="1128C296" w14:textId="1617AAD8" w:rsidR="004F0D0F" w:rsidRPr="004F0D0F" w:rsidRDefault="004F0D0F" w:rsidP="00641CBD">
            <w:pPr>
              <w:spacing w:after="0" w:line="276" w:lineRule="auto"/>
              <w:jc w:val="center"/>
              <w:rPr>
                <w:rFonts w:asciiTheme="minorHAnsi" w:hAnsiTheme="minorHAnsi"/>
                <w:color w:val="000000"/>
                <w:sz w:val="22"/>
                <w:szCs w:val="22"/>
                <w:lang w:val="en-IN" w:eastAsia="en-IN"/>
              </w:rPr>
            </w:pPr>
            <w:r w:rsidRPr="004F0D0F">
              <w:rPr>
                <w:rFonts w:asciiTheme="minorHAnsi" w:hAnsiTheme="minorHAnsi"/>
                <w:color w:val="000000"/>
                <w:sz w:val="22"/>
                <w:szCs w:val="22"/>
                <w:lang w:val="en-IN" w:eastAsia="en-IN"/>
              </w:rPr>
              <w:t>55,653.00</w:t>
            </w:r>
          </w:p>
        </w:tc>
        <w:tc>
          <w:tcPr>
            <w:tcW w:w="1417" w:type="dxa"/>
            <w:shd w:val="clear" w:color="auto" w:fill="auto"/>
            <w:noWrap/>
            <w:vAlign w:val="center"/>
            <w:hideMark/>
          </w:tcPr>
          <w:p w14:paraId="63BDB35B" w14:textId="77777777" w:rsidR="004F0D0F" w:rsidRPr="004F0D0F" w:rsidRDefault="004F0D0F" w:rsidP="00641CBD">
            <w:pPr>
              <w:spacing w:after="0" w:line="276" w:lineRule="auto"/>
              <w:jc w:val="center"/>
              <w:rPr>
                <w:rFonts w:asciiTheme="minorHAnsi" w:hAnsiTheme="minorHAnsi"/>
                <w:color w:val="000000"/>
                <w:sz w:val="22"/>
                <w:szCs w:val="22"/>
                <w:lang w:val="en-IN" w:eastAsia="en-IN"/>
              </w:rPr>
            </w:pPr>
            <w:r w:rsidRPr="004F0D0F">
              <w:rPr>
                <w:rFonts w:asciiTheme="minorHAnsi" w:hAnsiTheme="minorHAnsi"/>
                <w:color w:val="000000"/>
                <w:sz w:val="22"/>
                <w:szCs w:val="22"/>
                <w:lang w:val="en-IN" w:eastAsia="en-IN"/>
              </w:rPr>
              <w:t>NIL</w:t>
            </w:r>
          </w:p>
        </w:tc>
        <w:tc>
          <w:tcPr>
            <w:tcW w:w="5245" w:type="dxa"/>
            <w:shd w:val="clear" w:color="auto" w:fill="auto"/>
            <w:hideMark/>
          </w:tcPr>
          <w:p w14:paraId="23862E9C" w14:textId="77777777" w:rsidR="00641CBD" w:rsidRDefault="004F0D0F" w:rsidP="00641CBD">
            <w:pPr>
              <w:pStyle w:val="ListParagraph"/>
              <w:numPr>
                <w:ilvl w:val="0"/>
                <w:numId w:val="44"/>
              </w:numPr>
              <w:spacing w:after="0" w:line="276" w:lineRule="auto"/>
              <w:ind w:left="322"/>
              <w:jc w:val="both"/>
              <w:rPr>
                <w:rFonts w:asciiTheme="minorHAnsi" w:hAnsiTheme="minorHAnsi"/>
                <w:sz w:val="22"/>
                <w:szCs w:val="22"/>
                <w:lang w:val="en-IN" w:eastAsia="en-IN"/>
              </w:rPr>
            </w:pPr>
            <w:r w:rsidRPr="00641CBD">
              <w:rPr>
                <w:rFonts w:asciiTheme="minorHAnsi" w:hAnsiTheme="minorHAnsi"/>
                <w:sz w:val="22"/>
                <w:szCs w:val="22"/>
                <w:lang w:val="en-IN" w:eastAsia="en-IN"/>
              </w:rPr>
              <w:t>As per the notes to account of the financial statements shared with us, the company has INR 55,653 under the head of Prepaid Insurance.</w:t>
            </w:r>
          </w:p>
          <w:p w14:paraId="5541E925" w14:textId="77777777" w:rsidR="00641CBD" w:rsidRDefault="004F0D0F" w:rsidP="00641CBD">
            <w:pPr>
              <w:pStyle w:val="ListParagraph"/>
              <w:numPr>
                <w:ilvl w:val="0"/>
                <w:numId w:val="44"/>
              </w:numPr>
              <w:spacing w:after="0" w:line="276" w:lineRule="auto"/>
              <w:ind w:left="322"/>
              <w:jc w:val="both"/>
              <w:rPr>
                <w:rFonts w:asciiTheme="minorHAnsi" w:hAnsiTheme="minorHAnsi"/>
                <w:sz w:val="22"/>
                <w:szCs w:val="22"/>
                <w:lang w:val="en-IN" w:eastAsia="en-IN"/>
              </w:rPr>
            </w:pPr>
            <w:r w:rsidRPr="00641CBD">
              <w:rPr>
                <w:rFonts w:asciiTheme="minorHAnsi" w:hAnsiTheme="minorHAnsi"/>
                <w:sz w:val="22"/>
                <w:szCs w:val="22"/>
                <w:lang w:val="en-IN" w:eastAsia="en-IN"/>
              </w:rPr>
              <w:t xml:space="preserve">As per the data/information shared by the company, </w:t>
            </w:r>
            <w:r w:rsidR="00641CBD" w:rsidRPr="00641CBD">
              <w:rPr>
                <w:rFonts w:asciiTheme="minorHAnsi" w:hAnsiTheme="minorHAnsi"/>
                <w:sz w:val="22"/>
                <w:szCs w:val="22"/>
                <w:lang w:val="en-IN" w:eastAsia="en-IN"/>
              </w:rPr>
              <w:t>this</w:t>
            </w:r>
            <w:r w:rsidRPr="00641CBD">
              <w:rPr>
                <w:rFonts w:asciiTheme="minorHAnsi" w:hAnsiTheme="minorHAnsi"/>
                <w:sz w:val="22"/>
                <w:szCs w:val="22"/>
                <w:lang w:val="en-IN" w:eastAsia="en-IN"/>
              </w:rPr>
              <w:t xml:space="preserve"> amount was paid towards the insurance of the Vehicles of the Company in the FY 2015-16, which makes this amount non-recoverable.</w:t>
            </w:r>
          </w:p>
          <w:p w14:paraId="7F96931B" w14:textId="4FE9BE9A" w:rsidR="004F0D0F" w:rsidRPr="00641CBD" w:rsidRDefault="004F0D0F" w:rsidP="00641CBD">
            <w:pPr>
              <w:pStyle w:val="ListParagraph"/>
              <w:numPr>
                <w:ilvl w:val="0"/>
                <w:numId w:val="44"/>
              </w:numPr>
              <w:spacing w:after="0" w:line="276" w:lineRule="auto"/>
              <w:ind w:left="322"/>
              <w:jc w:val="both"/>
              <w:rPr>
                <w:rFonts w:asciiTheme="minorHAnsi" w:hAnsiTheme="minorHAnsi"/>
                <w:sz w:val="22"/>
                <w:szCs w:val="22"/>
                <w:lang w:val="en-IN" w:eastAsia="en-IN"/>
              </w:rPr>
            </w:pPr>
            <w:r w:rsidRPr="00641CBD">
              <w:rPr>
                <w:rFonts w:asciiTheme="minorHAnsi" w:hAnsiTheme="minorHAnsi"/>
                <w:sz w:val="22"/>
                <w:szCs w:val="22"/>
                <w:lang w:val="en-IN" w:eastAsia="en-IN"/>
              </w:rPr>
              <w:t>In this scenario, we are relying on the information provided to us in good faith and considered the fair market value to be NIL as per the communication received from the company.</w:t>
            </w:r>
          </w:p>
        </w:tc>
      </w:tr>
      <w:tr w:rsidR="004F0D0F" w:rsidRPr="004F0D0F" w14:paraId="5AD15BA5" w14:textId="77777777" w:rsidTr="00641CBD">
        <w:trPr>
          <w:trHeight w:val="3000"/>
        </w:trPr>
        <w:tc>
          <w:tcPr>
            <w:tcW w:w="538" w:type="dxa"/>
            <w:shd w:val="clear" w:color="auto" w:fill="auto"/>
            <w:vAlign w:val="center"/>
            <w:hideMark/>
          </w:tcPr>
          <w:p w14:paraId="7AD2E256" w14:textId="77777777" w:rsidR="004F0D0F" w:rsidRPr="004F0D0F" w:rsidRDefault="004F0D0F" w:rsidP="004F0D0F">
            <w:pPr>
              <w:spacing w:after="0" w:line="276" w:lineRule="auto"/>
              <w:jc w:val="center"/>
              <w:rPr>
                <w:rFonts w:asciiTheme="minorHAnsi" w:hAnsiTheme="minorHAnsi"/>
                <w:color w:val="000000"/>
                <w:sz w:val="22"/>
                <w:szCs w:val="22"/>
                <w:lang w:val="en-IN" w:eastAsia="en-IN"/>
              </w:rPr>
            </w:pPr>
            <w:r w:rsidRPr="004F0D0F">
              <w:rPr>
                <w:rFonts w:asciiTheme="minorHAnsi" w:hAnsiTheme="minorHAnsi"/>
                <w:color w:val="000000"/>
                <w:sz w:val="22"/>
                <w:szCs w:val="22"/>
                <w:lang w:val="en-IN" w:eastAsia="en-IN"/>
              </w:rPr>
              <w:t>2</w:t>
            </w:r>
          </w:p>
        </w:tc>
        <w:tc>
          <w:tcPr>
            <w:tcW w:w="1164" w:type="dxa"/>
            <w:shd w:val="clear" w:color="auto" w:fill="auto"/>
            <w:noWrap/>
            <w:vAlign w:val="center"/>
            <w:hideMark/>
          </w:tcPr>
          <w:p w14:paraId="0741F821" w14:textId="77777777" w:rsidR="004F0D0F" w:rsidRPr="004F0D0F" w:rsidRDefault="004F0D0F" w:rsidP="004F0D0F">
            <w:pPr>
              <w:spacing w:after="0" w:line="276" w:lineRule="auto"/>
              <w:rPr>
                <w:rFonts w:asciiTheme="minorHAnsi" w:hAnsiTheme="minorHAnsi"/>
                <w:color w:val="000000"/>
                <w:sz w:val="22"/>
                <w:szCs w:val="22"/>
                <w:lang w:val="en-IN" w:eastAsia="en-IN"/>
              </w:rPr>
            </w:pPr>
            <w:r w:rsidRPr="004F0D0F">
              <w:rPr>
                <w:rFonts w:asciiTheme="minorHAnsi" w:hAnsiTheme="minorHAnsi"/>
                <w:color w:val="000000"/>
                <w:sz w:val="22"/>
                <w:szCs w:val="22"/>
                <w:lang w:val="en-IN" w:eastAsia="en-IN"/>
              </w:rPr>
              <w:t>Prepaid Expenses</w:t>
            </w:r>
          </w:p>
        </w:tc>
        <w:tc>
          <w:tcPr>
            <w:tcW w:w="1276" w:type="dxa"/>
            <w:shd w:val="clear" w:color="auto" w:fill="auto"/>
            <w:noWrap/>
            <w:vAlign w:val="center"/>
            <w:hideMark/>
          </w:tcPr>
          <w:p w14:paraId="08D8B946" w14:textId="55267A50" w:rsidR="004F0D0F" w:rsidRPr="004F0D0F" w:rsidRDefault="004F0D0F" w:rsidP="00641CBD">
            <w:pPr>
              <w:spacing w:after="0" w:line="276" w:lineRule="auto"/>
              <w:jc w:val="center"/>
              <w:rPr>
                <w:rFonts w:asciiTheme="minorHAnsi" w:hAnsiTheme="minorHAnsi"/>
                <w:color w:val="000000"/>
                <w:sz w:val="22"/>
                <w:szCs w:val="22"/>
                <w:lang w:val="en-IN" w:eastAsia="en-IN"/>
              </w:rPr>
            </w:pPr>
            <w:r w:rsidRPr="004F0D0F">
              <w:rPr>
                <w:rFonts w:asciiTheme="minorHAnsi" w:hAnsiTheme="minorHAnsi"/>
                <w:color w:val="000000"/>
                <w:sz w:val="22"/>
                <w:szCs w:val="22"/>
                <w:lang w:val="en-IN" w:eastAsia="en-IN"/>
              </w:rPr>
              <w:t>5,25,579.00</w:t>
            </w:r>
          </w:p>
        </w:tc>
        <w:tc>
          <w:tcPr>
            <w:tcW w:w="1417" w:type="dxa"/>
            <w:shd w:val="clear" w:color="auto" w:fill="auto"/>
            <w:noWrap/>
            <w:vAlign w:val="center"/>
            <w:hideMark/>
          </w:tcPr>
          <w:p w14:paraId="7D485724" w14:textId="77777777" w:rsidR="004F0D0F" w:rsidRPr="004F0D0F" w:rsidRDefault="004F0D0F" w:rsidP="00641CBD">
            <w:pPr>
              <w:spacing w:after="0" w:line="276" w:lineRule="auto"/>
              <w:jc w:val="center"/>
              <w:rPr>
                <w:rFonts w:asciiTheme="minorHAnsi" w:hAnsiTheme="minorHAnsi"/>
                <w:color w:val="000000"/>
                <w:sz w:val="22"/>
                <w:szCs w:val="22"/>
                <w:lang w:val="en-IN" w:eastAsia="en-IN"/>
              </w:rPr>
            </w:pPr>
            <w:r w:rsidRPr="004F0D0F">
              <w:rPr>
                <w:rFonts w:asciiTheme="minorHAnsi" w:hAnsiTheme="minorHAnsi"/>
                <w:color w:val="000000"/>
                <w:sz w:val="22"/>
                <w:szCs w:val="22"/>
                <w:lang w:val="en-IN" w:eastAsia="en-IN"/>
              </w:rPr>
              <w:t>NIL</w:t>
            </w:r>
          </w:p>
        </w:tc>
        <w:tc>
          <w:tcPr>
            <w:tcW w:w="5245" w:type="dxa"/>
            <w:shd w:val="clear" w:color="auto" w:fill="auto"/>
            <w:hideMark/>
          </w:tcPr>
          <w:p w14:paraId="0D4289BD" w14:textId="77777777" w:rsidR="00641CBD" w:rsidRDefault="004F0D0F" w:rsidP="00641CBD">
            <w:pPr>
              <w:pStyle w:val="ListParagraph"/>
              <w:numPr>
                <w:ilvl w:val="0"/>
                <w:numId w:val="44"/>
              </w:numPr>
              <w:spacing w:after="0" w:line="276" w:lineRule="auto"/>
              <w:ind w:left="322"/>
              <w:jc w:val="both"/>
              <w:rPr>
                <w:rFonts w:asciiTheme="minorHAnsi" w:hAnsiTheme="minorHAnsi"/>
                <w:sz w:val="22"/>
                <w:szCs w:val="22"/>
                <w:lang w:val="en-IN" w:eastAsia="en-IN"/>
              </w:rPr>
            </w:pPr>
            <w:r w:rsidRPr="00641CBD">
              <w:rPr>
                <w:rFonts w:asciiTheme="minorHAnsi" w:hAnsiTheme="minorHAnsi"/>
                <w:sz w:val="22"/>
                <w:szCs w:val="22"/>
                <w:lang w:val="en-IN" w:eastAsia="en-IN"/>
              </w:rPr>
              <w:t>As per the notes to account of the financial statements shared with us, the company has INR 5,25,579 under the head of Prepaid Expenses. We have not received any party wise details/terms &amp; conditions under which these payments were made.</w:t>
            </w:r>
          </w:p>
          <w:p w14:paraId="4690368B" w14:textId="77777777" w:rsidR="00641CBD" w:rsidRDefault="004F0D0F" w:rsidP="00641CBD">
            <w:pPr>
              <w:pStyle w:val="ListParagraph"/>
              <w:numPr>
                <w:ilvl w:val="0"/>
                <w:numId w:val="44"/>
              </w:numPr>
              <w:spacing w:after="0" w:line="276" w:lineRule="auto"/>
              <w:ind w:left="322"/>
              <w:jc w:val="both"/>
              <w:rPr>
                <w:rFonts w:asciiTheme="minorHAnsi" w:hAnsiTheme="minorHAnsi"/>
                <w:sz w:val="22"/>
                <w:szCs w:val="22"/>
                <w:lang w:val="en-IN" w:eastAsia="en-IN"/>
              </w:rPr>
            </w:pPr>
            <w:r w:rsidRPr="00641CBD">
              <w:rPr>
                <w:rFonts w:asciiTheme="minorHAnsi" w:hAnsiTheme="minorHAnsi"/>
                <w:sz w:val="22"/>
                <w:szCs w:val="22"/>
                <w:lang w:val="en-IN" w:eastAsia="en-IN"/>
              </w:rPr>
              <w:t xml:space="preserve">As per the data/information shared by the company, this </w:t>
            </w:r>
            <w:r w:rsidR="00641CBD" w:rsidRPr="00641CBD">
              <w:rPr>
                <w:rFonts w:asciiTheme="minorHAnsi" w:hAnsiTheme="minorHAnsi"/>
                <w:sz w:val="22"/>
                <w:szCs w:val="22"/>
                <w:lang w:val="en-IN" w:eastAsia="en-IN"/>
              </w:rPr>
              <w:t>amount was</w:t>
            </w:r>
            <w:r w:rsidRPr="00641CBD">
              <w:rPr>
                <w:rFonts w:asciiTheme="minorHAnsi" w:hAnsiTheme="minorHAnsi"/>
                <w:sz w:val="22"/>
                <w:szCs w:val="22"/>
                <w:lang w:val="en-IN" w:eastAsia="en-IN"/>
              </w:rPr>
              <w:t xml:space="preserve"> paid towards various expenses and the bill was not booked due to non -receiving of invoice in the FY 2017-18, which makes this amount non-recoverable.</w:t>
            </w:r>
          </w:p>
          <w:p w14:paraId="5B44006E" w14:textId="256248D1" w:rsidR="004F0D0F" w:rsidRPr="00641CBD" w:rsidRDefault="004F0D0F" w:rsidP="00641CBD">
            <w:pPr>
              <w:pStyle w:val="ListParagraph"/>
              <w:numPr>
                <w:ilvl w:val="0"/>
                <w:numId w:val="44"/>
              </w:numPr>
              <w:spacing w:after="0" w:line="276" w:lineRule="auto"/>
              <w:ind w:left="322"/>
              <w:jc w:val="both"/>
              <w:rPr>
                <w:rFonts w:asciiTheme="minorHAnsi" w:hAnsiTheme="minorHAnsi"/>
                <w:sz w:val="22"/>
                <w:szCs w:val="22"/>
                <w:lang w:val="en-IN" w:eastAsia="en-IN"/>
              </w:rPr>
            </w:pPr>
            <w:r w:rsidRPr="00641CBD">
              <w:rPr>
                <w:rFonts w:asciiTheme="minorHAnsi" w:hAnsiTheme="minorHAnsi"/>
                <w:sz w:val="22"/>
                <w:szCs w:val="22"/>
                <w:lang w:val="en-IN" w:eastAsia="en-IN"/>
              </w:rPr>
              <w:t>In this scenario, we are relying on the information provided to us in good faith and considered the fair market value to be NIL as per the communication received from the company.</w:t>
            </w:r>
          </w:p>
        </w:tc>
      </w:tr>
      <w:tr w:rsidR="004F0D0F" w:rsidRPr="004F0D0F" w14:paraId="19A95292" w14:textId="77777777" w:rsidTr="00641CBD">
        <w:trPr>
          <w:trHeight w:val="300"/>
        </w:trPr>
        <w:tc>
          <w:tcPr>
            <w:tcW w:w="1702" w:type="dxa"/>
            <w:gridSpan w:val="2"/>
            <w:shd w:val="clear" w:color="auto" w:fill="DEEAF6" w:themeFill="accent1" w:themeFillTint="33"/>
            <w:vAlign w:val="center"/>
            <w:hideMark/>
          </w:tcPr>
          <w:p w14:paraId="2CB5A10F" w14:textId="62179AE6" w:rsidR="004F0D0F" w:rsidRPr="004F0D0F" w:rsidRDefault="00641CBD" w:rsidP="004F0D0F">
            <w:pPr>
              <w:spacing w:after="0" w:line="276" w:lineRule="auto"/>
              <w:jc w:val="center"/>
              <w:rPr>
                <w:rFonts w:asciiTheme="minorHAnsi" w:hAnsiTheme="minorHAnsi"/>
                <w:b/>
                <w:bCs/>
                <w:sz w:val="22"/>
                <w:szCs w:val="22"/>
                <w:lang w:val="en-IN" w:eastAsia="en-IN"/>
              </w:rPr>
            </w:pPr>
            <w:r w:rsidRPr="00641CBD">
              <w:rPr>
                <w:rFonts w:asciiTheme="minorHAnsi" w:hAnsiTheme="minorHAnsi"/>
                <w:b/>
                <w:bCs/>
                <w:sz w:val="22"/>
                <w:szCs w:val="22"/>
                <w:lang w:val="en-IN" w:eastAsia="en-IN"/>
              </w:rPr>
              <w:t>TOTAL</w:t>
            </w:r>
          </w:p>
        </w:tc>
        <w:tc>
          <w:tcPr>
            <w:tcW w:w="1276" w:type="dxa"/>
            <w:shd w:val="clear" w:color="auto" w:fill="DEEAF6" w:themeFill="accent1" w:themeFillTint="33"/>
            <w:noWrap/>
            <w:vAlign w:val="center"/>
            <w:hideMark/>
          </w:tcPr>
          <w:p w14:paraId="4EF0874D" w14:textId="77777777" w:rsidR="004F0D0F" w:rsidRPr="004F0D0F" w:rsidRDefault="004F0D0F" w:rsidP="00641CBD">
            <w:pPr>
              <w:spacing w:after="0" w:line="276" w:lineRule="auto"/>
              <w:ind w:left="-111" w:right="-114"/>
              <w:jc w:val="center"/>
              <w:rPr>
                <w:rFonts w:asciiTheme="minorHAnsi" w:hAnsiTheme="minorHAnsi"/>
                <w:b/>
                <w:bCs/>
                <w:sz w:val="22"/>
                <w:szCs w:val="22"/>
                <w:lang w:val="en-IN" w:eastAsia="en-IN"/>
              </w:rPr>
            </w:pPr>
            <w:r w:rsidRPr="004F0D0F">
              <w:rPr>
                <w:rFonts w:asciiTheme="minorHAnsi" w:hAnsiTheme="minorHAnsi"/>
                <w:b/>
                <w:bCs/>
                <w:sz w:val="22"/>
                <w:szCs w:val="22"/>
                <w:lang w:val="en-IN" w:eastAsia="en-IN"/>
              </w:rPr>
              <w:t>5,81,232.00</w:t>
            </w:r>
          </w:p>
        </w:tc>
        <w:tc>
          <w:tcPr>
            <w:tcW w:w="1417" w:type="dxa"/>
            <w:shd w:val="clear" w:color="auto" w:fill="DEEAF6" w:themeFill="accent1" w:themeFillTint="33"/>
            <w:noWrap/>
            <w:vAlign w:val="center"/>
            <w:hideMark/>
          </w:tcPr>
          <w:p w14:paraId="7C83806B" w14:textId="77777777" w:rsidR="004F0D0F" w:rsidRPr="004F0D0F" w:rsidRDefault="004F0D0F" w:rsidP="004F0D0F">
            <w:pPr>
              <w:spacing w:after="0" w:line="276" w:lineRule="auto"/>
              <w:jc w:val="center"/>
              <w:rPr>
                <w:rFonts w:asciiTheme="minorHAnsi" w:hAnsiTheme="minorHAnsi"/>
                <w:b/>
                <w:bCs/>
                <w:sz w:val="22"/>
                <w:szCs w:val="22"/>
                <w:lang w:val="en-IN" w:eastAsia="en-IN"/>
              </w:rPr>
            </w:pPr>
            <w:r w:rsidRPr="004F0D0F">
              <w:rPr>
                <w:rFonts w:asciiTheme="minorHAnsi" w:hAnsiTheme="minorHAnsi"/>
                <w:b/>
                <w:bCs/>
                <w:sz w:val="22"/>
                <w:szCs w:val="22"/>
                <w:lang w:val="en-IN" w:eastAsia="en-IN"/>
              </w:rPr>
              <w:t>0.00</w:t>
            </w:r>
          </w:p>
        </w:tc>
        <w:tc>
          <w:tcPr>
            <w:tcW w:w="5245" w:type="dxa"/>
            <w:shd w:val="clear" w:color="auto" w:fill="DEEAF6" w:themeFill="accent1" w:themeFillTint="33"/>
            <w:vAlign w:val="center"/>
            <w:hideMark/>
          </w:tcPr>
          <w:p w14:paraId="5BE274D7" w14:textId="77777777" w:rsidR="004F0D0F" w:rsidRPr="004F0D0F" w:rsidRDefault="004F0D0F" w:rsidP="004F0D0F">
            <w:pPr>
              <w:spacing w:after="0" w:line="276" w:lineRule="auto"/>
              <w:rPr>
                <w:rFonts w:asciiTheme="minorHAnsi" w:hAnsiTheme="minorHAnsi"/>
                <w:b/>
                <w:bCs/>
                <w:i/>
                <w:iCs/>
                <w:sz w:val="22"/>
                <w:szCs w:val="22"/>
                <w:lang w:val="en-IN" w:eastAsia="en-IN"/>
              </w:rPr>
            </w:pPr>
            <w:r w:rsidRPr="004F0D0F">
              <w:rPr>
                <w:rFonts w:asciiTheme="minorHAnsi" w:hAnsiTheme="minorHAnsi"/>
                <w:b/>
                <w:bCs/>
                <w:i/>
                <w:iCs/>
                <w:sz w:val="22"/>
                <w:szCs w:val="22"/>
                <w:lang w:val="en-IN" w:eastAsia="en-IN"/>
              </w:rPr>
              <w:t> </w:t>
            </w:r>
          </w:p>
        </w:tc>
      </w:tr>
      <w:tr w:rsidR="004F0D0F" w:rsidRPr="004F0D0F" w14:paraId="6F23941D" w14:textId="77777777" w:rsidTr="00641CBD">
        <w:trPr>
          <w:trHeight w:val="300"/>
        </w:trPr>
        <w:tc>
          <w:tcPr>
            <w:tcW w:w="9640" w:type="dxa"/>
            <w:gridSpan w:val="5"/>
            <w:shd w:val="clear" w:color="auto" w:fill="DEEAF6" w:themeFill="accent1" w:themeFillTint="33"/>
            <w:vAlign w:val="center"/>
            <w:hideMark/>
          </w:tcPr>
          <w:p w14:paraId="0FD16530" w14:textId="400ED8F2" w:rsidR="004F0D0F" w:rsidRPr="004F0D0F" w:rsidRDefault="004F0D0F" w:rsidP="004F0D0F">
            <w:pPr>
              <w:spacing w:after="0" w:line="276" w:lineRule="auto"/>
              <w:rPr>
                <w:rFonts w:asciiTheme="minorHAnsi" w:hAnsiTheme="minorHAnsi"/>
                <w:b/>
                <w:bCs/>
                <w:i/>
                <w:iCs/>
                <w:sz w:val="22"/>
                <w:szCs w:val="22"/>
                <w:lang w:val="en-IN" w:eastAsia="en-IN"/>
              </w:rPr>
            </w:pPr>
            <w:r w:rsidRPr="004F0D0F">
              <w:rPr>
                <w:rFonts w:asciiTheme="minorHAnsi" w:hAnsiTheme="minorHAnsi"/>
                <w:b/>
                <w:bCs/>
                <w:i/>
                <w:iCs/>
                <w:sz w:val="22"/>
                <w:szCs w:val="22"/>
                <w:lang w:val="en-IN" w:eastAsia="en-IN"/>
              </w:rPr>
              <w:t xml:space="preserve">REMARKS &amp; </w:t>
            </w:r>
            <w:r w:rsidR="00641CBD" w:rsidRPr="00641CBD">
              <w:rPr>
                <w:rFonts w:asciiTheme="minorHAnsi" w:hAnsiTheme="minorHAnsi"/>
                <w:b/>
                <w:bCs/>
                <w:i/>
                <w:iCs/>
                <w:sz w:val="22"/>
                <w:szCs w:val="22"/>
                <w:lang w:val="en-IN" w:eastAsia="en-IN"/>
              </w:rPr>
              <w:t>NOTES: -</w:t>
            </w:r>
          </w:p>
        </w:tc>
      </w:tr>
      <w:tr w:rsidR="004F0D0F" w:rsidRPr="004F0D0F" w14:paraId="736F165F" w14:textId="77777777" w:rsidTr="00641CBD">
        <w:trPr>
          <w:trHeight w:val="265"/>
        </w:trPr>
        <w:tc>
          <w:tcPr>
            <w:tcW w:w="9640" w:type="dxa"/>
            <w:gridSpan w:val="5"/>
            <w:shd w:val="clear" w:color="auto" w:fill="auto"/>
            <w:hideMark/>
          </w:tcPr>
          <w:p w14:paraId="1558883C" w14:textId="77777777" w:rsidR="00641CBD" w:rsidRDefault="004F0D0F" w:rsidP="00641CBD">
            <w:pPr>
              <w:pStyle w:val="ListParagraph"/>
              <w:numPr>
                <w:ilvl w:val="0"/>
                <w:numId w:val="45"/>
              </w:numPr>
              <w:spacing w:before="240" w:after="0" w:line="276" w:lineRule="auto"/>
              <w:ind w:left="322"/>
              <w:jc w:val="both"/>
              <w:rPr>
                <w:rFonts w:asciiTheme="minorHAnsi" w:hAnsiTheme="minorHAnsi"/>
                <w:i/>
                <w:iCs/>
                <w:color w:val="000000"/>
                <w:sz w:val="22"/>
                <w:szCs w:val="22"/>
                <w:lang w:val="en-IN" w:eastAsia="en-IN"/>
              </w:rPr>
            </w:pPr>
            <w:r w:rsidRPr="00641CBD">
              <w:rPr>
                <w:rFonts w:asciiTheme="minorHAnsi" w:hAnsiTheme="minorHAnsi"/>
                <w:i/>
                <w:iCs/>
                <w:color w:val="000000"/>
                <w:sz w:val="22"/>
                <w:szCs w:val="22"/>
                <w:lang w:val="en-IN" w:eastAsia="en-IN"/>
              </w:rPr>
              <w:t>Assessment is done based on the discussions done with the client/company and the details which they could provide to us on our queries.</w:t>
            </w:r>
          </w:p>
          <w:p w14:paraId="23FE6329" w14:textId="77777777" w:rsidR="00641CBD" w:rsidRDefault="004F0D0F" w:rsidP="00641CBD">
            <w:pPr>
              <w:pStyle w:val="ListParagraph"/>
              <w:numPr>
                <w:ilvl w:val="0"/>
                <w:numId w:val="45"/>
              </w:numPr>
              <w:spacing w:after="0" w:line="276" w:lineRule="auto"/>
              <w:ind w:left="322"/>
              <w:jc w:val="both"/>
              <w:rPr>
                <w:rFonts w:asciiTheme="minorHAnsi" w:hAnsiTheme="minorHAnsi"/>
                <w:i/>
                <w:iCs/>
                <w:color w:val="000000"/>
                <w:sz w:val="22"/>
                <w:szCs w:val="22"/>
                <w:lang w:val="en-IN" w:eastAsia="en-IN"/>
              </w:rPr>
            </w:pPr>
            <w:r w:rsidRPr="00641CBD">
              <w:rPr>
                <w:rFonts w:asciiTheme="minorHAnsi" w:hAnsiTheme="minorHAnsi"/>
                <w:i/>
                <w:iCs/>
                <w:color w:val="000000"/>
                <w:sz w:val="22"/>
                <w:szCs w:val="22"/>
                <w:lang w:val="en-IN" w:eastAsia="en-IN"/>
              </w:rPr>
              <w:t>We have considered the outstanding Balance as per data provided by the company for 31st March 2023. Status &amp; Outstanding amount are provided by the officials of client/company.</w:t>
            </w:r>
          </w:p>
          <w:p w14:paraId="037EA7BE" w14:textId="2CF5C358" w:rsidR="00641CBD" w:rsidRDefault="004F0D0F" w:rsidP="00641CBD">
            <w:pPr>
              <w:pStyle w:val="ListParagraph"/>
              <w:numPr>
                <w:ilvl w:val="0"/>
                <w:numId w:val="45"/>
              </w:numPr>
              <w:spacing w:after="0" w:line="276" w:lineRule="auto"/>
              <w:ind w:left="322"/>
              <w:jc w:val="both"/>
              <w:rPr>
                <w:rFonts w:asciiTheme="minorHAnsi" w:hAnsiTheme="minorHAnsi"/>
                <w:i/>
                <w:iCs/>
                <w:color w:val="000000"/>
                <w:sz w:val="22"/>
                <w:szCs w:val="22"/>
                <w:lang w:val="en-IN" w:eastAsia="en-IN"/>
              </w:rPr>
            </w:pPr>
            <w:r w:rsidRPr="00641CBD">
              <w:rPr>
                <w:rFonts w:asciiTheme="minorHAnsi" w:hAnsiTheme="minorHAnsi"/>
                <w:i/>
                <w:iCs/>
                <w:color w:val="000000"/>
                <w:sz w:val="22"/>
                <w:szCs w:val="22"/>
                <w:lang w:val="en-IN" w:eastAsia="en-IN"/>
              </w:rPr>
              <w:t>Basis of the assessment is mentioned against each line item based on the information provided to us by the client/company.</w:t>
            </w:r>
          </w:p>
          <w:p w14:paraId="6FA4EA03" w14:textId="693FBE8C" w:rsidR="00641CBD" w:rsidRDefault="004F0D0F" w:rsidP="00641CBD">
            <w:pPr>
              <w:pStyle w:val="ListParagraph"/>
              <w:numPr>
                <w:ilvl w:val="0"/>
                <w:numId w:val="45"/>
              </w:numPr>
              <w:spacing w:after="0" w:line="276" w:lineRule="auto"/>
              <w:ind w:left="322"/>
              <w:jc w:val="both"/>
              <w:rPr>
                <w:rFonts w:asciiTheme="minorHAnsi" w:hAnsiTheme="minorHAnsi"/>
                <w:i/>
                <w:iCs/>
                <w:color w:val="000000"/>
                <w:sz w:val="22"/>
                <w:szCs w:val="22"/>
                <w:lang w:val="en-IN" w:eastAsia="en-IN"/>
              </w:rPr>
            </w:pPr>
            <w:r w:rsidRPr="00641CBD">
              <w:rPr>
                <w:rFonts w:asciiTheme="minorHAnsi" w:hAnsiTheme="minorHAnsi"/>
                <w:i/>
                <w:iCs/>
                <w:color w:val="000000"/>
                <w:sz w:val="22"/>
                <w:szCs w:val="22"/>
                <w:lang w:val="en-IN" w:eastAsia="en-IN"/>
              </w:rPr>
              <w:t>No audit of any kind is performed by me from the books of account or ledger statements and all the data/ information/ input/ details provided to us by the client/</w:t>
            </w:r>
            <w:r w:rsidR="00641CBD" w:rsidRPr="00641CBD">
              <w:rPr>
                <w:rFonts w:asciiTheme="minorHAnsi" w:hAnsiTheme="minorHAnsi"/>
                <w:i/>
                <w:iCs/>
                <w:color w:val="000000"/>
                <w:sz w:val="22"/>
                <w:szCs w:val="22"/>
                <w:lang w:val="en-IN" w:eastAsia="en-IN"/>
              </w:rPr>
              <w:t>company are</w:t>
            </w:r>
            <w:r w:rsidRPr="00641CBD">
              <w:rPr>
                <w:rFonts w:asciiTheme="minorHAnsi" w:hAnsiTheme="minorHAnsi"/>
                <w:i/>
                <w:iCs/>
                <w:color w:val="000000"/>
                <w:sz w:val="22"/>
                <w:szCs w:val="22"/>
                <w:lang w:val="en-IN" w:eastAsia="en-IN"/>
              </w:rPr>
              <w:t xml:space="preserve"> taken as is it on good faith that these are factually correct information.</w:t>
            </w:r>
          </w:p>
          <w:p w14:paraId="42F606C9" w14:textId="6B34B14A" w:rsidR="004F0D0F" w:rsidRPr="00641CBD" w:rsidRDefault="004F0D0F" w:rsidP="00641CBD">
            <w:pPr>
              <w:pStyle w:val="ListParagraph"/>
              <w:numPr>
                <w:ilvl w:val="0"/>
                <w:numId w:val="45"/>
              </w:numPr>
              <w:spacing w:line="276" w:lineRule="auto"/>
              <w:ind w:left="322"/>
              <w:jc w:val="both"/>
              <w:rPr>
                <w:rFonts w:asciiTheme="minorHAnsi" w:hAnsiTheme="minorHAnsi"/>
                <w:i/>
                <w:iCs/>
                <w:color w:val="000000"/>
                <w:sz w:val="22"/>
                <w:szCs w:val="22"/>
                <w:lang w:val="en-IN" w:eastAsia="en-IN"/>
              </w:rPr>
            </w:pPr>
            <w:r w:rsidRPr="00641CBD">
              <w:rPr>
                <w:rFonts w:asciiTheme="minorHAnsi" w:hAnsiTheme="minorHAnsi"/>
                <w:i/>
                <w:iCs/>
                <w:color w:val="000000"/>
                <w:sz w:val="22"/>
                <w:szCs w:val="22"/>
                <w:lang w:val="en-IN" w:eastAsia="en-IN"/>
              </w:rPr>
              <w:lastRenderedPageBreak/>
              <w:t xml:space="preserve">There is no fixed criteria, formula or norm for the Valuation of Securities or Financial Assets. It is purely based on the individual assessment and may differ from valuer to valuer based on the practicality he </w:t>
            </w:r>
            <w:r w:rsidR="00641CBD" w:rsidRPr="00641CBD">
              <w:rPr>
                <w:rFonts w:asciiTheme="minorHAnsi" w:hAnsiTheme="minorHAnsi"/>
                <w:i/>
                <w:iCs/>
                <w:color w:val="000000"/>
                <w:sz w:val="22"/>
                <w:szCs w:val="22"/>
                <w:lang w:val="en-IN" w:eastAsia="en-IN"/>
              </w:rPr>
              <w:t>analyses</w:t>
            </w:r>
            <w:r w:rsidRPr="00641CBD">
              <w:rPr>
                <w:rFonts w:asciiTheme="minorHAnsi" w:hAnsiTheme="minorHAnsi"/>
                <w:i/>
                <w:iCs/>
                <w:color w:val="000000"/>
                <w:sz w:val="22"/>
                <w:szCs w:val="22"/>
                <w:lang w:val="en-IN" w:eastAsia="en-IN"/>
              </w:rPr>
              <w:t xml:space="preserve"> in recoveries of outstanding dues. Ultimate recovery depends on efforts, extensive follow-ups and close scrutiny of individual case made by the client/company. So, our values should not be regarded as any judgment in regard to the recoverability of Securities or Financial Assets.</w:t>
            </w:r>
          </w:p>
        </w:tc>
      </w:tr>
    </w:tbl>
    <w:p w14:paraId="6B9B3E94" w14:textId="6498A81B" w:rsidR="004F0D0F" w:rsidRPr="004F0D0F" w:rsidRDefault="004F0D0F">
      <w:pPr>
        <w:rPr>
          <w:rFonts w:ascii="Arial" w:hAnsi="Arial" w:cs="Arial"/>
          <w:b/>
          <w:noProof/>
          <w:lang w:val="en-IN" w:eastAsia="en-IN"/>
        </w:rPr>
      </w:pPr>
    </w:p>
    <w:p w14:paraId="3733737E" w14:textId="77777777" w:rsidR="004F0D0F" w:rsidRDefault="004F0D0F">
      <w:pPr>
        <w:rPr>
          <w:rFonts w:ascii="Arial" w:hAnsi="Arial" w:cs="Arial"/>
          <w:b/>
          <w:noProof/>
          <w:lang w:val="en-IN" w:eastAsia="en-IN"/>
        </w:rPr>
      </w:pPr>
      <w:r>
        <w:rPr>
          <w:rFonts w:ascii="Arial" w:hAnsi="Arial" w:cs="Arial"/>
          <w:b/>
          <w:noProof/>
          <w:lang w:val="en-IN" w:eastAsia="en-IN"/>
        </w:rPr>
        <w:br w:type="page"/>
      </w:r>
    </w:p>
    <w:p w14:paraId="4BE8AD7E" w14:textId="014B0CB7" w:rsidR="008149CB" w:rsidRDefault="008149CB" w:rsidP="008149CB">
      <w:pPr>
        <w:autoSpaceDE w:val="0"/>
        <w:autoSpaceDN w:val="0"/>
        <w:adjustRightInd w:val="0"/>
        <w:spacing w:after="0" w:line="360" w:lineRule="auto"/>
        <w:ind w:left="-284" w:right="-334"/>
        <w:jc w:val="center"/>
        <w:rPr>
          <w:rFonts w:ascii="Arial" w:hAnsi="Arial" w:cs="Arial"/>
          <w:b/>
          <w:bCs/>
          <w:sz w:val="22"/>
          <w:szCs w:val="22"/>
        </w:rPr>
      </w:pPr>
      <w:r>
        <w:rPr>
          <w:rFonts w:ascii="Arial" w:hAnsi="Arial" w:cs="Arial"/>
          <w:noProof/>
          <w:sz w:val="22"/>
          <w:szCs w:val="18"/>
        </w:rPr>
        <w:lastRenderedPageBreak/>
        <mc:AlternateContent>
          <mc:Choice Requires="wps">
            <w:drawing>
              <wp:anchor distT="4294967294" distB="4294967294" distL="114300" distR="114300" simplePos="0" relativeHeight="251765760" behindDoc="0" locked="0" layoutInCell="1" allowOverlap="1" wp14:anchorId="75C99F88" wp14:editId="47DA631F">
                <wp:simplePos x="0" y="0"/>
                <wp:positionH relativeFrom="margin">
                  <wp:posOffset>-209550</wp:posOffset>
                </wp:positionH>
                <wp:positionV relativeFrom="paragraph">
                  <wp:posOffset>265430</wp:posOffset>
                </wp:positionV>
                <wp:extent cx="6172200" cy="9525"/>
                <wp:effectExtent l="0" t="19050" r="38100" b="47625"/>
                <wp:wrapTopAndBottom/>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72200" cy="9525"/>
                        </a:xfrm>
                        <a:prstGeom prst="line">
                          <a:avLst/>
                        </a:prstGeom>
                        <a:ln w="63500">
                          <a:gradFill>
                            <a:gsLst>
                              <a:gs pos="0">
                                <a:srgbClr val="03D4A8"/>
                              </a:gs>
                              <a:gs pos="25000">
                                <a:srgbClr val="21D6E0"/>
                              </a:gs>
                              <a:gs pos="75000">
                                <a:srgbClr val="0087E6"/>
                              </a:gs>
                              <a:gs pos="100000">
                                <a:srgbClr val="005CBF"/>
                              </a:gs>
                            </a:gsLst>
                            <a:lin ang="5400000" scaled="0"/>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4F9C384" id="Straight Connector 24" o:spid="_x0000_s1026" style="position:absolute;flip:y;z-index:251765760;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margin;mso-height-relative:page" from="-16.5pt,20.9pt" to="469.5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" strokeweight="5pt">
                <v:stroke joinstyle="miter"/>
                <o:lock v:ext="edit" shapetype="f"/>
                <w10:wrap type="topAndBottom" anchorx="margin"/>
              </v:line>
            </w:pict>
          </mc:Fallback>
        </mc:AlternateContent>
      </w:r>
      <w:r>
        <w:rPr>
          <w:rFonts w:ascii="Arial" w:hAnsi="Arial" w:cs="Arial"/>
          <w:b/>
          <w:noProof/>
          <w:lang w:val="en-IN" w:eastAsia="en-IN"/>
        </w:rPr>
        <w:t>IMPORTANT KEY DEFINITIONS</w:t>
      </w:r>
    </w:p>
    <w:p w14:paraId="2CD92507" w14:textId="186CBEDA" w:rsidR="008149CB" w:rsidRDefault="00E1685D" w:rsidP="008149CB">
      <w:pPr>
        <w:autoSpaceDE w:val="0"/>
        <w:autoSpaceDN w:val="0"/>
        <w:adjustRightInd w:val="0"/>
        <w:spacing w:before="240" w:after="0" w:line="360" w:lineRule="auto"/>
        <w:ind w:left="-284" w:right="-334"/>
        <w:jc w:val="both"/>
        <w:rPr>
          <w:rFonts w:ascii="Arial" w:hAnsi="Arial" w:cs="Arial"/>
          <w:sz w:val="22"/>
          <w:szCs w:val="22"/>
        </w:rPr>
      </w:pPr>
      <w:r w:rsidRPr="00BA5D21">
        <w:rPr>
          <w:rFonts w:ascii="Arial" w:hAnsi="Arial" w:cs="Arial"/>
          <w:b/>
          <w:sz w:val="22"/>
          <w:szCs w:val="22"/>
        </w:rPr>
        <w:t xml:space="preserve">Fair Market Value </w:t>
      </w:r>
      <w:r w:rsidRPr="00BA5D21">
        <w:rPr>
          <w:rFonts w:ascii="Arial" w:hAnsi="Arial" w:cs="Arial"/>
          <w:sz w:val="22"/>
          <w:szCs w:val="22"/>
        </w:rPr>
        <w:t>suggested by the competent Valuer is that prospective estimated amount in his expert &amp; prudent opinion of the subject asset/ property without any prejudice in consonance to the Market dynamics after he has carefully &amp; exhaustively evaluated the facts &amp; information came in front of him or which he could reasonably collect during the course of assessment related to the subject asset on an as-is, where-is basis in its existing conditions, with all its existing advantages &amp; disadvantages and its potential possibilities which is just &amp; equitable at which the subject asset/ property should be exchanged between a willing buyer and willing seller at an arm’s length transaction in an open &amp; unrestricted market, in an orderly transaction after proper marketing, wherein the parties, each acted knowledgeably, prudently without any compulsion on the date of the Valuation.</w:t>
      </w:r>
    </w:p>
    <w:p w14:paraId="272771FA" w14:textId="4037843E" w:rsidR="00E1685D" w:rsidRPr="008149CB" w:rsidRDefault="00E1685D" w:rsidP="008149CB">
      <w:pPr>
        <w:autoSpaceDE w:val="0"/>
        <w:autoSpaceDN w:val="0"/>
        <w:adjustRightInd w:val="0"/>
        <w:spacing w:before="240" w:after="0" w:line="360" w:lineRule="auto"/>
        <w:ind w:left="-284" w:right="-334"/>
        <w:jc w:val="both"/>
        <w:rPr>
          <w:rFonts w:ascii="Arial" w:hAnsi="Arial" w:cs="Arial"/>
          <w:sz w:val="22"/>
          <w:szCs w:val="22"/>
        </w:rPr>
      </w:pPr>
      <w:r w:rsidRPr="00F1605C">
        <w:rPr>
          <w:rFonts w:ascii="Arial" w:hAnsi="Arial" w:cs="Arial"/>
          <w:bCs/>
          <w:sz w:val="22"/>
          <w:szCs w:val="22"/>
        </w:rPr>
        <w:t>Here the words “in consonance to the established Market” means that the Valuer will give opinion within the realms &amp; dynamics of the prevailing market rates after exhaustively doing the micro market research. However, due to the element of “Fair” in it, valuer will always look for the factors if the value should be better than the market realms which is just &amp; equitable backed by strong justification and reasoning.</w:t>
      </w:r>
    </w:p>
    <w:p w14:paraId="2F4C3A38" w14:textId="77777777" w:rsidR="00E1685D" w:rsidRPr="00F1605C" w:rsidRDefault="00E1685D" w:rsidP="008149CB">
      <w:pPr>
        <w:autoSpaceDE w:val="0"/>
        <w:autoSpaceDN w:val="0"/>
        <w:adjustRightInd w:val="0"/>
        <w:spacing w:before="240" w:after="0" w:line="360" w:lineRule="auto"/>
        <w:ind w:left="-284" w:right="-334"/>
        <w:jc w:val="both"/>
        <w:rPr>
          <w:rFonts w:ascii="Arial" w:hAnsi="Arial" w:cs="Arial"/>
          <w:bCs/>
          <w:sz w:val="22"/>
          <w:szCs w:val="22"/>
        </w:rPr>
      </w:pPr>
      <w:r w:rsidRPr="00F1605C">
        <w:rPr>
          <w:rFonts w:ascii="Arial" w:hAnsi="Arial" w:cs="Arial"/>
          <w:b/>
          <w:sz w:val="22"/>
          <w:szCs w:val="22"/>
        </w:rPr>
        <w:t>Liquidation Value</w:t>
      </w:r>
      <w:r w:rsidRPr="00F1605C">
        <w:rPr>
          <w:rFonts w:ascii="Arial" w:hAnsi="Arial" w:cs="Arial"/>
          <w:bCs/>
          <w:sz w:val="22"/>
          <w:szCs w:val="22"/>
        </w:rPr>
        <w:t xml:space="preserve"> suggested by the competent Valuer in his opinion is a prospective estimated amount without any prejudice after evaluating all the facts related to the subject asset at which the subject asset should be realizable when the company is undergoing Liquidation process on the date of the Valuation.</w:t>
      </w:r>
    </w:p>
    <w:p w14:paraId="1A624B3D" w14:textId="77777777" w:rsidR="00E1685D" w:rsidRPr="00F1605C" w:rsidRDefault="00E1685D" w:rsidP="008149CB">
      <w:pPr>
        <w:autoSpaceDE w:val="0"/>
        <w:autoSpaceDN w:val="0"/>
        <w:adjustRightInd w:val="0"/>
        <w:spacing w:before="240" w:after="0" w:line="360" w:lineRule="auto"/>
        <w:ind w:left="-284" w:right="-334"/>
        <w:jc w:val="both"/>
        <w:rPr>
          <w:rFonts w:ascii="Arial" w:hAnsi="Arial" w:cs="Arial"/>
          <w:bCs/>
          <w:sz w:val="22"/>
          <w:szCs w:val="22"/>
        </w:rPr>
      </w:pPr>
      <w:r w:rsidRPr="00F1605C">
        <w:rPr>
          <w:rFonts w:ascii="Arial" w:hAnsi="Arial" w:cs="Arial"/>
          <w:bCs/>
          <w:sz w:val="22"/>
          <w:szCs w:val="22"/>
        </w:rPr>
        <w:t>Liquidation Value is the amount that would be realized when an asset or group of assets are sold due to any compulsion or constraints such as in a recovery process guided by statute, law or legal process, clearance sale or any such condition or situation thereof where the pressure of selling the asset/ property is very high to realize whatever maximum amount can be from the sale of the assets in a limited time for clearance of dues or due to closure of business. In other words, this kind of value is also called as forced sale value.</w:t>
      </w:r>
    </w:p>
    <w:p w14:paraId="47ED3548" w14:textId="77777777" w:rsidR="00E1685D" w:rsidRDefault="00E1685D" w:rsidP="00E1685D">
      <w:pPr>
        <w:ind w:left="-142" w:right="-613"/>
        <w:rPr>
          <w:rFonts w:ascii="Arial" w:hAnsi="Arial" w:cs="Arial"/>
          <w:b/>
          <w:bCs/>
          <w:sz w:val="22"/>
          <w:szCs w:val="22"/>
        </w:rPr>
      </w:pPr>
    </w:p>
    <w:p w14:paraId="7221E7FD" w14:textId="77777777" w:rsidR="00E1685D" w:rsidRDefault="00E1685D" w:rsidP="00E1685D">
      <w:pPr>
        <w:rPr>
          <w:rFonts w:ascii="Arial" w:hAnsi="Arial" w:cs="Arial"/>
          <w:b/>
          <w:bCs/>
          <w:sz w:val="22"/>
          <w:szCs w:val="22"/>
        </w:rPr>
      </w:pPr>
    </w:p>
    <w:p w14:paraId="19CDD723" w14:textId="77777777" w:rsidR="00E1685D" w:rsidRDefault="00E1685D" w:rsidP="00E1685D">
      <w:pPr>
        <w:rPr>
          <w:rFonts w:ascii="Arial" w:hAnsi="Arial" w:cs="Arial"/>
          <w:b/>
          <w:bCs/>
          <w:sz w:val="22"/>
          <w:szCs w:val="22"/>
        </w:rPr>
      </w:pPr>
    </w:p>
    <w:p w14:paraId="08C327DE" w14:textId="77777777" w:rsidR="00E1685D" w:rsidRDefault="00E1685D" w:rsidP="00E1685D">
      <w:pPr>
        <w:rPr>
          <w:rFonts w:ascii="Arial" w:hAnsi="Arial" w:cs="Arial"/>
          <w:b/>
          <w:bCs/>
          <w:sz w:val="22"/>
          <w:szCs w:val="22"/>
        </w:rPr>
      </w:pPr>
    </w:p>
    <w:p w14:paraId="41DD346F" w14:textId="77777777" w:rsidR="00E1685D" w:rsidRDefault="00E1685D" w:rsidP="00E1685D">
      <w:pPr>
        <w:rPr>
          <w:rFonts w:ascii="Arial" w:hAnsi="Arial" w:cs="Arial"/>
          <w:b/>
          <w:bCs/>
          <w:sz w:val="22"/>
          <w:szCs w:val="22"/>
        </w:rPr>
      </w:pPr>
    </w:p>
    <w:p w14:paraId="5E31566C" w14:textId="77777777" w:rsidR="00E1685D" w:rsidRDefault="00E1685D" w:rsidP="00E1685D">
      <w:pPr>
        <w:rPr>
          <w:rFonts w:ascii="Arial" w:hAnsi="Arial" w:cs="Arial"/>
          <w:b/>
          <w:bCs/>
          <w:sz w:val="22"/>
          <w:szCs w:val="22"/>
        </w:rPr>
      </w:pPr>
    </w:p>
    <w:p w14:paraId="25CD4DBE" w14:textId="77777777" w:rsidR="00E1685D" w:rsidRDefault="00E1685D" w:rsidP="00E1685D">
      <w:pPr>
        <w:rPr>
          <w:rFonts w:ascii="Arial" w:hAnsi="Arial" w:cs="Arial"/>
          <w:b/>
          <w:bCs/>
          <w:sz w:val="22"/>
          <w:szCs w:val="22"/>
        </w:rPr>
      </w:pPr>
    </w:p>
    <w:p w14:paraId="4E22320F" w14:textId="569F0C3B" w:rsidR="00E1685D" w:rsidRDefault="00E1685D" w:rsidP="00E1685D">
      <w:pPr>
        <w:spacing w:after="0"/>
        <w:jc w:val="center"/>
        <w:rPr>
          <w:rFonts w:ascii="Arial" w:hAnsi="Arial" w:cs="Arial"/>
          <w:b/>
        </w:rPr>
      </w:pPr>
    </w:p>
    <w:p w14:paraId="02256F63" w14:textId="09E4EB27" w:rsidR="008149CB" w:rsidRDefault="008149CB" w:rsidP="008149CB">
      <w:pPr>
        <w:autoSpaceDE w:val="0"/>
        <w:autoSpaceDN w:val="0"/>
        <w:adjustRightInd w:val="0"/>
        <w:spacing w:after="0" w:line="360" w:lineRule="auto"/>
        <w:ind w:left="-284" w:right="-334"/>
        <w:jc w:val="center"/>
        <w:rPr>
          <w:rFonts w:ascii="Arial" w:hAnsi="Arial" w:cs="Arial"/>
          <w:b/>
          <w:bCs/>
          <w:sz w:val="22"/>
          <w:szCs w:val="22"/>
        </w:rPr>
      </w:pPr>
      <w:r>
        <w:rPr>
          <w:rFonts w:ascii="Arial" w:hAnsi="Arial" w:cs="Arial"/>
          <w:noProof/>
          <w:sz w:val="22"/>
          <w:szCs w:val="18"/>
        </w:rPr>
        <w:lastRenderedPageBreak/>
        <mc:AlternateContent>
          <mc:Choice Requires="wps">
            <w:drawing>
              <wp:anchor distT="4294967294" distB="4294967294" distL="114300" distR="114300" simplePos="0" relativeHeight="251767808" behindDoc="0" locked="0" layoutInCell="1" allowOverlap="1" wp14:anchorId="712ED924" wp14:editId="2D4D326B">
                <wp:simplePos x="0" y="0"/>
                <wp:positionH relativeFrom="margin">
                  <wp:posOffset>-209550</wp:posOffset>
                </wp:positionH>
                <wp:positionV relativeFrom="paragraph">
                  <wp:posOffset>265430</wp:posOffset>
                </wp:positionV>
                <wp:extent cx="6172200" cy="9525"/>
                <wp:effectExtent l="0" t="19050" r="38100" b="47625"/>
                <wp:wrapTopAndBottom/>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72200" cy="9525"/>
                        </a:xfrm>
                        <a:prstGeom prst="line">
                          <a:avLst/>
                        </a:prstGeom>
                        <a:ln w="63500">
                          <a:gradFill>
                            <a:gsLst>
                              <a:gs pos="0">
                                <a:srgbClr val="03D4A8"/>
                              </a:gs>
                              <a:gs pos="25000">
                                <a:srgbClr val="21D6E0"/>
                              </a:gs>
                              <a:gs pos="75000">
                                <a:srgbClr val="0087E6"/>
                              </a:gs>
                              <a:gs pos="100000">
                                <a:srgbClr val="005CBF"/>
                              </a:gs>
                            </a:gsLst>
                            <a:lin ang="5400000" scaled="0"/>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1676BD5" id="Straight Connector 26" o:spid="_x0000_s1026" style="position:absolute;flip:y;z-index:251767808;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margin;mso-height-relative:page" from="-16.5pt,20.9pt" to="469.5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" strokeweight="5pt">
                <v:stroke joinstyle="miter"/>
                <o:lock v:ext="edit" shapetype="f"/>
                <w10:wrap type="topAndBottom" anchorx="margin"/>
              </v:line>
            </w:pict>
          </mc:Fallback>
        </mc:AlternateContent>
      </w:r>
      <w:r>
        <w:rPr>
          <w:rFonts w:ascii="Arial" w:hAnsi="Arial" w:cs="Arial"/>
          <w:b/>
          <w:noProof/>
          <w:lang w:val="en-IN" w:eastAsia="en-IN"/>
        </w:rPr>
        <w:t>VALUER’S IMPORTANT DEFINITIONS</w:t>
      </w:r>
    </w:p>
    <w:p w14:paraId="2EA517C4" w14:textId="0E8D7600" w:rsidR="008149CB" w:rsidRDefault="008149CB" w:rsidP="00E1685D">
      <w:pPr>
        <w:spacing w:after="0"/>
        <w:jc w:val="center"/>
        <w:rPr>
          <w:rFonts w:ascii="Arial" w:hAnsi="Arial" w:cs="Arial"/>
          <w:b/>
        </w:rPr>
      </w:pPr>
    </w:p>
    <w:tbl>
      <w:tblPr>
        <w:tblW w:w="9782" w:type="dxa"/>
        <w:tblInd w:w="-426" w:type="dxa"/>
        <w:tblLayout w:type="fixed"/>
        <w:tblLook w:val="04A0" w:firstRow="1" w:lastRow="0" w:firstColumn="1" w:lastColumn="0" w:noHBand="0" w:noVBand="1"/>
      </w:tblPr>
      <w:tblGrid>
        <w:gridCol w:w="426"/>
        <w:gridCol w:w="9356"/>
      </w:tblGrid>
      <w:tr w:rsidR="00E1685D" w:rsidRPr="00AC78E0" w14:paraId="6A0FF844" w14:textId="77777777" w:rsidTr="008149CB">
        <w:trPr>
          <w:trHeight w:val="33"/>
        </w:trPr>
        <w:tc>
          <w:tcPr>
            <w:tcW w:w="426" w:type="dxa"/>
          </w:tcPr>
          <w:p w14:paraId="10E75905" w14:textId="77777777" w:rsidR="00E1685D" w:rsidRPr="00AC78E0" w:rsidRDefault="00E1685D" w:rsidP="009A39E5">
            <w:pPr>
              <w:pStyle w:val="ListParagraph"/>
              <w:numPr>
                <w:ilvl w:val="0"/>
                <w:numId w:val="11"/>
              </w:numPr>
              <w:spacing w:after="0" w:line="240" w:lineRule="auto"/>
              <w:ind w:left="444" w:right="176"/>
              <w:contextualSpacing/>
              <w:jc w:val="center"/>
              <w:rPr>
                <w:rFonts w:ascii="Arial" w:hAnsi="Arial" w:cs="Arial"/>
                <w:sz w:val="18"/>
                <w:szCs w:val="20"/>
              </w:rPr>
            </w:pPr>
          </w:p>
        </w:tc>
        <w:tc>
          <w:tcPr>
            <w:tcW w:w="9356" w:type="dxa"/>
          </w:tcPr>
          <w:p w14:paraId="164EDA0E" w14:textId="77777777" w:rsidR="00E1685D" w:rsidRPr="00AC78E0" w:rsidRDefault="00E1685D" w:rsidP="00DE2596">
            <w:pPr>
              <w:jc w:val="both"/>
              <w:rPr>
                <w:rFonts w:ascii="Arial" w:hAnsi="Arial" w:cs="Arial"/>
                <w:sz w:val="18"/>
                <w:lang w:eastAsia="en-GB" w:bidi="hi-IN"/>
              </w:rPr>
            </w:pPr>
            <w:r w:rsidRPr="00AC78E0">
              <w:rPr>
                <w:rFonts w:ascii="Arial" w:hAnsi="Arial" w:cs="Arial"/>
                <w:sz w:val="18"/>
              </w:rPr>
              <w:t>Valuation is done for the asset found on as-is-where basis which owner/ owner representative/ client/ bank has shown/ identified to us on the site unless otherwise mentioned in the report of which some reference has been taken from the information/ data given in the copy of documents provided to us and informed verbally or in writing out of the standard checklist of documents sought from the client &amp; its customer which they could provide within the reasonable expected time out of the standard checklist of documents sought from them and further based on certain assumptions and limiting conditions. The information, facts, documents, data which has become primary basis of the report has been supplied by the client which has been relied upon in good faith and is not generated by the Valuer.</w:t>
            </w:r>
          </w:p>
        </w:tc>
      </w:tr>
      <w:tr w:rsidR="00E1685D" w:rsidRPr="00AC78E0" w14:paraId="63036361" w14:textId="77777777" w:rsidTr="008149CB">
        <w:trPr>
          <w:trHeight w:val="33"/>
        </w:trPr>
        <w:tc>
          <w:tcPr>
            <w:tcW w:w="426" w:type="dxa"/>
          </w:tcPr>
          <w:p w14:paraId="01B436DA" w14:textId="77777777" w:rsidR="00E1685D" w:rsidRPr="00AC78E0" w:rsidRDefault="00E1685D" w:rsidP="009A39E5">
            <w:pPr>
              <w:pStyle w:val="ListParagraph"/>
              <w:numPr>
                <w:ilvl w:val="0"/>
                <w:numId w:val="11"/>
              </w:numPr>
              <w:spacing w:after="0" w:line="240" w:lineRule="auto"/>
              <w:ind w:left="444" w:right="176"/>
              <w:contextualSpacing/>
              <w:jc w:val="center"/>
              <w:rPr>
                <w:rFonts w:ascii="Arial" w:hAnsi="Arial" w:cs="Arial"/>
                <w:sz w:val="18"/>
                <w:szCs w:val="20"/>
              </w:rPr>
            </w:pPr>
          </w:p>
        </w:tc>
        <w:tc>
          <w:tcPr>
            <w:tcW w:w="9356" w:type="dxa"/>
          </w:tcPr>
          <w:p w14:paraId="79A8FD1E" w14:textId="77777777" w:rsidR="00E1685D" w:rsidRPr="00AC78E0" w:rsidRDefault="00E1685D" w:rsidP="008149CB">
            <w:pPr>
              <w:jc w:val="both"/>
              <w:rPr>
                <w:rFonts w:ascii="Arial" w:hAnsi="Arial" w:cs="Arial"/>
                <w:sz w:val="18"/>
              </w:rPr>
            </w:pPr>
            <w:r w:rsidRPr="00AC78E0">
              <w:rPr>
                <w:rFonts w:ascii="Arial" w:hAnsi="Arial" w:cs="Arial"/>
                <w:sz w:val="18"/>
              </w:rPr>
              <w:t>The client/ owner and its management/ representatives warranted to us that the information they have supplied was complete, accurate and true and correct to the best of their knowledge. All such information provided to us either verbally, in writing or through documents has been relied upon in good faith and we have assumed that it is true &amp; correct without any fabrication or misrepresentation. I/We shall not be held liable for any loss, damages, cost or expenses arising from fraudulent acts, misrepresentations, or willful default on part of the owner, company, its directors, employee, representative or agents.</w:t>
            </w:r>
          </w:p>
        </w:tc>
      </w:tr>
      <w:tr w:rsidR="00E1685D" w:rsidRPr="00AC78E0" w14:paraId="50F03DA8" w14:textId="77777777" w:rsidTr="008149CB">
        <w:trPr>
          <w:trHeight w:val="33"/>
        </w:trPr>
        <w:tc>
          <w:tcPr>
            <w:tcW w:w="426" w:type="dxa"/>
          </w:tcPr>
          <w:p w14:paraId="14087E58" w14:textId="77777777" w:rsidR="00E1685D" w:rsidRPr="00AC78E0" w:rsidRDefault="00E1685D" w:rsidP="009A39E5">
            <w:pPr>
              <w:pStyle w:val="ListParagraph"/>
              <w:numPr>
                <w:ilvl w:val="0"/>
                <w:numId w:val="11"/>
              </w:numPr>
              <w:spacing w:after="0" w:line="240" w:lineRule="auto"/>
              <w:ind w:left="444" w:right="176"/>
              <w:contextualSpacing/>
              <w:jc w:val="center"/>
              <w:rPr>
                <w:rFonts w:ascii="Arial" w:hAnsi="Arial" w:cs="Arial"/>
                <w:sz w:val="18"/>
                <w:szCs w:val="20"/>
              </w:rPr>
            </w:pPr>
          </w:p>
        </w:tc>
        <w:tc>
          <w:tcPr>
            <w:tcW w:w="9356" w:type="dxa"/>
          </w:tcPr>
          <w:p w14:paraId="24E3C459" w14:textId="7500FEC6" w:rsidR="00E1685D" w:rsidRPr="00AC78E0" w:rsidRDefault="00E1685D" w:rsidP="008149CB">
            <w:pPr>
              <w:jc w:val="both"/>
              <w:rPr>
                <w:rFonts w:ascii="Arial" w:hAnsi="Arial" w:cs="Arial"/>
                <w:sz w:val="18"/>
              </w:rPr>
            </w:pPr>
            <w:bookmarkStart w:id="1" w:name="_Hlk92648145"/>
            <w:r w:rsidRPr="00AC78E0">
              <w:rPr>
                <w:rFonts w:ascii="Arial" w:hAnsi="Arial" w:cs="Arial"/>
                <w:sz w:val="18"/>
                <w:szCs w:val="20"/>
              </w:rPr>
              <w:t xml:space="preserve">Legal aspects for </w:t>
            </w:r>
            <w:r w:rsidR="008149CB" w:rsidRPr="00AC78E0">
              <w:rPr>
                <w:rFonts w:ascii="Arial" w:hAnsi="Arial" w:cs="Arial"/>
                <w:sz w:val="18"/>
                <w:szCs w:val="20"/>
              </w:rPr>
              <w:t>e.g.,</w:t>
            </w:r>
            <w:r w:rsidRPr="00AC78E0">
              <w:rPr>
                <w:rFonts w:ascii="Arial" w:hAnsi="Arial" w:cs="Arial"/>
                <w:sz w:val="18"/>
                <w:szCs w:val="20"/>
              </w:rPr>
              <w:t xml:space="preserve"> Investigation of title, ownership rights, lien, charge, mortgage, lease, sanctioned maps, and verification of documents provided to us such as title documents, Map, etc. from any concerned Govt. office etc. have to be taken care by legal expert/ Advocate and same is not done at our end. It is assumed that the concerned Lender/ Financial Institution has asked for the valuation of that property after satisfying the authenticity of the documents given to us for which the legal verification has been already taken and cleared by the competent Advocate before requesting for the Valuation report. I/ We assume no responsibility for the legal matters including, but not limited to, legal or title concerns.</w:t>
            </w:r>
            <w:bookmarkEnd w:id="1"/>
          </w:p>
        </w:tc>
      </w:tr>
      <w:tr w:rsidR="00E1685D" w:rsidRPr="00AC78E0" w14:paraId="3A2C883D" w14:textId="77777777" w:rsidTr="008149CB">
        <w:trPr>
          <w:trHeight w:val="33"/>
        </w:trPr>
        <w:tc>
          <w:tcPr>
            <w:tcW w:w="426" w:type="dxa"/>
          </w:tcPr>
          <w:p w14:paraId="2B7A4022" w14:textId="77777777" w:rsidR="00E1685D" w:rsidRPr="00AC78E0" w:rsidRDefault="00E1685D" w:rsidP="009A39E5">
            <w:pPr>
              <w:pStyle w:val="ListParagraph"/>
              <w:numPr>
                <w:ilvl w:val="0"/>
                <w:numId w:val="11"/>
              </w:numPr>
              <w:spacing w:after="0" w:line="240" w:lineRule="auto"/>
              <w:ind w:left="444" w:right="176"/>
              <w:contextualSpacing/>
              <w:jc w:val="center"/>
              <w:rPr>
                <w:rFonts w:ascii="Arial" w:hAnsi="Arial" w:cs="Arial"/>
                <w:sz w:val="18"/>
                <w:szCs w:val="20"/>
              </w:rPr>
            </w:pPr>
          </w:p>
        </w:tc>
        <w:tc>
          <w:tcPr>
            <w:tcW w:w="9356" w:type="dxa"/>
          </w:tcPr>
          <w:p w14:paraId="0BFB13A0" w14:textId="77777777" w:rsidR="00E1685D" w:rsidRPr="00AC78E0" w:rsidRDefault="00E1685D" w:rsidP="00DE2596">
            <w:pPr>
              <w:jc w:val="both"/>
              <w:rPr>
                <w:rFonts w:ascii="Arial" w:hAnsi="Arial" w:cs="Arial"/>
                <w:sz w:val="18"/>
                <w:szCs w:val="20"/>
              </w:rPr>
            </w:pPr>
            <w:r w:rsidRPr="00AC78E0">
              <w:rPr>
                <w:rFonts w:ascii="Arial" w:hAnsi="Arial" w:cs="Arial"/>
                <w:sz w:val="18"/>
                <w:szCs w:val="20"/>
              </w:rPr>
              <w:t>In the course of the valuation, we were provided with both written and verbal information. We have however, evaluated the information provided to us through broad inquiry, analysis and review but have not carried out a due diligence or audit of the information provided for the purpose of this engagement. Our conclusions are based on the assumptions and other information provided to us by the client during the course of the assessment.</w:t>
            </w:r>
          </w:p>
        </w:tc>
      </w:tr>
      <w:tr w:rsidR="00E1685D" w:rsidRPr="00AC78E0" w14:paraId="5FE2C126" w14:textId="77777777" w:rsidTr="008149CB">
        <w:trPr>
          <w:trHeight w:val="33"/>
        </w:trPr>
        <w:tc>
          <w:tcPr>
            <w:tcW w:w="426" w:type="dxa"/>
          </w:tcPr>
          <w:p w14:paraId="59735EF4" w14:textId="77777777" w:rsidR="00E1685D" w:rsidRPr="00AC78E0" w:rsidRDefault="00E1685D" w:rsidP="009A39E5">
            <w:pPr>
              <w:pStyle w:val="ListParagraph"/>
              <w:numPr>
                <w:ilvl w:val="0"/>
                <w:numId w:val="11"/>
              </w:numPr>
              <w:spacing w:after="0" w:line="240" w:lineRule="auto"/>
              <w:ind w:left="444" w:right="176"/>
              <w:contextualSpacing/>
              <w:jc w:val="center"/>
              <w:rPr>
                <w:rFonts w:ascii="Arial" w:hAnsi="Arial" w:cs="Arial"/>
                <w:sz w:val="18"/>
                <w:szCs w:val="20"/>
              </w:rPr>
            </w:pPr>
          </w:p>
        </w:tc>
        <w:tc>
          <w:tcPr>
            <w:tcW w:w="9356" w:type="dxa"/>
          </w:tcPr>
          <w:p w14:paraId="3A0EABD4" w14:textId="77777777" w:rsidR="00E1685D" w:rsidRPr="00AC78E0" w:rsidRDefault="00E1685D" w:rsidP="008149CB">
            <w:pPr>
              <w:jc w:val="both"/>
              <w:rPr>
                <w:rFonts w:ascii="Arial" w:hAnsi="Arial" w:cs="Arial"/>
                <w:sz w:val="18"/>
                <w:szCs w:val="20"/>
              </w:rPr>
            </w:pPr>
            <w:r w:rsidRPr="000E1284">
              <w:rPr>
                <w:rFonts w:ascii="Arial" w:hAnsi="Arial" w:cs="Arial"/>
                <w:sz w:val="18"/>
                <w:szCs w:val="20"/>
              </w:rPr>
              <w:t>Wherever any details are mentioned in the report in relation to any legal aspect of the property such as name of the owner, leases, etc. is only for illustration purpose and should not be construed as a professional opinion. Legal aspects are out of scope of this report. Details mentioned related to legal aspect are only based on the copy of the documents provided to us and whatever we can interpret as a non-legally trained person. This should be cross validated with a legal expert. We do not vouch any responsibility regarding the same.</w:t>
            </w:r>
          </w:p>
        </w:tc>
      </w:tr>
      <w:tr w:rsidR="00E1685D" w:rsidRPr="00AC78E0" w14:paraId="2A8CD1CD" w14:textId="77777777" w:rsidTr="008149CB">
        <w:trPr>
          <w:trHeight w:val="33"/>
        </w:trPr>
        <w:tc>
          <w:tcPr>
            <w:tcW w:w="426" w:type="dxa"/>
          </w:tcPr>
          <w:p w14:paraId="1918C68B" w14:textId="77777777" w:rsidR="00E1685D" w:rsidRPr="00AC78E0" w:rsidRDefault="00E1685D" w:rsidP="009A39E5">
            <w:pPr>
              <w:pStyle w:val="ListParagraph"/>
              <w:numPr>
                <w:ilvl w:val="0"/>
                <w:numId w:val="11"/>
              </w:numPr>
              <w:spacing w:after="0" w:line="240" w:lineRule="auto"/>
              <w:ind w:left="444" w:right="176"/>
              <w:contextualSpacing/>
              <w:jc w:val="center"/>
              <w:rPr>
                <w:rFonts w:ascii="Arial" w:hAnsi="Arial" w:cs="Arial"/>
                <w:sz w:val="18"/>
                <w:szCs w:val="20"/>
              </w:rPr>
            </w:pPr>
          </w:p>
        </w:tc>
        <w:tc>
          <w:tcPr>
            <w:tcW w:w="9356" w:type="dxa"/>
          </w:tcPr>
          <w:p w14:paraId="66858003" w14:textId="77777777" w:rsidR="00E1685D" w:rsidRPr="008149CB" w:rsidRDefault="00E1685D" w:rsidP="008149CB">
            <w:pPr>
              <w:jc w:val="both"/>
              <w:rPr>
                <w:rFonts w:ascii="Arial" w:hAnsi="Arial" w:cs="Arial"/>
                <w:sz w:val="18"/>
                <w:szCs w:val="20"/>
              </w:rPr>
            </w:pPr>
            <w:r w:rsidRPr="00AC78E0">
              <w:rPr>
                <w:rFonts w:ascii="Arial" w:hAnsi="Arial" w:cs="Arial"/>
                <w:sz w:val="18"/>
                <w:szCs w:val="20"/>
              </w:rPr>
              <w:t>We have made certain assumptions in relation to facts, conditions &amp; situations affecting the subject of, or approach to this exercise that has not been verified as part of the engagement rather, treated as “a supposition taken to be true”. If any of these assumptions prove to be incorrect then our estimate on value will need to be reviewed.</w:t>
            </w:r>
          </w:p>
        </w:tc>
      </w:tr>
      <w:tr w:rsidR="00E1685D" w:rsidRPr="00AC78E0" w14:paraId="11918995" w14:textId="77777777" w:rsidTr="008149CB">
        <w:trPr>
          <w:trHeight w:val="33"/>
        </w:trPr>
        <w:tc>
          <w:tcPr>
            <w:tcW w:w="426" w:type="dxa"/>
          </w:tcPr>
          <w:p w14:paraId="77596FB9" w14:textId="77777777" w:rsidR="00E1685D" w:rsidRPr="00AC78E0" w:rsidRDefault="00E1685D" w:rsidP="009A39E5">
            <w:pPr>
              <w:pStyle w:val="ListParagraph"/>
              <w:numPr>
                <w:ilvl w:val="0"/>
                <w:numId w:val="11"/>
              </w:numPr>
              <w:spacing w:after="0" w:line="240" w:lineRule="auto"/>
              <w:ind w:left="444" w:right="176"/>
              <w:contextualSpacing/>
              <w:jc w:val="center"/>
              <w:rPr>
                <w:rFonts w:ascii="Arial" w:hAnsi="Arial" w:cs="Arial"/>
                <w:sz w:val="18"/>
                <w:szCs w:val="20"/>
              </w:rPr>
            </w:pPr>
          </w:p>
        </w:tc>
        <w:tc>
          <w:tcPr>
            <w:tcW w:w="9356" w:type="dxa"/>
          </w:tcPr>
          <w:p w14:paraId="3D200CA2" w14:textId="77777777" w:rsidR="00E1685D" w:rsidRPr="00AC78E0" w:rsidRDefault="00E1685D" w:rsidP="008149CB">
            <w:pPr>
              <w:jc w:val="both"/>
              <w:rPr>
                <w:rFonts w:ascii="Arial" w:hAnsi="Arial" w:cs="Arial"/>
                <w:sz w:val="18"/>
                <w:szCs w:val="20"/>
              </w:rPr>
            </w:pPr>
            <w:bookmarkStart w:id="2" w:name="_Hlk92648257"/>
            <w:r w:rsidRPr="00AC78E0">
              <w:rPr>
                <w:rFonts w:ascii="Arial" w:hAnsi="Arial" w:cs="Arial"/>
                <w:sz w:val="18"/>
                <w:szCs w:val="20"/>
              </w:rPr>
              <w:t>This is just an opinion report based on technical &amp; market information having general assessment &amp; opinion on the indicative, estimated Market Value of the property for which Bank has asked to conduct the Valuation. It doesn’t contain any other recommendations of any sort including but not limited to express of any opinion on the suitability or otherwise of entering into any transaction with the borrower.</w:t>
            </w:r>
            <w:bookmarkEnd w:id="2"/>
          </w:p>
        </w:tc>
      </w:tr>
      <w:tr w:rsidR="00E1685D" w:rsidRPr="00AC78E0" w14:paraId="2097D5EF" w14:textId="77777777" w:rsidTr="008149CB">
        <w:trPr>
          <w:trHeight w:val="33"/>
        </w:trPr>
        <w:tc>
          <w:tcPr>
            <w:tcW w:w="426" w:type="dxa"/>
          </w:tcPr>
          <w:p w14:paraId="1757CDBB" w14:textId="77777777" w:rsidR="00E1685D" w:rsidRPr="00AC78E0" w:rsidRDefault="00E1685D" w:rsidP="009A39E5">
            <w:pPr>
              <w:pStyle w:val="ListParagraph"/>
              <w:numPr>
                <w:ilvl w:val="0"/>
                <w:numId w:val="11"/>
              </w:numPr>
              <w:spacing w:after="0" w:line="240" w:lineRule="auto"/>
              <w:ind w:left="444" w:right="176"/>
              <w:contextualSpacing/>
              <w:jc w:val="center"/>
              <w:rPr>
                <w:rFonts w:ascii="Arial" w:hAnsi="Arial" w:cs="Arial"/>
                <w:sz w:val="18"/>
                <w:szCs w:val="20"/>
              </w:rPr>
            </w:pPr>
          </w:p>
        </w:tc>
        <w:tc>
          <w:tcPr>
            <w:tcW w:w="9356" w:type="dxa"/>
          </w:tcPr>
          <w:p w14:paraId="1E7C460B" w14:textId="77777777" w:rsidR="00E1685D" w:rsidRPr="00AC78E0" w:rsidRDefault="00E1685D" w:rsidP="00DE2596">
            <w:pPr>
              <w:tabs>
                <w:tab w:val="left" w:pos="1905"/>
              </w:tabs>
              <w:jc w:val="both"/>
              <w:rPr>
                <w:rFonts w:ascii="Arial" w:hAnsi="Arial" w:cs="Arial"/>
                <w:sz w:val="18"/>
                <w:szCs w:val="20"/>
              </w:rPr>
            </w:pPr>
            <w:r w:rsidRPr="00AC78E0">
              <w:rPr>
                <w:rFonts w:ascii="Arial" w:hAnsi="Arial" w:cs="Arial"/>
                <w:sz w:val="18"/>
                <w:szCs w:val="20"/>
              </w:rPr>
              <w:t>We have relied on the data from third party, external sources &amp; information available on public domain to conclude the valuation. These sources are believed to be reliable and therefore, we assume no liability for the truth or accuracy of any data, opinions or estimates furnished by others that have been used in this analysis. Where we have relied on the data, opinions or estimates from external sources, reasonable care has been taken to ensure that such data is extracted from authentic sources, however we still can’t vouch its authenticity, correctness, or accuracy.</w:t>
            </w:r>
          </w:p>
        </w:tc>
      </w:tr>
      <w:tr w:rsidR="00E1685D" w:rsidRPr="00AC78E0" w14:paraId="1E3E2040" w14:textId="77777777" w:rsidTr="008149CB">
        <w:trPr>
          <w:trHeight w:val="33"/>
        </w:trPr>
        <w:tc>
          <w:tcPr>
            <w:tcW w:w="426" w:type="dxa"/>
          </w:tcPr>
          <w:p w14:paraId="7BF705AA" w14:textId="77777777" w:rsidR="00E1685D" w:rsidRPr="00AC78E0" w:rsidRDefault="00E1685D" w:rsidP="009A39E5">
            <w:pPr>
              <w:pStyle w:val="ListParagraph"/>
              <w:numPr>
                <w:ilvl w:val="0"/>
                <w:numId w:val="11"/>
              </w:numPr>
              <w:spacing w:after="0" w:line="240" w:lineRule="auto"/>
              <w:ind w:left="444" w:right="176"/>
              <w:contextualSpacing/>
              <w:jc w:val="center"/>
              <w:rPr>
                <w:rFonts w:ascii="Arial" w:hAnsi="Arial" w:cs="Arial"/>
                <w:sz w:val="18"/>
                <w:szCs w:val="20"/>
              </w:rPr>
            </w:pPr>
          </w:p>
        </w:tc>
        <w:tc>
          <w:tcPr>
            <w:tcW w:w="9356" w:type="dxa"/>
          </w:tcPr>
          <w:p w14:paraId="4EA154C6" w14:textId="77777777" w:rsidR="00E1685D" w:rsidRPr="00AC78E0" w:rsidRDefault="00E1685D" w:rsidP="00DE2596">
            <w:pPr>
              <w:contextualSpacing/>
              <w:jc w:val="both"/>
              <w:rPr>
                <w:rFonts w:ascii="Arial" w:hAnsi="Arial" w:cs="Arial"/>
                <w:sz w:val="18"/>
                <w:szCs w:val="20"/>
              </w:rPr>
            </w:pPr>
            <w:r w:rsidRPr="00AC78E0">
              <w:rPr>
                <w:rFonts w:ascii="Arial" w:hAnsi="Arial" w:cs="Arial"/>
                <w:sz w:val="18"/>
                <w:szCs w:val="20"/>
              </w:rPr>
              <w:t>Analysis and conclusions adopted in the report are limited to the reported assumptions, conditions and information came to our knowledge during the course of the work and based on the Standard Operating Procedures, Best Practices, Caveats, Limitations, Conditions, Remarks, Important Notes, Valuation TOR and definition of different nature of values.</w:t>
            </w:r>
          </w:p>
        </w:tc>
      </w:tr>
      <w:tr w:rsidR="00E1685D" w:rsidRPr="00AC78E0" w14:paraId="0BD25148" w14:textId="77777777" w:rsidTr="008149CB">
        <w:trPr>
          <w:trHeight w:val="33"/>
        </w:trPr>
        <w:tc>
          <w:tcPr>
            <w:tcW w:w="426" w:type="dxa"/>
          </w:tcPr>
          <w:p w14:paraId="5067F571" w14:textId="77777777" w:rsidR="00E1685D" w:rsidRPr="00AC78E0" w:rsidRDefault="00E1685D" w:rsidP="009A39E5">
            <w:pPr>
              <w:pStyle w:val="ListParagraph"/>
              <w:numPr>
                <w:ilvl w:val="0"/>
                <w:numId w:val="11"/>
              </w:numPr>
              <w:spacing w:after="0" w:line="240" w:lineRule="auto"/>
              <w:ind w:left="444" w:right="176"/>
              <w:contextualSpacing/>
              <w:jc w:val="center"/>
              <w:rPr>
                <w:rFonts w:ascii="Arial" w:hAnsi="Arial" w:cs="Arial"/>
                <w:sz w:val="18"/>
                <w:szCs w:val="20"/>
              </w:rPr>
            </w:pPr>
          </w:p>
        </w:tc>
        <w:tc>
          <w:tcPr>
            <w:tcW w:w="9356" w:type="dxa"/>
          </w:tcPr>
          <w:p w14:paraId="3F3FC0C0" w14:textId="77777777" w:rsidR="00E1685D" w:rsidRPr="00AC78E0" w:rsidRDefault="00E1685D" w:rsidP="00DE2596">
            <w:pPr>
              <w:tabs>
                <w:tab w:val="left" w:pos="1905"/>
              </w:tabs>
              <w:jc w:val="both"/>
              <w:rPr>
                <w:rFonts w:ascii="Arial" w:hAnsi="Arial" w:cs="Arial"/>
                <w:sz w:val="18"/>
                <w:lang w:eastAsia="en-GB" w:bidi="hi-IN"/>
              </w:rPr>
            </w:pPr>
            <w:r w:rsidRPr="00AC78E0">
              <w:rPr>
                <w:rFonts w:ascii="Arial" w:hAnsi="Arial" w:cs="Arial"/>
                <w:sz w:val="18"/>
                <w:lang w:eastAsia="en-GB" w:bidi="hi-IN"/>
              </w:rPr>
              <w:t>Value varies with the Purpose/ Date/ Asset Condition &amp; situation/ Market condition, demand &amp; supply, asset utility prevailing on a particular date/ Mode of sale. The indicative &amp; estimated prospective Value of the asset given in this report is restricted only for the purpose and other points mentioned above prevailing on a particular date as mentioned in the report. If any of these points are different from the one mentioned aforesaid in the Report then this report should not be referred.</w:t>
            </w:r>
          </w:p>
        </w:tc>
      </w:tr>
      <w:tr w:rsidR="00E1685D" w:rsidRPr="00AC78E0" w14:paraId="537C3AD2" w14:textId="77777777" w:rsidTr="008149CB">
        <w:trPr>
          <w:trHeight w:val="33"/>
        </w:trPr>
        <w:tc>
          <w:tcPr>
            <w:tcW w:w="426" w:type="dxa"/>
          </w:tcPr>
          <w:p w14:paraId="1E84EE3B" w14:textId="77777777" w:rsidR="00E1685D" w:rsidRPr="00AC78E0" w:rsidRDefault="00E1685D" w:rsidP="009A39E5">
            <w:pPr>
              <w:pStyle w:val="ListParagraph"/>
              <w:numPr>
                <w:ilvl w:val="0"/>
                <w:numId w:val="11"/>
              </w:numPr>
              <w:spacing w:after="0" w:line="240" w:lineRule="auto"/>
              <w:ind w:left="444" w:right="176"/>
              <w:contextualSpacing/>
              <w:jc w:val="center"/>
              <w:rPr>
                <w:rFonts w:ascii="Arial" w:hAnsi="Arial" w:cs="Arial"/>
                <w:sz w:val="18"/>
                <w:szCs w:val="20"/>
              </w:rPr>
            </w:pPr>
          </w:p>
        </w:tc>
        <w:tc>
          <w:tcPr>
            <w:tcW w:w="9356" w:type="dxa"/>
          </w:tcPr>
          <w:p w14:paraId="6CB41450" w14:textId="77777777" w:rsidR="00E1685D" w:rsidRPr="00AC78E0" w:rsidRDefault="00E1685D" w:rsidP="00DE2596">
            <w:pPr>
              <w:jc w:val="both"/>
              <w:rPr>
                <w:rFonts w:ascii="Arial" w:hAnsi="Arial" w:cs="Arial"/>
                <w:sz w:val="18"/>
              </w:rPr>
            </w:pPr>
            <w:r w:rsidRPr="00AC78E0">
              <w:rPr>
                <w:rFonts w:ascii="Arial" w:hAnsi="Arial" w:cs="Arial"/>
                <w:sz w:val="18"/>
                <w:lang w:eastAsia="en-GB" w:bidi="hi-IN"/>
              </w:rPr>
              <w:t>Our report is meant ONLY for the purpose mentioned in the report and should not be used for any other purpose. The Report should not be copied or reproduced for any purpose other than the purpose for which it is prepared for. I/we do not take any responsibility for the unauthorized use of this report.</w:t>
            </w:r>
          </w:p>
        </w:tc>
      </w:tr>
      <w:tr w:rsidR="00E1685D" w:rsidRPr="00AC78E0" w14:paraId="58471A61" w14:textId="77777777" w:rsidTr="008149CB">
        <w:trPr>
          <w:trHeight w:val="33"/>
        </w:trPr>
        <w:tc>
          <w:tcPr>
            <w:tcW w:w="426" w:type="dxa"/>
          </w:tcPr>
          <w:p w14:paraId="5FE96A92" w14:textId="77777777" w:rsidR="00E1685D" w:rsidRPr="00AC78E0" w:rsidRDefault="00E1685D" w:rsidP="009A39E5">
            <w:pPr>
              <w:pStyle w:val="ListParagraph"/>
              <w:numPr>
                <w:ilvl w:val="0"/>
                <w:numId w:val="11"/>
              </w:numPr>
              <w:spacing w:after="0" w:line="240" w:lineRule="auto"/>
              <w:ind w:left="444" w:right="176"/>
              <w:contextualSpacing/>
              <w:jc w:val="center"/>
              <w:rPr>
                <w:rFonts w:ascii="Arial" w:hAnsi="Arial" w:cs="Arial"/>
                <w:sz w:val="18"/>
                <w:szCs w:val="20"/>
              </w:rPr>
            </w:pPr>
          </w:p>
        </w:tc>
        <w:tc>
          <w:tcPr>
            <w:tcW w:w="9356" w:type="dxa"/>
          </w:tcPr>
          <w:p w14:paraId="18AA4C8A" w14:textId="77777777" w:rsidR="00E1685D" w:rsidRPr="00AC78E0" w:rsidRDefault="00E1685D" w:rsidP="00DE2596">
            <w:pPr>
              <w:tabs>
                <w:tab w:val="left" w:pos="1905"/>
              </w:tabs>
              <w:ind w:left="24"/>
              <w:jc w:val="both"/>
              <w:rPr>
                <w:rFonts w:ascii="Arial" w:hAnsi="Arial" w:cs="Arial"/>
                <w:sz w:val="18"/>
                <w:szCs w:val="17"/>
              </w:rPr>
            </w:pPr>
            <w:r w:rsidRPr="00AC78E0">
              <w:rPr>
                <w:rFonts w:ascii="Arial" w:hAnsi="Arial" w:cs="Arial"/>
                <w:sz w:val="18"/>
              </w:rPr>
              <w:t>We owe responsibility only to the authority/client that has appointed us as per the scope of work mentioned in the report. We will not be liable for any losses, claims, damages or liabilities arising out of the actions taken, omissions or advice given by any other person. In no event shall we be liable for any loss, damages, cost or expenses arising in any way from fraudulent acts, misrepresentations or willful default on part of the client or companies, their directors, employees or agents.</w:t>
            </w:r>
          </w:p>
        </w:tc>
      </w:tr>
      <w:tr w:rsidR="00E1685D" w:rsidRPr="00AC78E0" w14:paraId="4FBE5D82" w14:textId="77777777" w:rsidTr="008149CB">
        <w:trPr>
          <w:trHeight w:val="33"/>
        </w:trPr>
        <w:tc>
          <w:tcPr>
            <w:tcW w:w="426" w:type="dxa"/>
          </w:tcPr>
          <w:p w14:paraId="3ACBE9AF" w14:textId="77777777" w:rsidR="00E1685D" w:rsidRPr="00AC78E0" w:rsidRDefault="00E1685D" w:rsidP="009A39E5">
            <w:pPr>
              <w:pStyle w:val="ListParagraph"/>
              <w:numPr>
                <w:ilvl w:val="0"/>
                <w:numId w:val="11"/>
              </w:numPr>
              <w:spacing w:after="0" w:line="240" w:lineRule="auto"/>
              <w:ind w:left="444" w:right="176"/>
              <w:contextualSpacing/>
              <w:jc w:val="center"/>
              <w:rPr>
                <w:rFonts w:ascii="Arial" w:hAnsi="Arial" w:cs="Arial"/>
                <w:sz w:val="18"/>
                <w:szCs w:val="20"/>
              </w:rPr>
            </w:pPr>
          </w:p>
        </w:tc>
        <w:tc>
          <w:tcPr>
            <w:tcW w:w="9356" w:type="dxa"/>
          </w:tcPr>
          <w:p w14:paraId="3BD0AE60" w14:textId="77777777" w:rsidR="00E1685D" w:rsidRPr="00AC78E0" w:rsidRDefault="00E1685D" w:rsidP="00DE2596">
            <w:pPr>
              <w:jc w:val="both"/>
              <w:rPr>
                <w:rFonts w:ascii="Arial" w:hAnsi="Arial" w:cs="Arial"/>
                <w:sz w:val="18"/>
              </w:rPr>
            </w:pPr>
            <w:r w:rsidRPr="00AC78E0">
              <w:rPr>
                <w:rFonts w:ascii="Arial" w:hAnsi="Arial" w:cs="Arial"/>
                <w:sz w:val="18"/>
              </w:rPr>
              <w:t>The actual realizable value that is likely to be fetched upon sale of the asset under consideration shall entirely depend on the demand and supply of the same in the market at the time of sale.</w:t>
            </w:r>
          </w:p>
        </w:tc>
      </w:tr>
      <w:tr w:rsidR="00E1685D" w:rsidRPr="00AC78E0" w14:paraId="29FCC7CB" w14:textId="77777777" w:rsidTr="008149CB">
        <w:trPr>
          <w:trHeight w:val="33"/>
        </w:trPr>
        <w:tc>
          <w:tcPr>
            <w:tcW w:w="426" w:type="dxa"/>
          </w:tcPr>
          <w:p w14:paraId="55162CC0" w14:textId="77777777" w:rsidR="00E1685D" w:rsidRPr="00AC78E0" w:rsidRDefault="00E1685D" w:rsidP="009A39E5">
            <w:pPr>
              <w:pStyle w:val="ListParagraph"/>
              <w:numPr>
                <w:ilvl w:val="0"/>
                <w:numId w:val="11"/>
              </w:numPr>
              <w:spacing w:after="0" w:line="240" w:lineRule="auto"/>
              <w:ind w:left="444" w:right="176"/>
              <w:contextualSpacing/>
              <w:jc w:val="center"/>
              <w:rPr>
                <w:rFonts w:ascii="Arial" w:hAnsi="Arial" w:cs="Arial"/>
                <w:sz w:val="18"/>
                <w:szCs w:val="20"/>
              </w:rPr>
            </w:pPr>
          </w:p>
        </w:tc>
        <w:tc>
          <w:tcPr>
            <w:tcW w:w="9356" w:type="dxa"/>
          </w:tcPr>
          <w:p w14:paraId="4EBFAA80" w14:textId="77777777" w:rsidR="00E1685D" w:rsidRPr="00AC78E0" w:rsidRDefault="00E1685D" w:rsidP="00DE2596">
            <w:pPr>
              <w:jc w:val="both"/>
              <w:rPr>
                <w:rFonts w:ascii="Arial" w:hAnsi="Arial" w:cs="Arial"/>
                <w:lang w:eastAsia="en-GB" w:bidi="hi-IN"/>
              </w:rPr>
            </w:pPr>
            <w:r w:rsidRPr="00AC78E0">
              <w:rPr>
                <w:rFonts w:ascii="Arial" w:hAnsi="Arial" w:cs="Arial"/>
                <w:sz w:val="18"/>
              </w:rPr>
              <w:t>While our work has involved an analysis &amp; computation of valuation, it does not include detailed estimation, design/ technical/ engineering/ financial/ structural/ environmental/ architectural/ compliance survey/ safety audit &amp; works in accordance with generally accepted standards of audit &amp; other such works. The report in this work in not investigative in nature. It is mere an opinion on the likely estimated valuation based on the facts &amp; details presented to us by the client and third-party market information came in front of us within the limited time of this assignment, which may vary from situation to situation.</w:t>
            </w:r>
          </w:p>
        </w:tc>
      </w:tr>
      <w:tr w:rsidR="00E1685D" w:rsidRPr="00AC78E0" w14:paraId="0FC38069" w14:textId="77777777" w:rsidTr="008149CB">
        <w:trPr>
          <w:trHeight w:val="33"/>
        </w:trPr>
        <w:tc>
          <w:tcPr>
            <w:tcW w:w="426" w:type="dxa"/>
          </w:tcPr>
          <w:p w14:paraId="618981AC" w14:textId="77777777" w:rsidR="00E1685D" w:rsidRPr="00AC78E0" w:rsidRDefault="00E1685D" w:rsidP="009A39E5">
            <w:pPr>
              <w:pStyle w:val="ListParagraph"/>
              <w:numPr>
                <w:ilvl w:val="0"/>
                <w:numId w:val="11"/>
              </w:numPr>
              <w:spacing w:after="0" w:line="240" w:lineRule="auto"/>
              <w:ind w:left="444" w:right="176"/>
              <w:contextualSpacing/>
              <w:jc w:val="center"/>
              <w:rPr>
                <w:rFonts w:ascii="Arial" w:hAnsi="Arial" w:cs="Arial"/>
                <w:sz w:val="18"/>
                <w:szCs w:val="20"/>
              </w:rPr>
            </w:pPr>
          </w:p>
        </w:tc>
        <w:tc>
          <w:tcPr>
            <w:tcW w:w="9356" w:type="dxa"/>
          </w:tcPr>
          <w:p w14:paraId="734095E6" w14:textId="77777777" w:rsidR="00E1685D" w:rsidRPr="00AC78E0" w:rsidRDefault="00E1685D" w:rsidP="00DE2596">
            <w:pPr>
              <w:jc w:val="both"/>
              <w:rPr>
                <w:rFonts w:ascii="Arial" w:hAnsi="Arial" w:cs="Arial"/>
                <w:sz w:val="18"/>
              </w:rPr>
            </w:pPr>
            <w:r w:rsidRPr="00D245DA">
              <w:rPr>
                <w:rFonts w:ascii="Arial" w:hAnsi="Arial" w:cs="Arial"/>
                <w:sz w:val="18"/>
              </w:rPr>
              <w:t>Valuer never release any report doing alterations or modifications from pen. In case any information/ figure of this report is found altered with pen then this report will automatically become null &amp; void.</w:t>
            </w:r>
          </w:p>
        </w:tc>
      </w:tr>
      <w:tr w:rsidR="00E1685D" w:rsidRPr="00AC78E0" w14:paraId="20E7C946" w14:textId="77777777" w:rsidTr="008149CB">
        <w:trPr>
          <w:trHeight w:val="33"/>
        </w:trPr>
        <w:tc>
          <w:tcPr>
            <w:tcW w:w="426" w:type="dxa"/>
          </w:tcPr>
          <w:p w14:paraId="5A21E654" w14:textId="77777777" w:rsidR="00E1685D" w:rsidRPr="00AC78E0" w:rsidRDefault="00E1685D" w:rsidP="009A39E5">
            <w:pPr>
              <w:pStyle w:val="ListParagraph"/>
              <w:numPr>
                <w:ilvl w:val="0"/>
                <w:numId w:val="11"/>
              </w:numPr>
              <w:spacing w:after="0" w:line="240" w:lineRule="auto"/>
              <w:ind w:left="444" w:right="176"/>
              <w:contextualSpacing/>
              <w:jc w:val="center"/>
              <w:rPr>
                <w:rFonts w:ascii="Arial" w:hAnsi="Arial" w:cs="Arial"/>
                <w:sz w:val="18"/>
                <w:szCs w:val="20"/>
              </w:rPr>
            </w:pPr>
          </w:p>
        </w:tc>
        <w:tc>
          <w:tcPr>
            <w:tcW w:w="9356" w:type="dxa"/>
          </w:tcPr>
          <w:p w14:paraId="618E0878" w14:textId="77777777" w:rsidR="00E1685D" w:rsidRPr="00AC78E0" w:rsidRDefault="00E1685D" w:rsidP="00DE2596">
            <w:pPr>
              <w:jc w:val="both"/>
              <w:rPr>
                <w:rFonts w:ascii="Arial" w:hAnsi="Arial" w:cs="Arial"/>
                <w:sz w:val="18"/>
              </w:rPr>
            </w:pPr>
            <w:r w:rsidRPr="00AC78E0">
              <w:rPr>
                <w:rFonts w:ascii="Arial" w:hAnsi="Arial" w:cs="Arial"/>
                <w:sz w:val="18"/>
              </w:rPr>
              <w:t>Documents, information, data including title deeds provided to us during the course of this assessment by the client is reviewed only up to the extent required in relation to the scope of the work. No document has been reviewed beyond the scope of the work. These are not reviewed in terms of legal rights for which we do not have expertise. Wherever any information mentioned in this report is mentioned from the documents like owner’s name, etc., it is only for illustration purpose and may not necessarily represent accuracy.</w:t>
            </w:r>
          </w:p>
        </w:tc>
      </w:tr>
      <w:tr w:rsidR="00E1685D" w:rsidRPr="00AC78E0" w14:paraId="664926E1" w14:textId="77777777" w:rsidTr="008149CB">
        <w:trPr>
          <w:trHeight w:val="33"/>
        </w:trPr>
        <w:tc>
          <w:tcPr>
            <w:tcW w:w="426" w:type="dxa"/>
          </w:tcPr>
          <w:p w14:paraId="7721488F" w14:textId="77777777" w:rsidR="00E1685D" w:rsidRPr="00AC78E0" w:rsidRDefault="00E1685D" w:rsidP="009A39E5">
            <w:pPr>
              <w:pStyle w:val="ListParagraph"/>
              <w:numPr>
                <w:ilvl w:val="0"/>
                <w:numId w:val="11"/>
              </w:numPr>
              <w:spacing w:after="0" w:line="240" w:lineRule="auto"/>
              <w:ind w:left="444" w:right="176"/>
              <w:contextualSpacing/>
              <w:jc w:val="center"/>
              <w:rPr>
                <w:rFonts w:ascii="Arial" w:hAnsi="Arial" w:cs="Arial"/>
                <w:sz w:val="18"/>
                <w:szCs w:val="20"/>
              </w:rPr>
            </w:pPr>
          </w:p>
        </w:tc>
        <w:tc>
          <w:tcPr>
            <w:tcW w:w="9356" w:type="dxa"/>
          </w:tcPr>
          <w:p w14:paraId="52E996C0" w14:textId="77777777" w:rsidR="00E1685D" w:rsidRPr="00AC78E0" w:rsidRDefault="00E1685D" w:rsidP="00DE2596">
            <w:pPr>
              <w:jc w:val="both"/>
              <w:rPr>
                <w:rFonts w:ascii="Arial" w:hAnsi="Arial" w:cs="Arial"/>
                <w:sz w:val="18"/>
                <w:highlight w:val="green"/>
              </w:rPr>
            </w:pPr>
            <w:r w:rsidRPr="00AC78E0">
              <w:rPr>
                <w:rFonts w:ascii="Arial" w:hAnsi="Arial" w:cs="Arial"/>
                <w:sz w:val="18"/>
              </w:rPr>
              <w:t>The report assumes that the borrower/company/business/asset complies fully with relevant laws and regulations applicable in its area of operations and usage unless otherwise stated, and that the companies/business/assets is managed in a competent and responsible manner. Further, as specifically stated to the contrary, this report has given no consideration to matters of a legal nature, including issues of legal title and compliance with relevant laws, and litigations and other contingent liabilities that are not recorded/reflected in the documents/ details/ information/ data provided to us.</w:t>
            </w:r>
          </w:p>
        </w:tc>
      </w:tr>
      <w:tr w:rsidR="00E1685D" w:rsidRPr="00AC78E0" w14:paraId="0524A0B2" w14:textId="77777777" w:rsidTr="008149CB">
        <w:trPr>
          <w:trHeight w:val="33"/>
        </w:trPr>
        <w:tc>
          <w:tcPr>
            <w:tcW w:w="426" w:type="dxa"/>
          </w:tcPr>
          <w:p w14:paraId="1F656B7E" w14:textId="77777777" w:rsidR="00E1685D" w:rsidRPr="00AC78E0" w:rsidRDefault="00E1685D" w:rsidP="009A39E5">
            <w:pPr>
              <w:pStyle w:val="ListParagraph"/>
              <w:numPr>
                <w:ilvl w:val="0"/>
                <w:numId w:val="11"/>
              </w:numPr>
              <w:spacing w:after="0" w:line="240" w:lineRule="auto"/>
              <w:ind w:left="444" w:right="176"/>
              <w:contextualSpacing/>
              <w:jc w:val="center"/>
              <w:rPr>
                <w:rFonts w:ascii="Arial" w:hAnsi="Arial" w:cs="Arial"/>
                <w:sz w:val="18"/>
                <w:szCs w:val="20"/>
              </w:rPr>
            </w:pPr>
          </w:p>
        </w:tc>
        <w:tc>
          <w:tcPr>
            <w:tcW w:w="9356" w:type="dxa"/>
          </w:tcPr>
          <w:p w14:paraId="10D98DE1" w14:textId="77777777" w:rsidR="00E1685D" w:rsidRPr="00AC78E0" w:rsidRDefault="00E1685D" w:rsidP="00DE2596">
            <w:pPr>
              <w:jc w:val="both"/>
              <w:rPr>
                <w:rFonts w:ascii="Arial" w:hAnsi="Arial" w:cs="Arial"/>
                <w:sz w:val="18"/>
              </w:rPr>
            </w:pPr>
            <w:r w:rsidRPr="00AC78E0">
              <w:rPr>
                <w:rFonts w:ascii="Arial" w:hAnsi="Arial" w:cs="Arial"/>
                <w:sz w:val="18"/>
              </w:rPr>
              <w:t xml:space="preserve">This valuation report is not a qualification for accuracy of </w:t>
            </w:r>
            <w:r w:rsidRPr="00AC78E0">
              <w:rPr>
                <w:rFonts w:ascii="Arial" w:hAnsi="Arial" w:cs="Arial"/>
                <w:sz w:val="18"/>
                <w:szCs w:val="20"/>
              </w:rPr>
              <w:t>land boundaries, schedule (in physical terms), dimensions &amp; identification. For this land/ property survey report can be sought from a qualified private or Govt. surveyor.</w:t>
            </w:r>
          </w:p>
        </w:tc>
      </w:tr>
      <w:tr w:rsidR="00E1685D" w:rsidRPr="00AC78E0" w14:paraId="6281AF24" w14:textId="77777777" w:rsidTr="008149CB">
        <w:trPr>
          <w:trHeight w:val="33"/>
        </w:trPr>
        <w:tc>
          <w:tcPr>
            <w:tcW w:w="426" w:type="dxa"/>
          </w:tcPr>
          <w:p w14:paraId="693589BA" w14:textId="77777777" w:rsidR="00E1685D" w:rsidRPr="00AC78E0" w:rsidRDefault="00E1685D" w:rsidP="009A39E5">
            <w:pPr>
              <w:pStyle w:val="ListParagraph"/>
              <w:numPr>
                <w:ilvl w:val="0"/>
                <w:numId w:val="11"/>
              </w:numPr>
              <w:spacing w:after="0" w:line="240" w:lineRule="auto"/>
              <w:ind w:left="444" w:right="176"/>
              <w:contextualSpacing/>
              <w:jc w:val="center"/>
              <w:rPr>
                <w:rFonts w:ascii="Arial" w:hAnsi="Arial" w:cs="Arial"/>
                <w:sz w:val="18"/>
                <w:szCs w:val="20"/>
              </w:rPr>
            </w:pPr>
          </w:p>
        </w:tc>
        <w:tc>
          <w:tcPr>
            <w:tcW w:w="9356" w:type="dxa"/>
          </w:tcPr>
          <w:p w14:paraId="45F1A632" w14:textId="77777777" w:rsidR="00E1685D" w:rsidRPr="00AC78E0" w:rsidRDefault="00E1685D" w:rsidP="00DE2596">
            <w:pPr>
              <w:tabs>
                <w:tab w:val="left" w:pos="460"/>
                <w:tab w:val="left" w:pos="4576"/>
              </w:tabs>
              <w:ind w:left="24"/>
              <w:jc w:val="both"/>
              <w:rPr>
                <w:rFonts w:ascii="Arial" w:hAnsi="Arial" w:cs="Arial"/>
                <w:sz w:val="18"/>
                <w:szCs w:val="20"/>
              </w:rPr>
            </w:pPr>
            <w:r w:rsidRPr="00AC78E0">
              <w:rPr>
                <w:rFonts w:ascii="Arial" w:hAnsi="Arial" w:cs="Arial"/>
                <w:sz w:val="18"/>
              </w:rPr>
              <w:t xml:space="preserve">This </w:t>
            </w:r>
            <w:r w:rsidRPr="00AC78E0">
              <w:rPr>
                <w:rFonts w:ascii="Arial" w:hAnsi="Arial" w:cs="Arial"/>
                <w:sz w:val="18"/>
                <w:szCs w:val="20"/>
              </w:rPr>
              <w:t xml:space="preserve">Valuation report is prepared based on the facts of the property on the date of the survey. Due to possible changes in market forces, </w:t>
            </w:r>
            <w:r w:rsidRPr="00AC78E0">
              <w:rPr>
                <w:rFonts w:ascii="Arial" w:hAnsi="Arial" w:cs="Arial"/>
                <w:sz w:val="18"/>
              </w:rPr>
              <w:t>socio-economic conditions</w:t>
            </w:r>
            <w:r w:rsidRPr="00AC78E0">
              <w:rPr>
                <w:rFonts w:ascii="Arial" w:hAnsi="Arial" w:cs="Arial"/>
                <w:sz w:val="18"/>
                <w:szCs w:val="20"/>
              </w:rPr>
              <w:t xml:space="preserve">, property conditions and circumstances, this valuation report can only be regarded as relevant as at the valuation date. </w:t>
            </w:r>
            <w:r w:rsidRPr="00AC78E0">
              <w:rPr>
                <w:rFonts w:ascii="Arial" w:hAnsi="Arial" w:cs="Arial"/>
                <w:sz w:val="18"/>
              </w:rPr>
              <w:t>Hence before financing, Banker/ FI should take into consideration all such future risk and should loan conservatively to keep the advanced money safe in case of the downward trend of the property value.</w:t>
            </w:r>
          </w:p>
        </w:tc>
      </w:tr>
      <w:tr w:rsidR="00E1685D" w:rsidRPr="00AC78E0" w14:paraId="7D977A5B" w14:textId="77777777" w:rsidTr="008149CB">
        <w:trPr>
          <w:trHeight w:val="33"/>
        </w:trPr>
        <w:tc>
          <w:tcPr>
            <w:tcW w:w="426" w:type="dxa"/>
          </w:tcPr>
          <w:p w14:paraId="2428F642" w14:textId="77777777" w:rsidR="00E1685D" w:rsidRPr="00AC78E0" w:rsidRDefault="00E1685D" w:rsidP="009A39E5">
            <w:pPr>
              <w:pStyle w:val="ListParagraph"/>
              <w:numPr>
                <w:ilvl w:val="0"/>
                <w:numId w:val="11"/>
              </w:numPr>
              <w:spacing w:after="0" w:line="240" w:lineRule="auto"/>
              <w:ind w:left="444" w:right="176"/>
              <w:contextualSpacing/>
              <w:jc w:val="center"/>
              <w:rPr>
                <w:rFonts w:ascii="Arial" w:hAnsi="Arial" w:cs="Arial"/>
                <w:sz w:val="18"/>
                <w:szCs w:val="20"/>
              </w:rPr>
            </w:pPr>
          </w:p>
        </w:tc>
        <w:tc>
          <w:tcPr>
            <w:tcW w:w="9356" w:type="dxa"/>
          </w:tcPr>
          <w:p w14:paraId="527C1752" w14:textId="3244434F" w:rsidR="00E1685D" w:rsidRPr="00AC78E0" w:rsidRDefault="00E1685D" w:rsidP="00DE2596">
            <w:pPr>
              <w:jc w:val="both"/>
              <w:rPr>
                <w:rFonts w:ascii="Arial" w:hAnsi="Arial" w:cs="Arial"/>
                <w:i/>
                <w:sz w:val="18"/>
                <w:szCs w:val="19"/>
              </w:rPr>
            </w:pPr>
            <w:r w:rsidRPr="00AC78E0">
              <w:rPr>
                <w:rFonts w:ascii="Arial" w:hAnsi="Arial" w:cs="Arial"/>
                <w:sz w:val="18"/>
              </w:rPr>
              <w:t xml:space="preserve">Valuation of the same asset/ property can fetch different values under different circumstances &amp; situations. For </w:t>
            </w:r>
            <w:r w:rsidR="00B6250F" w:rsidRPr="00AC78E0">
              <w:rPr>
                <w:rFonts w:ascii="Arial" w:hAnsi="Arial" w:cs="Arial"/>
                <w:sz w:val="18"/>
              </w:rPr>
              <w:t>e.g.,</w:t>
            </w:r>
            <w:r w:rsidRPr="00AC78E0">
              <w:rPr>
                <w:rFonts w:ascii="Arial" w:hAnsi="Arial" w:cs="Arial"/>
                <w:sz w:val="18"/>
              </w:rPr>
              <w:t xml:space="preserve"> Valuation of a running/ operational shop/ hotel/ factory will fetch better value and in case of closed shop/ hotel/ factory it will have considerably lower value. Similarly, an asset sold directly by an owner in the open market through free market transaction then it will fetch better value and if the same asset/ property is sold by any financer due to encumbrance on it, will fetch lower value. Hence before financing, Lender/ FI should take into consideration all such future risks while financing and take decision accordingly.</w:t>
            </w:r>
          </w:p>
        </w:tc>
      </w:tr>
      <w:tr w:rsidR="00E1685D" w:rsidRPr="00AC78E0" w14:paraId="53C8810F" w14:textId="77777777" w:rsidTr="008149CB">
        <w:trPr>
          <w:trHeight w:val="33"/>
        </w:trPr>
        <w:tc>
          <w:tcPr>
            <w:tcW w:w="426" w:type="dxa"/>
          </w:tcPr>
          <w:p w14:paraId="373DDF88" w14:textId="77777777" w:rsidR="00E1685D" w:rsidRPr="00AC78E0" w:rsidRDefault="00E1685D" w:rsidP="009A39E5">
            <w:pPr>
              <w:pStyle w:val="ListParagraph"/>
              <w:numPr>
                <w:ilvl w:val="0"/>
                <w:numId w:val="11"/>
              </w:numPr>
              <w:spacing w:after="0" w:line="240" w:lineRule="auto"/>
              <w:ind w:left="444" w:right="176"/>
              <w:contextualSpacing/>
              <w:jc w:val="center"/>
              <w:rPr>
                <w:rFonts w:ascii="Arial" w:hAnsi="Arial" w:cs="Arial"/>
                <w:sz w:val="18"/>
                <w:szCs w:val="20"/>
              </w:rPr>
            </w:pPr>
          </w:p>
        </w:tc>
        <w:tc>
          <w:tcPr>
            <w:tcW w:w="9356" w:type="dxa"/>
          </w:tcPr>
          <w:p w14:paraId="5BB54297" w14:textId="77777777" w:rsidR="00E1685D" w:rsidRPr="00AC78E0" w:rsidRDefault="00E1685D" w:rsidP="00DE2596">
            <w:pPr>
              <w:ind w:left="24"/>
              <w:jc w:val="both"/>
              <w:outlineLvl w:val="0"/>
              <w:rPr>
                <w:rFonts w:ascii="Arial" w:hAnsi="Arial" w:cs="Arial"/>
                <w:i/>
                <w:sz w:val="18"/>
                <w:szCs w:val="16"/>
              </w:rPr>
            </w:pPr>
            <w:bookmarkStart w:id="3" w:name="_Hlk92648814"/>
            <w:r w:rsidRPr="00AC78E0">
              <w:rPr>
                <w:rFonts w:ascii="Arial" w:hAnsi="Arial" w:cs="Arial"/>
                <w:sz w:val="18"/>
                <w:szCs w:val="20"/>
              </w:rPr>
              <w:t>Valuation is done for the property identified to us by the owner/ owner representative. At our end we have just visually matched the land boundaries, schedule (in physical terms) &amp; dimensions of the property with reference to the documents produced for perusal. Method by which identification of the property is carried out is also mentioned in the report clearly. Responsibility of identifying the correct property to the Valuer/ its authorized surveyor is solely of the client/ owner for which Valuation has to be carried out. It is requested from the Bank to cross check from their own records/ information if this is the same property for which Valuation has to be carried out to ensure that owner has not misled the Valuer company or misrepresented the property due to any vested interest. Where there is a doubt about the precision position of the boundaries, schedule, dimensions of site &amp; structures, it is recommended that a Licensed Surveyor be contacted.</w:t>
            </w:r>
            <w:bookmarkEnd w:id="3"/>
          </w:p>
        </w:tc>
      </w:tr>
      <w:tr w:rsidR="00E1685D" w:rsidRPr="00AC78E0" w14:paraId="3B284489" w14:textId="77777777" w:rsidTr="008149CB">
        <w:trPr>
          <w:trHeight w:val="33"/>
        </w:trPr>
        <w:tc>
          <w:tcPr>
            <w:tcW w:w="426" w:type="dxa"/>
          </w:tcPr>
          <w:p w14:paraId="4E0BECFF" w14:textId="77777777" w:rsidR="00E1685D" w:rsidRPr="00AC78E0" w:rsidRDefault="00E1685D" w:rsidP="009A39E5">
            <w:pPr>
              <w:pStyle w:val="ListParagraph"/>
              <w:numPr>
                <w:ilvl w:val="0"/>
                <w:numId w:val="11"/>
              </w:numPr>
              <w:spacing w:after="0" w:line="240" w:lineRule="auto"/>
              <w:ind w:left="444" w:right="176"/>
              <w:contextualSpacing/>
              <w:jc w:val="center"/>
              <w:rPr>
                <w:rFonts w:ascii="Arial" w:hAnsi="Arial" w:cs="Arial"/>
                <w:sz w:val="18"/>
                <w:szCs w:val="20"/>
              </w:rPr>
            </w:pPr>
          </w:p>
        </w:tc>
        <w:tc>
          <w:tcPr>
            <w:tcW w:w="9356" w:type="dxa"/>
          </w:tcPr>
          <w:p w14:paraId="3A8FD697" w14:textId="77777777" w:rsidR="00E1685D" w:rsidRPr="00AC78E0" w:rsidRDefault="00E1685D" w:rsidP="00DE2596">
            <w:pPr>
              <w:tabs>
                <w:tab w:val="left" w:pos="460"/>
              </w:tabs>
              <w:ind w:left="24"/>
              <w:jc w:val="both"/>
              <w:rPr>
                <w:rFonts w:ascii="Arial" w:hAnsi="Arial" w:cs="Arial"/>
                <w:sz w:val="18"/>
                <w:szCs w:val="20"/>
              </w:rPr>
            </w:pPr>
            <w:r w:rsidRPr="00AC78E0">
              <w:rPr>
                <w:rFonts w:ascii="Arial" w:hAnsi="Arial" w:cs="Arial"/>
                <w:sz w:val="18"/>
                <w:szCs w:val="20"/>
              </w:rPr>
              <w:t xml:space="preserve">In India more than 70% of the geographical area is lying under rural/ remote/ non municipal/ unplanned area where the subject property is surrounded by vacant lands having no physical demarcation or having any display of property survey or municipal number / name plate on the property clearly. Even in old locations of towns, small cities &amp; districts where property number is either not assigned or not displayed on the properties clearly and also due to the presence of multiple/ parallel departments due to which ownership/ rights/ illegal possession/ encroachment issues are rampant across India and due to these limitations at many occasions it becomes tough to identify the property with 100% surety from the available documents, information &amp; site whereabouts and thus chances of error, misrepresentation by the borrower and margin of chances of error always persists in such cases. To avoid any such </w:t>
            </w:r>
            <w:r w:rsidRPr="00AC78E0">
              <w:rPr>
                <w:rFonts w:ascii="Arial" w:hAnsi="Arial" w:cs="Arial"/>
                <w:sz w:val="18"/>
                <w:szCs w:val="20"/>
              </w:rPr>
              <w:lastRenderedPageBreak/>
              <w:t>chances of error it is advised to the Bank to engage municipal/ revenue department officials to get the confirmation of the property to ensure that the property shown to Valuer/ Banker is the same as for which documents are provided.</w:t>
            </w:r>
          </w:p>
        </w:tc>
      </w:tr>
      <w:tr w:rsidR="00E1685D" w:rsidRPr="00AC78E0" w14:paraId="0610E71E" w14:textId="77777777" w:rsidTr="008149CB">
        <w:trPr>
          <w:trHeight w:val="49"/>
        </w:trPr>
        <w:tc>
          <w:tcPr>
            <w:tcW w:w="426" w:type="dxa"/>
          </w:tcPr>
          <w:p w14:paraId="12DA01E8" w14:textId="77777777" w:rsidR="00E1685D" w:rsidRPr="00AC78E0" w:rsidRDefault="00E1685D" w:rsidP="009A39E5">
            <w:pPr>
              <w:pStyle w:val="ListParagraph"/>
              <w:numPr>
                <w:ilvl w:val="0"/>
                <w:numId w:val="11"/>
              </w:numPr>
              <w:spacing w:after="0" w:line="240" w:lineRule="auto"/>
              <w:ind w:left="444" w:right="176"/>
              <w:contextualSpacing/>
              <w:jc w:val="center"/>
              <w:rPr>
                <w:rFonts w:ascii="Arial" w:hAnsi="Arial" w:cs="Arial"/>
                <w:sz w:val="18"/>
                <w:szCs w:val="20"/>
              </w:rPr>
            </w:pPr>
          </w:p>
        </w:tc>
        <w:tc>
          <w:tcPr>
            <w:tcW w:w="9356" w:type="dxa"/>
          </w:tcPr>
          <w:p w14:paraId="5087D55B" w14:textId="77777777" w:rsidR="00E1685D" w:rsidRPr="002F3952" w:rsidRDefault="00E1685D" w:rsidP="00DE2596">
            <w:pPr>
              <w:tabs>
                <w:tab w:val="left" w:pos="460"/>
              </w:tabs>
              <w:ind w:left="24"/>
              <w:jc w:val="both"/>
              <w:rPr>
                <w:rFonts w:ascii="Arial" w:hAnsi="Arial" w:cs="Arial"/>
                <w:sz w:val="18"/>
                <w:szCs w:val="20"/>
              </w:rPr>
            </w:pPr>
            <w:r w:rsidRPr="002F3952">
              <w:rPr>
                <w:rFonts w:ascii="Arial" w:hAnsi="Arial" w:cs="Arial"/>
                <w:sz w:val="18"/>
                <w:szCs w:val="20"/>
              </w:rPr>
              <w:t>If this report is prepared for the matter under litigation in any Indian court, no official or employee of the valuer will be under any obligation to give in person appearance in the court as a testimony. For any explanation or clarification, only written reply can be submitted on payment of charges by the plaintiff or respondent which will be 10% of the original fees charged where minimum charges will be Rs.5000/-</w:t>
            </w:r>
          </w:p>
        </w:tc>
      </w:tr>
      <w:tr w:rsidR="00E1685D" w:rsidRPr="00AC78E0" w14:paraId="6419CA08" w14:textId="77777777" w:rsidTr="008149CB">
        <w:trPr>
          <w:trHeight w:val="33"/>
        </w:trPr>
        <w:tc>
          <w:tcPr>
            <w:tcW w:w="426" w:type="dxa"/>
            <w:shd w:val="clear" w:color="auto" w:fill="FFFFFF" w:themeFill="background1"/>
          </w:tcPr>
          <w:p w14:paraId="517F2252" w14:textId="77777777" w:rsidR="00E1685D" w:rsidRPr="00AC78E0" w:rsidRDefault="00E1685D" w:rsidP="009A39E5">
            <w:pPr>
              <w:pStyle w:val="ListParagraph"/>
              <w:numPr>
                <w:ilvl w:val="0"/>
                <w:numId w:val="11"/>
              </w:numPr>
              <w:spacing w:after="0" w:line="240" w:lineRule="auto"/>
              <w:ind w:left="444" w:right="176"/>
              <w:contextualSpacing/>
              <w:jc w:val="center"/>
              <w:rPr>
                <w:rFonts w:ascii="Arial" w:hAnsi="Arial" w:cs="Arial"/>
                <w:sz w:val="18"/>
                <w:szCs w:val="20"/>
              </w:rPr>
            </w:pPr>
          </w:p>
        </w:tc>
        <w:tc>
          <w:tcPr>
            <w:tcW w:w="9356" w:type="dxa"/>
            <w:shd w:val="clear" w:color="auto" w:fill="FFFFFF" w:themeFill="background1"/>
          </w:tcPr>
          <w:p w14:paraId="15547504" w14:textId="77777777" w:rsidR="00E1685D" w:rsidRPr="00AC78E0" w:rsidRDefault="00E1685D" w:rsidP="00DE2596">
            <w:pPr>
              <w:tabs>
                <w:tab w:val="left" w:pos="460"/>
              </w:tabs>
              <w:ind w:left="24"/>
              <w:jc w:val="both"/>
              <w:rPr>
                <w:rFonts w:ascii="Arial" w:hAnsi="Arial" w:cs="Arial"/>
                <w:i/>
                <w:sz w:val="18"/>
                <w:szCs w:val="16"/>
              </w:rPr>
            </w:pPr>
            <w:r w:rsidRPr="00AC78E0">
              <w:rPr>
                <w:rFonts w:ascii="Arial" w:hAnsi="Arial" w:cs="Arial"/>
                <w:sz w:val="18"/>
                <w:szCs w:val="20"/>
              </w:rPr>
              <w:t>Valuation is a subjective field and opinion may differ from consultant to consultant. To check the right opinion, it is important to evaluate the methodology adopted and various data point/ information/ factors/ assumption considered by the consultant which became the basis for the Valuation report before reaching to any conclusion.</w:t>
            </w:r>
          </w:p>
        </w:tc>
      </w:tr>
      <w:tr w:rsidR="00E1685D" w:rsidRPr="00AC78E0" w14:paraId="2B39E6B5" w14:textId="77777777" w:rsidTr="008149CB">
        <w:trPr>
          <w:trHeight w:val="33"/>
        </w:trPr>
        <w:tc>
          <w:tcPr>
            <w:tcW w:w="426" w:type="dxa"/>
            <w:shd w:val="clear" w:color="auto" w:fill="FFFFFF" w:themeFill="background1"/>
          </w:tcPr>
          <w:p w14:paraId="4C687BDB" w14:textId="77777777" w:rsidR="00E1685D" w:rsidRPr="00AC78E0" w:rsidRDefault="00E1685D" w:rsidP="009A39E5">
            <w:pPr>
              <w:pStyle w:val="ListParagraph"/>
              <w:numPr>
                <w:ilvl w:val="0"/>
                <w:numId w:val="11"/>
              </w:numPr>
              <w:spacing w:after="0" w:line="240" w:lineRule="auto"/>
              <w:ind w:left="444" w:right="176"/>
              <w:contextualSpacing/>
              <w:jc w:val="center"/>
              <w:rPr>
                <w:rFonts w:ascii="Arial" w:hAnsi="Arial" w:cs="Arial"/>
                <w:sz w:val="18"/>
                <w:szCs w:val="20"/>
              </w:rPr>
            </w:pPr>
          </w:p>
        </w:tc>
        <w:tc>
          <w:tcPr>
            <w:tcW w:w="9356" w:type="dxa"/>
            <w:shd w:val="clear" w:color="auto" w:fill="FFFFFF" w:themeFill="background1"/>
          </w:tcPr>
          <w:p w14:paraId="5F64706D" w14:textId="77777777" w:rsidR="00E1685D" w:rsidRPr="00AC78E0" w:rsidRDefault="00E1685D" w:rsidP="00DE2596">
            <w:pPr>
              <w:adjustRightInd w:val="0"/>
              <w:jc w:val="both"/>
              <w:rPr>
                <w:rFonts w:ascii="Arial" w:eastAsia="SimSun" w:hAnsi="Arial" w:cs="Arial"/>
              </w:rPr>
            </w:pPr>
            <w:r w:rsidRPr="00AC78E0">
              <w:rPr>
                <w:rFonts w:ascii="Arial" w:hAnsi="Arial" w:cs="Arial"/>
                <w:sz w:val="18"/>
                <w:szCs w:val="20"/>
              </w:rPr>
              <w:t>Although every scientific method has been employed in systematically arriving at the value, there is, therefore, no indisputable single value and the estimate of the value is normally expressed as falling within a likely range.</w:t>
            </w:r>
          </w:p>
        </w:tc>
      </w:tr>
      <w:tr w:rsidR="00E1685D" w:rsidRPr="00AC78E0" w14:paraId="0E187C76" w14:textId="77777777" w:rsidTr="008149CB">
        <w:trPr>
          <w:trHeight w:val="33"/>
        </w:trPr>
        <w:tc>
          <w:tcPr>
            <w:tcW w:w="426" w:type="dxa"/>
            <w:shd w:val="clear" w:color="auto" w:fill="FFFFFF" w:themeFill="background1"/>
          </w:tcPr>
          <w:p w14:paraId="675470D0" w14:textId="77777777" w:rsidR="00E1685D" w:rsidRPr="00AC78E0" w:rsidRDefault="00E1685D" w:rsidP="009A39E5">
            <w:pPr>
              <w:pStyle w:val="ListParagraph"/>
              <w:numPr>
                <w:ilvl w:val="0"/>
                <w:numId w:val="11"/>
              </w:numPr>
              <w:spacing w:after="0" w:line="240" w:lineRule="auto"/>
              <w:ind w:left="444" w:right="176"/>
              <w:contextualSpacing/>
              <w:jc w:val="center"/>
              <w:rPr>
                <w:rFonts w:ascii="Arial" w:hAnsi="Arial" w:cs="Arial"/>
                <w:sz w:val="18"/>
                <w:szCs w:val="20"/>
              </w:rPr>
            </w:pPr>
          </w:p>
        </w:tc>
        <w:tc>
          <w:tcPr>
            <w:tcW w:w="9356" w:type="dxa"/>
            <w:shd w:val="clear" w:color="auto" w:fill="FFFFFF" w:themeFill="background1"/>
          </w:tcPr>
          <w:p w14:paraId="2D78CB35" w14:textId="77777777" w:rsidR="00E1685D" w:rsidRPr="00AC78E0" w:rsidRDefault="00E1685D" w:rsidP="00DE2596">
            <w:pPr>
              <w:tabs>
                <w:tab w:val="left" w:pos="460"/>
              </w:tabs>
              <w:ind w:left="24"/>
              <w:jc w:val="both"/>
              <w:rPr>
                <w:rFonts w:ascii="Arial" w:hAnsi="Arial" w:cs="Arial"/>
                <w:sz w:val="18"/>
                <w:szCs w:val="20"/>
              </w:rPr>
            </w:pPr>
            <w:r w:rsidRPr="00AC78E0">
              <w:rPr>
                <w:rFonts w:ascii="Arial" w:hAnsi="Arial" w:cs="Arial"/>
                <w:sz w:val="18"/>
                <w:szCs w:val="20"/>
              </w:rPr>
              <w:t>Value analysis of any asset cannot be regarded as an exact science and the conclusions arrived at in many cases will, of necessity, be subjective and dependent on the exercise of individual judgment. Given the same set of facts and using the same assumptions, expert opinions may differ due to the number of separate judgment decisions, which have to be made. Therefore, there can be no standard formula to establish an indisputable exchange ratio. In the event of a transaction, the actual transaction value achieved may be higher or lower than our indicative analysis of value depending upon the circumstances of the transaction. The knowledge, negotiability and motivations of the buyers and sellers, demand &amp; supply prevailing in the market and the applicability of a discount or premium for control will also affect actual price achieved. Accordingly, our indicative analysis of value will not necessarily be the price at which any agreement proceeds. The final transaction price is something on which the parties themselves have to agree. However, our Valuation analysis can definitely help the stakeholders to take informed and wise decision about the Value of the asset and can help in facilitating the arm’s length transaction.</w:t>
            </w:r>
          </w:p>
        </w:tc>
      </w:tr>
      <w:tr w:rsidR="00E1685D" w:rsidRPr="00AC78E0" w14:paraId="6211A92A" w14:textId="77777777" w:rsidTr="008149CB">
        <w:trPr>
          <w:trHeight w:val="58"/>
        </w:trPr>
        <w:tc>
          <w:tcPr>
            <w:tcW w:w="426" w:type="dxa"/>
            <w:shd w:val="clear" w:color="auto" w:fill="FFFFFF" w:themeFill="background1"/>
          </w:tcPr>
          <w:p w14:paraId="5C6B63ED" w14:textId="77777777" w:rsidR="00E1685D" w:rsidRPr="00AC78E0" w:rsidRDefault="00E1685D" w:rsidP="009A39E5">
            <w:pPr>
              <w:pStyle w:val="ListParagraph"/>
              <w:numPr>
                <w:ilvl w:val="0"/>
                <w:numId w:val="11"/>
              </w:numPr>
              <w:spacing w:after="0" w:line="240" w:lineRule="auto"/>
              <w:ind w:left="444" w:right="176"/>
              <w:contextualSpacing/>
              <w:jc w:val="center"/>
              <w:rPr>
                <w:rFonts w:ascii="Arial" w:hAnsi="Arial" w:cs="Arial"/>
                <w:sz w:val="18"/>
                <w:szCs w:val="20"/>
              </w:rPr>
            </w:pPr>
          </w:p>
        </w:tc>
        <w:tc>
          <w:tcPr>
            <w:tcW w:w="9356" w:type="dxa"/>
            <w:shd w:val="clear" w:color="auto" w:fill="FFFFFF" w:themeFill="background1"/>
          </w:tcPr>
          <w:p w14:paraId="1EE5699F" w14:textId="77777777" w:rsidR="00E1685D" w:rsidRPr="00AC78E0" w:rsidRDefault="00E1685D" w:rsidP="00DE2596">
            <w:pPr>
              <w:jc w:val="both"/>
              <w:rPr>
                <w:rFonts w:ascii="Arial" w:hAnsi="Arial" w:cs="Arial"/>
                <w:i/>
                <w:sz w:val="18"/>
                <w:szCs w:val="19"/>
              </w:rPr>
            </w:pPr>
            <w:r w:rsidRPr="00AC78E0">
              <w:rPr>
                <w:rFonts w:ascii="Arial" w:hAnsi="Arial" w:cs="Arial"/>
                <w:sz w:val="18"/>
                <w:szCs w:val="20"/>
              </w:rPr>
              <w:t>This Valuation is conducted based on the macro analysis of the asset/ property considering it in totality and not based on the micro, component, or item wise analysis. Analysis done is a general assessment and is not investigative in nature.</w:t>
            </w:r>
          </w:p>
        </w:tc>
      </w:tr>
      <w:tr w:rsidR="00E1685D" w:rsidRPr="00AC78E0" w14:paraId="5A23687A" w14:textId="77777777" w:rsidTr="008149CB">
        <w:trPr>
          <w:trHeight w:val="33"/>
        </w:trPr>
        <w:tc>
          <w:tcPr>
            <w:tcW w:w="426" w:type="dxa"/>
          </w:tcPr>
          <w:p w14:paraId="5A939722" w14:textId="77777777" w:rsidR="00E1685D" w:rsidRPr="00AC78E0" w:rsidRDefault="00E1685D" w:rsidP="009A39E5">
            <w:pPr>
              <w:pStyle w:val="ListParagraph"/>
              <w:numPr>
                <w:ilvl w:val="0"/>
                <w:numId w:val="11"/>
              </w:numPr>
              <w:spacing w:after="0" w:line="240" w:lineRule="auto"/>
              <w:ind w:left="444" w:right="176"/>
              <w:contextualSpacing/>
              <w:jc w:val="center"/>
              <w:rPr>
                <w:rFonts w:ascii="Arial" w:hAnsi="Arial" w:cs="Arial"/>
                <w:sz w:val="18"/>
                <w:szCs w:val="20"/>
              </w:rPr>
            </w:pPr>
          </w:p>
        </w:tc>
        <w:tc>
          <w:tcPr>
            <w:tcW w:w="9356" w:type="dxa"/>
          </w:tcPr>
          <w:p w14:paraId="6B19DC40" w14:textId="77777777" w:rsidR="00E1685D" w:rsidRPr="00AC78E0" w:rsidRDefault="00E1685D" w:rsidP="00DE2596">
            <w:pPr>
              <w:jc w:val="both"/>
              <w:rPr>
                <w:rFonts w:ascii="Arial" w:hAnsi="Arial" w:cs="Arial"/>
                <w:lang w:eastAsia="en-GB" w:bidi="hi-IN"/>
              </w:rPr>
            </w:pPr>
            <w:r w:rsidRPr="00AC78E0">
              <w:rPr>
                <w:rFonts w:ascii="Arial" w:hAnsi="Arial" w:cs="Arial"/>
                <w:sz w:val="18"/>
              </w:rPr>
              <w:t>This report is prepared on the RKA V-L1 (Basic) Valuation format as per the client requirement and scope of work. This report is having limited scope as per its fields &amp; format to provide only the general estimated &amp; indicative basic idea of the value of the property prevailing in the market based on the information provided by the client. No detailed analysis, audit or verification has been carried out of the subject property. There may be matters, other than those noted in this report, which might be relevant in the context of the transaction and which a wider scope might uncover.</w:t>
            </w:r>
          </w:p>
        </w:tc>
      </w:tr>
      <w:tr w:rsidR="00E1685D" w:rsidRPr="00AC78E0" w14:paraId="6B230DC2" w14:textId="77777777" w:rsidTr="008149CB">
        <w:trPr>
          <w:trHeight w:val="33"/>
        </w:trPr>
        <w:tc>
          <w:tcPr>
            <w:tcW w:w="426" w:type="dxa"/>
          </w:tcPr>
          <w:p w14:paraId="1B6BF972" w14:textId="77777777" w:rsidR="00E1685D" w:rsidRPr="00AC78E0" w:rsidRDefault="00E1685D" w:rsidP="009A39E5">
            <w:pPr>
              <w:pStyle w:val="ListParagraph"/>
              <w:numPr>
                <w:ilvl w:val="0"/>
                <w:numId w:val="11"/>
              </w:numPr>
              <w:spacing w:after="0" w:line="240" w:lineRule="auto"/>
              <w:ind w:left="444" w:right="176"/>
              <w:contextualSpacing/>
              <w:jc w:val="center"/>
              <w:rPr>
                <w:rFonts w:ascii="Arial" w:hAnsi="Arial" w:cs="Arial"/>
                <w:sz w:val="18"/>
                <w:szCs w:val="20"/>
              </w:rPr>
            </w:pPr>
          </w:p>
        </w:tc>
        <w:tc>
          <w:tcPr>
            <w:tcW w:w="9356" w:type="dxa"/>
          </w:tcPr>
          <w:p w14:paraId="184D5E30" w14:textId="77777777" w:rsidR="00E1685D" w:rsidRPr="00AC78E0" w:rsidRDefault="00E1685D" w:rsidP="00DE2596">
            <w:pPr>
              <w:tabs>
                <w:tab w:val="left" w:pos="460"/>
              </w:tabs>
              <w:ind w:left="24"/>
              <w:jc w:val="both"/>
              <w:rPr>
                <w:rFonts w:ascii="Arial" w:hAnsi="Arial" w:cs="Arial"/>
                <w:sz w:val="18"/>
              </w:rPr>
            </w:pPr>
            <w:r w:rsidRPr="00AC78E0">
              <w:rPr>
                <w:rFonts w:ascii="Arial" w:hAnsi="Arial" w:cs="Arial"/>
                <w:sz w:val="18"/>
              </w:rPr>
              <w:t>This is just an opinion report and doesn’t hold any binding on anyone. It is requested from the concerned Client/ Bank/ Financial Institution which is using this report for mortgaging the property that they should consider all the different associated relevant &amp; related factors &amp; risks before taking any business decision based on the content of this report.</w:t>
            </w:r>
          </w:p>
        </w:tc>
      </w:tr>
      <w:tr w:rsidR="00E1685D" w:rsidRPr="00AC78E0" w14:paraId="429529E0" w14:textId="77777777" w:rsidTr="008149CB">
        <w:trPr>
          <w:trHeight w:val="33"/>
        </w:trPr>
        <w:tc>
          <w:tcPr>
            <w:tcW w:w="426" w:type="dxa"/>
          </w:tcPr>
          <w:p w14:paraId="3AD3BFC4" w14:textId="77777777" w:rsidR="00E1685D" w:rsidRPr="00AC78E0" w:rsidRDefault="00E1685D" w:rsidP="009A39E5">
            <w:pPr>
              <w:pStyle w:val="ListParagraph"/>
              <w:numPr>
                <w:ilvl w:val="0"/>
                <w:numId w:val="11"/>
              </w:numPr>
              <w:spacing w:after="0" w:line="240" w:lineRule="auto"/>
              <w:ind w:left="444" w:right="176"/>
              <w:contextualSpacing/>
              <w:jc w:val="center"/>
              <w:rPr>
                <w:rFonts w:ascii="Arial" w:hAnsi="Arial" w:cs="Arial"/>
                <w:sz w:val="18"/>
                <w:szCs w:val="20"/>
              </w:rPr>
            </w:pPr>
          </w:p>
        </w:tc>
        <w:tc>
          <w:tcPr>
            <w:tcW w:w="9356" w:type="dxa"/>
          </w:tcPr>
          <w:p w14:paraId="68709872" w14:textId="77777777" w:rsidR="00E1685D" w:rsidRPr="00AC78E0" w:rsidRDefault="00E1685D" w:rsidP="00DE2596">
            <w:pPr>
              <w:tabs>
                <w:tab w:val="left" w:pos="460"/>
              </w:tabs>
              <w:ind w:left="24"/>
              <w:jc w:val="both"/>
              <w:rPr>
                <w:rFonts w:ascii="Arial" w:hAnsi="Arial" w:cs="Arial"/>
                <w:sz w:val="18"/>
              </w:rPr>
            </w:pPr>
            <w:r w:rsidRPr="00AC78E0">
              <w:rPr>
                <w:rFonts w:ascii="Arial" w:hAnsi="Arial" w:cs="Arial"/>
                <w:sz w:val="18"/>
              </w:rPr>
              <w:t>All Pages of the report including annexures are signed and stamped from our office. In case any paper in the report is without stamp &amp; signature then this should not be considered a valid paper issued from this office.</w:t>
            </w:r>
          </w:p>
        </w:tc>
      </w:tr>
      <w:tr w:rsidR="00E1685D" w:rsidRPr="00AC78E0" w14:paraId="03C3BEF8" w14:textId="77777777" w:rsidTr="008149CB">
        <w:trPr>
          <w:trHeight w:val="33"/>
        </w:trPr>
        <w:tc>
          <w:tcPr>
            <w:tcW w:w="426" w:type="dxa"/>
          </w:tcPr>
          <w:p w14:paraId="6F7455C2" w14:textId="77777777" w:rsidR="00E1685D" w:rsidRPr="00AC78E0" w:rsidRDefault="00E1685D" w:rsidP="009A39E5">
            <w:pPr>
              <w:pStyle w:val="ListParagraph"/>
              <w:numPr>
                <w:ilvl w:val="0"/>
                <w:numId w:val="11"/>
              </w:numPr>
              <w:spacing w:after="0" w:line="240" w:lineRule="auto"/>
              <w:ind w:left="444" w:right="176"/>
              <w:contextualSpacing/>
              <w:jc w:val="center"/>
              <w:rPr>
                <w:rFonts w:ascii="Arial" w:hAnsi="Arial" w:cs="Arial"/>
                <w:sz w:val="18"/>
                <w:szCs w:val="20"/>
              </w:rPr>
            </w:pPr>
          </w:p>
        </w:tc>
        <w:tc>
          <w:tcPr>
            <w:tcW w:w="9356" w:type="dxa"/>
          </w:tcPr>
          <w:p w14:paraId="5D0AD615" w14:textId="77777777" w:rsidR="00E1685D" w:rsidRPr="00AC78E0" w:rsidRDefault="00E1685D" w:rsidP="00DE2596">
            <w:pPr>
              <w:tabs>
                <w:tab w:val="left" w:pos="0"/>
              </w:tabs>
              <w:jc w:val="both"/>
              <w:rPr>
                <w:rFonts w:ascii="Arial" w:hAnsi="Arial" w:cs="Arial"/>
                <w:i/>
                <w:sz w:val="18"/>
                <w:szCs w:val="20"/>
              </w:rPr>
            </w:pPr>
            <w:r w:rsidRPr="00AC78E0">
              <w:rPr>
                <w:rFonts w:ascii="Arial" w:hAnsi="Arial" w:cs="Arial"/>
                <w:sz w:val="18"/>
              </w:rPr>
              <w:t>As per IBA Guidelines &amp; Bank Policy, in case the valuation report submitted by the valuer is not in order, the banks / FIs shall bring the same to the notice of the valuer within 15 days of submission for rectification and resubmission. In case no such communication is received, it shall be presumed that the valuation report has been accepted.</w:t>
            </w:r>
          </w:p>
        </w:tc>
      </w:tr>
      <w:tr w:rsidR="00E1685D" w:rsidRPr="00AC78E0" w14:paraId="60E3F2FF" w14:textId="77777777" w:rsidTr="008149CB">
        <w:trPr>
          <w:trHeight w:val="33"/>
        </w:trPr>
        <w:tc>
          <w:tcPr>
            <w:tcW w:w="426" w:type="dxa"/>
          </w:tcPr>
          <w:p w14:paraId="0781F3AF" w14:textId="77777777" w:rsidR="00E1685D" w:rsidRPr="00AC78E0" w:rsidRDefault="00E1685D" w:rsidP="009A39E5">
            <w:pPr>
              <w:pStyle w:val="ListParagraph"/>
              <w:numPr>
                <w:ilvl w:val="0"/>
                <w:numId w:val="11"/>
              </w:numPr>
              <w:spacing w:after="0" w:line="240" w:lineRule="auto"/>
              <w:ind w:left="444" w:right="176"/>
              <w:contextualSpacing/>
              <w:jc w:val="center"/>
              <w:rPr>
                <w:rFonts w:ascii="Arial" w:hAnsi="Arial" w:cs="Arial"/>
                <w:sz w:val="18"/>
                <w:szCs w:val="20"/>
              </w:rPr>
            </w:pPr>
          </w:p>
        </w:tc>
        <w:tc>
          <w:tcPr>
            <w:tcW w:w="9356" w:type="dxa"/>
          </w:tcPr>
          <w:p w14:paraId="1F6E2DE8" w14:textId="77777777" w:rsidR="00E1685D" w:rsidRPr="00AC78E0" w:rsidRDefault="00E1685D" w:rsidP="00DE2596">
            <w:pPr>
              <w:tabs>
                <w:tab w:val="left" w:pos="460"/>
              </w:tabs>
              <w:ind w:left="24"/>
              <w:jc w:val="both"/>
              <w:rPr>
                <w:rFonts w:ascii="Arial" w:hAnsi="Arial" w:cs="Arial"/>
                <w:sz w:val="18"/>
              </w:rPr>
            </w:pPr>
            <w:r w:rsidRPr="00AC78E0">
              <w:rPr>
                <w:rFonts w:ascii="Arial" w:hAnsi="Arial" w:cs="Arial"/>
                <w:b/>
                <w:sz w:val="18"/>
              </w:rPr>
              <w:t xml:space="preserve">Defect Liability Period is </w:t>
            </w:r>
            <w:r>
              <w:rPr>
                <w:rFonts w:ascii="Arial" w:hAnsi="Arial" w:cs="Arial"/>
                <w:b/>
                <w:sz w:val="18"/>
              </w:rPr>
              <w:t>30</w:t>
            </w:r>
            <w:r w:rsidRPr="00AC78E0">
              <w:rPr>
                <w:rFonts w:ascii="Arial" w:hAnsi="Arial" w:cs="Arial"/>
                <w:b/>
                <w:sz w:val="18"/>
              </w:rPr>
              <w:t xml:space="preserve"> DAYS. </w:t>
            </w:r>
            <w:r w:rsidRPr="00AC78E0">
              <w:rPr>
                <w:rFonts w:ascii="Arial" w:hAnsi="Arial" w:cs="Arial"/>
                <w:sz w:val="18"/>
              </w:rPr>
              <w:t xml:space="preserve">We request the concerned authorized reader of this report to check the contents, data, information, and calculations in the report within this period and intimate us in writing at </w:t>
            </w:r>
            <w:hyperlink r:id="rId13" w:history="1">
              <w:r w:rsidRPr="00AC78E0">
                <w:rPr>
                  <w:rStyle w:val="Hyperlink"/>
                  <w:rFonts w:ascii="Arial" w:hAnsi="Arial" w:cs="Arial"/>
                  <w:b/>
                  <w:sz w:val="18"/>
                </w:rPr>
                <w:t>valuers@rkassociates.org</w:t>
              </w:r>
            </w:hyperlink>
            <w:r w:rsidRPr="00AC78E0">
              <w:rPr>
                <w:rFonts w:ascii="Arial" w:hAnsi="Arial" w:cs="Arial"/>
                <w:sz w:val="18"/>
              </w:rPr>
              <w:t xml:space="preserve"> within 15 days of report delivery, if any corrections are required or in case of any other concern with the contents or opinion mentioned in the report. If no intimation is received within </w:t>
            </w:r>
            <w:r>
              <w:rPr>
                <w:rFonts w:ascii="Arial" w:hAnsi="Arial" w:cs="Arial"/>
                <w:sz w:val="18"/>
              </w:rPr>
              <w:t>30</w:t>
            </w:r>
            <w:r w:rsidRPr="00AC78E0">
              <w:rPr>
                <w:rFonts w:ascii="Arial" w:hAnsi="Arial" w:cs="Arial"/>
                <w:sz w:val="18"/>
              </w:rPr>
              <w:t xml:space="preserve"> (</w:t>
            </w:r>
            <w:r>
              <w:rPr>
                <w:rFonts w:ascii="Arial" w:hAnsi="Arial" w:cs="Arial"/>
                <w:sz w:val="18"/>
              </w:rPr>
              <w:t>Thirty</w:t>
            </w:r>
            <w:r w:rsidRPr="00AC78E0">
              <w:rPr>
                <w:rFonts w:ascii="Arial" w:hAnsi="Arial" w:cs="Arial"/>
                <w:sz w:val="18"/>
              </w:rPr>
              <w:t>) days in writing from the date of issuance of the report, then it shall be considered that the report is complete in all respect and has been accepted by the client upto their satisfaction &amp; use and further to which R.K Associates shall not be held responsible in any manner. After this period no concern/ complaint/ proceedings in connection with the Valuation Services will be entertained due to possible change in situation and condition of the property.</w:t>
            </w:r>
          </w:p>
        </w:tc>
      </w:tr>
      <w:tr w:rsidR="00E1685D" w:rsidRPr="00AC78E0" w14:paraId="40D90C0E" w14:textId="77777777" w:rsidTr="008149CB">
        <w:trPr>
          <w:trHeight w:val="33"/>
        </w:trPr>
        <w:tc>
          <w:tcPr>
            <w:tcW w:w="426" w:type="dxa"/>
          </w:tcPr>
          <w:p w14:paraId="23EE190C" w14:textId="77777777" w:rsidR="00E1685D" w:rsidRPr="00AC78E0" w:rsidRDefault="00E1685D" w:rsidP="009A39E5">
            <w:pPr>
              <w:pStyle w:val="ListParagraph"/>
              <w:numPr>
                <w:ilvl w:val="0"/>
                <w:numId w:val="11"/>
              </w:numPr>
              <w:spacing w:after="0" w:line="240" w:lineRule="auto"/>
              <w:ind w:left="444" w:right="176"/>
              <w:contextualSpacing/>
              <w:jc w:val="center"/>
              <w:rPr>
                <w:rFonts w:ascii="Arial" w:hAnsi="Arial" w:cs="Arial"/>
                <w:sz w:val="18"/>
                <w:szCs w:val="20"/>
              </w:rPr>
            </w:pPr>
          </w:p>
        </w:tc>
        <w:tc>
          <w:tcPr>
            <w:tcW w:w="9356" w:type="dxa"/>
          </w:tcPr>
          <w:p w14:paraId="0043B73B" w14:textId="174DD488" w:rsidR="00E1685D" w:rsidRPr="00AC78E0" w:rsidRDefault="00E1685D" w:rsidP="00DE2596">
            <w:pPr>
              <w:jc w:val="both"/>
              <w:rPr>
                <w:rFonts w:ascii="Arial" w:hAnsi="Arial" w:cs="Arial"/>
                <w:sz w:val="18"/>
              </w:rPr>
            </w:pPr>
            <w:r w:rsidRPr="00AC78E0">
              <w:rPr>
                <w:rFonts w:ascii="Arial" w:hAnsi="Arial" w:cs="Arial"/>
                <w:sz w:val="18"/>
              </w:rPr>
              <w:t xml:space="preserve">Though adequate care has been taken while preparing this report as per its scope, but </w:t>
            </w:r>
            <w:r w:rsidR="00B6250F" w:rsidRPr="00AC78E0">
              <w:rPr>
                <w:rFonts w:ascii="Arial" w:hAnsi="Arial" w:cs="Arial"/>
                <w:sz w:val="18"/>
              </w:rPr>
              <w:t>still,</w:t>
            </w:r>
            <w:r w:rsidRPr="00AC78E0">
              <w:rPr>
                <w:rFonts w:ascii="Arial" w:hAnsi="Arial" w:cs="Arial"/>
                <w:sz w:val="18"/>
              </w:rPr>
              <w:t xml:space="preserve"> we can’t rule out typing, human errors, over sightedness of any information or any other mistakes. Therefore, the concerned organization is advised to satisfy themselves that the report is complete &amp; satisfactory in all respect. Intimation regarding any discrepancy shall be brought into our notice immediately. If no intimation is received within 15 (Fifteen) days in writing from the date of issuance of the report, to rectify these timely, then it shall be considered that the report is complete in all respect and has been accepted by the client up to their satisfaction &amp; use and further to which R.K Associates shall not be held responsible in any manner.</w:t>
            </w:r>
          </w:p>
        </w:tc>
      </w:tr>
      <w:tr w:rsidR="00E1685D" w:rsidRPr="00AC78E0" w14:paraId="02ACF8F4" w14:textId="77777777" w:rsidTr="008149CB">
        <w:trPr>
          <w:trHeight w:val="33"/>
        </w:trPr>
        <w:tc>
          <w:tcPr>
            <w:tcW w:w="426" w:type="dxa"/>
          </w:tcPr>
          <w:p w14:paraId="61B042B6" w14:textId="77777777" w:rsidR="00E1685D" w:rsidRPr="00AC78E0" w:rsidRDefault="00E1685D" w:rsidP="009A39E5">
            <w:pPr>
              <w:pStyle w:val="ListParagraph"/>
              <w:numPr>
                <w:ilvl w:val="0"/>
                <w:numId w:val="11"/>
              </w:numPr>
              <w:spacing w:after="0" w:line="240" w:lineRule="auto"/>
              <w:ind w:left="444" w:right="176"/>
              <w:contextualSpacing/>
              <w:jc w:val="center"/>
              <w:rPr>
                <w:rFonts w:ascii="Arial" w:hAnsi="Arial" w:cs="Arial"/>
                <w:sz w:val="18"/>
                <w:szCs w:val="20"/>
              </w:rPr>
            </w:pPr>
          </w:p>
        </w:tc>
        <w:tc>
          <w:tcPr>
            <w:tcW w:w="9356" w:type="dxa"/>
          </w:tcPr>
          <w:p w14:paraId="41FC2F3C" w14:textId="77777777" w:rsidR="00E1685D" w:rsidRPr="00AC78E0" w:rsidRDefault="00E1685D" w:rsidP="00DE2596">
            <w:pPr>
              <w:tabs>
                <w:tab w:val="left" w:pos="460"/>
              </w:tabs>
              <w:ind w:left="24"/>
              <w:jc w:val="both"/>
              <w:rPr>
                <w:rFonts w:ascii="Arial" w:hAnsi="Arial" w:cs="Arial"/>
                <w:sz w:val="18"/>
              </w:rPr>
            </w:pPr>
            <w:r w:rsidRPr="00AC78E0">
              <w:rPr>
                <w:rFonts w:ascii="Arial" w:hAnsi="Arial" w:cs="Arial"/>
                <w:sz w:val="18"/>
              </w:rPr>
              <w:t xml:space="preserve">Our Data retention policy is of </w:t>
            </w:r>
            <w:r>
              <w:rPr>
                <w:rFonts w:ascii="Arial" w:hAnsi="Arial" w:cs="Arial"/>
                <w:b/>
                <w:sz w:val="18"/>
                <w:u w:val="single"/>
              </w:rPr>
              <w:t>THRE</w:t>
            </w:r>
            <w:r w:rsidRPr="00AC78E0">
              <w:rPr>
                <w:rFonts w:ascii="Arial" w:hAnsi="Arial" w:cs="Arial"/>
                <w:b/>
                <w:sz w:val="18"/>
                <w:u w:val="single"/>
              </w:rPr>
              <w:t>E YEAR</w:t>
            </w:r>
            <w:r>
              <w:rPr>
                <w:rFonts w:ascii="Arial" w:hAnsi="Arial" w:cs="Arial"/>
                <w:b/>
                <w:sz w:val="18"/>
                <w:u w:val="single"/>
              </w:rPr>
              <w:t>S</w:t>
            </w:r>
            <w:r w:rsidRPr="00AC78E0">
              <w:rPr>
                <w:rFonts w:ascii="Arial" w:hAnsi="Arial" w:cs="Arial"/>
                <w:sz w:val="18"/>
              </w:rPr>
              <w:t>. After this period, we remove all the concerned records related to the assignment from our repository. No clarification or query can be answered after this period due to unavailability of the data.</w:t>
            </w:r>
          </w:p>
        </w:tc>
      </w:tr>
      <w:tr w:rsidR="00E1685D" w:rsidRPr="00AC78E0" w14:paraId="79261683" w14:textId="77777777" w:rsidTr="008149CB">
        <w:trPr>
          <w:trHeight w:val="33"/>
        </w:trPr>
        <w:tc>
          <w:tcPr>
            <w:tcW w:w="426" w:type="dxa"/>
          </w:tcPr>
          <w:p w14:paraId="40D74830" w14:textId="77777777" w:rsidR="00E1685D" w:rsidRPr="00AC78E0" w:rsidRDefault="00E1685D" w:rsidP="009A39E5">
            <w:pPr>
              <w:pStyle w:val="ListParagraph"/>
              <w:numPr>
                <w:ilvl w:val="0"/>
                <w:numId w:val="11"/>
              </w:numPr>
              <w:spacing w:after="0" w:line="240" w:lineRule="auto"/>
              <w:ind w:left="444" w:right="176"/>
              <w:contextualSpacing/>
              <w:jc w:val="center"/>
              <w:rPr>
                <w:rFonts w:ascii="Arial" w:hAnsi="Arial" w:cs="Arial"/>
                <w:sz w:val="18"/>
                <w:szCs w:val="20"/>
              </w:rPr>
            </w:pPr>
          </w:p>
        </w:tc>
        <w:tc>
          <w:tcPr>
            <w:tcW w:w="9356" w:type="dxa"/>
          </w:tcPr>
          <w:p w14:paraId="1DF91EFA" w14:textId="77777777" w:rsidR="00E1685D" w:rsidRPr="00AC78E0" w:rsidRDefault="00E1685D" w:rsidP="00DE2596">
            <w:pPr>
              <w:tabs>
                <w:tab w:val="left" w:pos="460"/>
              </w:tabs>
              <w:ind w:left="24"/>
              <w:jc w:val="both"/>
              <w:rPr>
                <w:rFonts w:ascii="Arial" w:hAnsi="Arial" w:cs="Arial"/>
                <w:sz w:val="18"/>
              </w:rPr>
            </w:pPr>
            <w:r w:rsidRPr="00AC78E0">
              <w:rPr>
                <w:rFonts w:ascii="Arial" w:hAnsi="Arial" w:cs="Arial"/>
                <w:sz w:val="18"/>
              </w:rPr>
              <w:t>This Valuation report is governed by our (1) Internal Policies, Processes &amp; Standard Operating Procedures, (2) R.K Associates Quality Policy, (3) Valuation &amp; Survey Best Practices Guidelines formulated by management of R.K Associates, (4) Information input given to us by the customer and (4) Information/ Data/ Facts given to us by our field/ office technical team. Management of R.K Associates never gives acceptance to any unethical or unprofessional practice which may affect fair, correct &amp; impartial assessment and which is against any prevailing law. In case of any indication of any negligence, default, incorrect, misleading, misrepresentation or distortion of facts in the report then we request the user of this report to immediately or at least within the defect liability period to bring all such act into notice of R.K Associates management so that corrective measures can be taken instantly.</w:t>
            </w:r>
          </w:p>
        </w:tc>
      </w:tr>
      <w:tr w:rsidR="00E1685D" w:rsidRPr="00AC78E0" w14:paraId="010BCDCA" w14:textId="77777777" w:rsidTr="008149CB">
        <w:trPr>
          <w:trHeight w:val="33"/>
        </w:trPr>
        <w:tc>
          <w:tcPr>
            <w:tcW w:w="426" w:type="dxa"/>
          </w:tcPr>
          <w:p w14:paraId="453A9A8C" w14:textId="77777777" w:rsidR="00E1685D" w:rsidRPr="00AC78E0" w:rsidRDefault="00E1685D" w:rsidP="009A39E5">
            <w:pPr>
              <w:pStyle w:val="ListParagraph"/>
              <w:numPr>
                <w:ilvl w:val="0"/>
                <w:numId w:val="11"/>
              </w:numPr>
              <w:spacing w:after="0" w:line="240" w:lineRule="auto"/>
              <w:ind w:left="444" w:right="176"/>
              <w:contextualSpacing/>
              <w:jc w:val="center"/>
              <w:rPr>
                <w:rFonts w:ascii="Arial" w:hAnsi="Arial" w:cs="Arial"/>
                <w:sz w:val="18"/>
                <w:szCs w:val="20"/>
              </w:rPr>
            </w:pPr>
          </w:p>
        </w:tc>
        <w:tc>
          <w:tcPr>
            <w:tcW w:w="9356" w:type="dxa"/>
          </w:tcPr>
          <w:p w14:paraId="7447C98B" w14:textId="77777777" w:rsidR="00E1685D" w:rsidRPr="00AC78E0" w:rsidRDefault="00E1685D" w:rsidP="00DE2596">
            <w:pPr>
              <w:tabs>
                <w:tab w:val="left" w:pos="460"/>
              </w:tabs>
              <w:ind w:left="24"/>
              <w:jc w:val="both"/>
              <w:rPr>
                <w:rFonts w:ascii="Arial" w:hAnsi="Arial" w:cs="Arial"/>
                <w:sz w:val="18"/>
              </w:rPr>
            </w:pPr>
            <w:r w:rsidRPr="00AC78E0">
              <w:rPr>
                <w:rFonts w:ascii="Arial" w:hAnsi="Arial" w:cs="Arial"/>
                <w:sz w:val="18"/>
              </w:rPr>
              <w:t>R.K Associates never releases any report doing alterations or modifications by pen. In case any information/ figure of this report is found altered with pen then this report will automatically become null &amp; void.</w:t>
            </w:r>
          </w:p>
        </w:tc>
      </w:tr>
      <w:tr w:rsidR="00E1685D" w:rsidRPr="00AC78E0" w14:paraId="639F8F52" w14:textId="77777777" w:rsidTr="008149CB">
        <w:trPr>
          <w:trHeight w:val="33"/>
        </w:trPr>
        <w:tc>
          <w:tcPr>
            <w:tcW w:w="426" w:type="dxa"/>
          </w:tcPr>
          <w:p w14:paraId="3CE26E43" w14:textId="77777777" w:rsidR="00E1685D" w:rsidRPr="00AC78E0" w:rsidRDefault="00E1685D" w:rsidP="009A39E5">
            <w:pPr>
              <w:pStyle w:val="ListParagraph"/>
              <w:numPr>
                <w:ilvl w:val="0"/>
                <w:numId w:val="11"/>
              </w:numPr>
              <w:spacing w:after="0" w:line="240" w:lineRule="auto"/>
              <w:ind w:left="444" w:right="176"/>
              <w:contextualSpacing/>
              <w:jc w:val="center"/>
              <w:rPr>
                <w:rFonts w:ascii="Arial" w:hAnsi="Arial" w:cs="Arial"/>
                <w:sz w:val="18"/>
                <w:szCs w:val="20"/>
              </w:rPr>
            </w:pPr>
          </w:p>
        </w:tc>
        <w:tc>
          <w:tcPr>
            <w:tcW w:w="9356" w:type="dxa"/>
          </w:tcPr>
          <w:p w14:paraId="55ACDCCD" w14:textId="77777777" w:rsidR="00E1685D" w:rsidRPr="00AC78E0" w:rsidRDefault="00E1685D" w:rsidP="00DE2596">
            <w:pPr>
              <w:tabs>
                <w:tab w:val="left" w:pos="460"/>
              </w:tabs>
              <w:ind w:left="24"/>
              <w:jc w:val="both"/>
              <w:rPr>
                <w:rFonts w:ascii="Arial" w:hAnsi="Arial" w:cs="Arial"/>
                <w:sz w:val="18"/>
              </w:rPr>
            </w:pPr>
            <w:r w:rsidRPr="00D245DA">
              <w:rPr>
                <w:rFonts w:ascii="Arial" w:hAnsi="Arial" w:cs="Arial"/>
                <w:sz w:val="18"/>
              </w:rPr>
              <w:t>This is just an opinion report and doesn’t hold any binding on anyone. It is requested from the concerned Financial Institution/ Customer who are using this report that they should consider all the different associated relevant &amp; related factors associated with the assets before taking any business decision based on the content of this report.</w:t>
            </w:r>
          </w:p>
        </w:tc>
      </w:tr>
      <w:tr w:rsidR="00E1685D" w:rsidRPr="00AC78E0" w14:paraId="2B945131" w14:textId="77777777" w:rsidTr="008149CB">
        <w:trPr>
          <w:trHeight w:val="33"/>
        </w:trPr>
        <w:tc>
          <w:tcPr>
            <w:tcW w:w="426" w:type="dxa"/>
          </w:tcPr>
          <w:p w14:paraId="7B4A1760" w14:textId="77777777" w:rsidR="00E1685D" w:rsidRPr="00AC78E0" w:rsidRDefault="00E1685D" w:rsidP="009A39E5">
            <w:pPr>
              <w:pStyle w:val="ListParagraph"/>
              <w:numPr>
                <w:ilvl w:val="0"/>
                <w:numId w:val="11"/>
              </w:numPr>
              <w:spacing w:after="0" w:line="240" w:lineRule="auto"/>
              <w:ind w:left="444" w:right="176"/>
              <w:contextualSpacing/>
              <w:jc w:val="center"/>
              <w:rPr>
                <w:rFonts w:ascii="Arial" w:hAnsi="Arial" w:cs="Arial"/>
                <w:sz w:val="18"/>
                <w:szCs w:val="20"/>
              </w:rPr>
            </w:pPr>
          </w:p>
        </w:tc>
        <w:tc>
          <w:tcPr>
            <w:tcW w:w="9356" w:type="dxa"/>
          </w:tcPr>
          <w:p w14:paraId="646FAEDD" w14:textId="77777777" w:rsidR="00E1685D" w:rsidRPr="00AC78E0" w:rsidRDefault="00E1685D" w:rsidP="00DE2596">
            <w:pPr>
              <w:tabs>
                <w:tab w:val="left" w:pos="460"/>
              </w:tabs>
              <w:jc w:val="both"/>
              <w:rPr>
                <w:rFonts w:ascii="Arial" w:hAnsi="Arial" w:cs="Arial"/>
                <w:sz w:val="18"/>
              </w:rPr>
            </w:pPr>
            <w:r w:rsidRPr="00AC78E0">
              <w:rPr>
                <w:rFonts w:ascii="Arial" w:hAnsi="Arial" w:cs="Arial"/>
                <w:sz w:val="18"/>
              </w:rPr>
              <w:t>We are fully aware that based on the opinion of value expressed in this report, we may be required to give testimony or attend court / judicial proceedings with regard to the subject assets, although it is out of scope of the assignment, unless specific arrangements to do so have been made in advance, or as otherwise required by law. In such event, the party seeking our evidence in the proceedings shall bear the cost/professional fee of attending court / judicial proceedings and my / our tendering evidence before such authority shall be under the applicable laws.</w:t>
            </w:r>
          </w:p>
        </w:tc>
      </w:tr>
      <w:tr w:rsidR="00E1685D" w:rsidRPr="00AC78E0" w14:paraId="7FFDC131" w14:textId="77777777" w:rsidTr="008149CB">
        <w:trPr>
          <w:trHeight w:val="33"/>
        </w:trPr>
        <w:tc>
          <w:tcPr>
            <w:tcW w:w="426" w:type="dxa"/>
          </w:tcPr>
          <w:p w14:paraId="73FB96C5" w14:textId="77777777" w:rsidR="00E1685D" w:rsidRPr="00AC78E0" w:rsidRDefault="00E1685D" w:rsidP="009A39E5">
            <w:pPr>
              <w:pStyle w:val="ListParagraph"/>
              <w:numPr>
                <w:ilvl w:val="0"/>
                <w:numId w:val="11"/>
              </w:numPr>
              <w:spacing w:after="0" w:line="240" w:lineRule="auto"/>
              <w:ind w:left="444" w:right="176"/>
              <w:contextualSpacing/>
              <w:jc w:val="center"/>
              <w:rPr>
                <w:rFonts w:ascii="Arial" w:hAnsi="Arial" w:cs="Arial"/>
                <w:sz w:val="18"/>
                <w:szCs w:val="20"/>
              </w:rPr>
            </w:pPr>
          </w:p>
        </w:tc>
        <w:tc>
          <w:tcPr>
            <w:tcW w:w="9356" w:type="dxa"/>
          </w:tcPr>
          <w:p w14:paraId="15D3F8D5" w14:textId="77777777" w:rsidR="00E1685D" w:rsidRPr="00AC78E0" w:rsidRDefault="00E1685D" w:rsidP="00DE2596">
            <w:pPr>
              <w:tabs>
                <w:tab w:val="left" w:pos="460"/>
              </w:tabs>
              <w:jc w:val="both"/>
              <w:rPr>
                <w:rFonts w:ascii="Arial" w:hAnsi="Arial" w:cs="Arial"/>
                <w:sz w:val="18"/>
              </w:rPr>
            </w:pPr>
            <w:r w:rsidRPr="00AC78E0">
              <w:rPr>
                <w:rFonts w:ascii="Arial" w:hAnsi="Arial" w:cs="Arial"/>
                <w:sz w:val="18"/>
              </w:rPr>
              <w:t>The final copy of the report shall be considered valid only if it is in hard copy on the company’s original letter head with proper stamp and sign on it of the authorized official upon payment of the agreed fees. User shall not use the content of the report for the purpose it is prepared for only on draft report, scanned copy, email copy of the report and without payment of the agreed fees. In such a case the report shall be considered as unauthorized and misused.</w:t>
            </w:r>
          </w:p>
        </w:tc>
      </w:tr>
      <w:tr w:rsidR="00E1685D" w:rsidRPr="00AC78E0" w14:paraId="4EA121DC" w14:textId="77777777" w:rsidTr="008149CB">
        <w:trPr>
          <w:trHeight w:val="33"/>
        </w:trPr>
        <w:tc>
          <w:tcPr>
            <w:tcW w:w="426" w:type="dxa"/>
          </w:tcPr>
          <w:p w14:paraId="44E96F62" w14:textId="77777777" w:rsidR="00E1685D" w:rsidRPr="00AC78E0" w:rsidRDefault="00E1685D" w:rsidP="009A39E5">
            <w:pPr>
              <w:pStyle w:val="ListParagraph"/>
              <w:numPr>
                <w:ilvl w:val="0"/>
                <w:numId w:val="11"/>
              </w:numPr>
              <w:spacing w:after="0" w:line="240" w:lineRule="auto"/>
              <w:ind w:left="444" w:right="176"/>
              <w:contextualSpacing/>
              <w:jc w:val="center"/>
              <w:rPr>
                <w:rFonts w:ascii="Arial" w:hAnsi="Arial" w:cs="Arial"/>
                <w:sz w:val="18"/>
                <w:szCs w:val="20"/>
              </w:rPr>
            </w:pPr>
          </w:p>
        </w:tc>
        <w:tc>
          <w:tcPr>
            <w:tcW w:w="9356" w:type="dxa"/>
          </w:tcPr>
          <w:p w14:paraId="4A62E2BC" w14:textId="77777777" w:rsidR="00E1685D" w:rsidRPr="00AC78E0" w:rsidRDefault="00E1685D" w:rsidP="00DE2596">
            <w:pPr>
              <w:tabs>
                <w:tab w:val="left" w:pos="460"/>
              </w:tabs>
              <w:jc w:val="both"/>
              <w:rPr>
                <w:rFonts w:ascii="Arial" w:hAnsi="Arial" w:cs="Arial"/>
                <w:sz w:val="18"/>
              </w:rPr>
            </w:pPr>
            <w:r w:rsidRPr="00D245DA">
              <w:rPr>
                <w:rFonts w:ascii="Arial" w:hAnsi="Arial" w:cs="Arial"/>
                <w:sz w:val="18"/>
              </w:rPr>
              <w:t>All Pages of the report including annexures are signed and stamped from our office. In case any paper in the report is without stamp &amp; signature then this should not be considered a valid paper issued from this office.</w:t>
            </w:r>
          </w:p>
        </w:tc>
      </w:tr>
      <w:tr w:rsidR="00E1685D" w:rsidRPr="00AC78E0" w14:paraId="2D2268F3" w14:textId="77777777" w:rsidTr="008149CB">
        <w:trPr>
          <w:trHeight w:val="33"/>
        </w:trPr>
        <w:tc>
          <w:tcPr>
            <w:tcW w:w="426" w:type="dxa"/>
          </w:tcPr>
          <w:p w14:paraId="169CCD6A" w14:textId="77777777" w:rsidR="00E1685D" w:rsidRPr="00AC78E0" w:rsidRDefault="00E1685D" w:rsidP="009A39E5">
            <w:pPr>
              <w:pStyle w:val="ListParagraph"/>
              <w:numPr>
                <w:ilvl w:val="0"/>
                <w:numId w:val="11"/>
              </w:numPr>
              <w:spacing w:after="0" w:line="240" w:lineRule="auto"/>
              <w:ind w:left="444" w:right="176"/>
              <w:contextualSpacing/>
              <w:jc w:val="center"/>
              <w:rPr>
                <w:rFonts w:ascii="Arial" w:hAnsi="Arial" w:cs="Arial"/>
                <w:sz w:val="18"/>
                <w:szCs w:val="20"/>
              </w:rPr>
            </w:pPr>
          </w:p>
        </w:tc>
        <w:tc>
          <w:tcPr>
            <w:tcW w:w="9356" w:type="dxa"/>
          </w:tcPr>
          <w:p w14:paraId="188122D8" w14:textId="77777777" w:rsidR="00E1685D" w:rsidRPr="00D245DA" w:rsidRDefault="00E1685D" w:rsidP="00DE2596">
            <w:pPr>
              <w:tabs>
                <w:tab w:val="left" w:pos="460"/>
              </w:tabs>
              <w:jc w:val="both"/>
              <w:rPr>
                <w:rFonts w:ascii="Arial" w:hAnsi="Arial" w:cs="Arial"/>
                <w:sz w:val="18"/>
              </w:rPr>
            </w:pPr>
            <w:r w:rsidRPr="00D245DA">
              <w:rPr>
                <w:rFonts w:ascii="Arial" w:hAnsi="Arial" w:cs="Arial"/>
                <w:sz w:val="18"/>
              </w:rPr>
              <w:t>There are no fixed criteria, formula or norm for the Valuation of Securities or Financial Assets. It is purely based on the individual assessment and may differ from valuer to valuer based on the practicality he/ she analyses in recoveries of the outstanding dues. Ultimate recovery depends on efforts, extensive follow-ups of the individual case by the company. So, our values should not be regarded as any judgment in regard to the recoverability of Securities or Financial Assets but should only be read in terms of analysis.</w:t>
            </w:r>
          </w:p>
        </w:tc>
      </w:tr>
      <w:tr w:rsidR="00E1685D" w:rsidRPr="00AC78E0" w14:paraId="68B7DF37" w14:textId="77777777" w:rsidTr="008149CB">
        <w:trPr>
          <w:trHeight w:val="33"/>
        </w:trPr>
        <w:tc>
          <w:tcPr>
            <w:tcW w:w="426" w:type="dxa"/>
          </w:tcPr>
          <w:p w14:paraId="1C20F9C3" w14:textId="77777777" w:rsidR="00E1685D" w:rsidRPr="00AC78E0" w:rsidRDefault="00E1685D" w:rsidP="009A39E5">
            <w:pPr>
              <w:pStyle w:val="ListParagraph"/>
              <w:numPr>
                <w:ilvl w:val="0"/>
                <w:numId w:val="11"/>
              </w:numPr>
              <w:spacing w:after="0" w:line="240" w:lineRule="auto"/>
              <w:ind w:left="444" w:right="176"/>
              <w:contextualSpacing/>
              <w:jc w:val="center"/>
              <w:rPr>
                <w:rFonts w:ascii="Arial" w:hAnsi="Arial" w:cs="Arial"/>
                <w:sz w:val="18"/>
                <w:szCs w:val="20"/>
              </w:rPr>
            </w:pPr>
          </w:p>
        </w:tc>
        <w:tc>
          <w:tcPr>
            <w:tcW w:w="9356" w:type="dxa"/>
          </w:tcPr>
          <w:p w14:paraId="381A6C42" w14:textId="77777777" w:rsidR="00E1685D" w:rsidRPr="00D245DA" w:rsidRDefault="00E1685D" w:rsidP="00DE2596">
            <w:pPr>
              <w:tabs>
                <w:tab w:val="left" w:pos="460"/>
              </w:tabs>
              <w:jc w:val="both"/>
              <w:rPr>
                <w:rFonts w:ascii="Arial" w:hAnsi="Arial" w:cs="Arial"/>
                <w:sz w:val="18"/>
              </w:rPr>
            </w:pPr>
            <w:r w:rsidRPr="00D245DA">
              <w:rPr>
                <w:rFonts w:ascii="Arial" w:hAnsi="Arial" w:cs="Arial"/>
                <w:sz w:val="18"/>
              </w:rPr>
              <w:t>For arriving at the Liquidation Value, appropriate discounting factor against each Securities or Financial Assets item is applied based on the nature of Securities or Financial Assets and level of difficulty in realization of these.</w:t>
            </w:r>
          </w:p>
        </w:tc>
      </w:tr>
      <w:tr w:rsidR="00E1685D" w:rsidRPr="00AC78E0" w14:paraId="3D602CDA" w14:textId="77777777" w:rsidTr="008149CB">
        <w:trPr>
          <w:trHeight w:val="33"/>
        </w:trPr>
        <w:tc>
          <w:tcPr>
            <w:tcW w:w="426" w:type="dxa"/>
          </w:tcPr>
          <w:p w14:paraId="70FB2681" w14:textId="77777777" w:rsidR="00E1685D" w:rsidRPr="00AC78E0" w:rsidRDefault="00E1685D" w:rsidP="009A39E5">
            <w:pPr>
              <w:pStyle w:val="ListParagraph"/>
              <w:numPr>
                <w:ilvl w:val="0"/>
                <w:numId w:val="11"/>
              </w:numPr>
              <w:spacing w:after="0" w:line="240" w:lineRule="auto"/>
              <w:ind w:left="444" w:right="176"/>
              <w:contextualSpacing/>
              <w:jc w:val="center"/>
              <w:rPr>
                <w:rFonts w:ascii="Arial" w:hAnsi="Arial" w:cs="Arial"/>
                <w:sz w:val="18"/>
                <w:szCs w:val="20"/>
              </w:rPr>
            </w:pPr>
          </w:p>
        </w:tc>
        <w:tc>
          <w:tcPr>
            <w:tcW w:w="9356" w:type="dxa"/>
          </w:tcPr>
          <w:p w14:paraId="6E0127C9" w14:textId="77777777" w:rsidR="00E1685D" w:rsidRPr="00D245DA" w:rsidRDefault="00E1685D" w:rsidP="00DE2596">
            <w:pPr>
              <w:tabs>
                <w:tab w:val="left" w:pos="460"/>
              </w:tabs>
              <w:jc w:val="both"/>
              <w:rPr>
                <w:rFonts w:ascii="Arial" w:hAnsi="Arial" w:cs="Arial"/>
                <w:sz w:val="18"/>
              </w:rPr>
            </w:pPr>
            <w:r w:rsidRPr="00D245DA">
              <w:rPr>
                <w:rFonts w:ascii="Arial" w:hAnsi="Arial" w:cs="Arial"/>
                <w:sz w:val="18"/>
              </w:rPr>
              <w:t xml:space="preserve">This report is having limited scope as per its fields to provide only the general basic idea of the value of the Securities or Financial Assets which can be recovered based on the analysis of the documents/ data/ information and formal &amp; informal discussion in writing &amp; verbally with the Corporate Debtor/ </w:t>
            </w:r>
            <w:r>
              <w:rPr>
                <w:rFonts w:ascii="Arial" w:hAnsi="Arial" w:cs="Arial"/>
                <w:sz w:val="18"/>
              </w:rPr>
              <w:t>Lender</w:t>
            </w:r>
            <w:r w:rsidRPr="00D245DA">
              <w:rPr>
                <w:rFonts w:ascii="Arial" w:hAnsi="Arial" w:cs="Arial"/>
                <w:sz w:val="18"/>
              </w:rPr>
              <w:t>.</w:t>
            </w:r>
          </w:p>
        </w:tc>
      </w:tr>
      <w:tr w:rsidR="00E1685D" w:rsidRPr="00AC78E0" w14:paraId="7D71D11E" w14:textId="77777777" w:rsidTr="008149CB">
        <w:trPr>
          <w:trHeight w:val="33"/>
        </w:trPr>
        <w:tc>
          <w:tcPr>
            <w:tcW w:w="426" w:type="dxa"/>
          </w:tcPr>
          <w:p w14:paraId="2DA57127" w14:textId="77777777" w:rsidR="00E1685D" w:rsidRPr="00AC78E0" w:rsidRDefault="00E1685D" w:rsidP="009A39E5">
            <w:pPr>
              <w:pStyle w:val="ListParagraph"/>
              <w:numPr>
                <w:ilvl w:val="0"/>
                <w:numId w:val="11"/>
              </w:numPr>
              <w:spacing w:after="0" w:line="240" w:lineRule="auto"/>
              <w:ind w:left="444" w:right="176"/>
              <w:contextualSpacing/>
              <w:jc w:val="center"/>
              <w:rPr>
                <w:rFonts w:ascii="Arial" w:hAnsi="Arial" w:cs="Arial"/>
                <w:sz w:val="18"/>
                <w:szCs w:val="20"/>
              </w:rPr>
            </w:pPr>
          </w:p>
        </w:tc>
        <w:tc>
          <w:tcPr>
            <w:tcW w:w="9356" w:type="dxa"/>
          </w:tcPr>
          <w:p w14:paraId="3EF2A35C" w14:textId="77777777" w:rsidR="00E1685D" w:rsidRPr="00D245DA" w:rsidRDefault="00E1685D" w:rsidP="00DE2596">
            <w:pPr>
              <w:tabs>
                <w:tab w:val="left" w:pos="460"/>
              </w:tabs>
              <w:jc w:val="both"/>
              <w:rPr>
                <w:rFonts w:ascii="Arial" w:hAnsi="Arial" w:cs="Arial"/>
                <w:sz w:val="18"/>
              </w:rPr>
            </w:pPr>
            <w:r w:rsidRPr="00D245DA">
              <w:rPr>
                <w:rFonts w:ascii="Arial" w:hAnsi="Arial" w:cs="Arial"/>
                <w:sz w:val="18"/>
              </w:rPr>
              <w:t>Secondary/ Tertiary costs related to asset transaction like Brokerage pertaining to the sale/ purchase/ recoverability/ transaction of any of the items lying under Securities or Financial Assets are not considered while assessing the fair and liquidation Value.</w:t>
            </w:r>
          </w:p>
        </w:tc>
      </w:tr>
      <w:tr w:rsidR="00E1685D" w:rsidRPr="00AC78E0" w14:paraId="6251D187" w14:textId="77777777" w:rsidTr="008149CB">
        <w:trPr>
          <w:trHeight w:val="33"/>
        </w:trPr>
        <w:tc>
          <w:tcPr>
            <w:tcW w:w="426" w:type="dxa"/>
          </w:tcPr>
          <w:p w14:paraId="12705DCB" w14:textId="77777777" w:rsidR="00E1685D" w:rsidRPr="00AC78E0" w:rsidRDefault="00E1685D" w:rsidP="009A39E5">
            <w:pPr>
              <w:pStyle w:val="ListParagraph"/>
              <w:numPr>
                <w:ilvl w:val="0"/>
                <w:numId w:val="11"/>
              </w:numPr>
              <w:spacing w:after="0" w:line="240" w:lineRule="auto"/>
              <w:ind w:left="444" w:right="176"/>
              <w:contextualSpacing/>
              <w:jc w:val="center"/>
              <w:rPr>
                <w:rFonts w:ascii="Arial" w:hAnsi="Arial" w:cs="Arial"/>
                <w:sz w:val="18"/>
                <w:szCs w:val="20"/>
              </w:rPr>
            </w:pPr>
          </w:p>
        </w:tc>
        <w:tc>
          <w:tcPr>
            <w:tcW w:w="9356" w:type="dxa"/>
          </w:tcPr>
          <w:p w14:paraId="7BCAEBD1" w14:textId="77777777" w:rsidR="00E1685D" w:rsidRPr="00D245DA" w:rsidRDefault="00E1685D" w:rsidP="00DE2596">
            <w:pPr>
              <w:tabs>
                <w:tab w:val="left" w:pos="460"/>
              </w:tabs>
              <w:jc w:val="both"/>
              <w:rPr>
                <w:rFonts w:ascii="Arial" w:hAnsi="Arial" w:cs="Arial"/>
                <w:sz w:val="18"/>
              </w:rPr>
            </w:pPr>
            <w:r w:rsidRPr="00D245DA">
              <w:rPr>
                <w:rFonts w:ascii="Arial" w:hAnsi="Arial" w:cs="Arial"/>
                <w:sz w:val="18"/>
              </w:rPr>
              <w:t>Value varies with the Purpose/ Date/ Condition of the market. This report should not to be referred if any of these points are different from the one mentioned aforesaid in the Report. The Value indicated in the Valuation Report holds good only up to the period of 6 months from the date of Valuation.</w:t>
            </w:r>
          </w:p>
          <w:p w14:paraId="32C59E2C" w14:textId="77777777" w:rsidR="00E1685D" w:rsidRPr="00D245DA" w:rsidRDefault="00E1685D" w:rsidP="00DE2596">
            <w:pPr>
              <w:tabs>
                <w:tab w:val="left" w:pos="460"/>
              </w:tabs>
              <w:jc w:val="both"/>
              <w:rPr>
                <w:rFonts w:ascii="Arial" w:hAnsi="Arial" w:cs="Arial"/>
                <w:sz w:val="18"/>
              </w:rPr>
            </w:pPr>
            <w:r w:rsidRPr="00D245DA">
              <w:rPr>
                <w:rFonts w:ascii="Arial" w:hAnsi="Arial" w:cs="Arial"/>
                <w:sz w:val="18"/>
              </w:rPr>
              <w:t>Analysis and conclusions adopted in the report are limited to the reported assumptions, conditions and information came to our knowledge during the course of the work.</w:t>
            </w:r>
          </w:p>
        </w:tc>
      </w:tr>
    </w:tbl>
    <w:p w14:paraId="77E0162F" w14:textId="77777777" w:rsidR="00E1685D" w:rsidRDefault="00E1685D" w:rsidP="00E1685D">
      <w:pPr>
        <w:spacing w:after="0"/>
        <w:ind w:left="-284"/>
        <w:rPr>
          <w:rFonts w:ascii="Arial" w:hAnsi="Arial" w:cs="Arial"/>
          <w:b/>
          <w:bCs/>
          <w:sz w:val="22"/>
          <w:szCs w:val="22"/>
        </w:rPr>
      </w:pPr>
    </w:p>
    <w:p w14:paraId="18BAF375" w14:textId="11C6F765" w:rsidR="002F420E" w:rsidRDefault="002F420E" w:rsidP="00E1685D">
      <w:pPr>
        <w:rPr>
          <w:rFonts w:ascii="Arial" w:hAnsi="Arial" w:cs="Arial"/>
          <w:b/>
          <w:bCs/>
          <w:sz w:val="22"/>
          <w:szCs w:val="22"/>
        </w:rPr>
      </w:pPr>
    </w:p>
    <w:sectPr w:rsidR="002F420E" w:rsidSect="00F128E0">
      <w:headerReference w:type="even" r:id="rId14"/>
      <w:headerReference w:type="default" r:id="rId15"/>
      <w:footerReference w:type="default" r:id="rId16"/>
      <w:headerReference w:type="first" r:id="rId17"/>
      <w:pgSz w:w="11906" w:h="16838"/>
      <w:pgMar w:top="981" w:right="1440" w:bottom="993" w:left="1440" w:header="510" w:footer="113"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D05B56" w14:textId="77777777" w:rsidR="00A555CD" w:rsidRDefault="00A555CD" w:rsidP="0008705A">
      <w:pPr>
        <w:spacing w:after="0" w:line="240" w:lineRule="auto"/>
      </w:pPr>
      <w:r>
        <w:separator/>
      </w:r>
    </w:p>
  </w:endnote>
  <w:endnote w:type="continuationSeparator" w:id="0">
    <w:p w14:paraId="4D374E93" w14:textId="77777777" w:rsidR="00A555CD" w:rsidRDefault="00A555CD" w:rsidP="000870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Constantia">
    <w:panose1 w:val="02030602050306030303"/>
    <w:charset w:val="00"/>
    <w:family w:val="roman"/>
    <w:pitch w:val="variable"/>
    <w:sig w:usb0="A00002EF" w:usb1="4000204B" w:usb2="00000000" w:usb3="00000000" w:csb0="0000019F" w:csb1="00000000"/>
  </w:font>
  <w:font w:name="Goudy Old Style">
    <w:altName w:val="Goudy Old Style"/>
    <w:panose1 w:val="02020502050305020303"/>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28399" w14:textId="6A444875" w:rsidR="00CE03E6" w:rsidRDefault="00CE03E6" w:rsidP="006D3FF4">
    <w:pPr>
      <w:pStyle w:val="Footer"/>
      <w:tabs>
        <w:tab w:val="clear" w:pos="8640"/>
        <w:tab w:val="left" w:pos="4590"/>
        <w:tab w:val="left" w:pos="4650"/>
        <w:tab w:val="left" w:pos="6495"/>
      </w:tabs>
      <w:spacing w:after="0" w:line="360" w:lineRule="auto"/>
      <w:ind w:left="-284" w:right="-330"/>
      <w:rPr>
        <w:rFonts w:ascii="Arial" w:hAnsi="Arial" w:cs="Arial"/>
        <w:b/>
        <w:bCs/>
        <w:color w:val="002060"/>
        <w:sz w:val="22"/>
      </w:rPr>
    </w:pPr>
    <w:r w:rsidRPr="008848C0">
      <w:rPr>
        <w:rFonts w:ascii="Arial" w:hAnsi="Arial" w:cs="Arial"/>
        <w:noProof/>
        <w:color w:val="002060"/>
        <w:sz w:val="22"/>
      </w:rPr>
      <mc:AlternateContent>
        <mc:Choice Requires="wps">
          <w:drawing>
            <wp:anchor distT="0" distB="0" distL="114300" distR="114300" simplePos="0" relativeHeight="251656192" behindDoc="0" locked="0" layoutInCell="1" allowOverlap="1" wp14:anchorId="16F7C53D" wp14:editId="39BB7B5B">
              <wp:simplePos x="0" y="0"/>
              <wp:positionH relativeFrom="margin">
                <wp:align>center</wp:align>
              </wp:positionH>
              <wp:positionV relativeFrom="paragraph">
                <wp:posOffset>-58420</wp:posOffset>
              </wp:positionV>
              <wp:extent cx="6248400" cy="9525"/>
              <wp:effectExtent l="19050" t="19050" r="19050" b="28575"/>
              <wp:wrapNone/>
              <wp:docPr id="2118979089" name="Straight Connector 2118979089"/>
              <wp:cNvGraphicFramePr/>
              <a:graphic xmlns:a="http://schemas.openxmlformats.org/drawingml/2006/main">
                <a:graphicData uri="http://schemas.microsoft.com/office/word/2010/wordprocessingShape">
                  <wps:wsp>
                    <wps:cNvCnPr/>
                    <wps:spPr>
                      <a:xfrm flipV="1">
                        <a:off x="0" y="0"/>
                        <a:ext cx="6248400" cy="9525"/>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1D5BDE" id="Straight Connector 2118979089" o:spid="_x0000_s1026" style="position:absolute;flip:y;z-index:251726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4.6pt" to="492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" strokecolor="#5b9bd5 [3204]" strokeweight="2.25pt">
              <v:stroke joinstyle="miter"/>
              <w10:wrap anchorx="margin"/>
            </v:line>
          </w:pict>
        </mc:Fallback>
      </mc:AlternateContent>
    </w:r>
    <w:r w:rsidRPr="00C65646">
      <w:rPr>
        <w:rFonts w:ascii="Arial" w:hAnsi="Arial" w:cs="Arial"/>
        <w:color w:val="002060"/>
        <w:sz w:val="22"/>
      </w:rPr>
      <w:t xml:space="preserve"> </w:t>
    </w:r>
    <w:sdt>
      <w:sdtPr>
        <w:rPr>
          <w:rFonts w:ascii="Arial" w:hAnsi="Arial" w:cs="Arial"/>
          <w:color w:val="002060"/>
          <w:sz w:val="22"/>
        </w:rPr>
        <w:id w:val="199441777"/>
        <w:docPartObj>
          <w:docPartGallery w:val="Page Numbers (Top of Page)"/>
          <w:docPartUnique/>
        </w:docPartObj>
      </w:sdtPr>
      <w:sdtEndPr/>
      <w:sdtContent>
        <w:r>
          <w:rPr>
            <w:rFonts w:ascii="Arial" w:hAnsi="Arial" w:cs="Arial"/>
            <w:b/>
            <w:color w:val="002060"/>
            <w:sz w:val="22"/>
          </w:rPr>
          <w:t xml:space="preserve">FILE NO.: </w:t>
        </w:r>
        <w:r w:rsidRPr="003C2366">
          <w:rPr>
            <w:rFonts w:ascii="Arial" w:hAnsi="Arial" w:cs="Arial"/>
            <w:b/>
            <w:color w:val="002060"/>
            <w:sz w:val="22"/>
          </w:rPr>
          <w:t>VIS (202</w:t>
        </w:r>
        <w:r w:rsidR="00810360">
          <w:rPr>
            <w:rFonts w:ascii="Arial" w:hAnsi="Arial" w:cs="Arial"/>
            <w:b/>
            <w:color w:val="002060"/>
            <w:sz w:val="22"/>
          </w:rPr>
          <w:t>4</w:t>
        </w:r>
        <w:r w:rsidRPr="003C2366">
          <w:rPr>
            <w:rFonts w:ascii="Arial" w:hAnsi="Arial" w:cs="Arial"/>
            <w:b/>
            <w:color w:val="002060"/>
            <w:sz w:val="22"/>
          </w:rPr>
          <w:t>-2</w:t>
        </w:r>
        <w:r w:rsidR="00810360">
          <w:rPr>
            <w:rFonts w:ascii="Arial" w:hAnsi="Arial" w:cs="Arial"/>
            <w:b/>
            <w:color w:val="002060"/>
            <w:sz w:val="22"/>
          </w:rPr>
          <w:t>5</w:t>
        </w:r>
        <w:r w:rsidRPr="003C2366">
          <w:rPr>
            <w:rFonts w:ascii="Arial" w:hAnsi="Arial" w:cs="Arial"/>
            <w:b/>
            <w:color w:val="002060"/>
            <w:sz w:val="22"/>
          </w:rPr>
          <w:t>)-PL</w:t>
        </w:r>
        <w:r w:rsidR="00810360">
          <w:rPr>
            <w:rFonts w:ascii="Arial" w:hAnsi="Arial" w:cs="Arial"/>
            <w:b/>
            <w:color w:val="002060"/>
            <w:sz w:val="22"/>
          </w:rPr>
          <w:t>093</w:t>
        </w:r>
        <w:r w:rsidRPr="003C2366">
          <w:rPr>
            <w:rFonts w:ascii="Arial" w:hAnsi="Arial" w:cs="Arial"/>
            <w:b/>
            <w:color w:val="002060"/>
            <w:sz w:val="22"/>
          </w:rPr>
          <w:t>-</w:t>
        </w:r>
        <w:r w:rsidR="00810360">
          <w:rPr>
            <w:rFonts w:ascii="Arial" w:hAnsi="Arial" w:cs="Arial"/>
            <w:b/>
            <w:color w:val="002060"/>
            <w:sz w:val="22"/>
          </w:rPr>
          <w:t>084</w:t>
        </w:r>
        <w:r w:rsidRPr="003C2366">
          <w:rPr>
            <w:rFonts w:ascii="Arial" w:hAnsi="Arial" w:cs="Arial"/>
            <w:b/>
            <w:color w:val="002060"/>
            <w:sz w:val="22"/>
          </w:rPr>
          <w:t>-</w:t>
        </w:r>
        <w:r w:rsidR="00810360">
          <w:rPr>
            <w:rFonts w:ascii="Arial" w:hAnsi="Arial" w:cs="Arial"/>
            <w:b/>
            <w:color w:val="002060"/>
            <w:sz w:val="22"/>
          </w:rPr>
          <w:t>110</w:t>
        </w:r>
        <w:r w:rsidRPr="008848C0">
          <w:rPr>
            <w:rFonts w:ascii="Arial" w:hAnsi="Arial" w:cs="Arial"/>
            <w:b/>
            <w:color w:val="002060"/>
            <w:sz w:val="22"/>
            <w:lang w:val="en-IN"/>
          </w:rPr>
          <w:tab/>
        </w:r>
        <w:r>
          <w:rPr>
            <w:rFonts w:ascii="Arial" w:hAnsi="Arial" w:cs="Arial"/>
            <w:b/>
            <w:color w:val="002060"/>
            <w:sz w:val="22"/>
            <w:lang w:val="en-IN"/>
          </w:rPr>
          <w:tab/>
        </w:r>
        <w:r w:rsidR="006D3FF4">
          <w:rPr>
            <w:rFonts w:ascii="Arial" w:hAnsi="Arial" w:cs="Arial"/>
            <w:b/>
            <w:color w:val="002060"/>
            <w:sz w:val="22"/>
            <w:lang w:val="en-IN"/>
          </w:rPr>
          <w:tab/>
        </w:r>
        <w:r w:rsidR="006D3FF4">
          <w:rPr>
            <w:rFonts w:ascii="Arial" w:hAnsi="Arial" w:cs="Arial"/>
            <w:b/>
            <w:color w:val="002060"/>
            <w:sz w:val="22"/>
            <w:lang w:val="en-IN"/>
          </w:rPr>
          <w:tab/>
        </w:r>
        <w:r w:rsidR="006D3FF4">
          <w:rPr>
            <w:rFonts w:ascii="Arial" w:hAnsi="Arial" w:cs="Arial"/>
            <w:b/>
            <w:color w:val="002060"/>
            <w:sz w:val="22"/>
            <w:lang w:val="en-IN"/>
          </w:rPr>
          <w:tab/>
        </w:r>
        <w:r w:rsidR="006D3FF4">
          <w:rPr>
            <w:rFonts w:ascii="Arial" w:hAnsi="Arial" w:cs="Arial"/>
            <w:b/>
            <w:color w:val="002060"/>
            <w:sz w:val="22"/>
            <w:lang w:val="en-IN"/>
          </w:rPr>
          <w:tab/>
        </w:r>
        <w:r w:rsidRPr="00684415">
          <w:rPr>
            <w:rFonts w:ascii="Arial" w:hAnsi="Arial" w:cs="Arial"/>
            <w:b/>
            <w:color w:val="002060"/>
            <w:sz w:val="22"/>
          </w:rPr>
          <w:t>Page</w:t>
        </w:r>
        <w:r w:rsidRPr="008848C0">
          <w:rPr>
            <w:rFonts w:ascii="Arial" w:hAnsi="Arial" w:cs="Arial"/>
            <w:color w:val="002060"/>
            <w:sz w:val="22"/>
          </w:rPr>
          <w:t xml:space="preserve"> </w:t>
        </w:r>
        <w:r w:rsidRPr="008848C0">
          <w:rPr>
            <w:rFonts w:ascii="Arial" w:hAnsi="Arial" w:cs="Arial"/>
            <w:b/>
            <w:bCs/>
            <w:color w:val="002060"/>
            <w:sz w:val="22"/>
          </w:rPr>
          <w:fldChar w:fldCharType="begin"/>
        </w:r>
        <w:r w:rsidRPr="008848C0">
          <w:rPr>
            <w:rFonts w:ascii="Arial" w:hAnsi="Arial" w:cs="Arial"/>
            <w:b/>
            <w:bCs/>
            <w:color w:val="002060"/>
            <w:sz w:val="22"/>
          </w:rPr>
          <w:instrText xml:space="preserve"> PAGE </w:instrText>
        </w:r>
        <w:r w:rsidRPr="008848C0">
          <w:rPr>
            <w:rFonts w:ascii="Arial" w:hAnsi="Arial" w:cs="Arial"/>
            <w:b/>
            <w:bCs/>
            <w:color w:val="002060"/>
            <w:sz w:val="22"/>
          </w:rPr>
          <w:fldChar w:fldCharType="separate"/>
        </w:r>
        <w:r w:rsidR="00191E25">
          <w:rPr>
            <w:rFonts w:ascii="Arial" w:hAnsi="Arial" w:cs="Arial"/>
            <w:b/>
            <w:bCs/>
            <w:noProof/>
            <w:color w:val="002060"/>
            <w:sz w:val="22"/>
          </w:rPr>
          <w:t>46</w:t>
        </w:r>
        <w:r w:rsidRPr="008848C0">
          <w:rPr>
            <w:rFonts w:ascii="Arial" w:hAnsi="Arial" w:cs="Arial"/>
            <w:b/>
            <w:bCs/>
            <w:color w:val="002060"/>
            <w:sz w:val="22"/>
          </w:rPr>
          <w:fldChar w:fldCharType="end"/>
        </w:r>
        <w:r w:rsidRPr="008848C0">
          <w:rPr>
            <w:rFonts w:ascii="Arial" w:hAnsi="Arial" w:cs="Arial"/>
            <w:color w:val="002060"/>
            <w:sz w:val="22"/>
          </w:rPr>
          <w:t xml:space="preserve"> </w:t>
        </w:r>
        <w:r w:rsidRPr="00E01767">
          <w:rPr>
            <w:rFonts w:ascii="Arial" w:hAnsi="Arial" w:cs="Arial"/>
            <w:b/>
            <w:color w:val="002060"/>
            <w:sz w:val="22"/>
          </w:rPr>
          <w:t>of</w:t>
        </w:r>
      </w:sdtContent>
    </w:sdt>
    <w:r w:rsidRPr="008848C0">
      <w:rPr>
        <w:rFonts w:ascii="Arial" w:hAnsi="Arial" w:cs="Arial"/>
        <w:color w:val="002060"/>
        <w:sz w:val="22"/>
      </w:rPr>
      <w:t xml:space="preserve"> </w:t>
    </w:r>
    <w:r w:rsidR="00641CBD">
      <w:rPr>
        <w:rFonts w:ascii="Arial" w:hAnsi="Arial" w:cs="Arial"/>
        <w:b/>
        <w:bCs/>
        <w:color w:val="002060"/>
        <w:sz w:val="22"/>
      </w:rPr>
      <w:t>7</w:t>
    </w:r>
    <w:r w:rsidR="00F128E0">
      <w:rPr>
        <w:rFonts w:ascii="Arial" w:hAnsi="Arial" w:cs="Arial"/>
        <w:b/>
        <w:bCs/>
        <w:color w:val="002060"/>
        <w:sz w:val="22"/>
      </w:rPr>
      <w:t>6</w:t>
    </w:r>
  </w:p>
  <w:p w14:paraId="49C576A4" w14:textId="77777777" w:rsidR="006D3FF4" w:rsidRPr="006D3FF4" w:rsidRDefault="006D3FF4" w:rsidP="006D3FF4">
    <w:pPr>
      <w:pStyle w:val="Footer"/>
      <w:tabs>
        <w:tab w:val="clear" w:pos="4320"/>
        <w:tab w:val="clear" w:pos="8640"/>
        <w:tab w:val="center" w:pos="4536"/>
        <w:tab w:val="left" w:pos="9639"/>
      </w:tabs>
      <w:spacing w:after="0"/>
      <w:ind w:left="-426" w:right="-472"/>
      <w:jc w:val="center"/>
      <w:rPr>
        <w:rFonts w:asciiTheme="majorHAnsi" w:hAnsiTheme="majorHAnsi"/>
        <w:b/>
        <w:color w:val="2E74B5" w:themeColor="accent1" w:themeShade="BF"/>
        <w:sz w:val="16"/>
      </w:rPr>
    </w:pPr>
    <w:r w:rsidRPr="006D3FF4">
      <w:rPr>
        <w:rFonts w:asciiTheme="majorHAnsi" w:hAnsiTheme="majorHAnsi"/>
        <w:b/>
        <w:color w:val="2E74B5" w:themeColor="accent1" w:themeShade="BF"/>
        <w:sz w:val="16"/>
      </w:rPr>
      <w:t>Valuation Terms of Service &amp; Valuer’s Important Remarks are available</w:t>
    </w:r>
  </w:p>
  <w:p w14:paraId="3E367223" w14:textId="52F383CC" w:rsidR="006D3FF4" w:rsidRPr="006D3FF4" w:rsidRDefault="006D3FF4" w:rsidP="006D3FF4">
    <w:pPr>
      <w:pStyle w:val="Footer"/>
      <w:tabs>
        <w:tab w:val="clear" w:pos="8640"/>
        <w:tab w:val="right" w:pos="9214"/>
      </w:tabs>
      <w:spacing w:after="0"/>
      <w:ind w:left="-426" w:right="-472"/>
      <w:jc w:val="center"/>
      <w:rPr>
        <w:rFonts w:ascii="Arial" w:hAnsi="Arial" w:cs="Arial"/>
        <w:b/>
        <w:bCs/>
        <w:color w:val="2E74B5" w:themeColor="accent1" w:themeShade="BF"/>
        <w:sz w:val="22"/>
      </w:rPr>
    </w:pPr>
    <w:r w:rsidRPr="006D3FF4">
      <w:rPr>
        <w:rFonts w:asciiTheme="majorHAnsi" w:hAnsiTheme="majorHAnsi"/>
        <w:b/>
        <w:color w:val="2E74B5" w:themeColor="accent1" w:themeShade="BF"/>
        <w:sz w:val="16"/>
      </w:rPr>
      <w:t>at www.rkassociates.org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0B6F09" w14:textId="77777777" w:rsidR="00A555CD" w:rsidRDefault="00A555CD" w:rsidP="0008705A">
      <w:pPr>
        <w:spacing w:after="0" w:line="240" w:lineRule="auto"/>
      </w:pPr>
      <w:r>
        <w:separator/>
      </w:r>
    </w:p>
  </w:footnote>
  <w:footnote w:type="continuationSeparator" w:id="0">
    <w:p w14:paraId="7FC68EBD" w14:textId="77777777" w:rsidR="00A555CD" w:rsidRDefault="00A555CD" w:rsidP="000870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D4FA9" w14:textId="3AEA7C7D" w:rsidR="00F2491F" w:rsidRDefault="00F128E0">
    <w:pPr>
      <w:pStyle w:val="Header"/>
    </w:pPr>
    <w:r>
      <w:rPr>
        <w:noProof/>
      </w:rPr>
      <w:pict w14:anchorId="50B68E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3703626" o:spid="_x0000_s2083" type="#_x0000_t75" style="position:absolute;margin-left:0;margin-top:0;width:450.9pt;height:144.45pt;z-index:-251656192;mso-position-horizontal:center;mso-position-horizontal-relative:margin;mso-position-vertical:center;mso-position-vertical-relative:margin" o:allowincell="f">
          <v:imagedata r:id="rId1" o:title="new rk associate logo transparent"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13C15" w14:textId="0697857B" w:rsidR="00B7484E" w:rsidRDefault="00F128E0" w:rsidP="00B7484E">
    <w:pPr>
      <w:pStyle w:val="Header"/>
      <w:tabs>
        <w:tab w:val="clear" w:pos="4320"/>
        <w:tab w:val="left" w:pos="2268"/>
        <w:tab w:val="center" w:pos="5103"/>
        <w:tab w:val="right" w:pos="6521"/>
      </w:tabs>
      <w:spacing w:after="0"/>
      <w:ind w:right="2508"/>
      <w:rPr>
        <w:color w:val="323E4F" w:themeColor="text2" w:themeShade="BF"/>
        <w:sz w:val="28"/>
      </w:rPr>
    </w:pPr>
    <w:r>
      <w:rPr>
        <w:noProof/>
      </w:rPr>
      <w:pict w14:anchorId="7DE87A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3703627" o:spid="_x0000_s2084" type="#_x0000_t75" style="position:absolute;margin-left:0;margin-top:0;width:450.9pt;height:144.45pt;z-index:-251655168;mso-position-horizontal:center;mso-position-horizontal-relative:margin;mso-position-vertical:center;mso-position-vertical-relative:margin" o:allowincell="f">
          <v:imagedata r:id="rId1" o:title="new rk associate logo transparent" gain="19661f" blacklevel="22938f"/>
        </v:shape>
      </w:pict>
    </w:r>
    <w:r w:rsidR="00E35B65">
      <w:rPr>
        <w:noProof/>
      </w:rPr>
      <w:drawing>
        <wp:anchor distT="0" distB="0" distL="114300" distR="114300" simplePos="0" relativeHeight="251657216" behindDoc="0" locked="0" layoutInCell="1" allowOverlap="1" wp14:anchorId="40BC6F29" wp14:editId="0A1EC27C">
          <wp:simplePos x="0" y="0"/>
          <wp:positionH relativeFrom="margin">
            <wp:posOffset>-352425</wp:posOffset>
          </wp:positionH>
          <wp:positionV relativeFrom="paragraph">
            <wp:posOffset>-247650</wp:posOffset>
          </wp:positionV>
          <wp:extent cx="1394460" cy="647700"/>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94460" cy="647700"/>
                  </a:xfrm>
                  <a:prstGeom prst="rect">
                    <a:avLst/>
                  </a:prstGeom>
                  <a:noFill/>
                </pic:spPr>
              </pic:pic>
            </a:graphicData>
          </a:graphic>
          <wp14:sizeRelH relativeFrom="margin">
            <wp14:pctWidth>0</wp14:pctWidth>
          </wp14:sizeRelH>
          <wp14:sizeRelV relativeFrom="margin">
            <wp14:pctHeight>0</wp14:pctHeight>
          </wp14:sizeRelV>
        </wp:anchor>
      </w:drawing>
    </w:r>
    <w:r w:rsidR="00E35B65">
      <w:rPr>
        <w:noProof/>
      </w:rPr>
      <w:drawing>
        <wp:anchor distT="0" distB="0" distL="114300" distR="114300" simplePos="0" relativeHeight="251658240" behindDoc="0" locked="0" layoutInCell="1" allowOverlap="1" wp14:anchorId="133A5ADC" wp14:editId="30BAEC91">
          <wp:simplePos x="0" y="0"/>
          <wp:positionH relativeFrom="column">
            <wp:posOffset>4381500</wp:posOffset>
          </wp:positionH>
          <wp:positionV relativeFrom="paragraph">
            <wp:posOffset>-190500</wp:posOffset>
          </wp:positionV>
          <wp:extent cx="1724025" cy="581025"/>
          <wp:effectExtent l="0" t="0" r="9525" b="9525"/>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724025" cy="581025"/>
                  </a:xfrm>
                  <a:prstGeom prst="rect">
                    <a:avLst/>
                  </a:prstGeom>
                  <a:noFill/>
                </pic:spPr>
              </pic:pic>
            </a:graphicData>
          </a:graphic>
          <wp14:sizeRelH relativeFrom="margin">
            <wp14:pctWidth>0</wp14:pctWidth>
          </wp14:sizeRelH>
          <wp14:sizeRelV relativeFrom="margin">
            <wp14:pctHeight>0</wp14:pctHeight>
          </wp14:sizeRelV>
        </wp:anchor>
      </w:drawing>
    </w:r>
    <w:r w:rsidR="00B7484E">
      <w:rPr>
        <w:b/>
        <w:color w:val="323E4F" w:themeColor="text2" w:themeShade="BF"/>
        <w:sz w:val="28"/>
        <w:szCs w:val="20"/>
      </w:rPr>
      <w:t xml:space="preserve">      SFA VALUATION ASSESSMENT</w:t>
    </w:r>
  </w:p>
  <w:p w14:paraId="026AB059" w14:textId="60A9FAC8" w:rsidR="00B7484E" w:rsidRPr="00B7484E" w:rsidRDefault="00A555CD" w:rsidP="00B7484E">
    <w:pPr>
      <w:pStyle w:val="Header"/>
      <w:ind w:left="1843" w:right="1938"/>
      <w:rPr>
        <w:rFonts w:asciiTheme="minorHAnsi" w:hAnsiTheme="minorHAnsi" w:cstheme="minorHAnsi"/>
        <w:color w:val="2E74B5" w:themeColor="accent1" w:themeShade="BF"/>
        <w:sz w:val="20"/>
        <w:szCs w:val="20"/>
      </w:rPr>
    </w:pPr>
    <w:sdt>
      <w:sdtPr>
        <w:rPr>
          <w:rFonts w:asciiTheme="minorHAnsi" w:hAnsiTheme="minorHAnsi" w:cstheme="minorHAnsi"/>
          <w:color w:val="323E4F" w:themeColor="text2" w:themeShade="BF"/>
          <w:sz w:val="20"/>
          <w:szCs w:val="20"/>
        </w:rPr>
        <w:id w:val="541792544"/>
        <w:placeholder>
          <w:docPart w:val="3761A80EF10E4A38B9BE4D4B0FEC74C2"/>
        </w:placeholder>
      </w:sdtPr>
      <w:sdtEndPr>
        <w:rPr>
          <w:color w:val="2E74B5" w:themeColor="accent1" w:themeShade="BF"/>
        </w:rPr>
      </w:sdtEndPr>
      <w:sdtContent>
        <w:r w:rsidR="00B7484E">
          <w:rPr>
            <w:rFonts w:asciiTheme="minorHAnsi" w:hAnsiTheme="minorHAnsi" w:cstheme="minorHAnsi"/>
            <w:color w:val="323E4F" w:themeColor="text2" w:themeShade="BF"/>
            <w:sz w:val="20"/>
            <w:szCs w:val="20"/>
          </w:rPr>
          <w:t xml:space="preserve">  </w:t>
        </w:r>
        <w:r w:rsidR="00354F3A">
          <w:rPr>
            <w:rFonts w:asciiTheme="minorHAnsi" w:hAnsiTheme="minorHAnsi" w:cstheme="minorHAnsi"/>
            <w:color w:val="323E4F" w:themeColor="text2" w:themeShade="BF"/>
            <w:sz w:val="20"/>
            <w:szCs w:val="20"/>
          </w:rPr>
          <w:t xml:space="preserve">      </w:t>
        </w:r>
        <w:r w:rsidR="00B7484E">
          <w:rPr>
            <w:rFonts w:asciiTheme="minorHAnsi" w:hAnsiTheme="minorHAnsi" w:cstheme="minorHAnsi"/>
            <w:b/>
            <w:color w:val="2E74B5" w:themeColor="accent1" w:themeShade="BF"/>
            <w:sz w:val="22"/>
            <w:szCs w:val="22"/>
          </w:rPr>
          <w:t>GREENEFFECT WASTE MANAGEMENT</w:t>
        </w:r>
        <w:r w:rsidR="00B7484E" w:rsidRPr="00B7484E">
          <w:rPr>
            <w:rFonts w:asciiTheme="minorHAnsi" w:hAnsiTheme="minorHAnsi" w:cstheme="minorHAnsi"/>
            <w:b/>
            <w:color w:val="2E74B5" w:themeColor="accent1" w:themeShade="BF"/>
            <w:sz w:val="22"/>
            <w:szCs w:val="22"/>
          </w:rPr>
          <w:t xml:space="preserve"> LIMITED</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9A3C7" w14:textId="4A2442D0" w:rsidR="00F2491F" w:rsidRDefault="00F128E0">
    <w:pPr>
      <w:pStyle w:val="Header"/>
    </w:pPr>
    <w:r>
      <w:rPr>
        <w:noProof/>
      </w:rPr>
      <w:pict w14:anchorId="6C23F7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3703625" o:spid="_x0000_s2082" type="#_x0000_t75" style="position:absolute;margin-left:0;margin-top:0;width:450.9pt;height:144.45pt;z-index:-251657216;mso-position-horizontal:center;mso-position-horizontal-relative:margin;mso-position-vertical:center;mso-position-vertical-relative:margin" o:allowincell="f">
          <v:imagedata r:id="rId1" o:title="new rk associate logo transparent"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E67C2"/>
    <w:multiLevelType w:val="hybridMultilevel"/>
    <w:tmpl w:val="0868F864"/>
    <w:lvl w:ilvl="0" w:tplc="64D8461C">
      <w:start w:val="1"/>
      <w:numFmt w:val="lowerRoman"/>
      <w:lvlText w:val="(%1)"/>
      <w:lvlJc w:val="left"/>
      <w:pPr>
        <w:ind w:left="900" w:hanging="720"/>
      </w:pPr>
      <w:rPr>
        <w:rFonts w:hint="default"/>
        <w:b w:val="0"/>
      </w:rPr>
    </w:lvl>
    <w:lvl w:ilvl="1" w:tplc="40090019" w:tentative="1">
      <w:start w:val="1"/>
      <w:numFmt w:val="lowerLetter"/>
      <w:lvlText w:val="%2."/>
      <w:lvlJc w:val="left"/>
      <w:pPr>
        <w:ind w:left="1260" w:hanging="360"/>
      </w:pPr>
    </w:lvl>
    <w:lvl w:ilvl="2" w:tplc="4009001B" w:tentative="1">
      <w:start w:val="1"/>
      <w:numFmt w:val="lowerRoman"/>
      <w:lvlText w:val="%3."/>
      <w:lvlJc w:val="right"/>
      <w:pPr>
        <w:ind w:left="1980" w:hanging="180"/>
      </w:pPr>
    </w:lvl>
    <w:lvl w:ilvl="3" w:tplc="4009000F" w:tentative="1">
      <w:start w:val="1"/>
      <w:numFmt w:val="decimal"/>
      <w:lvlText w:val="%4."/>
      <w:lvlJc w:val="left"/>
      <w:pPr>
        <w:ind w:left="2700" w:hanging="360"/>
      </w:pPr>
    </w:lvl>
    <w:lvl w:ilvl="4" w:tplc="40090019" w:tentative="1">
      <w:start w:val="1"/>
      <w:numFmt w:val="lowerLetter"/>
      <w:lvlText w:val="%5."/>
      <w:lvlJc w:val="left"/>
      <w:pPr>
        <w:ind w:left="3420" w:hanging="360"/>
      </w:pPr>
    </w:lvl>
    <w:lvl w:ilvl="5" w:tplc="4009001B" w:tentative="1">
      <w:start w:val="1"/>
      <w:numFmt w:val="lowerRoman"/>
      <w:lvlText w:val="%6."/>
      <w:lvlJc w:val="right"/>
      <w:pPr>
        <w:ind w:left="4140" w:hanging="180"/>
      </w:pPr>
    </w:lvl>
    <w:lvl w:ilvl="6" w:tplc="4009000F" w:tentative="1">
      <w:start w:val="1"/>
      <w:numFmt w:val="decimal"/>
      <w:lvlText w:val="%7."/>
      <w:lvlJc w:val="left"/>
      <w:pPr>
        <w:ind w:left="4860" w:hanging="360"/>
      </w:pPr>
    </w:lvl>
    <w:lvl w:ilvl="7" w:tplc="40090019" w:tentative="1">
      <w:start w:val="1"/>
      <w:numFmt w:val="lowerLetter"/>
      <w:lvlText w:val="%8."/>
      <w:lvlJc w:val="left"/>
      <w:pPr>
        <w:ind w:left="5580" w:hanging="360"/>
      </w:pPr>
    </w:lvl>
    <w:lvl w:ilvl="8" w:tplc="4009001B" w:tentative="1">
      <w:start w:val="1"/>
      <w:numFmt w:val="lowerRoman"/>
      <w:lvlText w:val="%9."/>
      <w:lvlJc w:val="right"/>
      <w:pPr>
        <w:ind w:left="6300" w:hanging="180"/>
      </w:pPr>
    </w:lvl>
  </w:abstractNum>
  <w:abstractNum w:abstractNumId="1" w15:restartNumberingAfterBreak="0">
    <w:nsid w:val="062325EA"/>
    <w:multiLevelType w:val="hybridMultilevel"/>
    <w:tmpl w:val="6AFE202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636069D"/>
    <w:multiLevelType w:val="hybridMultilevel"/>
    <w:tmpl w:val="A7C006A8"/>
    <w:lvl w:ilvl="0" w:tplc="40090001">
      <w:start w:val="1"/>
      <w:numFmt w:val="bullet"/>
      <w:lvlText w:val=""/>
      <w:lvlJc w:val="left"/>
      <w:pPr>
        <w:ind w:left="927" w:hanging="360"/>
      </w:pPr>
      <w:rPr>
        <w:rFonts w:ascii="Symbol" w:hAnsi="Symbol" w:hint="default"/>
      </w:rPr>
    </w:lvl>
    <w:lvl w:ilvl="1" w:tplc="40090003" w:tentative="1">
      <w:start w:val="1"/>
      <w:numFmt w:val="bullet"/>
      <w:lvlText w:val="o"/>
      <w:lvlJc w:val="left"/>
      <w:pPr>
        <w:ind w:left="1647" w:hanging="360"/>
      </w:pPr>
      <w:rPr>
        <w:rFonts w:ascii="Courier New" w:hAnsi="Courier New" w:cs="Courier New" w:hint="default"/>
      </w:rPr>
    </w:lvl>
    <w:lvl w:ilvl="2" w:tplc="40090005" w:tentative="1">
      <w:start w:val="1"/>
      <w:numFmt w:val="bullet"/>
      <w:lvlText w:val=""/>
      <w:lvlJc w:val="left"/>
      <w:pPr>
        <w:ind w:left="2367" w:hanging="360"/>
      </w:pPr>
      <w:rPr>
        <w:rFonts w:ascii="Wingdings" w:hAnsi="Wingdings" w:hint="default"/>
      </w:rPr>
    </w:lvl>
    <w:lvl w:ilvl="3" w:tplc="40090001" w:tentative="1">
      <w:start w:val="1"/>
      <w:numFmt w:val="bullet"/>
      <w:lvlText w:val=""/>
      <w:lvlJc w:val="left"/>
      <w:pPr>
        <w:ind w:left="3087" w:hanging="360"/>
      </w:pPr>
      <w:rPr>
        <w:rFonts w:ascii="Symbol" w:hAnsi="Symbol" w:hint="default"/>
      </w:rPr>
    </w:lvl>
    <w:lvl w:ilvl="4" w:tplc="40090003" w:tentative="1">
      <w:start w:val="1"/>
      <w:numFmt w:val="bullet"/>
      <w:lvlText w:val="o"/>
      <w:lvlJc w:val="left"/>
      <w:pPr>
        <w:ind w:left="3807" w:hanging="360"/>
      </w:pPr>
      <w:rPr>
        <w:rFonts w:ascii="Courier New" w:hAnsi="Courier New" w:cs="Courier New" w:hint="default"/>
      </w:rPr>
    </w:lvl>
    <w:lvl w:ilvl="5" w:tplc="40090005" w:tentative="1">
      <w:start w:val="1"/>
      <w:numFmt w:val="bullet"/>
      <w:lvlText w:val=""/>
      <w:lvlJc w:val="left"/>
      <w:pPr>
        <w:ind w:left="4527" w:hanging="360"/>
      </w:pPr>
      <w:rPr>
        <w:rFonts w:ascii="Wingdings" w:hAnsi="Wingdings" w:hint="default"/>
      </w:rPr>
    </w:lvl>
    <w:lvl w:ilvl="6" w:tplc="40090001" w:tentative="1">
      <w:start w:val="1"/>
      <w:numFmt w:val="bullet"/>
      <w:lvlText w:val=""/>
      <w:lvlJc w:val="left"/>
      <w:pPr>
        <w:ind w:left="5247" w:hanging="360"/>
      </w:pPr>
      <w:rPr>
        <w:rFonts w:ascii="Symbol" w:hAnsi="Symbol" w:hint="default"/>
      </w:rPr>
    </w:lvl>
    <w:lvl w:ilvl="7" w:tplc="40090003" w:tentative="1">
      <w:start w:val="1"/>
      <w:numFmt w:val="bullet"/>
      <w:lvlText w:val="o"/>
      <w:lvlJc w:val="left"/>
      <w:pPr>
        <w:ind w:left="5967" w:hanging="360"/>
      </w:pPr>
      <w:rPr>
        <w:rFonts w:ascii="Courier New" w:hAnsi="Courier New" w:cs="Courier New" w:hint="default"/>
      </w:rPr>
    </w:lvl>
    <w:lvl w:ilvl="8" w:tplc="40090005" w:tentative="1">
      <w:start w:val="1"/>
      <w:numFmt w:val="bullet"/>
      <w:lvlText w:val=""/>
      <w:lvlJc w:val="left"/>
      <w:pPr>
        <w:ind w:left="6687" w:hanging="360"/>
      </w:pPr>
      <w:rPr>
        <w:rFonts w:ascii="Wingdings" w:hAnsi="Wingdings" w:hint="default"/>
      </w:rPr>
    </w:lvl>
  </w:abstractNum>
  <w:abstractNum w:abstractNumId="3" w15:restartNumberingAfterBreak="0">
    <w:nsid w:val="06AD455F"/>
    <w:multiLevelType w:val="hybridMultilevel"/>
    <w:tmpl w:val="250E07B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8154EF4"/>
    <w:multiLevelType w:val="hybridMultilevel"/>
    <w:tmpl w:val="6AFE202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FE32D72"/>
    <w:multiLevelType w:val="hybridMultilevel"/>
    <w:tmpl w:val="53E4B650"/>
    <w:lvl w:ilvl="0" w:tplc="40090001">
      <w:start w:val="1"/>
      <w:numFmt w:val="bullet"/>
      <w:lvlText w:val=""/>
      <w:lvlJc w:val="left"/>
      <w:pPr>
        <w:ind w:left="2708" w:hanging="360"/>
      </w:pPr>
      <w:rPr>
        <w:rFonts w:ascii="Symbol" w:hAnsi="Symbol" w:hint="default"/>
      </w:rPr>
    </w:lvl>
    <w:lvl w:ilvl="1" w:tplc="40090019" w:tentative="1">
      <w:start w:val="1"/>
      <w:numFmt w:val="lowerLetter"/>
      <w:lvlText w:val="%2."/>
      <w:lvlJc w:val="left"/>
      <w:pPr>
        <w:ind w:left="3428" w:hanging="360"/>
      </w:pPr>
    </w:lvl>
    <w:lvl w:ilvl="2" w:tplc="4009001B" w:tentative="1">
      <w:start w:val="1"/>
      <w:numFmt w:val="lowerRoman"/>
      <w:lvlText w:val="%3."/>
      <w:lvlJc w:val="right"/>
      <w:pPr>
        <w:ind w:left="4148" w:hanging="180"/>
      </w:pPr>
    </w:lvl>
    <w:lvl w:ilvl="3" w:tplc="4009000F" w:tentative="1">
      <w:start w:val="1"/>
      <w:numFmt w:val="decimal"/>
      <w:lvlText w:val="%4."/>
      <w:lvlJc w:val="left"/>
      <w:pPr>
        <w:ind w:left="4868" w:hanging="360"/>
      </w:pPr>
    </w:lvl>
    <w:lvl w:ilvl="4" w:tplc="40090019" w:tentative="1">
      <w:start w:val="1"/>
      <w:numFmt w:val="lowerLetter"/>
      <w:lvlText w:val="%5."/>
      <w:lvlJc w:val="left"/>
      <w:pPr>
        <w:ind w:left="5588" w:hanging="360"/>
      </w:pPr>
    </w:lvl>
    <w:lvl w:ilvl="5" w:tplc="4009001B" w:tentative="1">
      <w:start w:val="1"/>
      <w:numFmt w:val="lowerRoman"/>
      <w:lvlText w:val="%6."/>
      <w:lvlJc w:val="right"/>
      <w:pPr>
        <w:ind w:left="6308" w:hanging="180"/>
      </w:pPr>
    </w:lvl>
    <w:lvl w:ilvl="6" w:tplc="4009000F" w:tentative="1">
      <w:start w:val="1"/>
      <w:numFmt w:val="decimal"/>
      <w:lvlText w:val="%7."/>
      <w:lvlJc w:val="left"/>
      <w:pPr>
        <w:ind w:left="7028" w:hanging="360"/>
      </w:pPr>
    </w:lvl>
    <w:lvl w:ilvl="7" w:tplc="40090019" w:tentative="1">
      <w:start w:val="1"/>
      <w:numFmt w:val="lowerLetter"/>
      <w:lvlText w:val="%8."/>
      <w:lvlJc w:val="left"/>
      <w:pPr>
        <w:ind w:left="7748" w:hanging="360"/>
      </w:pPr>
    </w:lvl>
    <w:lvl w:ilvl="8" w:tplc="4009001B" w:tentative="1">
      <w:start w:val="1"/>
      <w:numFmt w:val="lowerRoman"/>
      <w:lvlText w:val="%9."/>
      <w:lvlJc w:val="right"/>
      <w:pPr>
        <w:ind w:left="8468" w:hanging="180"/>
      </w:pPr>
    </w:lvl>
  </w:abstractNum>
  <w:abstractNum w:abstractNumId="6" w15:restartNumberingAfterBreak="0">
    <w:nsid w:val="12795E28"/>
    <w:multiLevelType w:val="hybridMultilevel"/>
    <w:tmpl w:val="6AFE202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2C82CDF"/>
    <w:multiLevelType w:val="multilevel"/>
    <w:tmpl w:val="12C82CD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3AF4C99"/>
    <w:multiLevelType w:val="hybridMultilevel"/>
    <w:tmpl w:val="9DA2CA4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13CA63E6"/>
    <w:multiLevelType w:val="hybridMultilevel"/>
    <w:tmpl w:val="815AEA7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169A57D8"/>
    <w:multiLevelType w:val="hybridMultilevel"/>
    <w:tmpl w:val="6AFE202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69F13F9"/>
    <w:multiLevelType w:val="hybridMultilevel"/>
    <w:tmpl w:val="E98C469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19045E3B"/>
    <w:multiLevelType w:val="hybridMultilevel"/>
    <w:tmpl w:val="5EC64A9A"/>
    <w:lvl w:ilvl="0" w:tplc="7752E806">
      <w:start w:val="1"/>
      <w:numFmt w:val="decimal"/>
      <w:lvlText w:val="%1."/>
      <w:lvlJc w:val="left"/>
      <w:pPr>
        <w:ind w:left="501" w:hanging="360"/>
      </w:pPr>
      <w:rPr>
        <w:b/>
        <w:sz w:val="22"/>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3" w15:restartNumberingAfterBreak="0">
    <w:nsid w:val="196624FF"/>
    <w:multiLevelType w:val="multilevel"/>
    <w:tmpl w:val="196624F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D0453F5"/>
    <w:multiLevelType w:val="hybridMultilevel"/>
    <w:tmpl w:val="3E8CD38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1D3D73E9"/>
    <w:multiLevelType w:val="hybridMultilevel"/>
    <w:tmpl w:val="095ED51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1F4C648D"/>
    <w:multiLevelType w:val="hybridMultilevel"/>
    <w:tmpl w:val="AB44CD90"/>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7" w15:restartNumberingAfterBreak="0">
    <w:nsid w:val="257533FD"/>
    <w:multiLevelType w:val="hybridMultilevel"/>
    <w:tmpl w:val="4B1AB75C"/>
    <w:lvl w:ilvl="0" w:tplc="E56CED4E">
      <w:start w:val="1"/>
      <w:numFmt w:val="lowerRoman"/>
      <w:lvlText w:val="%1."/>
      <w:lvlJc w:val="right"/>
      <w:pPr>
        <w:ind w:left="720" w:hanging="360"/>
      </w:pPr>
      <w:rPr>
        <w:b w:val="0"/>
        <w:bCs/>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65B25D6"/>
    <w:multiLevelType w:val="hybridMultilevel"/>
    <w:tmpl w:val="9B1AD88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280D3933"/>
    <w:multiLevelType w:val="hybridMultilevel"/>
    <w:tmpl w:val="1E44728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2FD64E23"/>
    <w:multiLevelType w:val="hybridMultilevel"/>
    <w:tmpl w:val="B4FA5AA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3B21112A"/>
    <w:multiLevelType w:val="hybridMultilevel"/>
    <w:tmpl w:val="3A6C895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3D576C1D"/>
    <w:multiLevelType w:val="hybridMultilevel"/>
    <w:tmpl w:val="5EC64A9A"/>
    <w:lvl w:ilvl="0" w:tplc="7752E806">
      <w:start w:val="1"/>
      <w:numFmt w:val="decimal"/>
      <w:lvlText w:val="%1."/>
      <w:lvlJc w:val="left"/>
      <w:pPr>
        <w:ind w:left="501" w:hanging="360"/>
      </w:pPr>
      <w:rPr>
        <w:b/>
        <w:sz w:val="22"/>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3" w15:restartNumberingAfterBreak="0">
    <w:nsid w:val="3D6D5195"/>
    <w:multiLevelType w:val="hybridMultilevel"/>
    <w:tmpl w:val="3AA66742"/>
    <w:lvl w:ilvl="0" w:tplc="95EE676C">
      <w:start w:val="1"/>
      <w:numFmt w:val="lowerLetter"/>
      <w:lvlText w:val="%1)"/>
      <w:lvlJc w:val="left"/>
      <w:pPr>
        <w:ind w:left="1260" w:hanging="360"/>
      </w:pPr>
      <w:rPr>
        <w:rFonts w:hint="default"/>
        <w:b w:val="0"/>
      </w:rPr>
    </w:lvl>
    <w:lvl w:ilvl="1" w:tplc="40090019" w:tentative="1">
      <w:start w:val="1"/>
      <w:numFmt w:val="lowerLetter"/>
      <w:lvlText w:val="%2."/>
      <w:lvlJc w:val="left"/>
      <w:pPr>
        <w:ind w:left="1980" w:hanging="360"/>
      </w:pPr>
    </w:lvl>
    <w:lvl w:ilvl="2" w:tplc="4009001B" w:tentative="1">
      <w:start w:val="1"/>
      <w:numFmt w:val="lowerRoman"/>
      <w:lvlText w:val="%3."/>
      <w:lvlJc w:val="right"/>
      <w:pPr>
        <w:ind w:left="2700" w:hanging="180"/>
      </w:pPr>
    </w:lvl>
    <w:lvl w:ilvl="3" w:tplc="4009000F" w:tentative="1">
      <w:start w:val="1"/>
      <w:numFmt w:val="decimal"/>
      <w:lvlText w:val="%4."/>
      <w:lvlJc w:val="left"/>
      <w:pPr>
        <w:ind w:left="3420" w:hanging="360"/>
      </w:pPr>
    </w:lvl>
    <w:lvl w:ilvl="4" w:tplc="40090019" w:tentative="1">
      <w:start w:val="1"/>
      <w:numFmt w:val="lowerLetter"/>
      <w:lvlText w:val="%5."/>
      <w:lvlJc w:val="left"/>
      <w:pPr>
        <w:ind w:left="4140" w:hanging="360"/>
      </w:pPr>
    </w:lvl>
    <w:lvl w:ilvl="5" w:tplc="4009001B" w:tentative="1">
      <w:start w:val="1"/>
      <w:numFmt w:val="lowerRoman"/>
      <w:lvlText w:val="%6."/>
      <w:lvlJc w:val="right"/>
      <w:pPr>
        <w:ind w:left="4860" w:hanging="180"/>
      </w:pPr>
    </w:lvl>
    <w:lvl w:ilvl="6" w:tplc="4009000F" w:tentative="1">
      <w:start w:val="1"/>
      <w:numFmt w:val="decimal"/>
      <w:lvlText w:val="%7."/>
      <w:lvlJc w:val="left"/>
      <w:pPr>
        <w:ind w:left="5580" w:hanging="360"/>
      </w:pPr>
    </w:lvl>
    <w:lvl w:ilvl="7" w:tplc="40090019" w:tentative="1">
      <w:start w:val="1"/>
      <w:numFmt w:val="lowerLetter"/>
      <w:lvlText w:val="%8."/>
      <w:lvlJc w:val="left"/>
      <w:pPr>
        <w:ind w:left="6300" w:hanging="360"/>
      </w:pPr>
    </w:lvl>
    <w:lvl w:ilvl="8" w:tplc="4009001B" w:tentative="1">
      <w:start w:val="1"/>
      <w:numFmt w:val="lowerRoman"/>
      <w:lvlText w:val="%9."/>
      <w:lvlJc w:val="right"/>
      <w:pPr>
        <w:ind w:left="7020" w:hanging="180"/>
      </w:pPr>
    </w:lvl>
  </w:abstractNum>
  <w:abstractNum w:abstractNumId="24" w15:restartNumberingAfterBreak="0">
    <w:nsid w:val="3E9D5CEC"/>
    <w:multiLevelType w:val="hybridMultilevel"/>
    <w:tmpl w:val="30F204D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401760E0"/>
    <w:multiLevelType w:val="hybridMultilevel"/>
    <w:tmpl w:val="792C1FF0"/>
    <w:lvl w:ilvl="0" w:tplc="04090019">
      <w:start w:val="1"/>
      <w:numFmt w:val="lowerLetter"/>
      <w:lvlText w:val="%1."/>
      <w:lvlJc w:val="left"/>
      <w:pPr>
        <w:ind w:left="810" w:hanging="360"/>
      </w:pPr>
    </w:lvl>
    <w:lvl w:ilvl="1" w:tplc="04090019" w:tentative="1">
      <w:start w:val="1"/>
      <w:numFmt w:val="lowerLetter"/>
      <w:lvlText w:val="%2."/>
      <w:lvlJc w:val="left"/>
      <w:pPr>
        <w:ind w:left="1716" w:hanging="360"/>
      </w:pPr>
    </w:lvl>
    <w:lvl w:ilvl="2" w:tplc="0409001B" w:tentative="1">
      <w:start w:val="1"/>
      <w:numFmt w:val="lowerRoman"/>
      <w:lvlText w:val="%3."/>
      <w:lvlJc w:val="right"/>
      <w:pPr>
        <w:ind w:left="2436" w:hanging="180"/>
      </w:pPr>
    </w:lvl>
    <w:lvl w:ilvl="3" w:tplc="0409000F" w:tentative="1">
      <w:start w:val="1"/>
      <w:numFmt w:val="decimal"/>
      <w:lvlText w:val="%4."/>
      <w:lvlJc w:val="left"/>
      <w:pPr>
        <w:ind w:left="3156" w:hanging="360"/>
      </w:pPr>
    </w:lvl>
    <w:lvl w:ilvl="4" w:tplc="04090019" w:tentative="1">
      <w:start w:val="1"/>
      <w:numFmt w:val="lowerLetter"/>
      <w:lvlText w:val="%5."/>
      <w:lvlJc w:val="left"/>
      <w:pPr>
        <w:ind w:left="3876" w:hanging="360"/>
      </w:pPr>
    </w:lvl>
    <w:lvl w:ilvl="5" w:tplc="0409001B" w:tentative="1">
      <w:start w:val="1"/>
      <w:numFmt w:val="lowerRoman"/>
      <w:lvlText w:val="%6."/>
      <w:lvlJc w:val="right"/>
      <w:pPr>
        <w:ind w:left="4596" w:hanging="180"/>
      </w:pPr>
    </w:lvl>
    <w:lvl w:ilvl="6" w:tplc="0409000F" w:tentative="1">
      <w:start w:val="1"/>
      <w:numFmt w:val="decimal"/>
      <w:lvlText w:val="%7."/>
      <w:lvlJc w:val="left"/>
      <w:pPr>
        <w:ind w:left="5316" w:hanging="360"/>
      </w:pPr>
    </w:lvl>
    <w:lvl w:ilvl="7" w:tplc="04090019" w:tentative="1">
      <w:start w:val="1"/>
      <w:numFmt w:val="lowerLetter"/>
      <w:lvlText w:val="%8."/>
      <w:lvlJc w:val="left"/>
      <w:pPr>
        <w:ind w:left="6036" w:hanging="360"/>
      </w:pPr>
    </w:lvl>
    <w:lvl w:ilvl="8" w:tplc="0409001B" w:tentative="1">
      <w:start w:val="1"/>
      <w:numFmt w:val="lowerRoman"/>
      <w:lvlText w:val="%9."/>
      <w:lvlJc w:val="right"/>
      <w:pPr>
        <w:ind w:left="6756" w:hanging="180"/>
      </w:pPr>
    </w:lvl>
  </w:abstractNum>
  <w:abstractNum w:abstractNumId="26" w15:restartNumberingAfterBreak="0">
    <w:nsid w:val="40426062"/>
    <w:multiLevelType w:val="hybridMultilevel"/>
    <w:tmpl w:val="A30CA04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411865CD"/>
    <w:multiLevelType w:val="hybridMultilevel"/>
    <w:tmpl w:val="51FED6E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8" w15:restartNumberingAfterBreak="0">
    <w:nsid w:val="423C320B"/>
    <w:multiLevelType w:val="hybridMultilevel"/>
    <w:tmpl w:val="2050216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47344EAB"/>
    <w:multiLevelType w:val="hybridMultilevel"/>
    <w:tmpl w:val="77B269F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47444D78"/>
    <w:multiLevelType w:val="hybridMultilevel"/>
    <w:tmpl w:val="6AFE202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494F20C5"/>
    <w:multiLevelType w:val="hybridMultilevel"/>
    <w:tmpl w:val="DB746E5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15:restartNumberingAfterBreak="0">
    <w:nsid w:val="4ABC5FB5"/>
    <w:multiLevelType w:val="hybridMultilevel"/>
    <w:tmpl w:val="267E06F2"/>
    <w:lvl w:ilvl="0" w:tplc="4009000F">
      <w:start w:val="1"/>
      <w:numFmt w:val="decimal"/>
      <w:lvlText w:val="%1."/>
      <w:lvlJc w:val="left"/>
      <w:pPr>
        <w:ind w:left="360" w:hanging="360"/>
      </w:pPr>
      <w:rPr>
        <w:rFonts w:hint="default"/>
        <w:sz w:val="18"/>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33" w15:restartNumberingAfterBreak="0">
    <w:nsid w:val="4D5E5716"/>
    <w:multiLevelType w:val="hybridMultilevel"/>
    <w:tmpl w:val="2C68ED92"/>
    <w:lvl w:ilvl="0" w:tplc="079EA422">
      <w:start w:val="1"/>
      <w:numFmt w:val="lowerLetter"/>
      <w:lvlText w:val="%1."/>
      <w:lvlJc w:val="left"/>
      <w:pPr>
        <w:ind w:left="644" w:hanging="360"/>
      </w:pPr>
      <w:rPr>
        <w:rFonts w:hint="default"/>
        <w:b w:val="0"/>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34" w15:restartNumberingAfterBreak="0">
    <w:nsid w:val="4E5977F6"/>
    <w:multiLevelType w:val="hybridMultilevel"/>
    <w:tmpl w:val="6AFE202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5776209C"/>
    <w:multiLevelType w:val="hybridMultilevel"/>
    <w:tmpl w:val="6AFE202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15:restartNumberingAfterBreak="0">
    <w:nsid w:val="5C417DE1"/>
    <w:multiLevelType w:val="hybridMultilevel"/>
    <w:tmpl w:val="AB44CD90"/>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7" w15:restartNumberingAfterBreak="0">
    <w:nsid w:val="625D43E4"/>
    <w:multiLevelType w:val="hybridMultilevel"/>
    <w:tmpl w:val="AA3C460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8" w15:restartNumberingAfterBreak="0">
    <w:nsid w:val="68FA0B4E"/>
    <w:multiLevelType w:val="hybridMultilevel"/>
    <w:tmpl w:val="D1AC54C4"/>
    <w:lvl w:ilvl="0" w:tplc="40090001">
      <w:start w:val="1"/>
      <w:numFmt w:val="bullet"/>
      <w:lvlText w:val=""/>
      <w:lvlJc w:val="left"/>
      <w:pPr>
        <w:ind w:left="759" w:hanging="360"/>
      </w:pPr>
      <w:rPr>
        <w:rFonts w:ascii="Symbol" w:hAnsi="Symbol" w:hint="default"/>
      </w:rPr>
    </w:lvl>
    <w:lvl w:ilvl="1" w:tplc="40090003" w:tentative="1">
      <w:start w:val="1"/>
      <w:numFmt w:val="bullet"/>
      <w:lvlText w:val="o"/>
      <w:lvlJc w:val="left"/>
      <w:pPr>
        <w:ind w:left="1479" w:hanging="360"/>
      </w:pPr>
      <w:rPr>
        <w:rFonts w:ascii="Courier New" w:hAnsi="Courier New" w:cs="Courier New" w:hint="default"/>
      </w:rPr>
    </w:lvl>
    <w:lvl w:ilvl="2" w:tplc="40090005" w:tentative="1">
      <w:start w:val="1"/>
      <w:numFmt w:val="bullet"/>
      <w:lvlText w:val=""/>
      <w:lvlJc w:val="left"/>
      <w:pPr>
        <w:ind w:left="2199" w:hanging="360"/>
      </w:pPr>
      <w:rPr>
        <w:rFonts w:ascii="Wingdings" w:hAnsi="Wingdings" w:hint="default"/>
      </w:rPr>
    </w:lvl>
    <w:lvl w:ilvl="3" w:tplc="40090001" w:tentative="1">
      <w:start w:val="1"/>
      <w:numFmt w:val="bullet"/>
      <w:lvlText w:val=""/>
      <w:lvlJc w:val="left"/>
      <w:pPr>
        <w:ind w:left="2919" w:hanging="360"/>
      </w:pPr>
      <w:rPr>
        <w:rFonts w:ascii="Symbol" w:hAnsi="Symbol" w:hint="default"/>
      </w:rPr>
    </w:lvl>
    <w:lvl w:ilvl="4" w:tplc="40090003" w:tentative="1">
      <w:start w:val="1"/>
      <w:numFmt w:val="bullet"/>
      <w:lvlText w:val="o"/>
      <w:lvlJc w:val="left"/>
      <w:pPr>
        <w:ind w:left="3639" w:hanging="360"/>
      </w:pPr>
      <w:rPr>
        <w:rFonts w:ascii="Courier New" w:hAnsi="Courier New" w:cs="Courier New" w:hint="default"/>
      </w:rPr>
    </w:lvl>
    <w:lvl w:ilvl="5" w:tplc="40090005" w:tentative="1">
      <w:start w:val="1"/>
      <w:numFmt w:val="bullet"/>
      <w:lvlText w:val=""/>
      <w:lvlJc w:val="left"/>
      <w:pPr>
        <w:ind w:left="4359" w:hanging="360"/>
      </w:pPr>
      <w:rPr>
        <w:rFonts w:ascii="Wingdings" w:hAnsi="Wingdings" w:hint="default"/>
      </w:rPr>
    </w:lvl>
    <w:lvl w:ilvl="6" w:tplc="40090001" w:tentative="1">
      <w:start w:val="1"/>
      <w:numFmt w:val="bullet"/>
      <w:lvlText w:val=""/>
      <w:lvlJc w:val="left"/>
      <w:pPr>
        <w:ind w:left="5079" w:hanging="360"/>
      </w:pPr>
      <w:rPr>
        <w:rFonts w:ascii="Symbol" w:hAnsi="Symbol" w:hint="default"/>
      </w:rPr>
    </w:lvl>
    <w:lvl w:ilvl="7" w:tplc="40090003" w:tentative="1">
      <w:start w:val="1"/>
      <w:numFmt w:val="bullet"/>
      <w:lvlText w:val="o"/>
      <w:lvlJc w:val="left"/>
      <w:pPr>
        <w:ind w:left="5799" w:hanging="360"/>
      </w:pPr>
      <w:rPr>
        <w:rFonts w:ascii="Courier New" w:hAnsi="Courier New" w:cs="Courier New" w:hint="default"/>
      </w:rPr>
    </w:lvl>
    <w:lvl w:ilvl="8" w:tplc="40090005" w:tentative="1">
      <w:start w:val="1"/>
      <w:numFmt w:val="bullet"/>
      <w:lvlText w:val=""/>
      <w:lvlJc w:val="left"/>
      <w:pPr>
        <w:ind w:left="6519" w:hanging="360"/>
      </w:pPr>
      <w:rPr>
        <w:rFonts w:ascii="Wingdings" w:hAnsi="Wingdings" w:hint="default"/>
      </w:rPr>
    </w:lvl>
  </w:abstractNum>
  <w:abstractNum w:abstractNumId="39" w15:restartNumberingAfterBreak="0">
    <w:nsid w:val="6B102193"/>
    <w:multiLevelType w:val="hybridMultilevel"/>
    <w:tmpl w:val="90242BD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0" w15:restartNumberingAfterBreak="0">
    <w:nsid w:val="6F7F1FCD"/>
    <w:multiLevelType w:val="hybridMultilevel"/>
    <w:tmpl w:val="A30CA04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1" w15:restartNumberingAfterBreak="0">
    <w:nsid w:val="71423613"/>
    <w:multiLevelType w:val="hybridMultilevel"/>
    <w:tmpl w:val="6AFE202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73210EE"/>
    <w:multiLevelType w:val="multilevel"/>
    <w:tmpl w:val="773210E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C3434E8"/>
    <w:multiLevelType w:val="hybridMultilevel"/>
    <w:tmpl w:val="E32CC520"/>
    <w:lvl w:ilvl="0" w:tplc="04090017">
      <w:start w:val="1"/>
      <w:numFmt w:val="lowerLetter"/>
      <w:lvlText w:val="%1)"/>
      <w:lvlJc w:val="left"/>
      <w:pPr>
        <w:ind w:left="720" w:hanging="360"/>
      </w:pPr>
      <w:rPr>
        <w:rFonts w:hint="default"/>
        <w:b/>
        <w:i w:val="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4" w15:restartNumberingAfterBreak="0">
    <w:nsid w:val="7CE77B5A"/>
    <w:multiLevelType w:val="hybridMultilevel"/>
    <w:tmpl w:val="05C82DD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2"/>
  </w:num>
  <w:num w:numId="2">
    <w:abstractNumId w:val="13"/>
  </w:num>
  <w:num w:numId="3">
    <w:abstractNumId w:val="7"/>
  </w:num>
  <w:num w:numId="4">
    <w:abstractNumId w:val="25"/>
  </w:num>
  <w:num w:numId="5">
    <w:abstractNumId w:val="12"/>
  </w:num>
  <w:num w:numId="6">
    <w:abstractNumId w:val="16"/>
  </w:num>
  <w:num w:numId="7">
    <w:abstractNumId w:val="44"/>
  </w:num>
  <w:num w:numId="8">
    <w:abstractNumId w:val="35"/>
  </w:num>
  <w:num w:numId="9">
    <w:abstractNumId w:val="2"/>
  </w:num>
  <w:num w:numId="10">
    <w:abstractNumId w:val="43"/>
  </w:num>
  <w:num w:numId="11">
    <w:abstractNumId w:val="32"/>
  </w:num>
  <w:num w:numId="12">
    <w:abstractNumId w:val="38"/>
  </w:num>
  <w:num w:numId="13">
    <w:abstractNumId w:val="4"/>
  </w:num>
  <w:num w:numId="14">
    <w:abstractNumId w:val="41"/>
  </w:num>
  <w:num w:numId="15">
    <w:abstractNumId w:val="27"/>
  </w:num>
  <w:num w:numId="16">
    <w:abstractNumId w:val="36"/>
  </w:num>
  <w:num w:numId="17">
    <w:abstractNumId w:val="33"/>
  </w:num>
  <w:num w:numId="18">
    <w:abstractNumId w:val="0"/>
  </w:num>
  <w:num w:numId="19">
    <w:abstractNumId w:val="23"/>
  </w:num>
  <w:num w:numId="20">
    <w:abstractNumId w:val="5"/>
  </w:num>
  <w:num w:numId="21">
    <w:abstractNumId w:val="17"/>
  </w:num>
  <w:num w:numId="22">
    <w:abstractNumId w:val="22"/>
  </w:num>
  <w:num w:numId="23">
    <w:abstractNumId w:val="31"/>
  </w:num>
  <w:num w:numId="24">
    <w:abstractNumId w:val="6"/>
  </w:num>
  <w:num w:numId="25">
    <w:abstractNumId w:val="1"/>
  </w:num>
  <w:num w:numId="26">
    <w:abstractNumId w:val="34"/>
  </w:num>
  <w:num w:numId="27">
    <w:abstractNumId w:val="30"/>
  </w:num>
  <w:num w:numId="28">
    <w:abstractNumId w:val="10"/>
  </w:num>
  <w:num w:numId="29">
    <w:abstractNumId w:val="37"/>
  </w:num>
  <w:num w:numId="30">
    <w:abstractNumId w:val="9"/>
  </w:num>
  <w:num w:numId="31">
    <w:abstractNumId w:val="26"/>
  </w:num>
  <w:num w:numId="32">
    <w:abstractNumId w:val="18"/>
  </w:num>
  <w:num w:numId="33">
    <w:abstractNumId w:val="15"/>
  </w:num>
  <w:num w:numId="34">
    <w:abstractNumId w:val="20"/>
  </w:num>
  <w:num w:numId="35">
    <w:abstractNumId w:val="39"/>
  </w:num>
  <w:num w:numId="36">
    <w:abstractNumId w:val="14"/>
  </w:num>
  <w:num w:numId="37">
    <w:abstractNumId w:val="8"/>
  </w:num>
  <w:num w:numId="38">
    <w:abstractNumId w:val="40"/>
  </w:num>
  <w:num w:numId="39">
    <w:abstractNumId w:val="3"/>
  </w:num>
  <w:num w:numId="40">
    <w:abstractNumId w:val="28"/>
  </w:num>
  <w:num w:numId="41">
    <w:abstractNumId w:val="19"/>
  </w:num>
  <w:num w:numId="42">
    <w:abstractNumId w:val="11"/>
  </w:num>
  <w:num w:numId="43">
    <w:abstractNumId w:val="29"/>
  </w:num>
  <w:num w:numId="44">
    <w:abstractNumId w:val="21"/>
  </w:num>
  <w:num w:numId="45">
    <w:abstractNumId w:val="2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8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1206"/>
    <w:rsid w:val="00000B25"/>
    <w:rsid w:val="00000BBC"/>
    <w:rsid w:val="00002536"/>
    <w:rsid w:val="0000363C"/>
    <w:rsid w:val="000040E7"/>
    <w:rsid w:val="0000448D"/>
    <w:rsid w:val="000054B4"/>
    <w:rsid w:val="00005822"/>
    <w:rsid w:val="0000739C"/>
    <w:rsid w:val="00007691"/>
    <w:rsid w:val="00007D2A"/>
    <w:rsid w:val="0001063F"/>
    <w:rsid w:val="0001235E"/>
    <w:rsid w:val="0002101A"/>
    <w:rsid w:val="0002183E"/>
    <w:rsid w:val="000237F9"/>
    <w:rsid w:val="00023F02"/>
    <w:rsid w:val="00024A21"/>
    <w:rsid w:val="00026798"/>
    <w:rsid w:val="0002733D"/>
    <w:rsid w:val="00027411"/>
    <w:rsid w:val="000313FB"/>
    <w:rsid w:val="0003207C"/>
    <w:rsid w:val="00032672"/>
    <w:rsid w:val="00033398"/>
    <w:rsid w:val="000338CD"/>
    <w:rsid w:val="00033B24"/>
    <w:rsid w:val="00033C5E"/>
    <w:rsid w:val="000349CA"/>
    <w:rsid w:val="00035EE0"/>
    <w:rsid w:val="00036E28"/>
    <w:rsid w:val="000378AB"/>
    <w:rsid w:val="00042E4D"/>
    <w:rsid w:val="00044C9F"/>
    <w:rsid w:val="00044DD9"/>
    <w:rsid w:val="00047CCA"/>
    <w:rsid w:val="000511F2"/>
    <w:rsid w:val="00051A25"/>
    <w:rsid w:val="00051B6A"/>
    <w:rsid w:val="00052672"/>
    <w:rsid w:val="0005294C"/>
    <w:rsid w:val="0005552E"/>
    <w:rsid w:val="00055DFB"/>
    <w:rsid w:val="00057089"/>
    <w:rsid w:val="000579EF"/>
    <w:rsid w:val="0006024E"/>
    <w:rsid w:val="00062BA5"/>
    <w:rsid w:val="00063276"/>
    <w:rsid w:val="00066248"/>
    <w:rsid w:val="00067087"/>
    <w:rsid w:val="000678FC"/>
    <w:rsid w:val="00071BE3"/>
    <w:rsid w:val="00071E35"/>
    <w:rsid w:val="0007292B"/>
    <w:rsid w:val="00072A7C"/>
    <w:rsid w:val="00074E5C"/>
    <w:rsid w:val="000768A4"/>
    <w:rsid w:val="00076FFF"/>
    <w:rsid w:val="00080791"/>
    <w:rsid w:val="00080B31"/>
    <w:rsid w:val="00083A94"/>
    <w:rsid w:val="00086E87"/>
    <w:rsid w:val="0008705A"/>
    <w:rsid w:val="00090B75"/>
    <w:rsid w:val="00090D48"/>
    <w:rsid w:val="0009166A"/>
    <w:rsid w:val="00092BEE"/>
    <w:rsid w:val="00093A01"/>
    <w:rsid w:val="0009496A"/>
    <w:rsid w:val="00094E41"/>
    <w:rsid w:val="00095B3B"/>
    <w:rsid w:val="00096447"/>
    <w:rsid w:val="000966EC"/>
    <w:rsid w:val="000A0AC4"/>
    <w:rsid w:val="000A1033"/>
    <w:rsid w:val="000A1D67"/>
    <w:rsid w:val="000A1F4B"/>
    <w:rsid w:val="000A2962"/>
    <w:rsid w:val="000A2BC2"/>
    <w:rsid w:val="000A40AE"/>
    <w:rsid w:val="000A46A8"/>
    <w:rsid w:val="000A48C8"/>
    <w:rsid w:val="000A492E"/>
    <w:rsid w:val="000A5E99"/>
    <w:rsid w:val="000A6FD9"/>
    <w:rsid w:val="000B05D4"/>
    <w:rsid w:val="000B0704"/>
    <w:rsid w:val="000B11C5"/>
    <w:rsid w:val="000B1554"/>
    <w:rsid w:val="000B1D27"/>
    <w:rsid w:val="000B1D44"/>
    <w:rsid w:val="000B2678"/>
    <w:rsid w:val="000B29AE"/>
    <w:rsid w:val="000B31EB"/>
    <w:rsid w:val="000B4B69"/>
    <w:rsid w:val="000B4C1D"/>
    <w:rsid w:val="000B6B9E"/>
    <w:rsid w:val="000B7F91"/>
    <w:rsid w:val="000C0061"/>
    <w:rsid w:val="000C16F4"/>
    <w:rsid w:val="000C278C"/>
    <w:rsid w:val="000C378C"/>
    <w:rsid w:val="000C511B"/>
    <w:rsid w:val="000C6531"/>
    <w:rsid w:val="000D0C2E"/>
    <w:rsid w:val="000D193E"/>
    <w:rsid w:val="000D2FA7"/>
    <w:rsid w:val="000D3D72"/>
    <w:rsid w:val="000D4A65"/>
    <w:rsid w:val="000D7661"/>
    <w:rsid w:val="000E01E6"/>
    <w:rsid w:val="000E2DAE"/>
    <w:rsid w:val="000E30C0"/>
    <w:rsid w:val="000E4B5F"/>
    <w:rsid w:val="000E595D"/>
    <w:rsid w:val="000E7207"/>
    <w:rsid w:val="000F33BE"/>
    <w:rsid w:val="000F4BD8"/>
    <w:rsid w:val="000F55A2"/>
    <w:rsid w:val="000F6845"/>
    <w:rsid w:val="000F68D9"/>
    <w:rsid w:val="000F7857"/>
    <w:rsid w:val="001040EF"/>
    <w:rsid w:val="00104850"/>
    <w:rsid w:val="00112204"/>
    <w:rsid w:val="00112F98"/>
    <w:rsid w:val="0011381A"/>
    <w:rsid w:val="001148E0"/>
    <w:rsid w:val="001156C6"/>
    <w:rsid w:val="00116AE5"/>
    <w:rsid w:val="00117B8F"/>
    <w:rsid w:val="00117C4C"/>
    <w:rsid w:val="00120292"/>
    <w:rsid w:val="00120C14"/>
    <w:rsid w:val="00122C6A"/>
    <w:rsid w:val="001236E6"/>
    <w:rsid w:val="001239E6"/>
    <w:rsid w:val="00124E87"/>
    <w:rsid w:val="00125BDD"/>
    <w:rsid w:val="0012696A"/>
    <w:rsid w:val="0012780F"/>
    <w:rsid w:val="001309E8"/>
    <w:rsid w:val="00132EDF"/>
    <w:rsid w:val="00134049"/>
    <w:rsid w:val="0013507E"/>
    <w:rsid w:val="001374C2"/>
    <w:rsid w:val="00137B89"/>
    <w:rsid w:val="00140C7D"/>
    <w:rsid w:val="00141460"/>
    <w:rsid w:val="0014242B"/>
    <w:rsid w:val="00146431"/>
    <w:rsid w:val="0014775B"/>
    <w:rsid w:val="00150FD7"/>
    <w:rsid w:val="00151DB7"/>
    <w:rsid w:val="00152142"/>
    <w:rsid w:val="00154B32"/>
    <w:rsid w:val="00154FC2"/>
    <w:rsid w:val="0015672C"/>
    <w:rsid w:val="001623EC"/>
    <w:rsid w:val="0016332F"/>
    <w:rsid w:val="00163BCF"/>
    <w:rsid w:val="00163CE7"/>
    <w:rsid w:val="0016470F"/>
    <w:rsid w:val="00164A0A"/>
    <w:rsid w:val="00164F2D"/>
    <w:rsid w:val="00165C92"/>
    <w:rsid w:val="0016650B"/>
    <w:rsid w:val="00166A97"/>
    <w:rsid w:val="001709B5"/>
    <w:rsid w:val="00171298"/>
    <w:rsid w:val="00171330"/>
    <w:rsid w:val="00171BBF"/>
    <w:rsid w:val="00173077"/>
    <w:rsid w:val="001733F5"/>
    <w:rsid w:val="001748BA"/>
    <w:rsid w:val="00174EB0"/>
    <w:rsid w:val="00175350"/>
    <w:rsid w:val="00175531"/>
    <w:rsid w:val="001762F6"/>
    <w:rsid w:val="0017788B"/>
    <w:rsid w:val="00181880"/>
    <w:rsid w:val="001829DE"/>
    <w:rsid w:val="00182F26"/>
    <w:rsid w:val="001841D3"/>
    <w:rsid w:val="001846E1"/>
    <w:rsid w:val="00187387"/>
    <w:rsid w:val="0018743C"/>
    <w:rsid w:val="00190495"/>
    <w:rsid w:val="001917FB"/>
    <w:rsid w:val="00191C76"/>
    <w:rsid w:val="00191E25"/>
    <w:rsid w:val="00191F81"/>
    <w:rsid w:val="00192093"/>
    <w:rsid w:val="00192838"/>
    <w:rsid w:val="00192DE0"/>
    <w:rsid w:val="00194B9D"/>
    <w:rsid w:val="00196839"/>
    <w:rsid w:val="00196C44"/>
    <w:rsid w:val="001A53C0"/>
    <w:rsid w:val="001A6662"/>
    <w:rsid w:val="001B05F7"/>
    <w:rsid w:val="001B06F2"/>
    <w:rsid w:val="001B1993"/>
    <w:rsid w:val="001B1A62"/>
    <w:rsid w:val="001B1C6B"/>
    <w:rsid w:val="001B21C1"/>
    <w:rsid w:val="001B455C"/>
    <w:rsid w:val="001B58E3"/>
    <w:rsid w:val="001B7160"/>
    <w:rsid w:val="001C200E"/>
    <w:rsid w:val="001C26E4"/>
    <w:rsid w:val="001D0186"/>
    <w:rsid w:val="001D1524"/>
    <w:rsid w:val="001D4FE8"/>
    <w:rsid w:val="001D5E32"/>
    <w:rsid w:val="001D7163"/>
    <w:rsid w:val="001D7730"/>
    <w:rsid w:val="001E0144"/>
    <w:rsid w:val="001E2D3E"/>
    <w:rsid w:val="001E4794"/>
    <w:rsid w:val="001E5550"/>
    <w:rsid w:val="001E5C4A"/>
    <w:rsid w:val="001E66B2"/>
    <w:rsid w:val="001E742C"/>
    <w:rsid w:val="001E7866"/>
    <w:rsid w:val="001E7B82"/>
    <w:rsid w:val="001E7FE2"/>
    <w:rsid w:val="001F1DC3"/>
    <w:rsid w:val="001F29CF"/>
    <w:rsid w:val="001F386E"/>
    <w:rsid w:val="001F4FEC"/>
    <w:rsid w:val="001F677B"/>
    <w:rsid w:val="00203159"/>
    <w:rsid w:val="002041B7"/>
    <w:rsid w:val="002044A6"/>
    <w:rsid w:val="00206D56"/>
    <w:rsid w:val="00207E50"/>
    <w:rsid w:val="00210D6C"/>
    <w:rsid w:val="00211376"/>
    <w:rsid w:val="002117A8"/>
    <w:rsid w:val="00211D3D"/>
    <w:rsid w:val="00211F72"/>
    <w:rsid w:val="00212119"/>
    <w:rsid w:val="00212287"/>
    <w:rsid w:val="00212DDF"/>
    <w:rsid w:val="00212F90"/>
    <w:rsid w:val="00213863"/>
    <w:rsid w:val="0021459E"/>
    <w:rsid w:val="002150D6"/>
    <w:rsid w:val="00215462"/>
    <w:rsid w:val="00215E3D"/>
    <w:rsid w:val="00216A1B"/>
    <w:rsid w:val="00217091"/>
    <w:rsid w:val="002171D5"/>
    <w:rsid w:val="002172C2"/>
    <w:rsid w:val="00217D89"/>
    <w:rsid w:val="00217ED3"/>
    <w:rsid w:val="0022003A"/>
    <w:rsid w:val="00220DC7"/>
    <w:rsid w:val="00223B40"/>
    <w:rsid w:val="00225583"/>
    <w:rsid w:val="00225864"/>
    <w:rsid w:val="002270D2"/>
    <w:rsid w:val="002273D5"/>
    <w:rsid w:val="00227422"/>
    <w:rsid w:val="002277EB"/>
    <w:rsid w:val="0022790F"/>
    <w:rsid w:val="002329DA"/>
    <w:rsid w:val="00235A0F"/>
    <w:rsid w:val="00235DD1"/>
    <w:rsid w:val="0024058D"/>
    <w:rsid w:val="00240828"/>
    <w:rsid w:val="00240CAD"/>
    <w:rsid w:val="0024122A"/>
    <w:rsid w:val="00241379"/>
    <w:rsid w:val="00243EFE"/>
    <w:rsid w:val="00244C29"/>
    <w:rsid w:val="0024573E"/>
    <w:rsid w:val="00245B70"/>
    <w:rsid w:val="002462F0"/>
    <w:rsid w:val="00246512"/>
    <w:rsid w:val="00247A3D"/>
    <w:rsid w:val="00251647"/>
    <w:rsid w:val="00252C0C"/>
    <w:rsid w:val="002540B6"/>
    <w:rsid w:val="002542FA"/>
    <w:rsid w:val="00255BD1"/>
    <w:rsid w:val="00255E68"/>
    <w:rsid w:val="002574C5"/>
    <w:rsid w:val="002647EE"/>
    <w:rsid w:val="002648B9"/>
    <w:rsid w:val="00264D1E"/>
    <w:rsid w:val="00270BB0"/>
    <w:rsid w:val="002718CA"/>
    <w:rsid w:val="00272FEE"/>
    <w:rsid w:val="0027395C"/>
    <w:rsid w:val="00273B44"/>
    <w:rsid w:val="00274104"/>
    <w:rsid w:val="002764DB"/>
    <w:rsid w:val="00280246"/>
    <w:rsid w:val="00280BA1"/>
    <w:rsid w:val="00281775"/>
    <w:rsid w:val="00282127"/>
    <w:rsid w:val="00283427"/>
    <w:rsid w:val="002844EA"/>
    <w:rsid w:val="0028474A"/>
    <w:rsid w:val="00287282"/>
    <w:rsid w:val="002875E5"/>
    <w:rsid w:val="002878EA"/>
    <w:rsid w:val="00290026"/>
    <w:rsid w:val="0029029B"/>
    <w:rsid w:val="00290DB8"/>
    <w:rsid w:val="00293A92"/>
    <w:rsid w:val="00297F20"/>
    <w:rsid w:val="002A0B3B"/>
    <w:rsid w:val="002A0C0E"/>
    <w:rsid w:val="002A1944"/>
    <w:rsid w:val="002A270C"/>
    <w:rsid w:val="002A37BD"/>
    <w:rsid w:val="002A3FF0"/>
    <w:rsid w:val="002A5FBB"/>
    <w:rsid w:val="002A670D"/>
    <w:rsid w:val="002A6C41"/>
    <w:rsid w:val="002A7EE1"/>
    <w:rsid w:val="002B1184"/>
    <w:rsid w:val="002B1586"/>
    <w:rsid w:val="002B4B0A"/>
    <w:rsid w:val="002B79B2"/>
    <w:rsid w:val="002C2365"/>
    <w:rsid w:val="002C2E49"/>
    <w:rsid w:val="002C36BC"/>
    <w:rsid w:val="002C3E44"/>
    <w:rsid w:val="002C49EF"/>
    <w:rsid w:val="002C717C"/>
    <w:rsid w:val="002D1810"/>
    <w:rsid w:val="002D3226"/>
    <w:rsid w:val="002D3613"/>
    <w:rsid w:val="002D3EBE"/>
    <w:rsid w:val="002D41D4"/>
    <w:rsid w:val="002D688B"/>
    <w:rsid w:val="002D6B1A"/>
    <w:rsid w:val="002E2ED1"/>
    <w:rsid w:val="002E45CA"/>
    <w:rsid w:val="002E4AC1"/>
    <w:rsid w:val="002E5201"/>
    <w:rsid w:val="002E64C4"/>
    <w:rsid w:val="002F0FA3"/>
    <w:rsid w:val="002F1F83"/>
    <w:rsid w:val="002F3521"/>
    <w:rsid w:val="002F3B57"/>
    <w:rsid w:val="002F420E"/>
    <w:rsid w:val="002F60FE"/>
    <w:rsid w:val="00301CFD"/>
    <w:rsid w:val="00303A0D"/>
    <w:rsid w:val="00307196"/>
    <w:rsid w:val="00307236"/>
    <w:rsid w:val="00307596"/>
    <w:rsid w:val="0031096C"/>
    <w:rsid w:val="0031226D"/>
    <w:rsid w:val="003122E7"/>
    <w:rsid w:val="003127C5"/>
    <w:rsid w:val="00312BF7"/>
    <w:rsid w:val="00313330"/>
    <w:rsid w:val="003149AE"/>
    <w:rsid w:val="00315B38"/>
    <w:rsid w:val="0031670E"/>
    <w:rsid w:val="00316789"/>
    <w:rsid w:val="00317B96"/>
    <w:rsid w:val="00320015"/>
    <w:rsid w:val="0032030D"/>
    <w:rsid w:val="003217FF"/>
    <w:rsid w:val="00321B38"/>
    <w:rsid w:val="0032324F"/>
    <w:rsid w:val="00325071"/>
    <w:rsid w:val="003251D6"/>
    <w:rsid w:val="0032549F"/>
    <w:rsid w:val="00325F01"/>
    <w:rsid w:val="00326933"/>
    <w:rsid w:val="003271F0"/>
    <w:rsid w:val="00327A56"/>
    <w:rsid w:val="0033097D"/>
    <w:rsid w:val="00331407"/>
    <w:rsid w:val="00331419"/>
    <w:rsid w:val="003316A7"/>
    <w:rsid w:val="00335660"/>
    <w:rsid w:val="0033698B"/>
    <w:rsid w:val="00336A39"/>
    <w:rsid w:val="003374A7"/>
    <w:rsid w:val="0033784B"/>
    <w:rsid w:val="003408FF"/>
    <w:rsid w:val="00340CD8"/>
    <w:rsid w:val="00341A98"/>
    <w:rsid w:val="00341BE7"/>
    <w:rsid w:val="003422F4"/>
    <w:rsid w:val="00342AC0"/>
    <w:rsid w:val="00345311"/>
    <w:rsid w:val="00350918"/>
    <w:rsid w:val="00351D77"/>
    <w:rsid w:val="00353479"/>
    <w:rsid w:val="003534F1"/>
    <w:rsid w:val="00354F3A"/>
    <w:rsid w:val="003571CF"/>
    <w:rsid w:val="00357EA5"/>
    <w:rsid w:val="003601C9"/>
    <w:rsid w:val="00360B9C"/>
    <w:rsid w:val="0036130F"/>
    <w:rsid w:val="003626CC"/>
    <w:rsid w:val="00364504"/>
    <w:rsid w:val="00365ACE"/>
    <w:rsid w:val="00367ADF"/>
    <w:rsid w:val="00370A29"/>
    <w:rsid w:val="0037136F"/>
    <w:rsid w:val="003747CE"/>
    <w:rsid w:val="003775FD"/>
    <w:rsid w:val="00377A72"/>
    <w:rsid w:val="00380999"/>
    <w:rsid w:val="00380EBE"/>
    <w:rsid w:val="00382ED3"/>
    <w:rsid w:val="00383582"/>
    <w:rsid w:val="0038371F"/>
    <w:rsid w:val="00385A80"/>
    <w:rsid w:val="00385C48"/>
    <w:rsid w:val="00385F72"/>
    <w:rsid w:val="003861DA"/>
    <w:rsid w:val="003868F5"/>
    <w:rsid w:val="0038709F"/>
    <w:rsid w:val="003870F8"/>
    <w:rsid w:val="00387D13"/>
    <w:rsid w:val="00390C29"/>
    <w:rsid w:val="0039346B"/>
    <w:rsid w:val="00394A4C"/>
    <w:rsid w:val="00395CAE"/>
    <w:rsid w:val="00396FD6"/>
    <w:rsid w:val="00397BE0"/>
    <w:rsid w:val="003A0254"/>
    <w:rsid w:val="003A0A9F"/>
    <w:rsid w:val="003A35BD"/>
    <w:rsid w:val="003A35E6"/>
    <w:rsid w:val="003A4615"/>
    <w:rsid w:val="003A51B0"/>
    <w:rsid w:val="003A637D"/>
    <w:rsid w:val="003A7A9B"/>
    <w:rsid w:val="003B06AC"/>
    <w:rsid w:val="003B52F1"/>
    <w:rsid w:val="003B65BF"/>
    <w:rsid w:val="003C01BC"/>
    <w:rsid w:val="003C0E8C"/>
    <w:rsid w:val="003C19CF"/>
    <w:rsid w:val="003C2366"/>
    <w:rsid w:val="003C26FA"/>
    <w:rsid w:val="003C3050"/>
    <w:rsid w:val="003C3106"/>
    <w:rsid w:val="003C3ADA"/>
    <w:rsid w:val="003C3E2A"/>
    <w:rsid w:val="003C3FE4"/>
    <w:rsid w:val="003C4150"/>
    <w:rsid w:val="003C5869"/>
    <w:rsid w:val="003C5EBF"/>
    <w:rsid w:val="003C78A0"/>
    <w:rsid w:val="003C7D27"/>
    <w:rsid w:val="003D0F71"/>
    <w:rsid w:val="003D1145"/>
    <w:rsid w:val="003D1E9C"/>
    <w:rsid w:val="003D285D"/>
    <w:rsid w:val="003D29A5"/>
    <w:rsid w:val="003D2C08"/>
    <w:rsid w:val="003D3718"/>
    <w:rsid w:val="003D3730"/>
    <w:rsid w:val="003D4D29"/>
    <w:rsid w:val="003D4E3C"/>
    <w:rsid w:val="003E0340"/>
    <w:rsid w:val="003E07BB"/>
    <w:rsid w:val="003E269F"/>
    <w:rsid w:val="003E2C23"/>
    <w:rsid w:val="003E2F7A"/>
    <w:rsid w:val="003E377E"/>
    <w:rsid w:val="003E3E2A"/>
    <w:rsid w:val="003E4065"/>
    <w:rsid w:val="003E7E54"/>
    <w:rsid w:val="003F0C02"/>
    <w:rsid w:val="003F1793"/>
    <w:rsid w:val="003F3EE6"/>
    <w:rsid w:val="003F457D"/>
    <w:rsid w:val="003F4EFA"/>
    <w:rsid w:val="003F6631"/>
    <w:rsid w:val="003F79AF"/>
    <w:rsid w:val="004005B5"/>
    <w:rsid w:val="004019B4"/>
    <w:rsid w:val="00402372"/>
    <w:rsid w:val="00402F1D"/>
    <w:rsid w:val="004041B2"/>
    <w:rsid w:val="00404E2E"/>
    <w:rsid w:val="00405195"/>
    <w:rsid w:val="00405C3A"/>
    <w:rsid w:val="00405E38"/>
    <w:rsid w:val="00407A96"/>
    <w:rsid w:val="004109A5"/>
    <w:rsid w:val="00412F3B"/>
    <w:rsid w:val="00413023"/>
    <w:rsid w:val="00414DF2"/>
    <w:rsid w:val="00415480"/>
    <w:rsid w:val="00415597"/>
    <w:rsid w:val="00415B96"/>
    <w:rsid w:val="00416385"/>
    <w:rsid w:val="00416D0D"/>
    <w:rsid w:val="00417D5B"/>
    <w:rsid w:val="004204DD"/>
    <w:rsid w:val="0042070F"/>
    <w:rsid w:val="004211A9"/>
    <w:rsid w:val="004218AE"/>
    <w:rsid w:val="00421A4C"/>
    <w:rsid w:val="00421F3F"/>
    <w:rsid w:val="00421FBF"/>
    <w:rsid w:val="00422007"/>
    <w:rsid w:val="00423DD6"/>
    <w:rsid w:val="00423E37"/>
    <w:rsid w:val="00424313"/>
    <w:rsid w:val="00424CEE"/>
    <w:rsid w:val="004300B3"/>
    <w:rsid w:val="004304A8"/>
    <w:rsid w:val="00430CF1"/>
    <w:rsid w:val="004320C7"/>
    <w:rsid w:val="004335E2"/>
    <w:rsid w:val="004336FB"/>
    <w:rsid w:val="004341DD"/>
    <w:rsid w:val="00434226"/>
    <w:rsid w:val="004350BD"/>
    <w:rsid w:val="004353BB"/>
    <w:rsid w:val="00435ABB"/>
    <w:rsid w:val="004362E0"/>
    <w:rsid w:val="00441198"/>
    <w:rsid w:val="00441236"/>
    <w:rsid w:val="0044241C"/>
    <w:rsid w:val="00442D84"/>
    <w:rsid w:val="004437CB"/>
    <w:rsid w:val="00444AA8"/>
    <w:rsid w:val="00445286"/>
    <w:rsid w:val="00450614"/>
    <w:rsid w:val="00450E2C"/>
    <w:rsid w:val="004511DB"/>
    <w:rsid w:val="004515E2"/>
    <w:rsid w:val="00451967"/>
    <w:rsid w:val="00452147"/>
    <w:rsid w:val="0045330D"/>
    <w:rsid w:val="004534F9"/>
    <w:rsid w:val="004541D1"/>
    <w:rsid w:val="004559C2"/>
    <w:rsid w:val="00457A6F"/>
    <w:rsid w:val="0046109F"/>
    <w:rsid w:val="00464779"/>
    <w:rsid w:val="004672CE"/>
    <w:rsid w:val="00467501"/>
    <w:rsid w:val="00470A32"/>
    <w:rsid w:val="00471AFB"/>
    <w:rsid w:val="00472272"/>
    <w:rsid w:val="004756C4"/>
    <w:rsid w:val="0047632B"/>
    <w:rsid w:val="00476A69"/>
    <w:rsid w:val="00477CC6"/>
    <w:rsid w:val="00477F3A"/>
    <w:rsid w:val="00481E14"/>
    <w:rsid w:val="00482510"/>
    <w:rsid w:val="00482E4B"/>
    <w:rsid w:val="0048334D"/>
    <w:rsid w:val="00483FB7"/>
    <w:rsid w:val="00484DC3"/>
    <w:rsid w:val="0048510E"/>
    <w:rsid w:val="004855DD"/>
    <w:rsid w:val="00490769"/>
    <w:rsid w:val="00493106"/>
    <w:rsid w:val="0049501A"/>
    <w:rsid w:val="00496594"/>
    <w:rsid w:val="0049669B"/>
    <w:rsid w:val="00496F32"/>
    <w:rsid w:val="00497966"/>
    <w:rsid w:val="004A02A5"/>
    <w:rsid w:val="004A178A"/>
    <w:rsid w:val="004A1D42"/>
    <w:rsid w:val="004A4EE3"/>
    <w:rsid w:val="004A5AD5"/>
    <w:rsid w:val="004B231B"/>
    <w:rsid w:val="004B2A00"/>
    <w:rsid w:val="004B3CB1"/>
    <w:rsid w:val="004B3F80"/>
    <w:rsid w:val="004B405D"/>
    <w:rsid w:val="004B564C"/>
    <w:rsid w:val="004B5DCA"/>
    <w:rsid w:val="004B651D"/>
    <w:rsid w:val="004B6950"/>
    <w:rsid w:val="004B7227"/>
    <w:rsid w:val="004B7DAF"/>
    <w:rsid w:val="004C161E"/>
    <w:rsid w:val="004C24FA"/>
    <w:rsid w:val="004C3AE5"/>
    <w:rsid w:val="004C4465"/>
    <w:rsid w:val="004C5A64"/>
    <w:rsid w:val="004C6A0A"/>
    <w:rsid w:val="004C6A83"/>
    <w:rsid w:val="004C7495"/>
    <w:rsid w:val="004C77BB"/>
    <w:rsid w:val="004D1D95"/>
    <w:rsid w:val="004D3989"/>
    <w:rsid w:val="004D4DDD"/>
    <w:rsid w:val="004D5049"/>
    <w:rsid w:val="004D50AB"/>
    <w:rsid w:val="004D55BC"/>
    <w:rsid w:val="004E12A1"/>
    <w:rsid w:val="004E29EF"/>
    <w:rsid w:val="004E48AA"/>
    <w:rsid w:val="004E4F96"/>
    <w:rsid w:val="004E5A4D"/>
    <w:rsid w:val="004E5B02"/>
    <w:rsid w:val="004E680A"/>
    <w:rsid w:val="004E6E19"/>
    <w:rsid w:val="004F08A0"/>
    <w:rsid w:val="004F0D0F"/>
    <w:rsid w:val="004F4B27"/>
    <w:rsid w:val="004F6129"/>
    <w:rsid w:val="004F6A6B"/>
    <w:rsid w:val="00500167"/>
    <w:rsid w:val="00501657"/>
    <w:rsid w:val="005047D2"/>
    <w:rsid w:val="00505A8C"/>
    <w:rsid w:val="00505BE8"/>
    <w:rsid w:val="00505FFC"/>
    <w:rsid w:val="00506F1D"/>
    <w:rsid w:val="00507129"/>
    <w:rsid w:val="005071B3"/>
    <w:rsid w:val="0051173E"/>
    <w:rsid w:val="00511830"/>
    <w:rsid w:val="00515B4A"/>
    <w:rsid w:val="00515D89"/>
    <w:rsid w:val="00517A64"/>
    <w:rsid w:val="005216F0"/>
    <w:rsid w:val="005223EF"/>
    <w:rsid w:val="0052569E"/>
    <w:rsid w:val="005273C0"/>
    <w:rsid w:val="00527D3E"/>
    <w:rsid w:val="005320BC"/>
    <w:rsid w:val="00532256"/>
    <w:rsid w:val="0053251B"/>
    <w:rsid w:val="00533E2B"/>
    <w:rsid w:val="0053414E"/>
    <w:rsid w:val="005350EF"/>
    <w:rsid w:val="005365A4"/>
    <w:rsid w:val="00537890"/>
    <w:rsid w:val="00540725"/>
    <w:rsid w:val="00540736"/>
    <w:rsid w:val="00541B42"/>
    <w:rsid w:val="00541EA4"/>
    <w:rsid w:val="00542D9B"/>
    <w:rsid w:val="0054359B"/>
    <w:rsid w:val="005442F2"/>
    <w:rsid w:val="00544D62"/>
    <w:rsid w:val="00545506"/>
    <w:rsid w:val="00551510"/>
    <w:rsid w:val="0055161C"/>
    <w:rsid w:val="00553A12"/>
    <w:rsid w:val="0055558A"/>
    <w:rsid w:val="00556C52"/>
    <w:rsid w:val="0056128F"/>
    <w:rsid w:val="00564271"/>
    <w:rsid w:val="00564612"/>
    <w:rsid w:val="00564674"/>
    <w:rsid w:val="005648E7"/>
    <w:rsid w:val="00565715"/>
    <w:rsid w:val="00566ED5"/>
    <w:rsid w:val="005674C9"/>
    <w:rsid w:val="005676E3"/>
    <w:rsid w:val="00573406"/>
    <w:rsid w:val="0057392D"/>
    <w:rsid w:val="00574134"/>
    <w:rsid w:val="00574DAA"/>
    <w:rsid w:val="00575090"/>
    <w:rsid w:val="00575CA6"/>
    <w:rsid w:val="0058120F"/>
    <w:rsid w:val="00581BD6"/>
    <w:rsid w:val="00582A5B"/>
    <w:rsid w:val="00582F63"/>
    <w:rsid w:val="00583734"/>
    <w:rsid w:val="005918A2"/>
    <w:rsid w:val="005923AA"/>
    <w:rsid w:val="00594357"/>
    <w:rsid w:val="005943B4"/>
    <w:rsid w:val="00594A4A"/>
    <w:rsid w:val="00594D3F"/>
    <w:rsid w:val="00597233"/>
    <w:rsid w:val="005A0C93"/>
    <w:rsid w:val="005A10F2"/>
    <w:rsid w:val="005A1910"/>
    <w:rsid w:val="005A1BB2"/>
    <w:rsid w:val="005A33F4"/>
    <w:rsid w:val="005A3C38"/>
    <w:rsid w:val="005A4366"/>
    <w:rsid w:val="005A5A79"/>
    <w:rsid w:val="005A7B71"/>
    <w:rsid w:val="005B0556"/>
    <w:rsid w:val="005B1EAA"/>
    <w:rsid w:val="005B3635"/>
    <w:rsid w:val="005B4020"/>
    <w:rsid w:val="005B4FB2"/>
    <w:rsid w:val="005C056B"/>
    <w:rsid w:val="005C1A7F"/>
    <w:rsid w:val="005C22D4"/>
    <w:rsid w:val="005C4847"/>
    <w:rsid w:val="005C4CC9"/>
    <w:rsid w:val="005C4F9B"/>
    <w:rsid w:val="005C6028"/>
    <w:rsid w:val="005C65AC"/>
    <w:rsid w:val="005C6A5E"/>
    <w:rsid w:val="005D3B1B"/>
    <w:rsid w:val="005D56A5"/>
    <w:rsid w:val="005D5916"/>
    <w:rsid w:val="005D5A42"/>
    <w:rsid w:val="005D5FE1"/>
    <w:rsid w:val="005D6291"/>
    <w:rsid w:val="005D6ABF"/>
    <w:rsid w:val="005D7411"/>
    <w:rsid w:val="005D76A2"/>
    <w:rsid w:val="005E03A7"/>
    <w:rsid w:val="005E048A"/>
    <w:rsid w:val="005E0803"/>
    <w:rsid w:val="005E1B54"/>
    <w:rsid w:val="005E1EE7"/>
    <w:rsid w:val="005E2683"/>
    <w:rsid w:val="005E28F2"/>
    <w:rsid w:val="005E58F1"/>
    <w:rsid w:val="005E6719"/>
    <w:rsid w:val="005E6B0C"/>
    <w:rsid w:val="005E7157"/>
    <w:rsid w:val="005F0607"/>
    <w:rsid w:val="005F06DD"/>
    <w:rsid w:val="005F0D0B"/>
    <w:rsid w:val="005F1928"/>
    <w:rsid w:val="005F38CC"/>
    <w:rsid w:val="005F3906"/>
    <w:rsid w:val="005F414B"/>
    <w:rsid w:val="005F4C85"/>
    <w:rsid w:val="005F6AC4"/>
    <w:rsid w:val="005F7C12"/>
    <w:rsid w:val="006007A7"/>
    <w:rsid w:val="00600C0F"/>
    <w:rsid w:val="0060230E"/>
    <w:rsid w:val="00603850"/>
    <w:rsid w:val="00604630"/>
    <w:rsid w:val="0060474A"/>
    <w:rsid w:val="00605896"/>
    <w:rsid w:val="006060D8"/>
    <w:rsid w:val="00606400"/>
    <w:rsid w:val="00606E8B"/>
    <w:rsid w:val="006071DA"/>
    <w:rsid w:val="006103E8"/>
    <w:rsid w:val="00611531"/>
    <w:rsid w:val="006115FB"/>
    <w:rsid w:val="00612868"/>
    <w:rsid w:val="00612BED"/>
    <w:rsid w:val="00614342"/>
    <w:rsid w:val="006151D5"/>
    <w:rsid w:val="00616A2E"/>
    <w:rsid w:val="00616ECF"/>
    <w:rsid w:val="00617A65"/>
    <w:rsid w:val="006202A5"/>
    <w:rsid w:val="0062082C"/>
    <w:rsid w:val="00620E5B"/>
    <w:rsid w:val="00621160"/>
    <w:rsid w:val="00622AD2"/>
    <w:rsid w:val="00624252"/>
    <w:rsid w:val="00624A0F"/>
    <w:rsid w:val="0062571A"/>
    <w:rsid w:val="006261D3"/>
    <w:rsid w:val="00630122"/>
    <w:rsid w:val="00632600"/>
    <w:rsid w:val="00632814"/>
    <w:rsid w:val="00633421"/>
    <w:rsid w:val="006334D2"/>
    <w:rsid w:val="00633842"/>
    <w:rsid w:val="00636EC9"/>
    <w:rsid w:val="00637D45"/>
    <w:rsid w:val="00637D90"/>
    <w:rsid w:val="00641CBD"/>
    <w:rsid w:val="00643F69"/>
    <w:rsid w:val="00645FBD"/>
    <w:rsid w:val="006476FB"/>
    <w:rsid w:val="00651E96"/>
    <w:rsid w:val="006523A6"/>
    <w:rsid w:val="00655CFB"/>
    <w:rsid w:val="00660400"/>
    <w:rsid w:val="00662617"/>
    <w:rsid w:val="00662DC0"/>
    <w:rsid w:val="006634B4"/>
    <w:rsid w:val="0066638B"/>
    <w:rsid w:val="00667C3E"/>
    <w:rsid w:val="00671087"/>
    <w:rsid w:val="00671F24"/>
    <w:rsid w:val="006728BF"/>
    <w:rsid w:val="006729A3"/>
    <w:rsid w:val="00673110"/>
    <w:rsid w:val="00673309"/>
    <w:rsid w:val="0067549C"/>
    <w:rsid w:val="006770B9"/>
    <w:rsid w:val="00677BDE"/>
    <w:rsid w:val="00680756"/>
    <w:rsid w:val="00680C5B"/>
    <w:rsid w:val="0068150C"/>
    <w:rsid w:val="006816A1"/>
    <w:rsid w:val="00681CBC"/>
    <w:rsid w:val="00682415"/>
    <w:rsid w:val="00683EBD"/>
    <w:rsid w:val="00684415"/>
    <w:rsid w:val="0068457C"/>
    <w:rsid w:val="0068485F"/>
    <w:rsid w:val="006867C0"/>
    <w:rsid w:val="00686844"/>
    <w:rsid w:val="00686CB4"/>
    <w:rsid w:val="00690682"/>
    <w:rsid w:val="00690BF9"/>
    <w:rsid w:val="00693E3F"/>
    <w:rsid w:val="00694884"/>
    <w:rsid w:val="0069535F"/>
    <w:rsid w:val="00695CEE"/>
    <w:rsid w:val="00696F13"/>
    <w:rsid w:val="006A08D9"/>
    <w:rsid w:val="006A1464"/>
    <w:rsid w:val="006A18A1"/>
    <w:rsid w:val="006A1C95"/>
    <w:rsid w:val="006A214A"/>
    <w:rsid w:val="006A3DD7"/>
    <w:rsid w:val="006A43AD"/>
    <w:rsid w:val="006A4B63"/>
    <w:rsid w:val="006A5206"/>
    <w:rsid w:val="006A5FDB"/>
    <w:rsid w:val="006B0802"/>
    <w:rsid w:val="006B1BB4"/>
    <w:rsid w:val="006B3E0B"/>
    <w:rsid w:val="006B5F4A"/>
    <w:rsid w:val="006B7E22"/>
    <w:rsid w:val="006C035B"/>
    <w:rsid w:val="006C0F08"/>
    <w:rsid w:val="006C2CB6"/>
    <w:rsid w:val="006C453A"/>
    <w:rsid w:val="006C500A"/>
    <w:rsid w:val="006C6C59"/>
    <w:rsid w:val="006D2392"/>
    <w:rsid w:val="006D2696"/>
    <w:rsid w:val="006D2B89"/>
    <w:rsid w:val="006D2EEB"/>
    <w:rsid w:val="006D3FF4"/>
    <w:rsid w:val="006D73D3"/>
    <w:rsid w:val="006E0CEE"/>
    <w:rsid w:val="006E2A18"/>
    <w:rsid w:val="006E2A7D"/>
    <w:rsid w:val="006E411B"/>
    <w:rsid w:val="006E4362"/>
    <w:rsid w:val="006E6147"/>
    <w:rsid w:val="006F009A"/>
    <w:rsid w:val="006F0926"/>
    <w:rsid w:val="006F1365"/>
    <w:rsid w:val="006F259E"/>
    <w:rsid w:val="006F3190"/>
    <w:rsid w:val="006F433D"/>
    <w:rsid w:val="007018BC"/>
    <w:rsid w:val="00702D04"/>
    <w:rsid w:val="00702F74"/>
    <w:rsid w:val="0070492C"/>
    <w:rsid w:val="00704EDD"/>
    <w:rsid w:val="0070534E"/>
    <w:rsid w:val="00705BA5"/>
    <w:rsid w:val="00706067"/>
    <w:rsid w:val="007071B4"/>
    <w:rsid w:val="00707564"/>
    <w:rsid w:val="007119C3"/>
    <w:rsid w:val="0071244D"/>
    <w:rsid w:val="00712882"/>
    <w:rsid w:val="00714231"/>
    <w:rsid w:val="007142E3"/>
    <w:rsid w:val="00714D97"/>
    <w:rsid w:val="00715DB0"/>
    <w:rsid w:val="00716336"/>
    <w:rsid w:val="00716E95"/>
    <w:rsid w:val="007176AD"/>
    <w:rsid w:val="0072091C"/>
    <w:rsid w:val="00722086"/>
    <w:rsid w:val="007263BF"/>
    <w:rsid w:val="00730B8F"/>
    <w:rsid w:val="0073116E"/>
    <w:rsid w:val="0073285B"/>
    <w:rsid w:val="00732B05"/>
    <w:rsid w:val="007339E5"/>
    <w:rsid w:val="00733D22"/>
    <w:rsid w:val="0073499B"/>
    <w:rsid w:val="00734FB2"/>
    <w:rsid w:val="00736317"/>
    <w:rsid w:val="0073737E"/>
    <w:rsid w:val="007379B8"/>
    <w:rsid w:val="00737C8A"/>
    <w:rsid w:val="00746609"/>
    <w:rsid w:val="00746C74"/>
    <w:rsid w:val="00747466"/>
    <w:rsid w:val="007519F6"/>
    <w:rsid w:val="00752A7C"/>
    <w:rsid w:val="00752D02"/>
    <w:rsid w:val="00755262"/>
    <w:rsid w:val="0075575D"/>
    <w:rsid w:val="00761260"/>
    <w:rsid w:val="00761DCD"/>
    <w:rsid w:val="00763267"/>
    <w:rsid w:val="00763F02"/>
    <w:rsid w:val="007662D7"/>
    <w:rsid w:val="00770369"/>
    <w:rsid w:val="00770C8C"/>
    <w:rsid w:val="007717CA"/>
    <w:rsid w:val="007736B8"/>
    <w:rsid w:val="00773741"/>
    <w:rsid w:val="00774C12"/>
    <w:rsid w:val="0077556D"/>
    <w:rsid w:val="0077643D"/>
    <w:rsid w:val="00776495"/>
    <w:rsid w:val="0078420B"/>
    <w:rsid w:val="007842F3"/>
    <w:rsid w:val="00784C45"/>
    <w:rsid w:val="00787144"/>
    <w:rsid w:val="00787210"/>
    <w:rsid w:val="00787D24"/>
    <w:rsid w:val="007907F8"/>
    <w:rsid w:val="00793A67"/>
    <w:rsid w:val="007943B7"/>
    <w:rsid w:val="00794AB0"/>
    <w:rsid w:val="00796E45"/>
    <w:rsid w:val="007A0246"/>
    <w:rsid w:val="007A1CBD"/>
    <w:rsid w:val="007A27FB"/>
    <w:rsid w:val="007A3834"/>
    <w:rsid w:val="007A5112"/>
    <w:rsid w:val="007A5450"/>
    <w:rsid w:val="007B017E"/>
    <w:rsid w:val="007B48AA"/>
    <w:rsid w:val="007B50A0"/>
    <w:rsid w:val="007B5813"/>
    <w:rsid w:val="007B7366"/>
    <w:rsid w:val="007B762F"/>
    <w:rsid w:val="007B7E8D"/>
    <w:rsid w:val="007C15BD"/>
    <w:rsid w:val="007C3821"/>
    <w:rsid w:val="007C4D81"/>
    <w:rsid w:val="007C77CE"/>
    <w:rsid w:val="007D0015"/>
    <w:rsid w:val="007D006D"/>
    <w:rsid w:val="007D019E"/>
    <w:rsid w:val="007D1BF9"/>
    <w:rsid w:val="007D2326"/>
    <w:rsid w:val="007D2539"/>
    <w:rsid w:val="007D2A91"/>
    <w:rsid w:val="007D35DD"/>
    <w:rsid w:val="007D3822"/>
    <w:rsid w:val="007D408B"/>
    <w:rsid w:val="007D48B6"/>
    <w:rsid w:val="007D4B36"/>
    <w:rsid w:val="007D63BF"/>
    <w:rsid w:val="007D71F8"/>
    <w:rsid w:val="007D72E4"/>
    <w:rsid w:val="007D7889"/>
    <w:rsid w:val="007E07E8"/>
    <w:rsid w:val="007E2ECF"/>
    <w:rsid w:val="007E54E3"/>
    <w:rsid w:val="007E6A22"/>
    <w:rsid w:val="007F0A3B"/>
    <w:rsid w:val="007F0AA0"/>
    <w:rsid w:val="007F1095"/>
    <w:rsid w:val="007F195A"/>
    <w:rsid w:val="007F1E27"/>
    <w:rsid w:val="007F2F8C"/>
    <w:rsid w:val="007F48E9"/>
    <w:rsid w:val="007F4E88"/>
    <w:rsid w:val="007F7068"/>
    <w:rsid w:val="00800C1D"/>
    <w:rsid w:val="00801BED"/>
    <w:rsid w:val="00801F9F"/>
    <w:rsid w:val="0080430A"/>
    <w:rsid w:val="0080631B"/>
    <w:rsid w:val="008070BA"/>
    <w:rsid w:val="0080783A"/>
    <w:rsid w:val="00810360"/>
    <w:rsid w:val="00810A9F"/>
    <w:rsid w:val="00810D72"/>
    <w:rsid w:val="00811019"/>
    <w:rsid w:val="00811343"/>
    <w:rsid w:val="00811A45"/>
    <w:rsid w:val="008138A6"/>
    <w:rsid w:val="008149CB"/>
    <w:rsid w:val="0081599D"/>
    <w:rsid w:val="00815CB5"/>
    <w:rsid w:val="00816000"/>
    <w:rsid w:val="0081686F"/>
    <w:rsid w:val="0081796D"/>
    <w:rsid w:val="008203EF"/>
    <w:rsid w:val="008213CF"/>
    <w:rsid w:val="0082290C"/>
    <w:rsid w:val="008252C9"/>
    <w:rsid w:val="0082570D"/>
    <w:rsid w:val="008257E8"/>
    <w:rsid w:val="00825B60"/>
    <w:rsid w:val="00825B83"/>
    <w:rsid w:val="00826C89"/>
    <w:rsid w:val="00826D3C"/>
    <w:rsid w:val="00827814"/>
    <w:rsid w:val="00827C49"/>
    <w:rsid w:val="0083268B"/>
    <w:rsid w:val="008340A7"/>
    <w:rsid w:val="00836DE0"/>
    <w:rsid w:val="008401A4"/>
    <w:rsid w:val="0084175D"/>
    <w:rsid w:val="0084189C"/>
    <w:rsid w:val="00846504"/>
    <w:rsid w:val="008467D7"/>
    <w:rsid w:val="008518EF"/>
    <w:rsid w:val="00851A36"/>
    <w:rsid w:val="00851C53"/>
    <w:rsid w:val="00852529"/>
    <w:rsid w:val="0085492F"/>
    <w:rsid w:val="00857173"/>
    <w:rsid w:val="008573DC"/>
    <w:rsid w:val="008574DB"/>
    <w:rsid w:val="00857C9A"/>
    <w:rsid w:val="008623B6"/>
    <w:rsid w:val="008647D3"/>
    <w:rsid w:val="00864E23"/>
    <w:rsid w:val="0086694E"/>
    <w:rsid w:val="00867170"/>
    <w:rsid w:val="00867CF1"/>
    <w:rsid w:val="008702B6"/>
    <w:rsid w:val="008738B6"/>
    <w:rsid w:val="008747FD"/>
    <w:rsid w:val="00875BC7"/>
    <w:rsid w:val="0088065A"/>
    <w:rsid w:val="00880D8F"/>
    <w:rsid w:val="00881211"/>
    <w:rsid w:val="008813BD"/>
    <w:rsid w:val="0088460B"/>
    <w:rsid w:val="008848C0"/>
    <w:rsid w:val="00884F6D"/>
    <w:rsid w:val="00885D23"/>
    <w:rsid w:val="0088628B"/>
    <w:rsid w:val="00886C6C"/>
    <w:rsid w:val="008908E3"/>
    <w:rsid w:val="008942F6"/>
    <w:rsid w:val="008948AE"/>
    <w:rsid w:val="00895661"/>
    <w:rsid w:val="008970A3"/>
    <w:rsid w:val="00897267"/>
    <w:rsid w:val="00897EF7"/>
    <w:rsid w:val="008A161F"/>
    <w:rsid w:val="008A49EB"/>
    <w:rsid w:val="008A57DC"/>
    <w:rsid w:val="008A5B3D"/>
    <w:rsid w:val="008A5E32"/>
    <w:rsid w:val="008A7186"/>
    <w:rsid w:val="008B00AF"/>
    <w:rsid w:val="008B048B"/>
    <w:rsid w:val="008B1C95"/>
    <w:rsid w:val="008B359B"/>
    <w:rsid w:val="008B4CAB"/>
    <w:rsid w:val="008B55F3"/>
    <w:rsid w:val="008B6435"/>
    <w:rsid w:val="008B7174"/>
    <w:rsid w:val="008B731E"/>
    <w:rsid w:val="008B7CD7"/>
    <w:rsid w:val="008C011D"/>
    <w:rsid w:val="008C0F00"/>
    <w:rsid w:val="008C2E38"/>
    <w:rsid w:val="008C5D1C"/>
    <w:rsid w:val="008C5E59"/>
    <w:rsid w:val="008C6294"/>
    <w:rsid w:val="008C6992"/>
    <w:rsid w:val="008C7BBB"/>
    <w:rsid w:val="008D07AC"/>
    <w:rsid w:val="008D0B0A"/>
    <w:rsid w:val="008D159F"/>
    <w:rsid w:val="008D2445"/>
    <w:rsid w:val="008E14E3"/>
    <w:rsid w:val="008E253B"/>
    <w:rsid w:val="008E2C44"/>
    <w:rsid w:val="008E2D98"/>
    <w:rsid w:val="008E3711"/>
    <w:rsid w:val="008E423F"/>
    <w:rsid w:val="008E425E"/>
    <w:rsid w:val="008E4EB2"/>
    <w:rsid w:val="008E614A"/>
    <w:rsid w:val="008F0AFF"/>
    <w:rsid w:val="008F20DC"/>
    <w:rsid w:val="008F2866"/>
    <w:rsid w:val="008F38DD"/>
    <w:rsid w:val="008F3D4E"/>
    <w:rsid w:val="008F4D35"/>
    <w:rsid w:val="008F5143"/>
    <w:rsid w:val="008F5971"/>
    <w:rsid w:val="008F7478"/>
    <w:rsid w:val="00900945"/>
    <w:rsid w:val="009026B5"/>
    <w:rsid w:val="009044C6"/>
    <w:rsid w:val="00906358"/>
    <w:rsid w:val="00906DED"/>
    <w:rsid w:val="00911D61"/>
    <w:rsid w:val="00911FB0"/>
    <w:rsid w:val="00912428"/>
    <w:rsid w:val="00913091"/>
    <w:rsid w:val="00914813"/>
    <w:rsid w:val="009155A3"/>
    <w:rsid w:val="00915C4B"/>
    <w:rsid w:val="009163C6"/>
    <w:rsid w:val="009167F8"/>
    <w:rsid w:val="00917ACF"/>
    <w:rsid w:val="00917F51"/>
    <w:rsid w:val="0092038D"/>
    <w:rsid w:val="00920ED7"/>
    <w:rsid w:val="00921FF2"/>
    <w:rsid w:val="009223B1"/>
    <w:rsid w:val="00926CD3"/>
    <w:rsid w:val="0092769E"/>
    <w:rsid w:val="00931278"/>
    <w:rsid w:val="00931D25"/>
    <w:rsid w:val="009335A5"/>
    <w:rsid w:val="00934108"/>
    <w:rsid w:val="0093572B"/>
    <w:rsid w:val="009369AB"/>
    <w:rsid w:val="00937AB8"/>
    <w:rsid w:val="009404FB"/>
    <w:rsid w:val="00942300"/>
    <w:rsid w:val="00942B55"/>
    <w:rsid w:val="00945B23"/>
    <w:rsid w:val="00947066"/>
    <w:rsid w:val="00947091"/>
    <w:rsid w:val="00947E00"/>
    <w:rsid w:val="0095084B"/>
    <w:rsid w:val="0095187F"/>
    <w:rsid w:val="00952D82"/>
    <w:rsid w:val="00953798"/>
    <w:rsid w:val="00955111"/>
    <w:rsid w:val="00955C1B"/>
    <w:rsid w:val="009607D3"/>
    <w:rsid w:val="00962183"/>
    <w:rsid w:val="009625B8"/>
    <w:rsid w:val="00963094"/>
    <w:rsid w:val="00965B3D"/>
    <w:rsid w:val="009662DB"/>
    <w:rsid w:val="009672B1"/>
    <w:rsid w:val="009730EF"/>
    <w:rsid w:val="00973748"/>
    <w:rsid w:val="00974AF2"/>
    <w:rsid w:val="00975006"/>
    <w:rsid w:val="00980433"/>
    <w:rsid w:val="009816B8"/>
    <w:rsid w:val="009817E4"/>
    <w:rsid w:val="00981950"/>
    <w:rsid w:val="00981FAF"/>
    <w:rsid w:val="00982F67"/>
    <w:rsid w:val="00983758"/>
    <w:rsid w:val="00984EB9"/>
    <w:rsid w:val="00987854"/>
    <w:rsid w:val="00991B3A"/>
    <w:rsid w:val="00991B7F"/>
    <w:rsid w:val="00992572"/>
    <w:rsid w:val="009926D9"/>
    <w:rsid w:val="00992DB6"/>
    <w:rsid w:val="0099473C"/>
    <w:rsid w:val="009959C8"/>
    <w:rsid w:val="00995C58"/>
    <w:rsid w:val="00995FA7"/>
    <w:rsid w:val="0099631A"/>
    <w:rsid w:val="009967BC"/>
    <w:rsid w:val="009967C5"/>
    <w:rsid w:val="00996FDE"/>
    <w:rsid w:val="00997A46"/>
    <w:rsid w:val="009A0655"/>
    <w:rsid w:val="009A1E22"/>
    <w:rsid w:val="009A250C"/>
    <w:rsid w:val="009A2A4E"/>
    <w:rsid w:val="009A2E5C"/>
    <w:rsid w:val="009A343F"/>
    <w:rsid w:val="009A3688"/>
    <w:rsid w:val="009A39E5"/>
    <w:rsid w:val="009A4F98"/>
    <w:rsid w:val="009A5319"/>
    <w:rsid w:val="009A723A"/>
    <w:rsid w:val="009A7AE6"/>
    <w:rsid w:val="009B09EA"/>
    <w:rsid w:val="009B0F7D"/>
    <w:rsid w:val="009B30C9"/>
    <w:rsid w:val="009B35FB"/>
    <w:rsid w:val="009B3941"/>
    <w:rsid w:val="009B3A5B"/>
    <w:rsid w:val="009B68B8"/>
    <w:rsid w:val="009C3FD9"/>
    <w:rsid w:val="009C5D58"/>
    <w:rsid w:val="009D0AA1"/>
    <w:rsid w:val="009D1CB7"/>
    <w:rsid w:val="009D2823"/>
    <w:rsid w:val="009D2C05"/>
    <w:rsid w:val="009D3A5F"/>
    <w:rsid w:val="009D4411"/>
    <w:rsid w:val="009D4E17"/>
    <w:rsid w:val="009D7514"/>
    <w:rsid w:val="009D79B4"/>
    <w:rsid w:val="009E0498"/>
    <w:rsid w:val="009E04B0"/>
    <w:rsid w:val="009E13AB"/>
    <w:rsid w:val="009E3248"/>
    <w:rsid w:val="009E325D"/>
    <w:rsid w:val="009E4018"/>
    <w:rsid w:val="009E4D6B"/>
    <w:rsid w:val="009E55BE"/>
    <w:rsid w:val="009E5D05"/>
    <w:rsid w:val="009E62D9"/>
    <w:rsid w:val="009E6BEA"/>
    <w:rsid w:val="009E76E6"/>
    <w:rsid w:val="009E7B6C"/>
    <w:rsid w:val="009F03A0"/>
    <w:rsid w:val="009F1710"/>
    <w:rsid w:val="009F1A27"/>
    <w:rsid w:val="009F28A7"/>
    <w:rsid w:val="009F41FE"/>
    <w:rsid w:val="009F4519"/>
    <w:rsid w:val="009F5389"/>
    <w:rsid w:val="009F5C4E"/>
    <w:rsid w:val="00A010D3"/>
    <w:rsid w:val="00A0387F"/>
    <w:rsid w:val="00A051D5"/>
    <w:rsid w:val="00A05CF9"/>
    <w:rsid w:val="00A05E86"/>
    <w:rsid w:val="00A06467"/>
    <w:rsid w:val="00A06895"/>
    <w:rsid w:val="00A06F8C"/>
    <w:rsid w:val="00A074F5"/>
    <w:rsid w:val="00A07B7B"/>
    <w:rsid w:val="00A10B11"/>
    <w:rsid w:val="00A11D52"/>
    <w:rsid w:val="00A12E37"/>
    <w:rsid w:val="00A1355B"/>
    <w:rsid w:val="00A136F8"/>
    <w:rsid w:val="00A14A43"/>
    <w:rsid w:val="00A165EE"/>
    <w:rsid w:val="00A16D82"/>
    <w:rsid w:val="00A1742F"/>
    <w:rsid w:val="00A21501"/>
    <w:rsid w:val="00A2178E"/>
    <w:rsid w:val="00A23130"/>
    <w:rsid w:val="00A23910"/>
    <w:rsid w:val="00A23DBD"/>
    <w:rsid w:val="00A24BB8"/>
    <w:rsid w:val="00A252BF"/>
    <w:rsid w:val="00A256D8"/>
    <w:rsid w:val="00A27AA6"/>
    <w:rsid w:val="00A27BA6"/>
    <w:rsid w:val="00A31997"/>
    <w:rsid w:val="00A32B87"/>
    <w:rsid w:val="00A32E3A"/>
    <w:rsid w:val="00A34D00"/>
    <w:rsid w:val="00A35556"/>
    <w:rsid w:val="00A406E9"/>
    <w:rsid w:val="00A40F4C"/>
    <w:rsid w:val="00A43306"/>
    <w:rsid w:val="00A4350C"/>
    <w:rsid w:val="00A44380"/>
    <w:rsid w:val="00A4766F"/>
    <w:rsid w:val="00A478D9"/>
    <w:rsid w:val="00A5027E"/>
    <w:rsid w:val="00A5150A"/>
    <w:rsid w:val="00A52D8D"/>
    <w:rsid w:val="00A5366A"/>
    <w:rsid w:val="00A53F86"/>
    <w:rsid w:val="00A54456"/>
    <w:rsid w:val="00A555CD"/>
    <w:rsid w:val="00A56F17"/>
    <w:rsid w:val="00A570B0"/>
    <w:rsid w:val="00A605E4"/>
    <w:rsid w:val="00A60FF0"/>
    <w:rsid w:val="00A622D8"/>
    <w:rsid w:val="00A62A3A"/>
    <w:rsid w:val="00A63148"/>
    <w:rsid w:val="00A665AF"/>
    <w:rsid w:val="00A6683E"/>
    <w:rsid w:val="00A66F20"/>
    <w:rsid w:val="00A676FA"/>
    <w:rsid w:val="00A67EE4"/>
    <w:rsid w:val="00A71D1D"/>
    <w:rsid w:val="00A727C1"/>
    <w:rsid w:val="00A735BC"/>
    <w:rsid w:val="00A74826"/>
    <w:rsid w:val="00A75179"/>
    <w:rsid w:val="00A75467"/>
    <w:rsid w:val="00A778F2"/>
    <w:rsid w:val="00A80D35"/>
    <w:rsid w:val="00A8129F"/>
    <w:rsid w:val="00A823AF"/>
    <w:rsid w:val="00A842BB"/>
    <w:rsid w:val="00A90CEA"/>
    <w:rsid w:val="00A917ED"/>
    <w:rsid w:val="00A92110"/>
    <w:rsid w:val="00A923FF"/>
    <w:rsid w:val="00A94B0A"/>
    <w:rsid w:val="00A94D2C"/>
    <w:rsid w:val="00A95042"/>
    <w:rsid w:val="00A96FD6"/>
    <w:rsid w:val="00A97B47"/>
    <w:rsid w:val="00A97FA8"/>
    <w:rsid w:val="00AA0F19"/>
    <w:rsid w:val="00AA240C"/>
    <w:rsid w:val="00AA3FE3"/>
    <w:rsid w:val="00AA74DA"/>
    <w:rsid w:val="00AA7D4B"/>
    <w:rsid w:val="00AB1759"/>
    <w:rsid w:val="00AB3D28"/>
    <w:rsid w:val="00AB42F5"/>
    <w:rsid w:val="00AB4DA7"/>
    <w:rsid w:val="00AB574A"/>
    <w:rsid w:val="00AB5BB6"/>
    <w:rsid w:val="00AB735A"/>
    <w:rsid w:val="00AB755B"/>
    <w:rsid w:val="00AB7BC5"/>
    <w:rsid w:val="00AC1262"/>
    <w:rsid w:val="00AC18D3"/>
    <w:rsid w:val="00AC2D31"/>
    <w:rsid w:val="00AC6977"/>
    <w:rsid w:val="00AD0456"/>
    <w:rsid w:val="00AD12FA"/>
    <w:rsid w:val="00AD1DFE"/>
    <w:rsid w:val="00AD3920"/>
    <w:rsid w:val="00AD4CAA"/>
    <w:rsid w:val="00AD641B"/>
    <w:rsid w:val="00AD68B4"/>
    <w:rsid w:val="00AD6E9C"/>
    <w:rsid w:val="00AD7AD1"/>
    <w:rsid w:val="00AE002C"/>
    <w:rsid w:val="00AE06DF"/>
    <w:rsid w:val="00AE3D03"/>
    <w:rsid w:val="00AE452D"/>
    <w:rsid w:val="00AE52FF"/>
    <w:rsid w:val="00AE53CC"/>
    <w:rsid w:val="00AE5897"/>
    <w:rsid w:val="00AE6414"/>
    <w:rsid w:val="00AF0519"/>
    <w:rsid w:val="00AF086F"/>
    <w:rsid w:val="00AF09C6"/>
    <w:rsid w:val="00AF2639"/>
    <w:rsid w:val="00AF4DEF"/>
    <w:rsid w:val="00AF515B"/>
    <w:rsid w:val="00AF7AA1"/>
    <w:rsid w:val="00AF7B35"/>
    <w:rsid w:val="00AF7C05"/>
    <w:rsid w:val="00B019FA"/>
    <w:rsid w:val="00B0207F"/>
    <w:rsid w:val="00B020F4"/>
    <w:rsid w:val="00B06384"/>
    <w:rsid w:val="00B06A89"/>
    <w:rsid w:val="00B10237"/>
    <w:rsid w:val="00B1182C"/>
    <w:rsid w:val="00B129F3"/>
    <w:rsid w:val="00B13532"/>
    <w:rsid w:val="00B15456"/>
    <w:rsid w:val="00B15CD8"/>
    <w:rsid w:val="00B16519"/>
    <w:rsid w:val="00B17C1D"/>
    <w:rsid w:val="00B17F25"/>
    <w:rsid w:val="00B20443"/>
    <w:rsid w:val="00B21777"/>
    <w:rsid w:val="00B21CBF"/>
    <w:rsid w:val="00B24036"/>
    <w:rsid w:val="00B240A7"/>
    <w:rsid w:val="00B26570"/>
    <w:rsid w:val="00B268B7"/>
    <w:rsid w:val="00B3045B"/>
    <w:rsid w:val="00B32496"/>
    <w:rsid w:val="00B3447E"/>
    <w:rsid w:val="00B363A7"/>
    <w:rsid w:val="00B36738"/>
    <w:rsid w:val="00B37696"/>
    <w:rsid w:val="00B41C4E"/>
    <w:rsid w:val="00B42D31"/>
    <w:rsid w:val="00B4366F"/>
    <w:rsid w:val="00B4370E"/>
    <w:rsid w:val="00B43CE6"/>
    <w:rsid w:val="00B451F6"/>
    <w:rsid w:val="00B45DAF"/>
    <w:rsid w:val="00B46F09"/>
    <w:rsid w:val="00B4714D"/>
    <w:rsid w:val="00B51F77"/>
    <w:rsid w:val="00B522BF"/>
    <w:rsid w:val="00B55603"/>
    <w:rsid w:val="00B5674D"/>
    <w:rsid w:val="00B5713D"/>
    <w:rsid w:val="00B61A89"/>
    <w:rsid w:val="00B6250F"/>
    <w:rsid w:val="00B62CBB"/>
    <w:rsid w:val="00B63969"/>
    <w:rsid w:val="00B640AE"/>
    <w:rsid w:val="00B6798D"/>
    <w:rsid w:val="00B70B05"/>
    <w:rsid w:val="00B716F3"/>
    <w:rsid w:val="00B728BD"/>
    <w:rsid w:val="00B7299D"/>
    <w:rsid w:val="00B72AC1"/>
    <w:rsid w:val="00B7484E"/>
    <w:rsid w:val="00B74C33"/>
    <w:rsid w:val="00B74EB0"/>
    <w:rsid w:val="00B7572E"/>
    <w:rsid w:val="00B7689B"/>
    <w:rsid w:val="00B77CCB"/>
    <w:rsid w:val="00B86426"/>
    <w:rsid w:val="00B87185"/>
    <w:rsid w:val="00B915B5"/>
    <w:rsid w:val="00B95B76"/>
    <w:rsid w:val="00B95BB0"/>
    <w:rsid w:val="00BA1007"/>
    <w:rsid w:val="00BA15B5"/>
    <w:rsid w:val="00BA3286"/>
    <w:rsid w:val="00BA36A3"/>
    <w:rsid w:val="00BA4377"/>
    <w:rsid w:val="00BA45B6"/>
    <w:rsid w:val="00BA60FB"/>
    <w:rsid w:val="00BA7B94"/>
    <w:rsid w:val="00BB0215"/>
    <w:rsid w:val="00BB104D"/>
    <w:rsid w:val="00BB2FA6"/>
    <w:rsid w:val="00BB35C3"/>
    <w:rsid w:val="00BB4124"/>
    <w:rsid w:val="00BB5E82"/>
    <w:rsid w:val="00BB6679"/>
    <w:rsid w:val="00BB7EC3"/>
    <w:rsid w:val="00BC1EAB"/>
    <w:rsid w:val="00BC3E67"/>
    <w:rsid w:val="00BC411F"/>
    <w:rsid w:val="00BC4268"/>
    <w:rsid w:val="00BC57E2"/>
    <w:rsid w:val="00BC6414"/>
    <w:rsid w:val="00BC64EA"/>
    <w:rsid w:val="00BC6C79"/>
    <w:rsid w:val="00BC6E71"/>
    <w:rsid w:val="00BC7281"/>
    <w:rsid w:val="00BD1EE0"/>
    <w:rsid w:val="00BD2B50"/>
    <w:rsid w:val="00BD2E38"/>
    <w:rsid w:val="00BD5D6B"/>
    <w:rsid w:val="00BD5FC8"/>
    <w:rsid w:val="00BE2E2F"/>
    <w:rsid w:val="00BE3AB8"/>
    <w:rsid w:val="00BE7422"/>
    <w:rsid w:val="00BF0ADF"/>
    <w:rsid w:val="00BF0B6B"/>
    <w:rsid w:val="00BF2B56"/>
    <w:rsid w:val="00BF3CE6"/>
    <w:rsid w:val="00BF497F"/>
    <w:rsid w:val="00BF4BD0"/>
    <w:rsid w:val="00BF5ECA"/>
    <w:rsid w:val="00BF6581"/>
    <w:rsid w:val="00BF6AD4"/>
    <w:rsid w:val="00BF6AEB"/>
    <w:rsid w:val="00BF6BFD"/>
    <w:rsid w:val="00C00430"/>
    <w:rsid w:val="00C005EC"/>
    <w:rsid w:val="00C00E44"/>
    <w:rsid w:val="00C010C4"/>
    <w:rsid w:val="00C01175"/>
    <w:rsid w:val="00C01313"/>
    <w:rsid w:val="00C01827"/>
    <w:rsid w:val="00C0216D"/>
    <w:rsid w:val="00C021F3"/>
    <w:rsid w:val="00C02FD5"/>
    <w:rsid w:val="00C03F98"/>
    <w:rsid w:val="00C04028"/>
    <w:rsid w:val="00C05437"/>
    <w:rsid w:val="00C0547F"/>
    <w:rsid w:val="00C05827"/>
    <w:rsid w:val="00C06385"/>
    <w:rsid w:val="00C06D4B"/>
    <w:rsid w:val="00C07994"/>
    <w:rsid w:val="00C11EDE"/>
    <w:rsid w:val="00C12B58"/>
    <w:rsid w:val="00C12B8E"/>
    <w:rsid w:val="00C12E14"/>
    <w:rsid w:val="00C13D84"/>
    <w:rsid w:val="00C1606D"/>
    <w:rsid w:val="00C16761"/>
    <w:rsid w:val="00C16BD3"/>
    <w:rsid w:val="00C17FFD"/>
    <w:rsid w:val="00C22228"/>
    <w:rsid w:val="00C22AC1"/>
    <w:rsid w:val="00C22EF7"/>
    <w:rsid w:val="00C23EF7"/>
    <w:rsid w:val="00C24D24"/>
    <w:rsid w:val="00C24DF4"/>
    <w:rsid w:val="00C3064A"/>
    <w:rsid w:val="00C31FBC"/>
    <w:rsid w:val="00C320E8"/>
    <w:rsid w:val="00C325D5"/>
    <w:rsid w:val="00C3428B"/>
    <w:rsid w:val="00C34419"/>
    <w:rsid w:val="00C36126"/>
    <w:rsid w:val="00C36591"/>
    <w:rsid w:val="00C3744F"/>
    <w:rsid w:val="00C37596"/>
    <w:rsid w:val="00C40C43"/>
    <w:rsid w:val="00C41C74"/>
    <w:rsid w:val="00C42F8C"/>
    <w:rsid w:val="00C4335B"/>
    <w:rsid w:val="00C43B61"/>
    <w:rsid w:val="00C43C27"/>
    <w:rsid w:val="00C46A64"/>
    <w:rsid w:val="00C50456"/>
    <w:rsid w:val="00C50B05"/>
    <w:rsid w:val="00C5203A"/>
    <w:rsid w:val="00C531A3"/>
    <w:rsid w:val="00C5455C"/>
    <w:rsid w:val="00C57805"/>
    <w:rsid w:val="00C578F1"/>
    <w:rsid w:val="00C61A1B"/>
    <w:rsid w:val="00C61B95"/>
    <w:rsid w:val="00C62634"/>
    <w:rsid w:val="00C62CD1"/>
    <w:rsid w:val="00C63C0E"/>
    <w:rsid w:val="00C63C25"/>
    <w:rsid w:val="00C65646"/>
    <w:rsid w:val="00C66824"/>
    <w:rsid w:val="00C675D9"/>
    <w:rsid w:val="00C718CD"/>
    <w:rsid w:val="00C718EA"/>
    <w:rsid w:val="00C71A7C"/>
    <w:rsid w:val="00C722D4"/>
    <w:rsid w:val="00C7471F"/>
    <w:rsid w:val="00C75060"/>
    <w:rsid w:val="00C76F0E"/>
    <w:rsid w:val="00C77646"/>
    <w:rsid w:val="00C7798F"/>
    <w:rsid w:val="00C80057"/>
    <w:rsid w:val="00C819EE"/>
    <w:rsid w:val="00C81F7D"/>
    <w:rsid w:val="00C83F50"/>
    <w:rsid w:val="00C840C2"/>
    <w:rsid w:val="00C86988"/>
    <w:rsid w:val="00C86A34"/>
    <w:rsid w:val="00C878D6"/>
    <w:rsid w:val="00C90E7A"/>
    <w:rsid w:val="00C916AC"/>
    <w:rsid w:val="00C91901"/>
    <w:rsid w:val="00C91DAC"/>
    <w:rsid w:val="00C938C1"/>
    <w:rsid w:val="00C94C87"/>
    <w:rsid w:val="00C956AE"/>
    <w:rsid w:val="00C95C00"/>
    <w:rsid w:val="00C96310"/>
    <w:rsid w:val="00C9685E"/>
    <w:rsid w:val="00C9728C"/>
    <w:rsid w:val="00CA02B9"/>
    <w:rsid w:val="00CA0C31"/>
    <w:rsid w:val="00CA1BBA"/>
    <w:rsid w:val="00CA1C28"/>
    <w:rsid w:val="00CA23DB"/>
    <w:rsid w:val="00CA2D2C"/>
    <w:rsid w:val="00CA30A7"/>
    <w:rsid w:val="00CA485C"/>
    <w:rsid w:val="00CA4D20"/>
    <w:rsid w:val="00CA5B57"/>
    <w:rsid w:val="00CA5C84"/>
    <w:rsid w:val="00CA64AD"/>
    <w:rsid w:val="00CA7AA1"/>
    <w:rsid w:val="00CB0B0E"/>
    <w:rsid w:val="00CB18AB"/>
    <w:rsid w:val="00CB3166"/>
    <w:rsid w:val="00CB391C"/>
    <w:rsid w:val="00CB4882"/>
    <w:rsid w:val="00CB4F9D"/>
    <w:rsid w:val="00CB602B"/>
    <w:rsid w:val="00CC0F45"/>
    <w:rsid w:val="00CC23CA"/>
    <w:rsid w:val="00CC30CA"/>
    <w:rsid w:val="00CC3920"/>
    <w:rsid w:val="00CC659D"/>
    <w:rsid w:val="00CC7A70"/>
    <w:rsid w:val="00CD1625"/>
    <w:rsid w:val="00CD224D"/>
    <w:rsid w:val="00CD4857"/>
    <w:rsid w:val="00CD5474"/>
    <w:rsid w:val="00CD5DCB"/>
    <w:rsid w:val="00CD78DE"/>
    <w:rsid w:val="00CE03E6"/>
    <w:rsid w:val="00CE08F5"/>
    <w:rsid w:val="00CE2242"/>
    <w:rsid w:val="00CE2578"/>
    <w:rsid w:val="00CE3D59"/>
    <w:rsid w:val="00CE3D79"/>
    <w:rsid w:val="00CE3E95"/>
    <w:rsid w:val="00CE46FF"/>
    <w:rsid w:val="00CE52BB"/>
    <w:rsid w:val="00CE52C1"/>
    <w:rsid w:val="00CE7713"/>
    <w:rsid w:val="00CE78FD"/>
    <w:rsid w:val="00CF10C5"/>
    <w:rsid w:val="00CF1D33"/>
    <w:rsid w:val="00CF2FE9"/>
    <w:rsid w:val="00CF68C0"/>
    <w:rsid w:val="00CF758A"/>
    <w:rsid w:val="00CF7A86"/>
    <w:rsid w:val="00D017C9"/>
    <w:rsid w:val="00D020BB"/>
    <w:rsid w:val="00D03141"/>
    <w:rsid w:val="00D03E04"/>
    <w:rsid w:val="00D10776"/>
    <w:rsid w:val="00D12F5B"/>
    <w:rsid w:val="00D15B2A"/>
    <w:rsid w:val="00D16F49"/>
    <w:rsid w:val="00D17046"/>
    <w:rsid w:val="00D174CA"/>
    <w:rsid w:val="00D217BD"/>
    <w:rsid w:val="00D22313"/>
    <w:rsid w:val="00D2406E"/>
    <w:rsid w:val="00D2565C"/>
    <w:rsid w:val="00D2664C"/>
    <w:rsid w:val="00D2681B"/>
    <w:rsid w:val="00D27A58"/>
    <w:rsid w:val="00D305A4"/>
    <w:rsid w:val="00D31BFB"/>
    <w:rsid w:val="00D33D79"/>
    <w:rsid w:val="00D34BE2"/>
    <w:rsid w:val="00D35F5E"/>
    <w:rsid w:val="00D36129"/>
    <w:rsid w:val="00D370BA"/>
    <w:rsid w:val="00D4191D"/>
    <w:rsid w:val="00D4438E"/>
    <w:rsid w:val="00D50C9C"/>
    <w:rsid w:val="00D517B8"/>
    <w:rsid w:val="00D51B28"/>
    <w:rsid w:val="00D5266A"/>
    <w:rsid w:val="00D55591"/>
    <w:rsid w:val="00D56547"/>
    <w:rsid w:val="00D615F1"/>
    <w:rsid w:val="00D6369F"/>
    <w:rsid w:val="00D64338"/>
    <w:rsid w:val="00D652F7"/>
    <w:rsid w:val="00D664CC"/>
    <w:rsid w:val="00D665C2"/>
    <w:rsid w:val="00D67579"/>
    <w:rsid w:val="00D712F0"/>
    <w:rsid w:val="00D71414"/>
    <w:rsid w:val="00D74250"/>
    <w:rsid w:val="00D74799"/>
    <w:rsid w:val="00D80100"/>
    <w:rsid w:val="00D81165"/>
    <w:rsid w:val="00D82380"/>
    <w:rsid w:val="00D83358"/>
    <w:rsid w:val="00D87430"/>
    <w:rsid w:val="00D90612"/>
    <w:rsid w:val="00D9090B"/>
    <w:rsid w:val="00D90DD0"/>
    <w:rsid w:val="00D91DD9"/>
    <w:rsid w:val="00D931DF"/>
    <w:rsid w:val="00D9352A"/>
    <w:rsid w:val="00D93C2D"/>
    <w:rsid w:val="00D9477F"/>
    <w:rsid w:val="00D95F72"/>
    <w:rsid w:val="00D97853"/>
    <w:rsid w:val="00DA00BE"/>
    <w:rsid w:val="00DA0821"/>
    <w:rsid w:val="00DA2078"/>
    <w:rsid w:val="00DA23FE"/>
    <w:rsid w:val="00DA2D50"/>
    <w:rsid w:val="00DA5016"/>
    <w:rsid w:val="00DA7152"/>
    <w:rsid w:val="00DB00CB"/>
    <w:rsid w:val="00DB1986"/>
    <w:rsid w:val="00DB267A"/>
    <w:rsid w:val="00DB3490"/>
    <w:rsid w:val="00DB76EB"/>
    <w:rsid w:val="00DC371E"/>
    <w:rsid w:val="00DC3794"/>
    <w:rsid w:val="00DC3BD6"/>
    <w:rsid w:val="00DC47C4"/>
    <w:rsid w:val="00DC502B"/>
    <w:rsid w:val="00DC5E20"/>
    <w:rsid w:val="00DC6088"/>
    <w:rsid w:val="00DC6C68"/>
    <w:rsid w:val="00DD2F4F"/>
    <w:rsid w:val="00DD3638"/>
    <w:rsid w:val="00DD4871"/>
    <w:rsid w:val="00DD7702"/>
    <w:rsid w:val="00DE0772"/>
    <w:rsid w:val="00DE0FC6"/>
    <w:rsid w:val="00DE1535"/>
    <w:rsid w:val="00DE3EE9"/>
    <w:rsid w:val="00DE5ECE"/>
    <w:rsid w:val="00DF0952"/>
    <w:rsid w:val="00DF17F7"/>
    <w:rsid w:val="00DF27C8"/>
    <w:rsid w:val="00DF2E84"/>
    <w:rsid w:val="00DF54E4"/>
    <w:rsid w:val="00DF5CE2"/>
    <w:rsid w:val="00DF6A35"/>
    <w:rsid w:val="00DF7EF5"/>
    <w:rsid w:val="00E008A5"/>
    <w:rsid w:val="00E014D1"/>
    <w:rsid w:val="00E01767"/>
    <w:rsid w:val="00E02ED4"/>
    <w:rsid w:val="00E03BD4"/>
    <w:rsid w:val="00E03E2A"/>
    <w:rsid w:val="00E043BF"/>
    <w:rsid w:val="00E044B1"/>
    <w:rsid w:val="00E06EA6"/>
    <w:rsid w:val="00E10371"/>
    <w:rsid w:val="00E1098D"/>
    <w:rsid w:val="00E11019"/>
    <w:rsid w:val="00E11206"/>
    <w:rsid w:val="00E119FC"/>
    <w:rsid w:val="00E1426C"/>
    <w:rsid w:val="00E158DD"/>
    <w:rsid w:val="00E1685D"/>
    <w:rsid w:val="00E2089A"/>
    <w:rsid w:val="00E21780"/>
    <w:rsid w:val="00E21AFE"/>
    <w:rsid w:val="00E23E8F"/>
    <w:rsid w:val="00E247F1"/>
    <w:rsid w:val="00E24E7A"/>
    <w:rsid w:val="00E24FFE"/>
    <w:rsid w:val="00E25BCF"/>
    <w:rsid w:val="00E263FA"/>
    <w:rsid w:val="00E26526"/>
    <w:rsid w:val="00E278D8"/>
    <w:rsid w:val="00E310A4"/>
    <w:rsid w:val="00E32276"/>
    <w:rsid w:val="00E32E93"/>
    <w:rsid w:val="00E330B0"/>
    <w:rsid w:val="00E3540B"/>
    <w:rsid w:val="00E35B65"/>
    <w:rsid w:val="00E35FB5"/>
    <w:rsid w:val="00E370EB"/>
    <w:rsid w:val="00E37E53"/>
    <w:rsid w:val="00E37EB0"/>
    <w:rsid w:val="00E40AAE"/>
    <w:rsid w:val="00E41D1D"/>
    <w:rsid w:val="00E42F3D"/>
    <w:rsid w:val="00E440AA"/>
    <w:rsid w:val="00E441AA"/>
    <w:rsid w:val="00E4672F"/>
    <w:rsid w:val="00E46767"/>
    <w:rsid w:val="00E46F69"/>
    <w:rsid w:val="00E4795E"/>
    <w:rsid w:val="00E507BF"/>
    <w:rsid w:val="00E5139D"/>
    <w:rsid w:val="00E52657"/>
    <w:rsid w:val="00E54DE5"/>
    <w:rsid w:val="00E55306"/>
    <w:rsid w:val="00E5729E"/>
    <w:rsid w:val="00E57840"/>
    <w:rsid w:val="00E6010C"/>
    <w:rsid w:val="00E60DF5"/>
    <w:rsid w:val="00E617C9"/>
    <w:rsid w:val="00E63877"/>
    <w:rsid w:val="00E6594D"/>
    <w:rsid w:val="00E65F44"/>
    <w:rsid w:val="00E72647"/>
    <w:rsid w:val="00E7325A"/>
    <w:rsid w:val="00E7342D"/>
    <w:rsid w:val="00E77F14"/>
    <w:rsid w:val="00E82977"/>
    <w:rsid w:val="00E829F4"/>
    <w:rsid w:val="00E82EB7"/>
    <w:rsid w:val="00E8318A"/>
    <w:rsid w:val="00E83C83"/>
    <w:rsid w:val="00E83F97"/>
    <w:rsid w:val="00E8496B"/>
    <w:rsid w:val="00E85D2B"/>
    <w:rsid w:val="00E8666E"/>
    <w:rsid w:val="00E87363"/>
    <w:rsid w:val="00E87942"/>
    <w:rsid w:val="00E9099A"/>
    <w:rsid w:val="00E92A7F"/>
    <w:rsid w:val="00E9643E"/>
    <w:rsid w:val="00E976BE"/>
    <w:rsid w:val="00EA0773"/>
    <w:rsid w:val="00EA2276"/>
    <w:rsid w:val="00EA44E1"/>
    <w:rsid w:val="00EA4F63"/>
    <w:rsid w:val="00EA51EA"/>
    <w:rsid w:val="00EA5203"/>
    <w:rsid w:val="00EA616C"/>
    <w:rsid w:val="00EA7E16"/>
    <w:rsid w:val="00EB0F65"/>
    <w:rsid w:val="00EB26E3"/>
    <w:rsid w:val="00EB3568"/>
    <w:rsid w:val="00EB4124"/>
    <w:rsid w:val="00EB4130"/>
    <w:rsid w:val="00EB41A0"/>
    <w:rsid w:val="00EB4B86"/>
    <w:rsid w:val="00EB577C"/>
    <w:rsid w:val="00EB5EBC"/>
    <w:rsid w:val="00EB7927"/>
    <w:rsid w:val="00EC08D9"/>
    <w:rsid w:val="00EC1410"/>
    <w:rsid w:val="00EC222E"/>
    <w:rsid w:val="00EC268F"/>
    <w:rsid w:val="00EC3386"/>
    <w:rsid w:val="00EC37BD"/>
    <w:rsid w:val="00EC778C"/>
    <w:rsid w:val="00ED239E"/>
    <w:rsid w:val="00ED35C0"/>
    <w:rsid w:val="00ED3DDF"/>
    <w:rsid w:val="00ED412E"/>
    <w:rsid w:val="00ED79DE"/>
    <w:rsid w:val="00ED7C91"/>
    <w:rsid w:val="00EE034E"/>
    <w:rsid w:val="00EE0971"/>
    <w:rsid w:val="00EE1050"/>
    <w:rsid w:val="00EE1565"/>
    <w:rsid w:val="00EE6FDB"/>
    <w:rsid w:val="00EE76F0"/>
    <w:rsid w:val="00EF05D2"/>
    <w:rsid w:val="00EF35A8"/>
    <w:rsid w:val="00EF5B6D"/>
    <w:rsid w:val="00EF6CC5"/>
    <w:rsid w:val="00F0291D"/>
    <w:rsid w:val="00F02B10"/>
    <w:rsid w:val="00F03F9A"/>
    <w:rsid w:val="00F04A1C"/>
    <w:rsid w:val="00F04F98"/>
    <w:rsid w:val="00F07C7B"/>
    <w:rsid w:val="00F10259"/>
    <w:rsid w:val="00F128E0"/>
    <w:rsid w:val="00F13533"/>
    <w:rsid w:val="00F143C8"/>
    <w:rsid w:val="00F150FB"/>
    <w:rsid w:val="00F15361"/>
    <w:rsid w:val="00F16597"/>
    <w:rsid w:val="00F204A3"/>
    <w:rsid w:val="00F218CF"/>
    <w:rsid w:val="00F22701"/>
    <w:rsid w:val="00F23FBF"/>
    <w:rsid w:val="00F2491F"/>
    <w:rsid w:val="00F24B06"/>
    <w:rsid w:val="00F24E79"/>
    <w:rsid w:val="00F253DD"/>
    <w:rsid w:val="00F2563E"/>
    <w:rsid w:val="00F266C9"/>
    <w:rsid w:val="00F2708D"/>
    <w:rsid w:val="00F2780E"/>
    <w:rsid w:val="00F3196B"/>
    <w:rsid w:val="00F326F0"/>
    <w:rsid w:val="00F35540"/>
    <w:rsid w:val="00F36884"/>
    <w:rsid w:val="00F403FE"/>
    <w:rsid w:val="00F43763"/>
    <w:rsid w:val="00F44140"/>
    <w:rsid w:val="00F44C48"/>
    <w:rsid w:val="00F45434"/>
    <w:rsid w:val="00F45D18"/>
    <w:rsid w:val="00F468A0"/>
    <w:rsid w:val="00F50A4E"/>
    <w:rsid w:val="00F50A97"/>
    <w:rsid w:val="00F511B2"/>
    <w:rsid w:val="00F52848"/>
    <w:rsid w:val="00F5451A"/>
    <w:rsid w:val="00F57DA2"/>
    <w:rsid w:val="00F60DBB"/>
    <w:rsid w:val="00F63BC6"/>
    <w:rsid w:val="00F64673"/>
    <w:rsid w:val="00F646CE"/>
    <w:rsid w:val="00F64C54"/>
    <w:rsid w:val="00F67868"/>
    <w:rsid w:val="00F678A3"/>
    <w:rsid w:val="00F71F24"/>
    <w:rsid w:val="00F723F7"/>
    <w:rsid w:val="00F7346A"/>
    <w:rsid w:val="00F7658E"/>
    <w:rsid w:val="00F84779"/>
    <w:rsid w:val="00F85418"/>
    <w:rsid w:val="00F8583D"/>
    <w:rsid w:val="00F8597B"/>
    <w:rsid w:val="00F859FA"/>
    <w:rsid w:val="00F85D91"/>
    <w:rsid w:val="00F86248"/>
    <w:rsid w:val="00F8652F"/>
    <w:rsid w:val="00F86984"/>
    <w:rsid w:val="00F8725C"/>
    <w:rsid w:val="00F9105F"/>
    <w:rsid w:val="00F91A20"/>
    <w:rsid w:val="00F91D57"/>
    <w:rsid w:val="00F931A5"/>
    <w:rsid w:val="00F936A8"/>
    <w:rsid w:val="00F93878"/>
    <w:rsid w:val="00F94429"/>
    <w:rsid w:val="00F94A8A"/>
    <w:rsid w:val="00F95760"/>
    <w:rsid w:val="00F97B0D"/>
    <w:rsid w:val="00F97DF4"/>
    <w:rsid w:val="00FA280A"/>
    <w:rsid w:val="00FA4476"/>
    <w:rsid w:val="00FA4F44"/>
    <w:rsid w:val="00FA523C"/>
    <w:rsid w:val="00FA5B7B"/>
    <w:rsid w:val="00FA5FA5"/>
    <w:rsid w:val="00FA6007"/>
    <w:rsid w:val="00FA6011"/>
    <w:rsid w:val="00FA6A68"/>
    <w:rsid w:val="00FB0B51"/>
    <w:rsid w:val="00FB0F21"/>
    <w:rsid w:val="00FB2E2A"/>
    <w:rsid w:val="00FB3DBF"/>
    <w:rsid w:val="00FB5533"/>
    <w:rsid w:val="00FB5569"/>
    <w:rsid w:val="00FB6017"/>
    <w:rsid w:val="00FB6D83"/>
    <w:rsid w:val="00FC003E"/>
    <w:rsid w:val="00FC503A"/>
    <w:rsid w:val="00FC686B"/>
    <w:rsid w:val="00FD03A2"/>
    <w:rsid w:val="00FD0918"/>
    <w:rsid w:val="00FD1546"/>
    <w:rsid w:val="00FD1723"/>
    <w:rsid w:val="00FD3F49"/>
    <w:rsid w:val="00FD4AD7"/>
    <w:rsid w:val="00FD4D48"/>
    <w:rsid w:val="00FD519B"/>
    <w:rsid w:val="00FD5982"/>
    <w:rsid w:val="00FD76F4"/>
    <w:rsid w:val="00FE003E"/>
    <w:rsid w:val="00FE05E4"/>
    <w:rsid w:val="00FE0ACD"/>
    <w:rsid w:val="00FE1903"/>
    <w:rsid w:val="00FE2C8C"/>
    <w:rsid w:val="00FE3245"/>
    <w:rsid w:val="00FE39C3"/>
    <w:rsid w:val="00FE4716"/>
    <w:rsid w:val="00FE4830"/>
    <w:rsid w:val="00FE6B47"/>
    <w:rsid w:val="00FE6F65"/>
    <w:rsid w:val="00FF0764"/>
    <w:rsid w:val="00FF158B"/>
    <w:rsid w:val="00FF1654"/>
    <w:rsid w:val="00FF17C6"/>
    <w:rsid w:val="00FF5815"/>
    <w:rsid w:val="00FF5CD1"/>
    <w:rsid w:val="00FF6692"/>
    <w:rsid w:val="00FF7CFA"/>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85"/>
    <o:shapelayout v:ext="edit">
      <o:idmap v:ext="edit" data="1"/>
    </o:shapelayout>
  </w:shapeDefaults>
  <w:decimalSymbol w:val="."/>
  <w:listSeparator w:val=","/>
  <w14:docId w14:val="0FE02D4E"/>
  <w15:chartTrackingRefBased/>
  <w15:docId w15:val="{0C65EEB9-9E6E-4DAA-AF2B-BF73101B5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1206"/>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9"/>
    <w:qFormat/>
    <w:rsid w:val="00582A5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9"/>
    <w:qFormat/>
    <w:rsid w:val="00E7342D"/>
    <w:pPr>
      <w:widowControl w:val="0"/>
      <w:autoSpaceDE w:val="0"/>
      <w:autoSpaceDN w:val="0"/>
      <w:adjustRightInd w:val="0"/>
      <w:spacing w:before="120" w:after="120" w:line="240" w:lineRule="auto"/>
      <w:outlineLvl w:val="1"/>
    </w:pPr>
    <w:rPr>
      <w:rFonts w:ascii="Arial" w:hAnsi="Arial"/>
      <w:b/>
      <w:bCs/>
    </w:rPr>
  </w:style>
  <w:style w:type="paragraph" w:styleId="Heading3">
    <w:name w:val="heading 3"/>
    <w:basedOn w:val="Normal"/>
    <w:link w:val="Heading3Char"/>
    <w:uiPriority w:val="99"/>
    <w:qFormat/>
    <w:rsid w:val="00E11206"/>
    <w:pPr>
      <w:widowControl w:val="0"/>
      <w:autoSpaceDE w:val="0"/>
      <w:autoSpaceDN w:val="0"/>
      <w:spacing w:after="0" w:line="671" w:lineRule="exact"/>
      <w:ind w:left="700"/>
      <w:outlineLvl w:val="2"/>
    </w:pPr>
    <w:rPr>
      <w:rFonts w:ascii="Constantia" w:eastAsia="Constantia" w:hAnsi="Constantia" w:cs="Constantia"/>
      <w:sz w:val="56"/>
      <w:szCs w:val="56"/>
      <w:lang w:bidi="en-US"/>
    </w:rPr>
  </w:style>
  <w:style w:type="paragraph" w:styleId="Heading4">
    <w:name w:val="heading 4"/>
    <w:basedOn w:val="Normal"/>
    <w:next w:val="Normal"/>
    <w:link w:val="Heading4Char"/>
    <w:uiPriority w:val="9"/>
    <w:unhideWhenUsed/>
    <w:qFormat/>
    <w:rsid w:val="00E7342D"/>
    <w:pPr>
      <w:keepNext/>
      <w:keepLines/>
      <w:spacing w:before="200" w:after="0" w:line="240" w:lineRule="auto"/>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78420B"/>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78420B"/>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9">
    <w:name w:val="heading 9"/>
    <w:basedOn w:val="Normal"/>
    <w:next w:val="Normal"/>
    <w:link w:val="Heading9Char"/>
    <w:uiPriority w:val="9"/>
    <w:semiHidden/>
    <w:unhideWhenUsed/>
    <w:qFormat/>
    <w:rsid w:val="00E7342D"/>
    <w:pPr>
      <w:keepNext/>
      <w:keepLines/>
      <w:spacing w:before="200" w:after="0" w:line="240" w:lineRule="auto"/>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82A5B"/>
    <w:rPr>
      <w:rFonts w:asciiTheme="majorHAnsi" w:eastAsiaTheme="majorEastAsia" w:hAnsiTheme="majorHAnsi" w:cstheme="majorBidi"/>
      <w:color w:val="2E74B5" w:themeColor="accent1" w:themeShade="BF"/>
      <w:sz w:val="32"/>
      <w:szCs w:val="32"/>
      <w:lang w:val="en-US"/>
    </w:rPr>
  </w:style>
  <w:style w:type="character" w:customStyle="1" w:styleId="Heading2Char">
    <w:name w:val="Heading 2 Char"/>
    <w:basedOn w:val="DefaultParagraphFont"/>
    <w:link w:val="Heading2"/>
    <w:uiPriority w:val="99"/>
    <w:rsid w:val="00E7342D"/>
    <w:rPr>
      <w:rFonts w:ascii="Arial" w:eastAsia="Times New Roman" w:hAnsi="Arial" w:cs="Times New Roman"/>
      <w:b/>
      <w:bCs/>
      <w:sz w:val="24"/>
      <w:szCs w:val="24"/>
      <w:lang w:val="en-US"/>
    </w:rPr>
  </w:style>
  <w:style w:type="character" w:customStyle="1" w:styleId="Heading3Char">
    <w:name w:val="Heading 3 Char"/>
    <w:basedOn w:val="DefaultParagraphFont"/>
    <w:link w:val="Heading3"/>
    <w:uiPriority w:val="99"/>
    <w:rsid w:val="00E11206"/>
    <w:rPr>
      <w:rFonts w:ascii="Constantia" w:eastAsia="Constantia" w:hAnsi="Constantia" w:cs="Constantia"/>
      <w:sz w:val="56"/>
      <w:szCs w:val="56"/>
      <w:lang w:val="en-US" w:bidi="en-US"/>
    </w:rPr>
  </w:style>
  <w:style w:type="character" w:customStyle="1" w:styleId="Heading4Char">
    <w:name w:val="Heading 4 Char"/>
    <w:basedOn w:val="DefaultParagraphFont"/>
    <w:link w:val="Heading4"/>
    <w:uiPriority w:val="9"/>
    <w:rsid w:val="00E7342D"/>
    <w:rPr>
      <w:rFonts w:asciiTheme="majorHAnsi" w:eastAsiaTheme="majorEastAsia" w:hAnsiTheme="majorHAnsi" w:cstheme="majorBidi"/>
      <w:b/>
      <w:bCs/>
      <w:i/>
      <w:iCs/>
      <w:color w:val="5B9BD5" w:themeColor="accent1"/>
      <w:sz w:val="24"/>
      <w:szCs w:val="24"/>
      <w:lang w:val="en-US"/>
    </w:rPr>
  </w:style>
  <w:style w:type="character" w:customStyle="1" w:styleId="Heading5Char">
    <w:name w:val="Heading 5 Char"/>
    <w:basedOn w:val="DefaultParagraphFont"/>
    <w:link w:val="Heading5"/>
    <w:uiPriority w:val="9"/>
    <w:semiHidden/>
    <w:rsid w:val="0078420B"/>
    <w:rPr>
      <w:rFonts w:asciiTheme="majorHAnsi" w:eastAsiaTheme="majorEastAsia" w:hAnsiTheme="majorHAnsi" w:cstheme="majorBidi"/>
      <w:color w:val="2E74B5" w:themeColor="accent1" w:themeShade="BF"/>
      <w:sz w:val="24"/>
      <w:szCs w:val="24"/>
      <w:lang w:val="en-US"/>
    </w:rPr>
  </w:style>
  <w:style w:type="character" w:customStyle="1" w:styleId="Heading6Char">
    <w:name w:val="Heading 6 Char"/>
    <w:basedOn w:val="DefaultParagraphFont"/>
    <w:link w:val="Heading6"/>
    <w:uiPriority w:val="9"/>
    <w:semiHidden/>
    <w:rsid w:val="0078420B"/>
    <w:rPr>
      <w:rFonts w:asciiTheme="majorHAnsi" w:eastAsiaTheme="majorEastAsia" w:hAnsiTheme="majorHAnsi" w:cstheme="majorBidi"/>
      <w:color w:val="1F4D78" w:themeColor="accent1" w:themeShade="7F"/>
      <w:sz w:val="24"/>
      <w:szCs w:val="24"/>
      <w:lang w:val="en-US"/>
    </w:rPr>
  </w:style>
  <w:style w:type="character" w:customStyle="1" w:styleId="Heading9Char">
    <w:name w:val="Heading 9 Char"/>
    <w:basedOn w:val="DefaultParagraphFont"/>
    <w:link w:val="Heading9"/>
    <w:uiPriority w:val="9"/>
    <w:semiHidden/>
    <w:rsid w:val="00E7342D"/>
    <w:rPr>
      <w:rFonts w:asciiTheme="majorHAnsi" w:eastAsiaTheme="majorEastAsia" w:hAnsiTheme="majorHAnsi" w:cstheme="majorBidi"/>
      <w:i/>
      <w:iCs/>
      <w:color w:val="404040" w:themeColor="text1" w:themeTint="BF"/>
      <w:sz w:val="20"/>
      <w:szCs w:val="20"/>
      <w:lang w:val="en-US"/>
    </w:rPr>
  </w:style>
  <w:style w:type="paragraph" w:styleId="Footer">
    <w:name w:val="footer"/>
    <w:basedOn w:val="Normal"/>
    <w:link w:val="FooterChar"/>
    <w:uiPriority w:val="99"/>
    <w:rsid w:val="00E11206"/>
    <w:pPr>
      <w:tabs>
        <w:tab w:val="center" w:pos="4320"/>
        <w:tab w:val="right" w:pos="8640"/>
      </w:tabs>
    </w:pPr>
  </w:style>
  <w:style w:type="character" w:customStyle="1" w:styleId="FooterChar">
    <w:name w:val="Footer Char"/>
    <w:basedOn w:val="DefaultParagraphFont"/>
    <w:link w:val="Footer"/>
    <w:uiPriority w:val="99"/>
    <w:qFormat/>
    <w:rsid w:val="00E11206"/>
    <w:rPr>
      <w:rFonts w:ascii="Times New Roman" w:eastAsia="Times New Roman" w:hAnsi="Times New Roman" w:cs="Times New Roman"/>
      <w:sz w:val="24"/>
      <w:szCs w:val="24"/>
      <w:lang w:val="en-US"/>
    </w:rPr>
  </w:style>
  <w:style w:type="paragraph" w:styleId="Header">
    <w:name w:val="header"/>
    <w:basedOn w:val="Normal"/>
    <w:link w:val="HeaderChar"/>
    <w:uiPriority w:val="99"/>
    <w:qFormat/>
    <w:rsid w:val="00E11206"/>
    <w:pPr>
      <w:tabs>
        <w:tab w:val="center" w:pos="4320"/>
        <w:tab w:val="right" w:pos="8640"/>
      </w:tabs>
    </w:pPr>
  </w:style>
  <w:style w:type="character" w:customStyle="1" w:styleId="HeaderChar">
    <w:name w:val="Header Char"/>
    <w:basedOn w:val="DefaultParagraphFont"/>
    <w:link w:val="Header"/>
    <w:uiPriority w:val="99"/>
    <w:qFormat/>
    <w:rsid w:val="00E11206"/>
    <w:rPr>
      <w:rFonts w:ascii="Times New Roman" w:eastAsia="Times New Roman" w:hAnsi="Times New Roman" w:cs="Times New Roman"/>
      <w:sz w:val="24"/>
      <w:szCs w:val="24"/>
      <w:lang w:val="en-US"/>
    </w:rPr>
  </w:style>
  <w:style w:type="character" w:styleId="PageNumber">
    <w:name w:val="page number"/>
    <w:basedOn w:val="DefaultParagraphFont"/>
    <w:uiPriority w:val="99"/>
    <w:qFormat/>
    <w:rsid w:val="00E11206"/>
  </w:style>
  <w:style w:type="paragraph" w:styleId="ListParagraph">
    <w:name w:val="List Paragraph"/>
    <w:aliases w:val="heading 9,Annexure,List Paragraph1,WinDForce-Letter,Heading 91,bullets,Heading 911,List Paragraph2,List Paragraph11,Heading 9111,Heading 92,Heading 93,Heading 94,Heading 91111,Heading 95,Report Para,Bullet 05,Heading 911111,Bullets,lp1,lp"/>
    <w:basedOn w:val="Normal"/>
    <w:link w:val="ListParagraphChar"/>
    <w:uiPriority w:val="34"/>
    <w:qFormat/>
    <w:rsid w:val="00E11206"/>
    <w:pPr>
      <w:ind w:left="720"/>
    </w:pPr>
  </w:style>
  <w:style w:type="character" w:customStyle="1" w:styleId="ListParagraphChar">
    <w:name w:val="List Paragraph Char"/>
    <w:aliases w:val="heading 9 Char,Annexure Char,List Paragraph1 Char,WinDForce-Letter Char,Heading 91 Char,bullets Char,Heading 911 Char,List Paragraph2 Char,List Paragraph11 Char,Heading 9111 Char,Heading 92 Char,Heading 93 Char,Heading 94 Char"/>
    <w:basedOn w:val="DefaultParagraphFont"/>
    <w:link w:val="ListParagraph"/>
    <w:uiPriority w:val="34"/>
    <w:qFormat/>
    <w:locked/>
    <w:rsid w:val="00E11206"/>
    <w:rPr>
      <w:rFonts w:ascii="Times New Roman" w:eastAsia="Times New Roman" w:hAnsi="Times New Roman" w:cs="Times New Roman"/>
      <w:sz w:val="24"/>
      <w:szCs w:val="24"/>
      <w:lang w:val="en-US"/>
    </w:rPr>
  </w:style>
  <w:style w:type="paragraph" w:customStyle="1" w:styleId="DefaultText11">
    <w:name w:val="Default Text:1:1"/>
    <w:basedOn w:val="Normal"/>
    <w:uiPriority w:val="99"/>
    <w:qFormat/>
    <w:rsid w:val="00E11206"/>
    <w:pPr>
      <w:widowControl w:val="0"/>
      <w:autoSpaceDE w:val="0"/>
      <w:autoSpaceDN w:val="0"/>
      <w:adjustRightInd w:val="0"/>
    </w:pPr>
  </w:style>
  <w:style w:type="table" w:customStyle="1" w:styleId="TableGrid1">
    <w:name w:val="Table Grid1"/>
    <w:basedOn w:val="TableNormal"/>
    <w:next w:val="TableGrid"/>
    <w:uiPriority w:val="59"/>
    <w:locked/>
    <w:rsid w:val="00E11206"/>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qFormat/>
    <w:rsid w:val="00E112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E11206"/>
    <w:pPr>
      <w:widowControl w:val="0"/>
      <w:autoSpaceDE w:val="0"/>
      <w:autoSpaceDN w:val="0"/>
      <w:spacing w:after="0" w:line="240" w:lineRule="auto"/>
    </w:pPr>
    <w:rPr>
      <w:rFonts w:ascii="Arial" w:eastAsia="Arial" w:hAnsi="Arial" w:cs="Arial"/>
      <w:sz w:val="22"/>
      <w:szCs w:val="22"/>
      <w:lang w:bidi="en-US"/>
    </w:rPr>
  </w:style>
  <w:style w:type="paragraph" w:customStyle="1" w:styleId="welcome-txt">
    <w:name w:val="welcome-txt"/>
    <w:basedOn w:val="Normal"/>
    <w:rsid w:val="00E11206"/>
    <w:pPr>
      <w:spacing w:before="100" w:beforeAutospacing="1" w:after="100" w:afterAutospacing="1" w:line="240" w:lineRule="auto"/>
    </w:pPr>
    <w:rPr>
      <w:lang w:val="en-IN" w:eastAsia="en-IN"/>
    </w:rPr>
  </w:style>
  <w:style w:type="paragraph" w:styleId="NormalWeb">
    <w:name w:val="Normal (Web)"/>
    <w:basedOn w:val="Normal"/>
    <w:uiPriority w:val="99"/>
    <w:unhideWhenUsed/>
    <w:rsid w:val="00E11206"/>
    <w:pPr>
      <w:spacing w:before="100" w:beforeAutospacing="1" w:after="100" w:afterAutospacing="1" w:line="240" w:lineRule="auto"/>
    </w:pPr>
    <w:rPr>
      <w:lang w:val="en-IN" w:eastAsia="en-IN"/>
    </w:rPr>
  </w:style>
  <w:style w:type="paragraph" w:customStyle="1" w:styleId="Default">
    <w:name w:val="Default"/>
    <w:qFormat/>
    <w:rsid w:val="00E11206"/>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m-1140511870709668315msolistparagraph">
    <w:name w:val="m_-1140511870709668315msolistparagraph"/>
    <w:basedOn w:val="Normal"/>
    <w:rsid w:val="00E11206"/>
    <w:pPr>
      <w:spacing w:before="100" w:beforeAutospacing="1" w:after="100" w:afterAutospacing="1" w:line="240" w:lineRule="auto"/>
    </w:pPr>
    <w:rPr>
      <w:lang w:val="en-IN" w:eastAsia="en-IN"/>
    </w:rPr>
  </w:style>
  <w:style w:type="paragraph" w:styleId="BodyText">
    <w:name w:val="Body Text"/>
    <w:basedOn w:val="Normal"/>
    <w:link w:val="BodyTextChar"/>
    <w:uiPriority w:val="99"/>
    <w:qFormat/>
    <w:rsid w:val="00E11206"/>
    <w:pPr>
      <w:widowControl w:val="0"/>
      <w:autoSpaceDE w:val="0"/>
      <w:autoSpaceDN w:val="0"/>
      <w:spacing w:after="0" w:line="240" w:lineRule="auto"/>
    </w:pPr>
    <w:rPr>
      <w:rFonts w:ascii="Goudy Old Style" w:eastAsia="Goudy Old Style" w:hAnsi="Goudy Old Style" w:cs="Goudy Old Style"/>
      <w:sz w:val="36"/>
      <w:szCs w:val="36"/>
      <w:lang w:bidi="en-US"/>
    </w:rPr>
  </w:style>
  <w:style w:type="character" w:customStyle="1" w:styleId="BodyTextChar">
    <w:name w:val="Body Text Char"/>
    <w:basedOn w:val="DefaultParagraphFont"/>
    <w:link w:val="BodyText"/>
    <w:uiPriority w:val="99"/>
    <w:rsid w:val="00E11206"/>
    <w:rPr>
      <w:rFonts w:ascii="Goudy Old Style" w:eastAsia="Goudy Old Style" w:hAnsi="Goudy Old Style" w:cs="Goudy Old Style"/>
      <w:sz w:val="36"/>
      <w:szCs w:val="36"/>
      <w:lang w:val="en-US" w:bidi="en-US"/>
    </w:rPr>
  </w:style>
  <w:style w:type="paragraph" w:styleId="FootnoteText">
    <w:name w:val="footnote text"/>
    <w:basedOn w:val="Normal"/>
    <w:link w:val="FootnoteTextChar"/>
    <w:uiPriority w:val="99"/>
    <w:semiHidden/>
    <w:unhideWhenUsed/>
    <w:qFormat/>
    <w:rsid w:val="00E11206"/>
    <w:rPr>
      <w:sz w:val="20"/>
      <w:szCs w:val="20"/>
    </w:rPr>
  </w:style>
  <w:style w:type="character" w:customStyle="1" w:styleId="FootnoteTextChar">
    <w:name w:val="Footnote Text Char"/>
    <w:basedOn w:val="DefaultParagraphFont"/>
    <w:link w:val="FootnoteText"/>
    <w:uiPriority w:val="99"/>
    <w:semiHidden/>
    <w:qFormat/>
    <w:rsid w:val="00E11206"/>
    <w:rPr>
      <w:rFonts w:ascii="Times New Roman" w:eastAsia="Times New Roman" w:hAnsi="Times New Roman" w:cs="Times New Roman"/>
      <w:sz w:val="20"/>
      <w:szCs w:val="20"/>
      <w:lang w:val="en-US"/>
    </w:rPr>
  </w:style>
  <w:style w:type="paragraph" w:customStyle="1" w:styleId="cb-split">
    <w:name w:val="cb-split"/>
    <w:basedOn w:val="Normal"/>
    <w:qFormat/>
    <w:rsid w:val="00E11206"/>
    <w:pPr>
      <w:spacing w:before="100" w:beforeAutospacing="1" w:after="100" w:afterAutospacing="1"/>
    </w:pPr>
  </w:style>
  <w:style w:type="character" w:styleId="Hyperlink">
    <w:name w:val="Hyperlink"/>
    <w:uiPriority w:val="99"/>
    <w:qFormat/>
    <w:rsid w:val="0008705A"/>
    <w:rPr>
      <w:color w:val="0000FF"/>
      <w:u w:val="single"/>
    </w:rPr>
  </w:style>
  <w:style w:type="character" w:customStyle="1" w:styleId="apple-converted-space">
    <w:name w:val="apple-converted-space"/>
    <w:qFormat/>
    <w:rsid w:val="0008705A"/>
  </w:style>
  <w:style w:type="table" w:styleId="GridTable1Light">
    <w:name w:val="Grid Table 1 Light"/>
    <w:basedOn w:val="TableNormal"/>
    <w:uiPriority w:val="46"/>
    <w:rsid w:val="00AE002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CommentReference">
    <w:name w:val="annotation reference"/>
    <w:basedOn w:val="DefaultParagraphFont"/>
    <w:uiPriority w:val="99"/>
    <w:semiHidden/>
    <w:unhideWhenUsed/>
    <w:rsid w:val="00A80D35"/>
    <w:rPr>
      <w:sz w:val="16"/>
      <w:szCs w:val="16"/>
    </w:rPr>
  </w:style>
  <w:style w:type="paragraph" w:styleId="CommentText">
    <w:name w:val="annotation text"/>
    <w:basedOn w:val="Normal"/>
    <w:link w:val="CommentTextChar"/>
    <w:uiPriority w:val="99"/>
    <w:semiHidden/>
    <w:unhideWhenUsed/>
    <w:rsid w:val="00A80D35"/>
    <w:pPr>
      <w:spacing w:line="240" w:lineRule="auto"/>
    </w:pPr>
    <w:rPr>
      <w:sz w:val="20"/>
      <w:szCs w:val="20"/>
    </w:rPr>
  </w:style>
  <w:style w:type="character" w:customStyle="1" w:styleId="CommentTextChar">
    <w:name w:val="Comment Text Char"/>
    <w:basedOn w:val="DefaultParagraphFont"/>
    <w:link w:val="CommentText"/>
    <w:uiPriority w:val="99"/>
    <w:semiHidden/>
    <w:rsid w:val="00A80D35"/>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A80D35"/>
    <w:rPr>
      <w:b/>
      <w:bCs/>
    </w:rPr>
  </w:style>
  <w:style w:type="character" w:customStyle="1" w:styleId="CommentSubjectChar">
    <w:name w:val="Comment Subject Char"/>
    <w:basedOn w:val="CommentTextChar"/>
    <w:link w:val="CommentSubject"/>
    <w:uiPriority w:val="99"/>
    <w:semiHidden/>
    <w:rsid w:val="00A80D35"/>
    <w:rPr>
      <w:rFonts w:ascii="Times New Roman" w:eastAsia="Times New Roman" w:hAnsi="Times New Roman" w:cs="Times New Roman"/>
      <w:b/>
      <w:bCs/>
      <w:sz w:val="20"/>
      <w:szCs w:val="20"/>
      <w:lang w:val="en-US"/>
    </w:rPr>
  </w:style>
  <w:style w:type="paragraph" w:styleId="BalloonText">
    <w:name w:val="Balloon Text"/>
    <w:basedOn w:val="Normal"/>
    <w:link w:val="BalloonTextChar"/>
    <w:uiPriority w:val="99"/>
    <w:semiHidden/>
    <w:unhideWhenUsed/>
    <w:rsid w:val="00A80D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0D35"/>
    <w:rPr>
      <w:rFonts w:ascii="Segoe UI" w:eastAsia="Times New Roman" w:hAnsi="Segoe UI" w:cs="Segoe UI"/>
      <w:sz w:val="18"/>
      <w:szCs w:val="18"/>
      <w:lang w:val="en-US"/>
    </w:rPr>
  </w:style>
  <w:style w:type="paragraph" w:styleId="NoSpacing">
    <w:name w:val="No Spacing"/>
    <w:link w:val="NoSpacingChar"/>
    <w:uiPriority w:val="1"/>
    <w:qFormat/>
    <w:rsid w:val="00134049"/>
    <w:pPr>
      <w:spacing w:after="0" w:line="240" w:lineRule="auto"/>
    </w:pPr>
    <w:rPr>
      <w:rFonts w:ascii="Calibri" w:eastAsia="Times New Roman" w:hAnsi="Calibri" w:cs="Times New Roman"/>
      <w:lang w:val="en-US"/>
    </w:rPr>
  </w:style>
  <w:style w:type="character" w:customStyle="1" w:styleId="NoSpacingChar">
    <w:name w:val="No Spacing Char"/>
    <w:basedOn w:val="DefaultParagraphFont"/>
    <w:link w:val="NoSpacing"/>
    <w:uiPriority w:val="1"/>
    <w:rsid w:val="00134049"/>
    <w:rPr>
      <w:rFonts w:ascii="Calibri" w:eastAsia="Times New Roman" w:hAnsi="Calibri" w:cs="Times New Roman"/>
      <w:lang w:val="en-US"/>
    </w:rPr>
  </w:style>
  <w:style w:type="character" w:customStyle="1" w:styleId="gd">
    <w:name w:val="gd"/>
    <w:basedOn w:val="DefaultParagraphFont"/>
    <w:rsid w:val="00A165EE"/>
  </w:style>
  <w:style w:type="character" w:styleId="Emphasis">
    <w:name w:val="Emphasis"/>
    <w:uiPriority w:val="20"/>
    <w:qFormat/>
    <w:rsid w:val="00E7342D"/>
    <w:rPr>
      <w:b/>
      <w:bCs/>
      <w:i w:val="0"/>
      <w:iCs w:val="0"/>
    </w:rPr>
  </w:style>
  <w:style w:type="character" w:styleId="SubtleEmphasis">
    <w:name w:val="Subtle Emphasis"/>
    <w:uiPriority w:val="19"/>
    <w:qFormat/>
    <w:rsid w:val="00E7342D"/>
    <w:rPr>
      <w:i/>
      <w:iCs/>
      <w:color w:val="808080"/>
    </w:rPr>
  </w:style>
  <w:style w:type="paragraph" w:styleId="Title">
    <w:name w:val="Title"/>
    <w:basedOn w:val="Normal"/>
    <w:link w:val="TitleChar"/>
    <w:uiPriority w:val="99"/>
    <w:qFormat/>
    <w:rsid w:val="00E7342D"/>
    <w:pPr>
      <w:widowControl w:val="0"/>
      <w:autoSpaceDE w:val="0"/>
      <w:autoSpaceDN w:val="0"/>
      <w:adjustRightInd w:val="0"/>
      <w:spacing w:after="960" w:line="240" w:lineRule="auto"/>
      <w:jc w:val="center"/>
    </w:pPr>
    <w:rPr>
      <w:rFonts w:ascii="Arial Black" w:hAnsi="Arial Black"/>
      <w:sz w:val="48"/>
      <w:szCs w:val="48"/>
    </w:rPr>
  </w:style>
  <w:style w:type="character" w:customStyle="1" w:styleId="TitleChar">
    <w:name w:val="Title Char"/>
    <w:basedOn w:val="DefaultParagraphFont"/>
    <w:link w:val="Title"/>
    <w:uiPriority w:val="99"/>
    <w:rsid w:val="00E7342D"/>
    <w:rPr>
      <w:rFonts w:ascii="Arial Black" w:eastAsia="Times New Roman" w:hAnsi="Arial Black" w:cs="Times New Roman"/>
      <w:sz w:val="48"/>
      <w:szCs w:val="48"/>
      <w:lang w:val="en-US"/>
    </w:rPr>
  </w:style>
  <w:style w:type="paragraph" w:customStyle="1" w:styleId="TableText">
    <w:name w:val="Table Text"/>
    <w:basedOn w:val="Normal"/>
    <w:uiPriority w:val="99"/>
    <w:rsid w:val="00E7342D"/>
    <w:pPr>
      <w:widowControl w:val="0"/>
      <w:autoSpaceDE w:val="0"/>
      <w:autoSpaceDN w:val="0"/>
      <w:adjustRightInd w:val="0"/>
      <w:spacing w:after="0" w:line="240" w:lineRule="auto"/>
      <w:jc w:val="right"/>
    </w:pPr>
  </w:style>
  <w:style w:type="paragraph" w:customStyle="1" w:styleId="DefaultText2">
    <w:name w:val="Default Text:2"/>
    <w:basedOn w:val="Normal"/>
    <w:uiPriority w:val="99"/>
    <w:rsid w:val="00E7342D"/>
    <w:pPr>
      <w:widowControl w:val="0"/>
      <w:autoSpaceDE w:val="0"/>
      <w:autoSpaceDN w:val="0"/>
      <w:adjustRightInd w:val="0"/>
      <w:spacing w:after="0" w:line="240" w:lineRule="auto"/>
    </w:pPr>
  </w:style>
  <w:style w:type="paragraph" w:customStyle="1" w:styleId="OutlineNumbering">
    <w:name w:val="Outline Numbering"/>
    <w:basedOn w:val="Normal"/>
    <w:uiPriority w:val="99"/>
    <w:rsid w:val="00E7342D"/>
    <w:pPr>
      <w:widowControl w:val="0"/>
      <w:autoSpaceDE w:val="0"/>
      <w:autoSpaceDN w:val="0"/>
      <w:adjustRightInd w:val="0"/>
      <w:spacing w:after="0" w:line="240" w:lineRule="auto"/>
      <w:ind w:left="360" w:hanging="360"/>
    </w:pPr>
  </w:style>
  <w:style w:type="paragraph" w:customStyle="1" w:styleId="FirstLineIndent">
    <w:name w:val="First Line Indent"/>
    <w:basedOn w:val="Normal"/>
    <w:uiPriority w:val="99"/>
    <w:rsid w:val="00E7342D"/>
    <w:pPr>
      <w:widowControl w:val="0"/>
      <w:autoSpaceDE w:val="0"/>
      <w:autoSpaceDN w:val="0"/>
      <w:adjustRightInd w:val="0"/>
      <w:spacing w:after="0" w:line="240" w:lineRule="auto"/>
      <w:ind w:firstLine="720"/>
    </w:pPr>
  </w:style>
  <w:style w:type="paragraph" w:customStyle="1" w:styleId="NumberList">
    <w:name w:val="Number List"/>
    <w:basedOn w:val="Normal"/>
    <w:uiPriority w:val="99"/>
    <w:rsid w:val="00E7342D"/>
    <w:pPr>
      <w:widowControl w:val="0"/>
      <w:autoSpaceDE w:val="0"/>
      <w:autoSpaceDN w:val="0"/>
      <w:adjustRightInd w:val="0"/>
      <w:spacing w:after="0" w:line="240" w:lineRule="auto"/>
      <w:ind w:left="360" w:hanging="360"/>
    </w:pPr>
  </w:style>
  <w:style w:type="paragraph" w:customStyle="1" w:styleId="Bullet2">
    <w:name w:val="Bullet 2"/>
    <w:basedOn w:val="Normal"/>
    <w:uiPriority w:val="99"/>
    <w:rsid w:val="00E7342D"/>
    <w:pPr>
      <w:widowControl w:val="0"/>
      <w:autoSpaceDE w:val="0"/>
      <w:autoSpaceDN w:val="0"/>
      <w:adjustRightInd w:val="0"/>
      <w:spacing w:after="0" w:line="240" w:lineRule="auto"/>
      <w:ind w:left="360" w:hanging="360"/>
    </w:pPr>
  </w:style>
  <w:style w:type="paragraph" w:customStyle="1" w:styleId="Bullet1">
    <w:name w:val="Bullet 1"/>
    <w:basedOn w:val="Normal"/>
    <w:uiPriority w:val="99"/>
    <w:rsid w:val="00E7342D"/>
    <w:pPr>
      <w:widowControl w:val="0"/>
      <w:autoSpaceDE w:val="0"/>
      <w:autoSpaceDN w:val="0"/>
      <w:adjustRightInd w:val="0"/>
      <w:spacing w:after="0" w:line="240" w:lineRule="auto"/>
      <w:ind w:left="360" w:hanging="360"/>
    </w:pPr>
  </w:style>
  <w:style w:type="paragraph" w:customStyle="1" w:styleId="BodySingle">
    <w:name w:val="Body Single"/>
    <w:basedOn w:val="Normal"/>
    <w:uiPriority w:val="99"/>
    <w:rsid w:val="00E7342D"/>
    <w:pPr>
      <w:widowControl w:val="0"/>
      <w:autoSpaceDE w:val="0"/>
      <w:autoSpaceDN w:val="0"/>
      <w:adjustRightInd w:val="0"/>
      <w:spacing w:after="0" w:line="240" w:lineRule="auto"/>
    </w:pPr>
  </w:style>
  <w:style w:type="paragraph" w:customStyle="1" w:styleId="DefaultText">
    <w:name w:val="Default Text"/>
    <w:basedOn w:val="Normal"/>
    <w:uiPriority w:val="99"/>
    <w:rsid w:val="00E7342D"/>
    <w:pPr>
      <w:widowControl w:val="0"/>
      <w:autoSpaceDE w:val="0"/>
      <w:autoSpaceDN w:val="0"/>
      <w:adjustRightInd w:val="0"/>
      <w:spacing w:after="0" w:line="240" w:lineRule="auto"/>
    </w:pPr>
  </w:style>
  <w:style w:type="paragraph" w:customStyle="1" w:styleId="Style">
    <w:name w:val="Style"/>
    <w:uiPriority w:val="99"/>
    <w:rsid w:val="00E7342D"/>
    <w:pPr>
      <w:widowControl w:val="0"/>
      <w:autoSpaceDE w:val="0"/>
      <w:autoSpaceDN w:val="0"/>
      <w:adjustRightInd w:val="0"/>
      <w:spacing w:after="0" w:line="240" w:lineRule="auto"/>
    </w:pPr>
    <w:rPr>
      <w:rFonts w:ascii="Arial" w:eastAsia="Times New Roman" w:hAnsi="Arial" w:cs="Arial"/>
      <w:sz w:val="24"/>
      <w:szCs w:val="24"/>
      <w:lang w:val="en-US"/>
    </w:rPr>
  </w:style>
  <w:style w:type="paragraph" w:styleId="Caption">
    <w:name w:val="caption"/>
    <w:basedOn w:val="Normal"/>
    <w:next w:val="Normal"/>
    <w:uiPriority w:val="35"/>
    <w:unhideWhenUsed/>
    <w:qFormat/>
    <w:rsid w:val="00E7342D"/>
    <w:pPr>
      <w:widowControl w:val="0"/>
      <w:autoSpaceDE w:val="0"/>
      <w:autoSpaceDN w:val="0"/>
      <w:adjustRightInd w:val="0"/>
      <w:spacing w:after="0" w:line="240" w:lineRule="auto"/>
    </w:pPr>
    <w:rPr>
      <w:b/>
      <w:bCs/>
      <w:sz w:val="20"/>
      <w:szCs w:val="20"/>
    </w:rPr>
  </w:style>
  <w:style w:type="paragraph" w:styleId="DocumentMap">
    <w:name w:val="Document Map"/>
    <w:basedOn w:val="Normal"/>
    <w:link w:val="DocumentMapChar"/>
    <w:uiPriority w:val="99"/>
    <w:semiHidden/>
    <w:unhideWhenUsed/>
    <w:rsid w:val="00E7342D"/>
    <w:pPr>
      <w:widowControl w:val="0"/>
      <w:autoSpaceDE w:val="0"/>
      <w:autoSpaceDN w:val="0"/>
      <w:adjustRightInd w:val="0"/>
      <w:spacing w:after="0" w:line="240" w:lineRule="auto"/>
    </w:pPr>
    <w:rPr>
      <w:rFonts w:ascii="Tahoma" w:hAnsi="Tahoma"/>
      <w:sz w:val="16"/>
      <w:szCs w:val="16"/>
    </w:rPr>
  </w:style>
  <w:style w:type="character" w:customStyle="1" w:styleId="DocumentMapChar">
    <w:name w:val="Document Map Char"/>
    <w:basedOn w:val="DefaultParagraphFont"/>
    <w:link w:val="DocumentMap"/>
    <w:uiPriority w:val="99"/>
    <w:semiHidden/>
    <w:rsid w:val="00E7342D"/>
    <w:rPr>
      <w:rFonts w:ascii="Tahoma" w:eastAsia="Times New Roman" w:hAnsi="Tahoma" w:cs="Times New Roman"/>
      <w:sz w:val="16"/>
      <w:szCs w:val="16"/>
      <w:lang w:val="en-US"/>
    </w:rPr>
  </w:style>
  <w:style w:type="paragraph" w:customStyle="1" w:styleId="msonormal0">
    <w:name w:val="msonormal"/>
    <w:basedOn w:val="Normal"/>
    <w:rsid w:val="00E7342D"/>
    <w:pPr>
      <w:spacing w:before="100" w:beforeAutospacing="1" w:after="100" w:afterAutospacing="1" w:line="240" w:lineRule="auto"/>
    </w:pPr>
    <w:rPr>
      <w:lang w:val="en-IN" w:eastAsia="en-IN"/>
    </w:rPr>
  </w:style>
  <w:style w:type="paragraph" w:customStyle="1" w:styleId="xl914">
    <w:name w:val="xl914"/>
    <w:basedOn w:val="Normal"/>
    <w:rsid w:val="00E7342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Arial" w:hAnsi="Arial" w:cs="Arial"/>
      <w:b/>
      <w:bCs/>
      <w:sz w:val="18"/>
      <w:szCs w:val="18"/>
      <w:lang w:val="en-IN" w:eastAsia="en-IN"/>
    </w:rPr>
  </w:style>
  <w:style w:type="paragraph" w:customStyle="1" w:styleId="xl915">
    <w:name w:val="xl915"/>
    <w:basedOn w:val="Normal"/>
    <w:rsid w:val="00E7342D"/>
    <w:pPr>
      <w:spacing w:before="100" w:beforeAutospacing="1" w:after="100" w:afterAutospacing="1" w:line="240" w:lineRule="auto"/>
    </w:pPr>
    <w:rPr>
      <w:rFonts w:ascii="Arial" w:hAnsi="Arial" w:cs="Arial"/>
      <w:sz w:val="18"/>
      <w:szCs w:val="18"/>
      <w:lang w:val="en-IN" w:eastAsia="en-IN"/>
    </w:rPr>
  </w:style>
  <w:style w:type="paragraph" w:customStyle="1" w:styleId="xl916">
    <w:name w:val="xl916"/>
    <w:basedOn w:val="Normal"/>
    <w:rsid w:val="00E7342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Arial" w:hAnsi="Arial" w:cs="Arial"/>
      <w:b/>
      <w:bCs/>
      <w:color w:val="000000"/>
      <w:sz w:val="18"/>
      <w:szCs w:val="18"/>
      <w:lang w:val="en-IN" w:eastAsia="en-IN"/>
    </w:rPr>
  </w:style>
  <w:style w:type="paragraph" w:customStyle="1" w:styleId="xl917">
    <w:name w:val="xl917"/>
    <w:basedOn w:val="Normal"/>
    <w:rsid w:val="00E734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18"/>
      <w:szCs w:val="18"/>
      <w:lang w:val="en-IN" w:eastAsia="en-IN"/>
    </w:rPr>
  </w:style>
  <w:style w:type="paragraph" w:customStyle="1" w:styleId="xl918">
    <w:name w:val="xl918"/>
    <w:basedOn w:val="Normal"/>
    <w:rsid w:val="00E734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18"/>
      <w:szCs w:val="18"/>
      <w:lang w:val="en-IN" w:eastAsia="en-IN"/>
    </w:rPr>
  </w:style>
  <w:style w:type="paragraph" w:customStyle="1" w:styleId="xl919">
    <w:name w:val="xl919"/>
    <w:basedOn w:val="Normal"/>
    <w:rsid w:val="00E734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18"/>
      <w:szCs w:val="18"/>
      <w:lang w:val="en-IN" w:eastAsia="en-IN"/>
    </w:rPr>
  </w:style>
  <w:style w:type="paragraph" w:customStyle="1" w:styleId="xl920">
    <w:name w:val="xl920"/>
    <w:basedOn w:val="Normal"/>
    <w:rsid w:val="00E7342D"/>
    <w:pPr>
      <w:spacing w:before="100" w:beforeAutospacing="1" w:after="100" w:afterAutospacing="1" w:line="240" w:lineRule="auto"/>
    </w:pPr>
    <w:rPr>
      <w:rFonts w:ascii="Arial" w:hAnsi="Arial" w:cs="Arial"/>
      <w:sz w:val="18"/>
      <w:szCs w:val="18"/>
      <w:lang w:val="en-IN" w:eastAsia="en-IN"/>
    </w:rPr>
  </w:style>
  <w:style w:type="paragraph" w:customStyle="1" w:styleId="xl921">
    <w:name w:val="xl921"/>
    <w:basedOn w:val="Normal"/>
    <w:rsid w:val="00E7342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Arial" w:hAnsi="Arial" w:cs="Arial"/>
      <w:sz w:val="18"/>
      <w:szCs w:val="18"/>
      <w:lang w:val="en-IN" w:eastAsia="en-IN"/>
    </w:rPr>
  </w:style>
  <w:style w:type="paragraph" w:customStyle="1" w:styleId="xl922">
    <w:name w:val="xl922"/>
    <w:basedOn w:val="Normal"/>
    <w:rsid w:val="00E7342D"/>
    <w:pPr>
      <w:spacing w:before="100" w:beforeAutospacing="1" w:after="100" w:afterAutospacing="1" w:line="240" w:lineRule="auto"/>
      <w:jc w:val="center"/>
    </w:pPr>
    <w:rPr>
      <w:rFonts w:ascii="Arial" w:hAnsi="Arial" w:cs="Arial"/>
      <w:sz w:val="18"/>
      <w:szCs w:val="18"/>
      <w:lang w:val="en-IN" w:eastAsia="en-IN"/>
    </w:rPr>
  </w:style>
  <w:style w:type="paragraph" w:customStyle="1" w:styleId="xl923">
    <w:name w:val="xl923"/>
    <w:basedOn w:val="Normal"/>
    <w:rsid w:val="00E7342D"/>
    <w:pPr>
      <w:spacing w:before="100" w:beforeAutospacing="1" w:after="100" w:afterAutospacing="1" w:line="240" w:lineRule="auto"/>
      <w:jc w:val="center"/>
    </w:pPr>
    <w:rPr>
      <w:rFonts w:ascii="Arial" w:hAnsi="Arial" w:cs="Arial"/>
      <w:sz w:val="18"/>
      <w:szCs w:val="18"/>
      <w:lang w:val="en-IN" w:eastAsia="en-IN"/>
    </w:rPr>
  </w:style>
  <w:style w:type="paragraph" w:customStyle="1" w:styleId="xl924">
    <w:name w:val="xl924"/>
    <w:basedOn w:val="Normal"/>
    <w:rsid w:val="00E7342D"/>
    <w:pPr>
      <w:spacing w:before="100" w:beforeAutospacing="1" w:after="100" w:afterAutospacing="1" w:line="240" w:lineRule="auto"/>
    </w:pPr>
    <w:rPr>
      <w:rFonts w:ascii="Arial" w:hAnsi="Arial" w:cs="Arial"/>
      <w:sz w:val="18"/>
      <w:szCs w:val="18"/>
      <w:lang w:val="en-IN" w:eastAsia="en-IN"/>
    </w:rPr>
  </w:style>
  <w:style w:type="paragraph" w:customStyle="1" w:styleId="xl925">
    <w:name w:val="xl925"/>
    <w:basedOn w:val="Normal"/>
    <w:rsid w:val="00E734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hAnsi="Arial" w:cs="Arial"/>
      <w:sz w:val="18"/>
      <w:szCs w:val="18"/>
      <w:lang w:val="en-IN" w:eastAsia="en-IN"/>
    </w:rPr>
  </w:style>
  <w:style w:type="paragraph" w:customStyle="1" w:styleId="xl926">
    <w:name w:val="xl926"/>
    <w:basedOn w:val="Normal"/>
    <w:rsid w:val="00E734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18"/>
      <w:szCs w:val="18"/>
      <w:lang w:val="en-IN" w:eastAsia="en-IN"/>
    </w:rPr>
  </w:style>
  <w:style w:type="paragraph" w:customStyle="1" w:styleId="xl927">
    <w:name w:val="xl927"/>
    <w:basedOn w:val="Normal"/>
    <w:rsid w:val="00E7342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Arial" w:hAnsi="Arial" w:cs="Arial"/>
      <w:b/>
      <w:bCs/>
      <w:color w:val="000000"/>
      <w:sz w:val="18"/>
      <w:szCs w:val="18"/>
      <w:lang w:val="en-IN" w:eastAsia="en-IN"/>
    </w:rPr>
  </w:style>
  <w:style w:type="paragraph" w:customStyle="1" w:styleId="xl928">
    <w:name w:val="xl928"/>
    <w:basedOn w:val="Normal"/>
    <w:rsid w:val="00E734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hAnsi="Arial" w:cs="Arial"/>
      <w:sz w:val="18"/>
      <w:szCs w:val="18"/>
      <w:lang w:val="en-IN" w:eastAsia="en-IN"/>
    </w:rPr>
  </w:style>
  <w:style w:type="paragraph" w:customStyle="1" w:styleId="xl929">
    <w:name w:val="xl929"/>
    <w:basedOn w:val="Normal"/>
    <w:rsid w:val="00E7342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right"/>
      <w:textAlignment w:val="center"/>
    </w:pPr>
    <w:rPr>
      <w:rFonts w:ascii="Arial" w:hAnsi="Arial" w:cs="Arial"/>
      <w:b/>
      <w:bCs/>
      <w:sz w:val="18"/>
      <w:szCs w:val="18"/>
      <w:lang w:val="en-IN" w:eastAsia="en-IN"/>
    </w:rPr>
  </w:style>
  <w:style w:type="paragraph" w:customStyle="1" w:styleId="xl930">
    <w:name w:val="xl930"/>
    <w:basedOn w:val="Normal"/>
    <w:rsid w:val="00E734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18"/>
      <w:szCs w:val="18"/>
      <w:lang w:val="en-IN" w:eastAsia="en-IN"/>
    </w:rPr>
  </w:style>
  <w:style w:type="paragraph" w:customStyle="1" w:styleId="xl931">
    <w:name w:val="xl931"/>
    <w:basedOn w:val="Normal"/>
    <w:rsid w:val="00E734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18"/>
      <w:szCs w:val="18"/>
      <w:lang w:val="en-IN" w:eastAsia="en-IN"/>
    </w:rPr>
  </w:style>
  <w:style w:type="paragraph" w:customStyle="1" w:styleId="xl932">
    <w:name w:val="xl932"/>
    <w:basedOn w:val="Normal"/>
    <w:rsid w:val="00E734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sz w:val="18"/>
      <w:szCs w:val="18"/>
      <w:lang w:val="en-IN" w:eastAsia="en-IN"/>
    </w:rPr>
  </w:style>
  <w:style w:type="paragraph" w:customStyle="1" w:styleId="xl933">
    <w:name w:val="xl933"/>
    <w:basedOn w:val="Normal"/>
    <w:rsid w:val="00E7342D"/>
    <w:pPr>
      <w:spacing w:before="100" w:beforeAutospacing="1" w:after="100" w:afterAutospacing="1" w:line="240" w:lineRule="auto"/>
      <w:textAlignment w:val="top"/>
    </w:pPr>
    <w:rPr>
      <w:color w:val="000000"/>
      <w:sz w:val="20"/>
      <w:szCs w:val="20"/>
      <w:lang w:val="en-IN" w:eastAsia="en-IN"/>
    </w:rPr>
  </w:style>
  <w:style w:type="paragraph" w:customStyle="1" w:styleId="xl934">
    <w:name w:val="xl934"/>
    <w:basedOn w:val="Normal"/>
    <w:rsid w:val="00E734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sz w:val="18"/>
      <w:szCs w:val="18"/>
      <w:lang w:val="en-IN" w:eastAsia="en-IN"/>
    </w:rPr>
  </w:style>
  <w:style w:type="paragraph" w:customStyle="1" w:styleId="xl935">
    <w:name w:val="xl935"/>
    <w:basedOn w:val="Normal"/>
    <w:rsid w:val="00E7342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sz w:val="18"/>
      <w:szCs w:val="18"/>
      <w:lang w:val="en-IN" w:eastAsia="en-IN"/>
    </w:rPr>
  </w:style>
  <w:style w:type="paragraph" w:customStyle="1" w:styleId="xl936">
    <w:name w:val="xl936"/>
    <w:basedOn w:val="Normal"/>
    <w:rsid w:val="00E7342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18"/>
      <w:szCs w:val="18"/>
      <w:lang w:val="en-IN" w:eastAsia="en-IN"/>
    </w:rPr>
  </w:style>
  <w:style w:type="paragraph" w:customStyle="1" w:styleId="xl937">
    <w:name w:val="xl937"/>
    <w:basedOn w:val="Normal"/>
    <w:rsid w:val="00E7342D"/>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hAnsi="Arial" w:cs="Arial"/>
      <w:sz w:val="18"/>
      <w:szCs w:val="18"/>
      <w:lang w:val="en-IN" w:eastAsia="en-IN"/>
    </w:rPr>
  </w:style>
  <w:style w:type="paragraph" w:customStyle="1" w:styleId="xl938">
    <w:name w:val="xl938"/>
    <w:basedOn w:val="Normal"/>
    <w:rsid w:val="00E7342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sz w:val="18"/>
      <w:szCs w:val="18"/>
      <w:lang w:val="en-IN" w:eastAsia="en-IN"/>
    </w:rPr>
  </w:style>
  <w:style w:type="paragraph" w:customStyle="1" w:styleId="xl939">
    <w:name w:val="xl939"/>
    <w:basedOn w:val="Normal"/>
    <w:rsid w:val="00E7342D"/>
    <w:pPr>
      <w:pBdr>
        <w:top w:val="single" w:sz="4" w:space="0" w:color="auto"/>
        <w:left w:val="single" w:sz="4" w:space="0" w:color="auto"/>
        <w:bottom w:val="single" w:sz="4" w:space="0" w:color="auto"/>
        <w:right w:val="single" w:sz="4" w:space="0" w:color="auto"/>
      </w:pBdr>
      <w:shd w:val="clear" w:color="000000" w:fill="16365C"/>
      <w:spacing w:before="100" w:beforeAutospacing="1" w:after="100" w:afterAutospacing="1" w:line="240" w:lineRule="auto"/>
      <w:jc w:val="center"/>
      <w:textAlignment w:val="center"/>
    </w:pPr>
    <w:rPr>
      <w:rFonts w:ascii="Arial" w:hAnsi="Arial" w:cs="Arial"/>
      <w:b/>
      <w:bCs/>
      <w:color w:val="FFFFFF"/>
      <w:sz w:val="18"/>
      <w:szCs w:val="18"/>
      <w:lang w:val="en-IN" w:eastAsia="en-IN"/>
    </w:rPr>
  </w:style>
  <w:style w:type="paragraph" w:customStyle="1" w:styleId="xl940">
    <w:name w:val="xl940"/>
    <w:basedOn w:val="Normal"/>
    <w:rsid w:val="00E734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i/>
      <w:iCs/>
      <w:sz w:val="18"/>
      <w:szCs w:val="18"/>
      <w:lang w:val="en-IN" w:eastAsia="en-IN"/>
    </w:rPr>
  </w:style>
  <w:style w:type="paragraph" w:customStyle="1" w:styleId="xl941">
    <w:name w:val="xl941"/>
    <w:basedOn w:val="Normal"/>
    <w:rsid w:val="00E7342D"/>
    <w:pPr>
      <w:pBdr>
        <w:top w:val="single" w:sz="4" w:space="0" w:color="auto"/>
        <w:left w:val="single" w:sz="4" w:space="0" w:color="auto"/>
        <w:bottom w:val="single" w:sz="4" w:space="0" w:color="auto"/>
      </w:pBdr>
      <w:spacing w:before="100" w:beforeAutospacing="1" w:after="100" w:afterAutospacing="1" w:line="240" w:lineRule="auto"/>
      <w:jc w:val="right"/>
    </w:pPr>
    <w:rPr>
      <w:rFonts w:ascii="Arial" w:hAnsi="Arial" w:cs="Arial"/>
      <w:i/>
      <w:iCs/>
      <w:sz w:val="18"/>
      <w:szCs w:val="18"/>
      <w:lang w:val="en-IN" w:eastAsia="en-IN"/>
    </w:rPr>
  </w:style>
  <w:style w:type="paragraph" w:customStyle="1" w:styleId="xl942">
    <w:name w:val="xl942"/>
    <w:basedOn w:val="Normal"/>
    <w:rsid w:val="00E7342D"/>
    <w:pPr>
      <w:pBdr>
        <w:top w:val="single" w:sz="4" w:space="0" w:color="auto"/>
        <w:bottom w:val="single" w:sz="4" w:space="0" w:color="auto"/>
      </w:pBdr>
      <w:spacing w:before="100" w:beforeAutospacing="1" w:after="100" w:afterAutospacing="1" w:line="240" w:lineRule="auto"/>
      <w:jc w:val="right"/>
    </w:pPr>
    <w:rPr>
      <w:rFonts w:ascii="Arial" w:hAnsi="Arial" w:cs="Arial"/>
      <w:i/>
      <w:iCs/>
      <w:sz w:val="18"/>
      <w:szCs w:val="18"/>
      <w:lang w:val="en-IN" w:eastAsia="en-IN"/>
    </w:rPr>
  </w:style>
  <w:style w:type="paragraph" w:customStyle="1" w:styleId="xl943">
    <w:name w:val="xl943"/>
    <w:basedOn w:val="Normal"/>
    <w:rsid w:val="00E7342D"/>
    <w:pPr>
      <w:pBdr>
        <w:top w:val="single" w:sz="4" w:space="0" w:color="auto"/>
        <w:bottom w:val="single" w:sz="4" w:space="0" w:color="auto"/>
        <w:right w:val="single" w:sz="4" w:space="0" w:color="auto"/>
      </w:pBdr>
      <w:spacing w:before="100" w:beforeAutospacing="1" w:after="100" w:afterAutospacing="1" w:line="240" w:lineRule="auto"/>
      <w:jc w:val="right"/>
    </w:pPr>
    <w:rPr>
      <w:rFonts w:ascii="Arial" w:hAnsi="Arial" w:cs="Arial"/>
      <w:i/>
      <w:iCs/>
      <w:sz w:val="18"/>
      <w:szCs w:val="18"/>
      <w:lang w:val="en-IN" w:eastAsia="en-IN"/>
    </w:rPr>
  </w:style>
  <w:style w:type="paragraph" w:customStyle="1" w:styleId="xl944">
    <w:name w:val="xl944"/>
    <w:basedOn w:val="Normal"/>
    <w:rsid w:val="00E7342D"/>
    <w:pPr>
      <w:pBdr>
        <w:top w:val="single" w:sz="4" w:space="0" w:color="auto"/>
        <w:left w:val="single" w:sz="4" w:space="0" w:color="auto"/>
        <w:bottom w:val="single" w:sz="4" w:space="0" w:color="auto"/>
        <w:right w:val="single" w:sz="4" w:space="0" w:color="auto"/>
      </w:pBdr>
      <w:shd w:val="clear" w:color="000000" w:fill="16365C"/>
      <w:spacing w:before="100" w:beforeAutospacing="1" w:after="100" w:afterAutospacing="1" w:line="240" w:lineRule="auto"/>
      <w:jc w:val="center"/>
      <w:textAlignment w:val="center"/>
    </w:pPr>
    <w:rPr>
      <w:rFonts w:ascii="Arial" w:hAnsi="Arial" w:cs="Arial"/>
      <w:b/>
      <w:bCs/>
      <w:color w:val="FFFFFF"/>
      <w:sz w:val="18"/>
      <w:szCs w:val="18"/>
      <w:lang w:val="en-IN" w:eastAsia="en-IN"/>
    </w:rPr>
  </w:style>
  <w:style w:type="paragraph" w:customStyle="1" w:styleId="xl945">
    <w:name w:val="xl945"/>
    <w:basedOn w:val="Normal"/>
    <w:rsid w:val="00E734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hAnsi="Arial" w:cs="Arial"/>
      <w:i/>
      <w:iCs/>
      <w:sz w:val="18"/>
      <w:szCs w:val="18"/>
      <w:lang w:val="en-IN" w:eastAsia="en-IN"/>
    </w:rPr>
  </w:style>
  <w:style w:type="paragraph" w:customStyle="1" w:styleId="xl946">
    <w:name w:val="xl946"/>
    <w:basedOn w:val="Normal"/>
    <w:rsid w:val="00E734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hAnsi="Arial" w:cs="Arial"/>
      <w:i/>
      <w:iCs/>
      <w:sz w:val="18"/>
      <w:szCs w:val="18"/>
      <w:lang w:val="en-IN" w:eastAsia="en-IN"/>
    </w:rPr>
  </w:style>
  <w:style w:type="paragraph" w:customStyle="1" w:styleId="xl947">
    <w:name w:val="xl947"/>
    <w:basedOn w:val="Normal"/>
    <w:rsid w:val="00E734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i/>
      <w:iCs/>
      <w:sz w:val="18"/>
      <w:szCs w:val="18"/>
      <w:lang w:val="en-IN" w:eastAsia="en-IN"/>
    </w:rPr>
  </w:style>
  <w:style w:type="paragraph" w:customStyle="1" w:styleId="xl948">
    <w:name w:val="xl948"/>
    <w:basedOn w:val="Normal"/>
    <w:rsid w:val="00E734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i/>
      <w:iCs/>
      <w:sz w:val="18"/>
      <w:szCs w:val="18"/>
      <w:lang w:val="en-IN" w:eastAsia="en-IN"/>
    </w:rPr>
  </w:style>
  <w:style w:type="paragraph" w:customStyle="1" w:styleId="xl949">
    <w:name w:val="xl949"/>
    <w:basedOn w:val="Normal"/>
    <w:rsid w:val="00E734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i/>
      <w:iCs/>
      <w:sz w:val="18"/>
      <w:szCs w:val="18"/>
      <w:lang w:val="en-IN" w:eastAsia="en-IN"/>
    </w:rPr>
  </w:style>
  <w:style w:type="paragraph" w:customStyle="1" w:styleId="xl950">
    <w:name w:val="xl950"/>
    <w:basedOn w:val="Normal"/>
    <w:rsid w:val="00E7342D"/>
    <w:pPr>
      <w:pBdr>
        <w:top w:val="single" w:sz="4" w:space="0" w:color="auto"/>
        <w:left w:val="single" w:sz="4" w:space="0" w:color="auto"/>
        <w:bottom w:val="single" w:sz="4" w:space="0" w:color="auto"/>
        <w:right w:val="single" w:sz="4" w:space="0" w:color="auto"/>
      </w:pBdr>
      <w:shd w:val="clear" w:color="000000" w:fill="1F497D"/>
      <w:spacing w:before="100" w:beforeAutospacing="1" w:after="100" w:afterAutospacing="1" w:line="240" w:lineRule="auto"/>
      <w:textAlignment w:val="center"/>
    </w:pPr>
    <w:rPr>
      <w:rFonts w:ascii="Arial" w:hAnsi="Arial" w:cs="Arial"/>
      <w:b/>
      <w:bCs/>
      <w:color w:val="FFFFFF"/>
      <w:sz w:val="18"/>
      <w:szCs w:val="18"/>
      <w:lang w:val="en-IN" w:eastAsia="en-IN"/>
    </w:rPr>
  </w:style>
  <w:style w:type="paragraph" w:customStyle="1" w:styleId="xl951">
    <w:name w:val="xl951"/>
    <w:basedOn w:val="Normal"/>
    <w:rsid w:val="00E7342D"/>
    <w:pPr>
      <w:pBdr>
        <w:top w:val="single" w:sz="4" w:space="0" w:color="auto"/>
        <w:left w:val="single" w:sz="4" w:space="0" w:color="auto"/>
        <w:bottom w:val="single" w:sz="4" w:space="0" w:color="auto"/>
        <w:right w:val="single" w:sz="4" w:space="0" w:color="auto"/>
      </w:pBdr>
      <w:shd w:val="clear" w:color="000000" w:fill="1F497D"/>
      <w:spacing w:before="100" w:beforeAutospacing="1" w:after="100" w:afterAutospacing="1" w:line="240" w:lineRule="auto"/>
      <w:textAlignment w:val="center"/>
    </w:pPr>
    <w:rPr>
      <w:rFonts w:ascii="Arial" w:hAnsi="Arial" w:cs="Arial"/>
      <w:b/>
      <w:bCs/>
      <w:color w:val="FFFFFF"/>
      <w:sz w:val="18"/>
      <w:szCs w:val="18"/>
      <w:lang w:val="en-IN" w:eastAsia="en-IN"/>
    </w:rPr>
  </w:style>
  <w:style w:type="paragraph" w:customStyle="1" w:styleId="xl952">
    <w:name w:val="xl952"/>
    <w:basedOn w:val="Normal"/>
    <w:rsid w:val="00E7342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right"/>
      <w:textAlignment w:val="center"/>
    </w:pPr>
    <w:rPr>
      <w:rFonts w:ascii="Arial" w:hAnsi="Arial" w:cs="Arial"/>
      <w:b/>
      <w:bCs/>
      <w:i/>
      <w:iCs/>
      <w:sz w:val="18"/>
      <w:szCs w:val="18"/>
      <w:lang w:val="en-IN" w:eastAsia="en-IN"/>
    </w:rPr>
  </w:style>
  <w:style w:type="paragraph" w:customStyle="1" w:styleId="xl953">
    <w:name w:val="xl953"/>
    <w:basedOn w:val="Normal"/>
    <w:rsid w:val="00E734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b/>
      <w:bCs/>
      <w:sz w:val="18"/>
      <w:szCs w:val="18"/>
      <w:lang w:val="en-IN" w:eastAsia="en-IN"/>
    </w:rPr>
  </w:style>
  <w:style w:type="paragraph" w:customStyle="1" w:styleId="xl954">
    <w:name w:val="xl954"/>
    <w:basedOn w:val="Normal"/>
    <w:rsid w:val="00E7342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hAnsi="Arial" w:cs="Arial"/>
      <w:sz w:val="18"/>
      <w:szCs w:val="18"/>
      <w:lang w:val="en-IN" w:eastAsia="en-IN"/>
    </w:rPr>
  </w:style>
  <w:style w:type="paragraph" w:customStyle="1" w:styleId="xl955">
    <w:name w:val="xl955"/>
    <w:basedOn w:val="Normal"/>
    <w:rsid w:val="00E7342D"/>
    <w:pPr>
      <w:pBdr>
        <w:left w:val="single" w:sz="4" w:space="0" w:color="auto"/>
        <w:right w:val="single" w:sz="4" w:space="0" w:color="auto"/>
      </w:pBdr>
      <w:spacing w:before="100" w:beforeAutospacing="1" w:after="100" w:afterAutospacing="1" w:line="240" w:lineRule="auto"/>
      <w:textAlignment w:val="center"/>
    </w:pPr>
    <w:rPr>
      <w:rFonts w:ascii="Arial" w:hAnsi="Arial" w:cs="Arial"/>
      <w:sz w:val="18"/>
      <w:szCs w:val="18"/>
      <w:lang w:val="en-IN" w:eastAsia="en-IN"/>
    </w:rPr>
  </w:style>
  <w:style w:type="paragraph" w:customStyle="1" w:styleId="xl956">
    <w:name w:val="xl956"/>
    <w:basedOn w:val="Normal"/>
    <w:rsid w:val="00E7342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sz w:val="18"/>
      <w:szCs w:val="18"/>
      <w:lang w:val="en-IN" w:eastAsia="en-IN"/>
    </w:rPr>
  </w:style>
  <w:style w:type="paragraph" w:customStyle="1" w:styleId="xl957">
    <w:name w:val="xl957"/>
    <w:basedOn w:val="Normal"/>
    <w:rsid w:val="00E734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sz w:val="18"/>
      <w:szCs w:val="18"/>
      <w:lang w:val="en-IN" w:eastAsia="en-IN"/>
    </w:rPr>
  </w:style>
  <w:style w:type="paragraph" w:customStyle="1" w:styleId="xl958">
    <w:name w:val="xl958"/>
    <w:basedOn w:val="Normal"/>
    <w:rsid w:val="00E7342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pPr>
    <w:rPr>
      <w:rFonts w:ascii="Arial" w:hAnsi="Arial" w:cs="Arial"/>
      <w:b/>
      <w:bCs/>
      <w:sz w:val="18"/>
      <w:szCs w:val="18"/>
      <w:lang w:val="en-IN" w:eastAsia="en-IN"/>
    </w:rPr>
  </w:style>
  <w:style w:type="character" w:customStyle="1" w:styleId="mw-headline">
    <w:name w:val="mw-headline"/>
    <w:basedOn w:val="DefaultParagraphFont"/>
    <w:rsid w:val="00E7342D"/>
  </w:style>
  <w:style w:type="paragraph" w:styleId="BodyText3">
    <w:name w:val="Body Text 3"/>
    <w:basedOn w:val="Heading3"/>
    <w:link w:val="BodyText3Char"/>
    <w:qFormat/>
    <w:rsid w:val="00E7342D"/>
    <w:pPr>
      <w:keepNext/>
      <w:adjustRightInd w:val="0"/>
      <w:spacing w:before="120" w:line="276" w:lineRule="auto"/>
      <w:ind w:left="0"/>
      <w:jc w:val="both"/>
    </w:pPr>
    <w:rPr>
      <w:rFonts w:ascii="Book Antiqua" w:eastAsia="Times New Roman" w:hAnsi="Book Antiqua" w:cs="Times New Roman"/>
      <w:sz w:val="22"/>
      <w:szCs w:val="24"/>
      <w:lang w:bidi="ar-SA"/>
    </w:rPr>
  </w:style>
  <w:style w:type="character" w:customStyle="1" w:styleId="BodyText3Char">
    <w:name w:val="Body Text 3 Char"/>
    <w:basedOn w:val="DefaultParagraphFont"/>
    <w:link w:val="BodyText3"/>
    <w:rsid w:val="00E7342D"/>
    <w:rPr>
      <w:rFonts w:ascii="Book Antiqua" w:eastAsia="Times New Roman" w:hAnsi="Book Antiqua" w:cs="Times New Roman"/>
      <w:szCs w:val="24"/>
      <w:lang w:val="en-US"/>
    </w:rPr>
  </w:style>
  <w:style w:type="paragraph" w:styleId="BodyTextIndent2">
    <w:name w:val="Body Text Indent 2"/>
    <w:basedOn w:val="Normal"/>
    <w:link w:val="BodyTextIndent2Char"/>
    <w:uiPriority w:val="99"/>
    <w:semiHidden/>
    <w:unhideWhenUsed/>
    <w:rsid w:val="00E7342D"/>
    <w:pPr>
      <w:spacing w:after="120" w:line="480" w:lineRule="auto"/>
      <w:ind w:left="283"/>
    </w:pPr>
  </w:style>
  <w:style w:type="character" w:customStyle="1" w:styleId="BodyTextIndent2Char">
    <w:name w:val="Body Text Indent 2 Char"/>
    <w:basedOn w:val="DefaultParagraphFont"/>
    <w:link w:val="BodyTextIndent2"/>
    <w:uiPriority w:val="99"/>
    <w:semiHidden/>
    <w:rsid w:val="00E7342D"/>
    <w:rPr>
      <w:rFonts w:ascii="Times New Roman" w:eastAsia="Times New Roman" w:hAnsi="Times New Roman" w:cs="Times New Roman"/>
      <w:sz w:val="24"/>
      <w:szCs w:val="24"/>
      <w:lang w:val="en-US"/>
    </w:rPr>
  </w:style>
  <w:style w:type="paragraph" w:styleId="List">
    <w:name w:val="List"/>
    <w:basedOn w:val="Normal"/>
    <w:rsid w:val="00E7342D"/>
    <w:pPr>
      <w:widowControl w:val="0"/>
      <w:autoSpaceDE w:val="0"/>
      <w:autoSpaceDN w:val="0"/>
      <w:adjustRightInd w:val="0"/>
      <w:spacing w:after="0" w:line="360" w:lineRule="exact"/>
      <w:ind w:left="360" w:hanging="360"/>
      <w:jc w:val="both"/>
    </w:pPr>
    <w:rPr>
      <w:rFonts w:ascii="Book Antiqua" w:hAnsi="Book Antiqua"/>
      <w:color w:val="000000"/>
      <w:sz w:val="20"/>
      <w:lang w:val="en-AU"/>
    </w:rPr>
  </w:style>
  <w:style w:type="paragraph" w:styleId="BodyTextIndent">
    <w:name w:val="Body Text Indent"/>
    <w:basedOn w:val="Normal"/>
    <w:link w:val="BodyTextIndentChar"/>
    <w:uiPriority w:val="99"/>
    <w:rsid w:val="00E7342D"/>
    <w:pPr>
      <w:spacing w:after="0" w:line="360" w:lineRule="auto"/>
      <w:ind w:left="720" w:hanging="720"/>
      <w:jc w:val="both"/>
    </w:pPr>
    <w:rPr>
      <w:szCs w:val="20"/>
    </w:rPr>
  </w:style>
  <w:style w:type="character" w:customStyle="1" w:styleId="BodyTextIndentChar">
    <w:name w:val="Body Text Indent Char"/>
    <w:basedOn w:val="DefaultParagraphFont"/>
    <w:link w:val="BodyTextIndent"/>
    <w:uiPriority w:val="99"/>
    <w:rsid w:val="00E7342D"/>
    <w:rPr>
      <w:rFonts w:ascii="Times New Roman" w:eastAsia="Times New Roman" w:hAnsi="Times New Roman" w:cs="Times New Roman"/>
      <w:sz w:val="24"/>
      <w:szCs w:val="20"/>
      <w:lang w:val="en-US"/>
    </w:rPr>
  </w:style>
  <w:style w:type="character" w:styleId="IntenseEmphasis">
    <w:name w:val="Intense Emphasis"/>
    <w:basedOn w:val="DefaultParagraphFont"/>
    <w:uiPriority w:val="21"/>
    <w:qFormat/>
    <w:rsid w:val="00E7342D"/>
    <w:rPr>
      <w:i/>
      <w:iCs/>
      <w:color w:val="5B9BD5" w:themeColor="accent1"/>
    </w:rPr>
  </w:style>
  <w:style w:type="character" w:styleId="Strong">
    <w:name w:val="Strong"/>
    <w:basedOn w:val="DefaultParagraphFont"/>
    <w:uiPriority w:val="22"/>
    <w:qFormat/>
    <w:rsid w:val="00E7342D"/>
    <w:rPr>
      <w:b/>
      <w:bCs/>
    </w:rPr>
  </w:style>
  <w:style w:type="character" w:styleId="LineNumber">
    <w:name w:val="line number"/>
    <w:basedOn w:val="DefaultParagraphFont"/>
    <w:uiPriority w:val="99"/>
    <w:semiHidden/>
    <w:unhideWhenUsed/>
    <w:rsid w:val="00450614"/>
  </w:style>
  <w:style w:type="character" w:styleId="FollowedHyperlink">
    <w:name w:val="FollowedHyperlink"/>
    <w:basedOn w:val="DefaultParagraphFont"/>
    <w:uiPriority w:val="99"/>
    <w:semiHidden/>
    <w:unhideWhenUsed/>
    <w:rsid w:val="00312BF7"/>
    <w:rPr>
      <w:color w:val="800080"/>
      <w:u w:val="single"/>
    </w:rPr>
  </w:style>
  <w:style w:type="paragraph" w:customStyle="1" w:styleId="xl5165">
    <w:name w:val="xl5165"/>
    <w:basedOn w:val="Normal"/>
    <w:rsid w:val="00312B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18"/>
      <w:szCs w:val="18"/>
      <w:lang w:val="en-IN" w:eastAsia="en-IN"/>
    </w:rPr>
  </w:style>
  <w:style w:type="paragraph" w:customStyle="1" w:styleId="xl5166">
    <w:name w:val="xl5166"/>
    <w:basedOn w:val="Normal"/>
    <w:rsid w:val="00312BF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18"/>
      <w:szCs w:val="18"/>
      <w:lang w:val="en-IN" w:eastAsia="en-IN"/>
    </w:rPr>
  </w:style>
  <w:style w:type="paragraph" w:customStyle="1" w:styleId="xl5167">
    <w:name w:val="xl5167"/>
    <w:basedOn w:val="Normal"/>
    <w:rsid w:val="00312B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18"/>
      <w:szCs w:val="18"/>
      <w:lang w:val="en-IN" w:eastAsia="en-IN"/>
    </w:rPr>
  </w:style>
  <w:style w:type="paragraph" w:customStyle="1" w:styleId="xl5168">
    <w:name w:val="xl5168"/>
    <w:basedOn w:val="Normal"/>
    <w:rsid w:val="00312BF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18"/>
      <w:szCs w:val="18"/>
      <w:lang w:val="en-IN" w:eastAsia="en-IN"/>
    </w:rPr>
  </w:style>
  <w:style w:type="paragraph" w:customStyle="1" w:styleId="xl5169">
    <w:name w:val="xl5169"/>
    <w:basedOn w:val="Normal"/>
    <w:rsid w:val="00312BF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18"/>
      <w:szCs w:val="18"/>
      <w:lang w:val="en-IN" w:eastAsia="en-IN"/>
    </w:rPr>
  </w:style>
  <w:style w:type="paragraph" w:customStyle="1" w:styleId="xl5170">
    <w:name w:val="xl5170"/>
    <w:basedOn w:val="Normal"/>
    <w:rsid w:val="00312B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18"/>
      <w:szCs w:val="18"/>
      <w:lang w:val="en-IN" w:eastAsia="en-IN"/>
    </w:rPr>
  </w:style>
  <w:style w:type="paragraph" w:customStyle="1" w:styleId="xl5171">
    <w:name w:val="xl5171"/>
    <w:basedOn w:val="Normal"/>
    <w:rsid w:val="00312BF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18"/>
      <w:szCs w:val="18"/>
      <w:lang w:val="en-IN" w:eastAsia="en-IN"/>
    </w:rPr>
  </w:style>
  <w:style w:type="paragraph" w:customStyle="1" w:styleId="xl5172">
    <w:name w:val="xl5172"/>
    <w:basedOn w:val="Normal"/>
    <w:rsid w:val="00312BF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18"/>
      <w:szCs w:val="18"/>
      <w:lang w:val="en-IN" w:eastAsia="en-IN"/>
    </w:rPr>
  </w:style>
  <w:style w:type="paragraph" w:customStyle="1" w:styleId="xl5173">
    <w:name w:val="xl5173"/>
    <w:basedOn w:val="Normal"/>
    <w:rsid w:val="00312BF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18"/>
      <w:szCs w:val="18"/>
      <w:lang w:val="en-IN" w:eastAsia="en-IN"/>
    </w:rPr>
  </w:style>
  <w:style w:type="paragraph" w:customStyle="1" w:styleId="xl5174">
    <w:name w:val="xl5174"/>
    <w:basedOn w:val="Normal"/>
    <w:rsid w:val="00312B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8"/>
      <w:szCs w:val="18"/>
      <w:lang w:val="en-IN" w:eastAsia="en-IN"/>
    </w:rPr>
  </w:style>
  <w:style w:type="paragraph" w:customStyle="1" w:styleId="xl5175">
    <w:name w:val="xl5175"/>
    <w:basedOn w:val="Normal"/>
    <w:rsid w:val="00312BF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8"/>
      <w:szCs w:val="18"/>
      <w:lang w:val="en-IN" w:eastAsia="en-IN"/>
    </w:rPr>
  </w:style>
  <w:style w:type="paragraph" w:customStyle="1" w:styleId="xl5176">
    <w:name w:val="xl5176"/>
    <w:basedOn w:val="Normal"/>
    <w:rsid w:val="00312B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18"/>
      <w:szCs w:val="18"/>
      <w:lang w:val="en-IN" w:eastAsia="en-IN"/>
    </w:rPr>
  </w:style>
  <w:style w:type="paragraph" w:customStyle="1" w:styleId="xl5177">
    <w:name w:val="xl5177"/>
    <w:basedOn w:val="Normal"/>
    <w:rsid w:val="00312BF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18"/>
      <w:szCs w:val="18"/>
      <w:lang w:val="en-IN" w:eastAsia="en-IN"/>
    </w:rPr>
  </w:style>
  <w:style w:type="paragraph" w:customStyle="1" w:styleId="xl5178">
    <w:name w:val="xl5178"/>
    <w:basedOn w:val="Normal"/>
    <w:rsid w:val="00312BF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18"/>
      <w:szCs w:val="18"/>
      <w:lang w:val="en-IN" w:eastAsia="en-IN"/>
    </w:rPr>
  </w:style>
  <w:style w:type="paragraph" w:customStyle="1" w:styleId="xl5179">
    <w:name w:val="xl5179"/>
    <w:basedOn w:val="Normal"/>
    <w:rsid w:val="00312BF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8"/>
      <w:szCs w:val="18"/>
      <w:lang w:val="en-IN" w:eastAsia="en-IN"/>
    </w:rPr>
  </w:style>
  <w:style w:type="paragraph" w:customStyle="1" w:styleId="xl5180">
    <w:name w:val="xl5180"/>
    <w:basedOn w:val="Normal"/>
    <w:rsid w:val="00312BF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18"/>
      <w:szCs w:val="18"/>
      <w:lang w:val="en-IN" w:eastAsia="en-IN"/>
    </w:rPr>
  </w:style>
  <w:style w:type="paragraph" w:customStyle="1" w:styleId="xl5181">
    <w:name w:val="xl5181"/>
    <w:basedOn w:val="Normal"/>
    <w:rsid w:val="00312BF7"/>
    <w:pPr>
      <w:pBdr>
        <w:top w:val="single" w:sz="4" w:space="0" w:color="auto"/>
        <w:left w:val="single" w:sz="4" w:space="0" w:color="auto"/>
        <w:bottom w:val="single" w:sz="4" w:space="0" w:color="auto"/>
        <w:right w:val="single" w:sz="4" w:space="0" w:color="auto"/>
      </w:pBdr>
      <w:shd w:val="clear" w:color="000000" w:fill="002060"/>
      <w:spacing w:before="100" w:beforeAutospacing="1" w:after="100" w:afterAutospacing="1" w:line="240" w:lineRule="auto"/>
      <w:jc w:val="center"/>
      <w:textAlignment w:val="center"/>
    </w:pPr>
    <w:rPr>
      <w:b/>
      <w:bCs/>
      <w:color w:val="FFFFFF"/>
      <w:sz w:val="18"/>
      <w:szCs w:val="18"/>
      <w:lang w:val="en-IN" w:eastAsia="en-IN"/>
    </w:rPr>
  </w:style>
  <w:style w:type="paragraph" w:customStyle="1" w:styleId="xl5182">
    <w:name w:val="xl5182"/>
    <w:basedOn w:val="Normal"/>
    <w:rsid w:val="00312BF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b/>
      <w:bCs/>
      <w:sz w:val="18"/>
      <w:szCs w:val="18"/>
      <w:lang w:val="en-IN" w:eastAsia="en-IN"/>
    </w:rPr>
  </w:style>
  <w:style w:type="paragraph" w:customStyle="1" w:styleId="xl5183">
    <w:name w:val="xl5183"/>
    <w:basedOn w:val="Normal"/>
    <w:rsid w:val="00312BF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b/>
      <w:bCs/>
      <w:sz w:val="18"/>
      <w:szCs w:val="18"/>
      <w:lang w:val="en-IN" w:eastAsia="en-IN"/>
    </w:rPr>
  </w:style>
  <w:style w:type="paragraph" w:customStyle="1" w:styleId="xl5184">
    <w:name w:val="xl5184"/>
    <w:basedOn w:val="Normal"/>
    <w:rsid w:val="00312BF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18"/>
      <w:szCs w:val="18"/>
      <w:lang w:val="en-IN" w:eastAsia="en-IN"/>
    </w:rPr>
  </w:style>
  <w:style w:type="paragraph" w:customStyle="1" w:styleId="xl5185">
    <w:name w:val="xl5185"/>
    <w:basedOn w:val="Normal"/>
    <w:rsid w:val="00312B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sz w:val="18"/>
      <w:szCs w:val="18"/>
      <w:lang w:val="en-IN" w:eastAsia="en-IN"/>
    </w:rPr>
  </w:style>
  <w:style w:type="paragraph" w:customStyle="1" w:styleId="xl5186">
    <w:name w:val="xl5186"/>
    <w:basedOn w:val="Normal"/>
    <w:rsid w:val="00312BF7"/>
    <w:pPr>
      <w:pBdr>
        <w:top w:val="single" w:sz="4" w:space="0" w:color="auto"/>
        <w:bottom w:val="single" w:sz="4" w:space="0" w:color="auto"/>
        <w:right w:val="single" w:sz="4" w:space="0" w:color="auto"/>
      </w:pBdr>
      <w:shd w:val="clear" w:color="000000" w:fill="002060"/>
      <w:spacing w:before="100" w:beforeAutospacing="1" w:after="100" w:afterAutospacing="1" w:line="240" w:lineRule="auto"/>
      <w:jc w:val="center"/>
      <w:textAlignment w:val="center"/>
    </w:pPr>
    <w:rPr>
      <w:b/>
      <w:bCs/>
      <w:color w:val="FFFFFF"/>
      <w:sz w:val="18"/>
      <w:szCs w:val="18"/>
      <w:lang w:val="en-IN" w:eastAsia="en-IN"/>
    </w:rPr>
  </w:style>
  <w:style w:type="paragraph" w:customStyle="1" w:styleId="xl5187">
    <w:name w:val="xl5187"/>
    <w:basedOn w:val="Normal"/>
    <w:rsid w:val="00312BF7"/>
    <w:pPr>
      <w:pBdr>
        <w:top w:val="single" w:sz="4" w:space="0" w:color="auto"/>
        <w:left w:val="single" w:sz="4" w:space="0" w:color="auto"/>
        <w:bottom w:val="single" w:sz="4" w:space="0" w:color="auto"/>
      </w:pBdr>
      <w:shd w:val="clear" w:color="000000" w:fill="002060"/>
      <w:spacing w:before="100" w:beforeAutospacing="1" w:after="100" w:afterAutospacing="1" w:line="240" w:lineRule="auto"/>
      <w:textAlignment w:val="center"/>
    </w:pPr>
    <w:rPr>
      <w:b/>
      <w:bCs/>
      <w:color w:val="FFFFFF"/>
      <w:sz w:val="18"/>
      <w:szCs w:val="18"/>
      <w:lang w:val="en-IN" w:eastAsia="en-IN"/>
    </w:rPr>
  </w:style>
  <w:style w:type="paragraph" w:customStyle="1" w:styleId="xl5188">
    <w:name w:val="xl5188"/>
    <w:basedOn w:val="Normal"/>
    <w:rsid w:val="00312BF7"/>
    <w:pPr>
      <w:pBdr>
        <w:top w:val="single" w:sz="4" w:space="0" w:color="auto"/>
        <w:bottom w:val="single" w:sz="4" w:space="0" w:color="auto"/>
      </w:pBdr>
      <w:shd w:val="clear" w:color="000000" w:fill="002060"/>
      <w:spacing w:before="100" w:beforeAutospacing="1" w:after="100" w:afterAutospacing="1" w:line="240" w:lineRule="auto"/>
      <w:textAlignment w:val="center"/>
    </w:pPr>
    <w:rPr>
      <w:b/>
      <w:bCs/>
      <w:color w:val="FFFFFF"/>
      <w:sz w:val="18"/>
      <w:szCs w:val="18"/>
      <w:lang w:val="en-IN" w:eastAsia="en-IN"/>
    </w:rPr>
  </w:style>
  <w:style w:type="paragraph" w:customStyle="1" w:styleId="xl5189">
    <w:name w:val="xl5189"/>
    <w:basedOn w:val="Normal"/>
    <w:rsid w:val="00312BF7"/>
    <w:pPr>
      <w:pBdr>
        <w:top w:val="single" w:sz="4" w:space="0" w:color="auto"/>
        <w:bottom w:val="single" w:sz="4" w:space="0" w:color="auto"/>
        <w:right w:val="single" w:sz="4" w:space="0" w:color="auto"/>
      </w:pBdr>
      <w:shd w:val="clear" w:color="000000" w:fill="002060"/>
      <w:spacing w:before="100" w:beforeAutospacing="1" w:after="100" w:afterAutospacing="1" w:line="240" w:lineRule="auto"/>
      <w:textAlignment w:val="center"/>
    </w:pPr>
    <w:rPr>
      <w:b/>
      <w:bCs/>
      <w:color w:val="FFFFFF"/>
      <w:sz w:val="18"/>
      <w:szCs w:val="18"/>
      <w:lang w:val="en-IN" w:eastAsia="en-IN"/>
    </w:rPr>
  </w:style>
  <w:style w:type="paragraph" w:customStyle="1" w:styleId="xl5190">
    <w:name w:val="xl5190"/>
    <w:basedOn w:val="Normal"/>
    <w:rsid w:val="00312BF7"/>
    <w:pPr>
      <w:pBdr>
        <w:top w:val="single" w:sz="4" w:space="0" w:color="auto"/>
        <w:left w:val="single" w:sz="4" w:space="0" w:color="auto"/>
        <w:bottom w:val="single" w:sz="4" w:space="0" w:color="auto"/>
        <w:right w:val="single" w:sz="4" w:space="0" w:color="auto"/>
      </w:pBdr>
      <w:shd w:val="clear" w:color="000000" w:fill="002060"/>
      <w:spacing w:before="100" w:beforeAutospacing="1" w:after="100" w:afterAutospacing="1" w:line="240" w:lineRule="auto"/>
      <w:jc w:val="center"/>
      <w:textAlignment w:val="center"/>
    </w:pPr>
    <w:rPr>
      <w:b/>
      <w:bCs/>
      <w:color w:val="FFFFFF"/>
      <w:sz w:val="18"/>
      <w:szCs w:val="18"/>
      <w:lang w:val="en-IN" w:eastAsia="en-IN"/>
    </w:rPr>
  </w:style>
  <w:style w:type="paragraph" w:customStyle="1" w:styleId="xl5191">
    <w:name w:val="xl5191"/>
    <w:basedOn w:val="Normal"/>
    <w:rsid w:val="00312B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sz w:val="18"/>
      <w:szCs w:val="18"/>
      <w:lang w:val="en-IN" w:eastAsia="en-IN"/>
    </w:rPr>
  </w:style>
  <w:style w:type="paragraph" w:customStyle="1" w:styleId="xl5192">
    <w:name w:val="xl5192"/>
    <w:basedOn w:val="Normal"/>
    <w:rsid w:val="00312BF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b/>
      <w:bCs/>
      <w:lang w:val="en-IN" w:eastAsia="en-IN"/>
    </w:rPr>
  </w:style>
  <w:style w:type="paragraph" w:customStyle="1" w:styleId="xl5193">
    <w:name w:val="xl5193"/>
    <w:basedOn w:val="Normal"/>
    <w:rsid w:val="00312BF7"/>
    <w:pPr>
      <w:pBdr>
        <w:top w:val="single" w:sz="4" w:space="0" w:color="auto"/>
        <w:left w:val="single" w:sz="4" w:space="0" w:color="auto"/>
        <w:bottom w:val="single" w:sz="4" w:space="0" w:color="auto"/>
      </w:pBdr>
      <w:spacing w:before="100" w:beforeAutospacing="1" w:after="100" w:afterAutospacing="1" w:line="240" w:lineRule="auto"/>
      <w:jc w:val="center"/>
    </w:pPr>
    <w:rPr>
      <w:b/>
      <w:bCs/>
      <w:sz w:val="18"/>
      <w:szCs w:val="18"/>
      <w:lang w:val="en-IN" w:eastAsia="en-IN"/>
    </w:rPr>
  </w:style>
  <w:style w:type="paragraph" w:customStyle="1" w:styleId="xl5194">
    <w:name w:val="xl5194"/>
    <w:basedOn w:val="Normal"/>
    <w:rsid w:val="00312BF7"/>
    <w:pPr>
      <w:pBdr>
        <w:top w:val="single" w:sz="4" w:space="0" w:color="auto"/>
        <w:bottom w:val="single" w:sz="4" w:space="0" w:color="auto"/>
      </w:pBdr>
      <w:spacing w:before="100" w:beforeAutospacing="1" w:after="100" w:afterAutospacing="1" w:line="240" w:lineRule="auto"/>
      <w:jc w:val="center"/>
    </w:pPr>
    <w:rPr>
      <w:b/>
      <w:bCs/>
      <w:sz w:val="18"/>
      <w:szCs w:val="18"/>
      <w:lang w:val="en-IN" w:eastAsia="en-IN"/>
    </w:rPr>
  </w:style>
  <w:style w:type="paragraph" w:customStyle="1" w:styleId="xl5195">
    <w:name w:val="xl5195"/>
    <w:basedOn w:val="Normal"/>
    <w:rsid w:val="00312BF7"/>
    <w:pPr>
      <w:pBdr>
        <w:top w:val="single" w:sz="4" w:space="0" w:color="auto"/>
        <w:bottom w:val="single" w:sz="4" w:space="0" w:color="auto"/>
        <w:right w:val="single" w:sz="4" w:space="0" w:color="auto"/>
      </w:pBdr>
      <w:spacing w:before="100" w:beforeAutospacing="1" w:after="100" w:afterAutospacing="1" w:line="240" w:lineRule="auto"/>
      <w:jc w:val="center"/>
    </w:pPr>
    <w:rPr>
      <w:b/>
      <w:bCs/>
      <w:sz w:val="18"/>
      <w:szCs w:val="18"/>
      <w:lang w:val="en-IN" w:eastAsia="en-IN"/>
    </w:rPr>
  </w:style>
  <w:style w:type="paragraph" w:customStyle="1" w:styleId="xl5196">
    <w:name w:val="xl5196"/>
    <w:basedOn w:val="Normal"/>
    <w:rsid w:val="00312BF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18"/>
      <w:szCs w:val="18"/>
      <w:lang w:val="en-IN" w:eastAsia="en-IN"/>
    </w:rPr>
  </w:style>
  <w:style w:type="paragraph" w:customStyle="1" w:styleId="xl5164">
    <w:name w:val="xl5164"/>
    <w:basedOn w:val="Normal"/>
    <w:rsid w:val="00051A2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lang w:val="en-IN" w:eastAsia="en-IN"/>
    </w:rPr>
  </w:style>
  <w:style w:type="character" w:styleId="PlaceholderText">
    <w:name w:val="Placeholder Text"/>
    <w:basedOn w:val="DefaultParagraphFont"/>
    <w:uiPriority w:val="99"/>
    <w:semiHidden/>
    <w:rsid w:val="00793A6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95418">
      <w:bodyDiv w:val="1"/>
      <w:marLeft w:val="0"/>
      <w:marRight w:val="0"/>
      <w:marTop w:val="0"/>
      <w:marBottom w:val="0"/>
      <w:divBdr>
        <w:top w:val="none" w:sz="0" w:space="0" w:color="auto"/>
        <w:left w:val="none" w:sz="0" w:space="0" w:color="auto"/>
        <w:bottom w:val="none" w:sz="0" w:space="0" w:color="auto"/>
        <w:right w:val="none" w:sz="0" w:space="0" w:color="auto"/>
      </w:divBdr>
    </w:div>
    <w:div w:id="19286388">
      <w:bodyDiv w:val="1"/>
      <w:marLeft w:val="0"/>
      <w:marRight w:val="0"/>
      <w:marTop w:val="0"/>
      <w:marBottom w:val="0"/>
      <w:divBdr>
        <w:top w:val="none" w:sz="0" w:space="0" w:color="auto"/>
        <w:left w:val="none" w:sz="0" w:space="0" w:color="auto"/>
        <w:bottom w:val="none" w:sz="0" w:space="0" w:color="auto"/>
        <w:right w:val="none" w:sz="0" w:space="0" w:color="auto"/>
      </w:divBdr>
    </w:div>
    <w:div w:id="20472527">
      <w:bodyDiv w:val="1"/>
      <w:marLeft w:val="0"/>
      <w:marRight w:val="0"/>
      <w:marTop w:val="0"/>
      <w:marBottom w:val="0"/>
      <w:divBdr>
        <w:top w:val="none" w:sz="0" w:space="0" w:color="auto"/>
        <w:left w:val="none" w:sz="0" w:space="0" w:color="auto"/>
        <w:bottom w:val="none" w:sz="0" w:space="0" w:color="auto"/>
        <w:right w:val="none" w:sz="0" w:space="0" w:color="auto"/>
      </w:divBdr>
    </w:div>
    <w:div w:id="24718147">
      <w:bodyDiv w:val="1"/>
      <w:marLeft w:val="0"/>
      <w:marRight w:val="0"/>
      <w:marTop w:val="0"/>
      <w:marBottom w:val="0"/>
      <w:divBdr>
        <w:top w:val="none" w:sz="0" w:space="0" w:color="auto"/>
        <w:left w:val="none" w:sz="0" w:space="0" w:color="auto"/>
        <w:bottom w:val="none" w:sz="0" w:space="0" w:color="auto"/>
        <w:right w:val="none" w:sz="0" w:space="0" w:color="auto"/>
      </w:divBdr>
    </w:div>
    <w:div w:id="28727457">
      <w:bodyDiv w:val="1"/>
      <w:marLeft w:val="0"/>
      <w:marRight w:val="0"/>
      <w:marTop w:val="0"/>
      <w:marBottom w:val="0"/>
      <w:divBdr>
        <w:top w:val="none" w:sz="0" w:space="0" w:color="auto"/>
        <w:left w:val="none" w:sz="0" w:space="0" w:color="auto"/>
        <w:bottom w:val="none" w:sz="0" w:space="0" w:color="auto"/>
        <w:right w:val="none" w:sz="0" w:space="0" w:color="auto"/>
      </w:divBdr>
    </w:div>
    <w:div w:id="30961016">
      <w:bodyDiv w:val="1"/>
      <w:marLeft w:val="0"/>
      <w:marRight w:val="0"/>
      <w:marTop w:val="0"/>
      <w:marBottom w:val="0"/>
      <w:divBdr>
        <w:top w:val="none" w:sz="0" w:space="0" w:color="auto"/>
        <w:left w:val="none" w:sz="0" w:space="0" w:color="auto"/>
        <w:bottom w:val="none" w:sz="0" w:space="0" w:color="auto"/>
        <w:right w:val="none" w:sz="0" w:space="0" w:color="auto"/>
      </w:divBdr>
    </w:div>
    <w:div w:id="36514092">
      <w:bodyDiv w:val="1"/>
      <w:marLeft w:val="0"/>
      <w:marRight w:val="0"/>
      <w:marTop w:val="0"/>
      <w:marBottom w:val="0"/>
      <w:divBdr>
        <w:top w:val="none" w:sz="0" w:space="0" w:color="auto"/>
        <w:left w:val="none" w:sz="0" w:space="0" w:color="auto"/>
        <w:bottom w:val="none" w:sz="0" w:space="0" w:color="auto"/>
        <w:right w:val="none" w:sz="0" w:space="0" w:color="auto"/>
      </w:divBdr>
    </w:div>
    <w:div w:id="42605283">
      <w:bodyDiv w:val="1"/>
      <w:marLeft w:val="0"/>
      <w:marRight w:val="0"/>
      <w:marTop w:val="0"/>
      <w:marBottom w:val="0"/>
      <w:divBdr>
        <w:top w:val="none" w:sz="0" w:space="0" w:color="auto"/>
        <w:left w:val="none" w:sz="0" w:space="0" w:color="auto"/>
        <w:bottom w:val="none" w:sz="0" w:space="0" w:color="auto"/>
        <w:right w:val="none" w:sz="0" w:space="0" w:color="auto"/>
      </w:divBdr>
    </w:div>
    <w:div w:id="45110312">
      <w:bodyDiv w:val="1"/>
      <w:marLeft w:val="0"/>
      <w:marRight w:val="0"/>
      <w:marTop w:val="0"/>
      <w:marBottom w:val="0"/>
      <w:divBdr>
        <w:top w:val="none" w:sz="0" w:space="0" w:color="auto"/>
        <w:left w:val="none" w:sz="0" w:space="0" w:color="auto"/>
        <w:bottom w:val="none" w:sz="0" w:space="0" w:color="auto"/>
        <w:right w:val="none" w:sz="0" w:space="0" w:color="auto"/>
      </w:divBdr>
    </w:div>
    <w:div w:id="57172435">
      <w:bodyDiv w:val="1"/>
      <w:marLeft w:val="0"/>
      <w:marRight w:val="0"/>
      <w:marTop w:val="0"/>
      <w:marBottom w:val="0"/>
      <w:divBdr>
        <w:top w:val="none" w:sz="0" w:space="0" w:color="auto"/>
        <w:left w:val="none" w:sz="0" w:space="0" w:color="auto"/>
        <w:bottom w:val="none" w:sz="0" w:space="0" w:color="auto"/>
        <w:right w:val="none" w:sz="0" w:space="0" w:color="auto"/>
      </w:divBdr>
    </w:div>
    <w:div w:id="58750744">
      <w:bodyDiv w:val="1"/>
      <w:marLeft w:val="0"/>
      <w:marRight w:val="0"/>
      <w:marTop w:val="0"/>
      <w:marBottom w:val="0"/>
      <w:divBdr>
        <w:top w:val="none" w:sz="0" w:space="0" w:color="auto"/>
        <w:left w:val="none" w:sz="0" w:space="0" w:color="auto"/>
        <w:bottom w:val="none" w:sz="0" w:space="0" w:color="auto"/>
        <w:right w:val="none" w:sz="0" w:space="0" w:color="auto"/>
      </w:divBdr>
    </w:div>
    <w:div w:id="65498770">
      <w:bodyDiv w:val="1"/>
      <w:marLeft w:val="0"/>
      <w:marRight w:val="0"/>
      <w:marTop w:val="0"/>
      <w:marBottom w:val="0"/>
      <w:divBdr>
        <w:top w:val="none" w:sz="0" w:space="0" w:color="auto"/>
        <w:left w:val="none" w:sz="0" w:space="0" w:color="auto"/>
        <w:bottom w:val="none" w:sz="0" w:space="0" w:color="auto"/>
        <w:right w:val="none" w:sz="0" w:space="0" w:color="auto"/>
      </w:divBdr>
    </w:div>
    <w:div w:id="66151472">
      <w:bodyDiv w:val="1"/>
      <w:marLeft w:val="0"/>
      <w:marRight w:val="0"/>
      <w:marTop w:val="0"/>
      <w:marBottom w:val="0"/>
      <w:divBdr>
        <w:top w:val="none" w:sz="0" w:space="0" w:color="auto"/>
        <w:left w:val="none" w:sz="0" w:space="0" w:color="auto"/>
        <w:bottom w:val="none" w:sz="0" w:space="0" w:color="auto"/>
        <w:right w:val="none" w:sz="0" w:space="0" w:color="auto"/>
      </w:divBdr>
    </w:div>
    <w:div w:id="71320360">
      <w:bodyDiv w:val="1"/>
      <w:marLeft w:val="0"/>
      <w:marRight w:val="0"/>
      <w:marTop w:val="0"/>
      <w:marBottom w:val="0"/>
      <w:divBdr>
        <w:top w:val="none" w:sz="0" w:space="0" w:color="auto"/>
        <w:left w:val="none" w:sz="0" w:space="0" w:color="auto"/>
        <w:bottom w:val="none" w:sz="0" w:space="0" w:color="auto"/>
        <w:right w:val="none" w:sz="0" w:space="0" w:color="auto"/>
      </w:divBdr>
    </w:div>
    <w:div w:id="71390609">
      <w:bodyDiv w:val="1"/>
      <w:marLeft w:val="0"/>
      <w:marRight w:val="0"/>
      <w:marTop w:val="0"/>
      <w:marBottom w:val="0"/>
      <w:divBdr>
        <w:top w:val="none" w:sz="0" w:space="0" w:color="auto"/>
        <w:left w:val="none" w:sz="0" w:space="0" w:color="auto"/>
        <w:bottom w:val="none" w:sz="0" w:space="0" w:color="auto"/>
        <w:right w:val="none" w:sz="0" w:space="0" w:color="auto"/>
      </w:divBdr>
    </w:div>
    <w:div w:id="72439832">
      <w:bodyDiv w:val="1"/>
      <w:marLeft w:val="0"/>
      <w:marRight w:val="0"/>
      <w:marTop w:val="0"/>
      <w:marBottom w:val="0"/>
      <w:divBdr>
        <w:top w:val="none" w:sz="0" w:space="0" w:color="auto"/>
        <w:left w:val="none" w:sz="0" w:space="0" w:color="auto"/>
        <w:bottom w:val="none" w:sz="0" w:space="0" w:color="auto"/>
        <w:right w:val="none" w:sz="0" w:space="0" w:color="auto"/>
      </w:divBdr>
    </w:div>
    <w:div w:id="75782841">
      <w:bodyDiv w:val="1"/>
      <w:marLeft w:val="0"/>
      <w:marRight w:val="0"/>
      <w:marTop w:val="0"/>
      <w:marBottom w:val="0"/>
      <w:divBdr>
        <w:top w:val="none" w:sz="0" w:space="0" w:color="auto"/>
        <w:left w:val="none" w:sz="0" w:space="0" w:color="auto"/>
        <w:bottom w:val="none" w:sz="0" w:space="0" w:color="auto"/>
        <w:right w:val="none" w:sz="0" w:space="0" w:color="auto"/>
      </w:divBdr>
    </w:div>
    <w:div w:id="78331154">
      <w:bodyDiv w:val="1"/>
      <w:marLeft w:val="0"/>
      <w:marRight w:val="0"/>
      <w:marTop w:val="0"/>
      <w:marBottom w:val="0"/>
      <w:divBdr>
        <w:top w:val="none" w:sz="0" w:space="0" w:color="auto"/>
        <w:left w:val="none" w:sz="0" w:space="0" w:color="auto"/>
        <w:bottom w:val="none" w:sz="0" w:space="0" w:color="auto"/>
        <w:right w:val="none" w:sz="0" w:space="0" w:color="auto"/>
      </w:divBdr>
    </w:div>
    <w:div w:id="78644753">
      <w:bodyDiv w:val="1"/>
      <w:marLeft w:val="0"/>
      <w:marRight w:val="0"/>
      <w:marTop w:val="0"/>
      <w:marBottom w:val="0"/>
      <w:divBdr>
        <w:top w:val="none" w:sz="0" w:space="0" w:color="auto"/>
        <w:left w:val="none" w:sz="0" w:space="0" w:color="auto"/>
        <w:bottom w:val="none" w:sz="0" w:space="0" w:color="auto"/>
        <w:right w:val="none" w:sz="0" w:space="0" w:color="auto"/>
      </w:divBdr>
    </w:div>
    <w:div w:id="82337062">
      <w:bodyDiv w:val="1"/>
      <w:marLeft w:val="0"/>
      <w:marRight w:val="0"/>
      <w:marTop w:val="0"/>
      <w:marBottom w:val="0"/>
      <w:divBdr>
        <w:top w:val="none" w:sz="0" w:space="0" w:color="auto"/>
        <w:left w:val="none" w:sz="0" w:space="0" w:color="auto"/>
        <w:bottom w:val="none" w:sz="0" w:space="0" w:color="auto"/>
        <w:right w:val="none" w:sz="0" w:space="0" w:color="auto"/>
      </w:divBdr>
    </w:div>
    <w:div w:id="89593243">
      <w:bodyDiv w:val="1"/>
      <w:marLeft w:val="0"/>
      <w:marRight w:val="0"/>
      <w:marTop w:val="0"/>
      <w:marBottom w:val="0"/>
      <w:divBdr>
        <w:top w:val="none" w:sz="0" w:space="0" w:color="auto"/>
        <w:left w:val="none" w:sz="0" w:space="0" w:color="auto"/>
        <w:bottom w:val="none" w:sz="0" w:space="0" w:color="auto"/>
        <w:right w:val="none" w:sz="0" w:space="0" w:color="auto"/>
      </w:divBdr>
    </w:div>
    <w:div w:id="93526035">
      <w:bodyDiv w:val="1"/>
      <w:marLeft w:val="0"/>
      <w:marRight w:val="0"/>
      <w:marTop w:val="0"/>
      <w:marBottom w:val="0"/>
      <w:divBdr>
        <w:top w:val="none" w:sz="0" w:space="0" w:color="auto"/>
        <w:left w:val="none" w:sz="0" w:space="0" w:color="auto"/>
        <w:bottom w:val="none" w:sz="0" w:space="0" w:color="auto"/>
        <w:right w:val="none" w:sz="0" w:space="0" w:color="auto"/>
      </w:divBdr>
    </w:div>
    <w:div w:id="100997793">
      <w:bodyDiv w:val="1"/>
      <w:marLeft w:val="0"/>
      <w:marRight w:val="0"/>
      <w:marTop w:val="0"/>
      <w:marBottom w:val="0"/>
      <w:divBdr>
        <w:top w:val="none" w:sz="0" w:space="0" w:color="auto"/>
        <w:left w:val="none" w:sz="0" w:space="0" w:color="auto"/>
        <w:bottom w:val="none" w:sz="0" w:space="0" w:color="auto"/>
        <w:right w:val="none" w:sz="0" w:space="0" w:color="auto"/>
      </w:divBdr>
    </w:div>
    <w:div w:id="107552456">
      <w:bodyDiv w:val="1"/>
      <w:marLeft w:val="0"/>
      <w:marRight w:val="0"/>
      <w:marTop w:val="0"/>
      <w:marBottom w:val="0"/>
      <w:divBdr>
        <w:top w:val="none" w:sz="0" w:space="0" w:color="auto"/>
        <w:left w:val="none" w:sz="0" w:space="0" w:color="auto"/>
        <w:bottom w:val="none" w:sz="0" w:space="0" w:color="auto"/>
        <w:right w:val="none" w:sz="0" w:space="0" w:color="auto"/>
      </w:divBdr>
    </w:div>
    <w:div w:id="111830999">
      <w:bodyDiv w:val="1"/>
      <w:marLeft w:val="0"/>
      <w:marRight w:val="0"/>
      <w:marTop w:val="0"/>
      <w:marBottom w:val="0"/>
      <w:divBdr>
        <w:top w:val="none" w:sz="0" w:space="0" w:color="auto"/>
        <w:left w:val="none" w:sz="0" w:space="0" w:color="auto"/>
        <w:bottom w:val="none" w:sz="0" w:space="0" w:color="auto"/>
        <w:right w:val="none" w:sz="0" w:space="0" w:color="auto"/>
      </w:divBdr>
    </w:div>
    <w:div w:id="123012022">
      <w:bodyDiv w:val="1"/>
      <w:marLeft w:val="0"/>
      <w:marRight w:val="0"/>
      <w:marTop w:val="0"/>
      <w:marBottom w:val="0"/>
      <w:divBdr>
        <w:top w:val="none" w:sz="0" w:space="0" w:color="auto"/>
        <w:left w:val="none" w:sz="0" w:space="0" w:color="auto"/>
        <w:bottom w:val="none" w:sz="0" w:space="0" w:color="auto"/>
        <w:right w:val="none" w:sz="0" w:space="0" w:color="auto"/>
      </w:divBdr>
    </w:div>
    <w:div w:id="126239510">
      <w:bodyDiv w:val="1"/>
      <w:marLeft w:val="0"/>
      <w:marRight w:val="0"/>
      <w:marTop w:val="0"/>
      <w:marBottom w:val="0"/>
      <w:divBdr>
        <w:top w:val="none" w:sz="0" w:space="0" w:color="auto"/>
        <w:left w:val="none" w:sz="0" w:space="0" w:color="auto"/>
        <w:bottom w:val="none" w:sz="0" w:space="0" w:color="auto"/>
        <w:right w:val="none" w:sz="0" w:space="0" w:color="auto"/>
      </w:divBdr>
    </w:div>
    <w:div w:id="137696207">
      <w:bodyDiv w:val="1"/>
      <w:marLeft w:val="0"/>
      <w:marRight w:val="0"/>
      <w:marTop w:val="0"/>
      <w:marBottom w:val="0"/>
      <w:divBdr>
        <w:top w:val="none" w:sz="0" w:space="0" w:color="auto"/>
        <w:left w:val="none" w:sz="0" w:space="0" w:color="auto"/>
        <w:bottom w:val="none" w:sz="0" w:space="0" w:color="auto"/>
        <w:right w:val="none" w:sz="0" w:space="0" w:color="auto"/>
      </w:divBdr>
    </w:div>
    <w:div w:id="139928133">
      <w:bodyDiv w:val="1"/>
      <w:marLeft w:val="0"/>
      <w:marRight w:val="0"/>
      <w:marTop w:val="0"/>
      <w:marBottom w:val="0"/>
      <w:divBdr>
        <w:top w:val="none" w:sz="0" w:space="0" w:color="auto"/>
        <w:left w:val="none" w:sz="0" w:space="0" w:color="auto"/>
        <w:bottom w:val="none" w:sz="0" w:space="0" w:color="auto"/>
        <w:right w:val="none" w:sz="0" w:space="0" w:color="auto"/>
      </w:divBdr>
    </w:div>
    <w:div w:id="148055222">
      <w:bodyDiv w:val="1"/>
      <w:marLeft w:val="0"/>
      <w:marRight w:val="0"/>
      <w:marTop w:val="0"/>
      <w:marBottom w:val="0"/>
      <w:divBdr>
        <w:top w:val="none" w:sz="0" w:space="0" w:color="auto"/>
        <w:left w:val="none" w:sz="0" w:space="0" w:color="auto"/>
        <w:bottom w:val="none" w:sz="0" w:space="0" w:color="auto"/>
        <w:right w:val="none" w:sz="0" w:space="0" w:color="auto"/>
      </w:divBdr>
    </w:div>
    <w:div w:id="156000186">
      <w:bodyDiv w:val="1"/>
      <w:marLeft w:val="0"/>
      <w:marRight w:val="0"/>
      <w:marTop w:val="0"/>
      <w:marBottom w:val="0"/>
      <w:divBdr>
        <w:top w:val="none" w:sz="0" w:space="0" w:color="auto"/>
        <w:left w:val="none" w:sz="0" w:space="0" w:color="auto"/>
        <w:bottom w:val="none" w:sz="0" w:space="0" w:color="auto"/>
        <w:right w:val="none" w:sz="0" w:space="0" w:color="auto"/>
      </w:divBdr>
    </w:div>
    <w:div w:id="157501057">
      <w:bodyDiv w:val="1"/>
      <w:marLeft w:val="0"/>
      <w:marRight w:val="0"/>
      <w:marTop w:val="0"/>
      <w:marBottom w:val="0"/>
      <w:divBdr>
        <w:top w:val="none" w:sz="0" w:space="0" w:color="auto"/>
        <w:left w:val="none" w:sz="0" w:space="0" w:color="auto"/>
        <w:bottom w:val="none" w:sz="0" w:space="0" w:color="auto"/>
        <w:right w:val="none" w:sz="0" w:space="0" w:color="auto"/>
      </w:divBdr>
    </w:div>
    <w:div w:id="167990816">
      <w:bodyDiv w:val="1"/>
      <w:marLeft w:val="0"/>
      <w:marRight w:val="0"/>
      <w:marTop w:val="0"/>
      <w:marBottom w:val="0"/>
      <w:divBdr>
        <w:top w:val="none" w:sz="0" w:space="0" w:color="auto"/>
        <w:left w:val="none" w:sz="0" w:space="0" w:color="auto"/>
        <w:bottom w:val="none" w:sz="0" w:space="0" w:color="auto"/>
        <w:right w:val="none" w:sz="0" w:space="0" w:color="auto"/>
      </w:divBdr>
    </w:div>
    <w:div w:id="170876869">
      <w:bodyDiv w:val="1"/>
      <w:marLeft w:val="0"/>
      <w:marRight w:val="0"/>
      <w:marTop w:val="0"/>
      <w:marBottom w:val="0"/>
      <w:divBdr>
        <w:top w:val="none" w:sz="0" w:space="0" w:color="auto"/>
        <w:left w:val="none" w:sz="0" w:space="0" w:color="auto"/>
        <w:bottom w:val="none" w:sz="0" w:space="0" w:color="auto"/>
        <w:right w:val="none" w:sz="0" w:space="0" w:color="auto"/>
      </w:divBdr>
    </w:div>
    <w:div w:id="180291041">
      <w:bodyDiv w:val="1"/>
      <w:marLeft w:val="0"/>
      <w:marRight w:val="0"/>
      <w:marTop w:val="0"/>
      <w:marBottom w:val="0"/>
      <w:divBdr>
        <w:top w:val="none" w:sz="0" w:space="0" w:color="auto"/>
        <w:left w:val="none" w:sz="0" w:space="0" w:color="auto"/>
        <w:bottom w:val="none" w:sz="0" w:space="0" w:color="auto"/>
        <w:right w:val="none" w:sz="0" w:space="0" w:color="auto"/>
      </w:divBdr>
    </w:div>
    <w:div w:id="196627647">
      <w:bodyDiv w:val="1"/>
      <w:marLeft w:val="0"/>
      <w:marRight w:val="0"/>
      <w:marTop w:val="0"/>
      <w:marBottom w:val="0"/>
      <w:divBdr>
        <w:top w:val="none" w:sz="0" w:space="0" w:color="auto"/>
        <w:left w:val="none" w:sz="0" w:space="0" w:color="auto"/>
        <w:bottom w:val="none" w:sz="0" w:space="0" w:color="auto"/>
        <w:right w:val="none" w:sz="0" w:space="0" w:color="auto"/>
      </w:divBdr>
    </w:div>
    <w:div w:id="198016069">
      <w:bodyDiv w:val="1"/>
      <w:marLeft w:val="0"/>
      <w:marRight w:val="0"/>
      <w:marTop w:val="0"/>
      <w:marBottom w:val="0"/>
      <w:divBdr>
        <w:top w:val="none" w:sz="0" w:space="0" w:color="auto"/>
        <w:left w:val="none" w:sz="0" w:space="0" w:color="auto"/>
        <w:bottom w:val="none" w:sz="0" w:space="0" w:color="auto"/>
        <w:right w:val="none" w:sz="0" w:space="0" w:color="auto"/>
      </w:divBdr>
    </w:div>
    <w:div w:id="198786933">
      <w:bodyDiv w:val="1"/>
      <w:marLeft w:val="0"/>
      <w:marRight w:val="0"/>
      <w:marTop w:val="0"/>
      <w:marBottom w:val="0"/>
      <w:divBdr>
        <w:top w:val="none" w:sz="0" w:space="0" w:color="auto"/>
        <w:left w:val="none" w:sz="0" w:space="0" w:color="auto"/>
        <w:bottom w:val="none" w:sz="0" w:space="0" w:color="auto"/>
        <w:right w:val="none" w:sz="0" w:space="0" w:color="auto"/>
      </w:divBdr>
    </w:div>
    <w:div w:id="215094061">
      <w:bodyDiv w:val="1"/>
      <w:marLeft w:val="0"/>
      <w:marRight w:val="0"/>
      <w:marTop w:val="0"/>
      <w:marBottom w:val="0"/>
      <w:divBdr>
        <w:top w:val="none" w:sz="0" w:space="0" w:color="auto"/>
        <w:left w:val="none" w:sz="0" w:space="0" w:color="auto"/>
        <w:bottom w:val="none" w:sz="0" w:space="0" w:color="auto"/>
        <w:right w:val="none" w:sz="0" w:space="0" w:color="auto"/>
      </w:divBdr>
    </w:div>
    <w:div w:id="225187461">
      <w:bodyDiv w:val="1"/>
      <w:marLeft w:val="0"/>
      <w:marRight w:val="0"/>
      <w:marTop w:val="0"/>
      <w:marBottom w:val="0"/>
      <w:divBdr>
        <w:top w:val="none" w:sz="0" w:space="0" w:color="auto"/>
        <w:left w:val="none" w:sz="0" w:space="0" w:color="auto"/>
        <w:bottom w:val="none" w:sz="0" w:space="0" w:color="auto"/>
        <w:right w:val="none" w:sz="0" w:space="0" w:color="auto"/>
      </w:divBdr>
    </w:div>
    <w:div w:id="225410851">
      <w:bodyDiv w:val="1"/>
      <w:marLeft w:val="0"/>
      <w:marRight w:val="0"/>
      <w:marTop w:val="0"/>
      <w:marBottom w:val="0"/>
      <w:divBdr>
        <w:top w:val="none" w:sz="0" w:space="0" w:color="auto"/>
        <w:left w:val="none" w:sz="0" w:space="0" w:color="auto"/>
        <w:bottom w:val="none" w:sz="0" w:space="0" w:color="auto"/>
        <w:right w:val="none" w:sz="0" w:space="0" w:color="auto"/>
      </w:divBdr>
    </w:div>
    <w:div w:id="226304461">
      <w:bodyDiv w:val="1"/>
      <w:marLeft w:val="0"/>
      <w:marRight w:val="0"/>
      <w:marTop w:val="0"/>
      <w:marBottom w:val="0"/>
      <w:divBdr>
        <w:top w:val="none" w:sz="0" w:space="0" w:color="auto"/>
        <w:left w:val="none" w:sz="0" w:space="0" w:color="auto"/>
        <w:bottom w:val="none" w:sz="0" w:space="0" w:color="auto"/>
        <w:right w:val="none" w:sz="0" w:space="0" w:color="auto"/>
      </w:divBdr>
    </w:div>
    <w:div w:id="249237804">
      <w:bodyDiv w:val="1"/>
      <w:marLeft w:val="0"/>
      <w:marRight w:val="0"/>
      <w:marTop w:val="0"/>
      <w:marBottom w:val="0"/>
      <w:divBdr>
        <w:top w:val="none" w:sz="0" w:space="0" w:color="auto"/>
        <w:left w:val="none" w:sz="0" w:space="0" w:color="auto"/>
        <w:bottom w:val="none" w:sz="0" w:space="0" w:color="auto"/>
        <w:right w:val="none" w:sz="0" w:space="0" w:color="auto"/>
      </w:divBdr>
    </w:div>
    <w:div w:id="253176589">
      <w:bodyDiv w:val="1"/>
      <w:marLeft w:val="0"/>
      <w:marRight w:val="0"/>
      <w:marTop w:val="0"/>
      <w:marBottom w:val="0"/>
      <w:divBdr>
        <w:top w:val="none" w:sz="0" w:space="0" w:color="auto"/>
        <w:left w:val="none" w:sz="0" w:space="0" w:color="auto"/>
        <w:bottom w:val="none" w:sz="0" w:space="0" w:color="auto"/>
        <w:right w:val="none" w:sz="0" w:space="0" w:color="auto"/>
      </w:divBdr>
    </w:div>
    <w:div w:id="254291711">
      <w:bodyDiv w:val="1"/>
      <w:marLeft w:val="0"/>
      <w:marRight w:val="0"/>
      <w:marTop w:val="0"/>
      <w:marBottom w:val="0"/>
      <w:divBdr>
        <w:top w:val="none" w:sz="0" w:space="0" w:color="auto"/>
        <w:left w:val="none" w:sz="0" w:space="0" w:color="auto"/>
        <w:bottom w:val="none" w:sz="0" w:space="0" w:color="auto"/>
        <w:right w:val="none" w:sz="0" w:space="0" w:color="auto"/>
      </w:divBdr>
    </w:div>
    <w:div w:id="258953402">
      <w:bodyDiv w:val="1"/>
      <w:marLeft w:val="0"/>
      <w:marRight w:val="0"/>
      <w:marTop w:val="0"/>
      <w:marBottom w:val="0"/>
      <w:divBdr>
        <w:top w:val="none" w:sz="0" w:space="0" w:color="auto"/>
        <w:left w:val="none" w:sz="0" w:space="0" w:color="auto"/>
        <w:bottom w:val="none" w:sz="0" w:space="0" w:color="auto"/>
        <w:right w:val="none" w:sz="0" w:space="0" w:color="auto"/>
      </w:divBdr>
    </w:div>
    <w:div w:id="265038945">
      <w:bodyDiv w:val="1"/>
      <w:marLeft w:val="0"/>
      <w:marRight w:val="0"/>
      <w:marTop w:val="0"/>
      <w:marBottom w:val="0"/>
      <w:divBdr>
        <w:top w:val="none" w:sz="0" w:space="0" w:color="auto"/>
        <w:left w:val="none" w:sz="0" w:space="0" w:color="auto"/>
        <w:bottom w:val="none" w:sz="0" w:space="0" w:color="auto"/>
        <w:right w:val="none" w:sz="0" w:space="0" w:color="auto"/>
      </w:divBdr>
    </w:div>
    <w:div w:id="272833697">
      <w:bodyDiv w:val="1"/>
      <w:marLeft w:val="0"/>
      <w:marRight w:val="0"/>
      <w:marTop w:val="0"/>
      <w:marBottom w:val="0"/>
      <w:divBdr>
        <w:top w:val="none" w:sz="0" w:space="0" w:color="auto"/>
        <w:left w:val="none" w:sz="0" w:space="0" w:color="auto"/>
        <w:bottom w:val="none" w:sz="0" w:space="0" w:color="auto"/>
        <w:right w:val="none" w:sz="0" w:space="0" w:color="auto"/>
      </w:divBdr>
    </w:div>
    <w:div w:id="279411755">
      <w:bodyDiv w:val="1"/>
      <w:marLeft w:val="0"/>
      <w:marRight w:val="0"/>
      <w:marTop w:val="0"/>
      <w:marBottom w:val="0"/>
      <w:divBdr>
        <w:top w:val="none" w:sz="0" w:space="0" w:color="auto"/>
        <w:left w:val="none" w:sz="0" w:space="0" w:color="auto"/>
        <w:bottom w:val="none" w:sz="0" w:space="0" w:color="auto"/>
        <w:right w:val="none" w:sz="0" w:space="0" w:color="auto"/>
      </w:divBdr>
    </w:div>
    <w:div w:id="283849024">
      <w:bodyDiv w:val="1"/>
      <w:marLeft w:val="0"/>
      <w:marRight w:val="0"/>
      <w:marTop w:val="0"/>
      <w:marBottom w:val="0"/>
      <w:divBdr>
        <w:top w:val="none" w:sz="0" w:space="0" w:color="auto"/>
        <w:left w:val="none" w:sz="0" w:space="0" w:color="auto"/>
        <w:bottom w:val="none" w:sz="0" w:space="0" w:color="auto"/>
        <w:right w:val="none" w:sz="0" w:space="0" w:color="auto"/>
      </w:divBdr>
    </w:div>
    <w:div w:id="297416862">
      <w:bodyDiv w:val="1"/>
      <w:marLeft w:val="0"/>
      <w:marRight w:val="0"/>
      <w:marTop w:val="0"/>
      <w:marBottom w:val="0"/>
      <w:divBdr>
        <w:top w:val="none" w:sz="0" w:space="0" w:color="auto"/>
        <w:left w:val="none" w:sz="0" w:space="0" w:color="auto"/>
        <w:bottom w:val="none" w:sz="0" w:space="0" w:color="auto"/>
        <w:right w:val="none" w:sz="0" w:space="0" w:color="auto"/>
      </w:divBdr>
    </w:div>
    <w:div w:id="299649639">
      <w:bodyDiv w:val="1"/>
      <w:marLeft w:val="0"/>
      <w:marRight w:val="0"/>
      <w:marTop w:val="0"/>
      <w:marBottom w:val="0"/>
      <w:divBdr>
        <w:top w:val="none" w:sz="0" w:space="0" w:color="auto"/>
        <w:left w:val="none" w:sz="0" w:space="0" w:color="auto"/>
        <w:bottom w:val="none" w:sz="0" w:space="0" w:color="auto"/>
        <w:right w:val="none" w:sz="0" w:space="0" w:color="auto"/>
      </w:divBdr>
    </w:div>
    <w:div w:id="312638326">
      <w:bodyDiv w:val="1"/>
      <w:marLeft w:val="0"/>
      <w:marRight w:val="0"/>
      <w:marTop w:val="0"/>
      <w:marBottom w:val="0"/>
      <w:divBdr>
        <w:top w:val="none" w:sz="0" w:space="0" w:color="auto"/>
        <w:left w:val="none" w:sz="0" w:space="0" w:color="auto"/>
        <w:bottom w:val="none" w:sz="0" w:space="0" w:color="auto"/>
        <w:right w:val="none" w:sz="0" w:space="0" w:color="auto"/>
      </w:divBdr>
    </w:div>
    <w:div w:id="312803903">
      <w:bodyDiv w:val="1"/>
      <w:marLeft w:val="0"/>
      <w:marRight w:val="0"/>
      <w:marTop w:val="0"/>
      <w:marBottom w:val="0"/>
      <w:divBdr>
        <w:top w:val="none" w:sz="0" w:space="0" w:color="auto"/>
        <w:left w:val="none" w:sz="0" w:space="0" w:color="auto"/>
        <w:bottom w:val="none" w:sz="0" w:space="0" w:color="auto"/>
        <w:right w:val="none" w:sz="0" w:space="0" w:color="auto"/>
      </w:divBdr>
    </w:div>
    <w:div w:id="317342387">
      <w:bodyDiv w:val="1"/>
      <w:marLeft w:val="0"/>
      <w:marRight w:val="0"/>
      <w:marTop w:val="0"/>
      <w:marBottom w:val="0"/>
      <w:divBdr>
        <w:top w:val="none" w:sz="0" w:space="0" w:color="auto"/>
        <w:left w:val="none" w:sz="0" w:space="0" w:color="auto"/>
        <w:bottom w:val="none" w:sz="0" w:space="0" w:color="auto"/>
        <w:right w:val="none" w:sz="0" w:space="0" w:color="auto"/>
      </w:divBdr>
    </w:div>
    <w:div w:id="322047578">
      <w:bodyDiv w:val="1"/>
      <w:marLeft w:val="0"/>
      <w:marRight w:val="0"/>
      <w:marTop w:val="0"/>
      <w:marBottom w:val="0"/>
      <w:divBdr>
        <w:top w:val="none" w:sz="0" w:space="0" w:color="auto"/>
        <w:left w:val="none" w:sz="0" w:space="0" w:color="auto"/>
        <w:bottom w:val="none" w:sz="0" w:space="0" w:color="auto"/>
        <w:right w:val="none" w:sz="0" w:space="0" w:color="auto"/>
      </w:divBdr>
    </w:div>
    <w:div w:id="325474096">
      <w:bodyDiv w:val="1"/>
      <w:marLeft w:val="0"/>
      <w:marRight w:val="0"/>
      <w:marTop w:val="0"/>
      <w:marBottom w:val="0"/>
      <w:divBdr>
        <w:top w:val="none" w:sz="0" w:space="0" w:color="auto"/>
        <w:left w:val="none" w:sz="0" w:space="0" w:color="auto"/>
        <w:bottom w:val="none" w:sz="0" w:space="0" w:color="auto"/>
        <w:right w:val="none" w:sz="0" w:space="0" w:color="auto"/>
      </w:divBdr>
    </w:div>
    <w:div w:id="336422119">
      <w:bodyDiv w:val="1"/>
      <w:marLeft w:val="0"/>
      <w:marRight w:val="0"/>
      <w:marTop w:val="0"/>
      <w:marBottom w:val="0"/>
      <w:divBdr>
        <w:top w:val="none" w:sz="0" w:space="0" w:color="auto"/>
        <w:left w:val="none" w:sz="0" w:space="0" w:color="auto"/>
        <w:bottom w:val="none" w:sz="0" w:space="0" w:color="auto"/>
        <w:right w:val="none" w:sz="0" w:space="0" w:color="auto"/>
      </w:divBdr>
    </w:div>
    <w:div w:id="337193679">
      <w:bodyDiv w:val="1"/>
      <w:marLeft w:val="0"/>
      <w:marRight w:val="0"/>
      <w:marTop w:val="0"/>
      <w:marBottom w:val="0"/>
      <w:divBdr>
        <w:top w:val="none" w:sz="0" w:space="0" w:color="auto"/>
        <w:left w:val="none" w:sz="0" w:space="0" w:color="auto"/>
        <w:bottom w:val="none" w:sz="0" w:space="0" w:color="auto"/>
        <w:right w:val="none" w:sz="0" w:space="0" w:color="auto"/>
      </w:divBdr>
    </w:div>
    <w:div w:id="339816149">
      <w:bodyDiv w:val="1"/>
      <w:marLeft w:val="0"/>
      <w:marRight w:val="0"/>
      <w:marTop w:val="0"/>
      <w:marBottom w:val="0"/>
      <w:divBdr>
        <w:top w:val="none" w:sz="0" w:space="0" w:color="auto"/>
        <w:left w:val="none" w:sz="0" w:space="0" w:color="auto"/>
        <w:bottom w:val="none" w:sz="0" w:space="0" w:color="auto"/>
        <w:right w:val="none" w:sz="0" w:space="0" w:color="auto"/>
      </w:divBdr>
    </w:div>
    <w:div w:id="348334497">
      <w:bodyDiv w:val="1"/>
      <w:marLeft w:val="0"/>
      <w:marRight w:val="0"/>
      <w:marTop w:val="0"/>
      <w:marBottom w:val="0"/>
      <w:divBdr>
        <w:top w:val="none" w:sz="0" w:space="0" w:color="auto"/>
        <w:left w:val="none" w:sz="0" w:space="0" w:color="auto"/>
        <w:bottom w:val="none" w:sz="0" w:space="0" w:color="auto"/>
        <w:right w:val="none" w:sz="0" w:space="0" w:color="auto"/>
      </w:divBdr>
    </w:div>
    <w:div w:id="356390502">
      <w:bodyDiv w:val="1"/>
      <w:marLeft w:val="0"/>
      <w:marRight w:val="0"/>
      <w:marTop w:val="0"/>
      <w:marBottom w:val="0"/>
      <w:divBdr>
        <w:top w:val="none" w:sz="0" w:space="0" w:color="auto"/>
        <w:left w:val="none" w:sz="0" w:space="0" w:color="auto"/>
        <w:bottom w:val="none" w:sz="0" w:space="0" w:color="auto"/>
        <w:right w:val="none" w:sz="0" w:space="0" w:color="auto"/>
      </w:divBdr>
    </w:div>
    <w:div w:id="357200065">
      <w:bodyDiv w:val="1"/>
      <w:marLeft w:val="0"/>
      <w:marRight w:val="0"/>
      <w:marTop w:val="0"/>
      <w:marBottom w:val="0"/>
      <w:divBdr>
        <w:top w:val="none" w:sz="0" w:space="0" w:color="auto"/>
        <w:left w:val="none" w:sz="0" w:space="0" w:color="auto"/>
        <w:bottom w:val="none" w:sz="0" w:space="0" w:color="auto"/>
        <w:right w:val="none" w:sz="0" w:space="0" w:color="auto"/>
      </w:divBdr>
    </w:div>
    <w:div w:id="377977815">
      <w:bodyDiv w:val="1"/>
      <w:marLeft w:val="0"/>
      <w:marRight w:val="0"/>
      <w:marTop w:val="0"/>
      <w:marBottom w:val="0"/>
      <w:divBdr>
        <w:top w:val="none" w:sz="0" w:space="0" w:color="auto"/>
        <w:left w:val="none" w:sz="0" w:space="0" w:color="auto"/>
        <w:bottom w:val="none" w:sz="0" w:space="0" w:color="auto"/>
        <w:right w:val="none" w:sz="0" w:space="0" w:color="auto"/>
      </w:divBdr>
    </w:div>
    <w:div w:id="383452565">
      <w:bodyDiv w:val="1"/>
      <w:marLeft w:val="0"/>
      <w:marRight w:val="0"/>
      <w:marTop w:val="0"/>
      <w:marBottom w:val="0"/>
      <w:divBdr>
        <w:top w:val="none" w:sz="0" w:space="0" w:color="auto"/>
        <w:left w:val="none" w:sz="0" w:space="0" w:color="auto"/>
        <w:bottom w:val="none" w:sz="0" w:space="0" w:color="auto"/>
        <w:right w:val="none" w:sz="0" w:space="0" w:color="auto"/>
      </w:divBdr>
    </w:div>
    <w:div w:id="390226850">
      <w:bodyDiv w:val="1"/>
      <w:marLeft w:val="0"/>
      <w:marRight w:val="0"/>
      <w:marTop w:val="0"/>
      <w:marBottom w:val="0"/>
      <w:divBdr>
        <w:top w:val="none" w:sz="0" w:space="0" w:color="auto"/>
        <w:left w:val="none" w:sz="0" w:space="0" w:color="auto"/>
        <w:bottom w:val="none" w:sz="0" w:space="0" w:color="auto"/>
        <w:right w:val="none" w:sz="0" w:space="0" w:color="auto"/>
      </w:divBdr>
    </w:div>
    <w:div w:id="391388741">
      <w:bodyDiv w:val="1"/>
      <w:marLeft w:val="0"/>
      <w:marRight w:val="0"/>
      <w:marTop w:val="0"/>
      <w:marBottom w:val="0"/>
      <w:divBdr>
        <w:top w:val="none" w:sz="0" w:space="0" w:color="auto"/>
        <w:left w:val="none" w:sz="0" w:space="0" w:color="auto"/>
        <w:bottom w:val="none" w:sz="0" w:space="0" w:color="auto"/>
        <w:right w:val="none" w:sz="0" w:space="0" w:color="auto"/>
      </w:divBdr>
    </w:div>
    <w:div w:id="392168893">
      <w:bodyDiv w:val="1"/>
      <w:marLeft w:val="0"/>
      <w:marRight w:val="0"/>
      <w:marTop w:val="0"/>
      <w:marBottom w:val="0"/>
      <w:divBdr>
        <w:top w:val="none" w:sz="0" w:space="0" w:color="auto"/>
        <w:left w:val="none" w:sz="0" w:space="0" w:color="auto"/>
        <w:bottom w:val="none" w:sz="0" w:space="0" w:color="auto"/>
        <w:right w:val="none" w:sz="0" w:space="0" w:color="auto"/>
      </w:divBdr>
    </w:div>
    <w:div w:id="393049069">
      <w:bodyDiv w:val="1"/>
      <w:marLeft w:val="0"/>
      <w:marRight w:val="0"/>
      <w:marTop w:val="0"/>
      <w:marBottom w:val="0"/>
      <w:divBdr>
        <w:top w:val="none" w:sz="0" w:space="0" w:color="auto"/>
        <w:left w:val="none" w:sz="0" w:space="0" w:color="auto"/>
        <w:bottom w:val="none" w:sz="0" w:space="0" w:color="auto"/>
        <w:right w:val="none" w:sz="0" w:space="0" w:color="auto"/>
      </w:divBdr>
    </w:div>
    <w:div w:id="409698093">
      <w:bodyDiv w:val="1"/>
      <w:marLeft w:val="0"/>
      <w:marRight w:val="0"/>
      <w:marTop w:val="0"/>
      <w:marBottom w:val="0"/>
      <w:divBdr>
        <w:top w:val="none" w:sz="0" w:space="0" w:color="auto"/>
        <w:left w:val="none" w:sz="0" w:space="0" w:color="auto"/>
        <w:bottom w:val="none" w:sz="0" w:space="0" w:color="auto"/>
        <w:right w:val="none" w:sz="0" w:space="0" w:color="auto"/>
      </w:divBdr>
    </w:div>
    <w:div w:id="413745653">
      <w:bodyDiv w:val="1"/>
      <w:marLeft w:val="0"/>
      <w:marRight w:val="0"/>
      <w:marTop w:val="0"/>
      <w:marBottom w:val="0"/>
      <w:divBdr>
        <w:top w:val="none" w:sz="0" w:space="0" w:color="auto"/>
        <w:left w:val="none" w:sz="0" w:space="0" w:color="auto"/>
        <w:bottom w:val="none" w:sz="0" w:space="0" w:color="auto"/>
        <w:right w:val="none" w:sz="0" w:space="0" w:color="auto"/>
      </w:divBdr>
    </w:div>
    <w:div w:id="416173579">
      <w:bodyDiv w:val="1"/>
      <w:marLeft w:val="0"/>
      <w:marRight w:val="0"/>
      <w:marTop w:val="0"/>
      <w:marBottom w:val="0"/>
      <w:divBdr>
        <w:top w:val="none" w:sz="0" w:space="0" w:color="auto"/>
        <w:left w:val="none" w:sz="0" w:space="0" w:color="auto"/>
        <w:bottom w:val="none" w:sz="0" w:space="0" w:color="auto"/>
        <w:right w:val="none" w:sz="0" w:space="0" w:color="auto"/>
      </w:divBdr>
    </w:div>
    <w:div w:id="424810823">
      <w:bodyDiv w:val="1"/>
      <w:marLeft w:val="0"/>
      <w:marRight w:val="0"/>
      <w:marTop w:val="0"/>
      <w:marBottom w:val="0"/>
      <w:divBdr>
        <w:top w:val="none" w:sz="0" w:space="0" w:color="auto"/>
        <w:left w:val="none" w:sz="0" w:space="0" w:color="auto"/>
        <w:bottom w:val="none" w:sz="0" w:space="0" w:color="auto"/>
        <w:right w:val="none" w:sz="0" w:space="0" w:color="auto"/>
      </w:divBdr>
    </w:div>
    <w:div w:id="424960698">
      <w:bodyDiv w:val="1"/>
      <w:marLeft w:val="0"/>
      <w:marRight w:val="0"/>
      <w:marTop w:val="0"/>
      <w:marBottom w:val="0"/>
      <w:divBdr>
        <w:top w:val="none" w:sz="0" w:space="0" w:color="auto"/>
        <w:left w:val="none" w:sz="0" w:space="0" w:color="auto"/>
        <w:bottom w:val="none" w:sz="0" w:space="0" w:color="auto"/>
        <w:right w:val="none" w:sz="0" w:space="0" w:color="auto"/>
      </w:divBdr>
    </w:div>
    <w:div w:id="432287656">
      <w:bodyDiv w:val="1"/>
      <w:marLeft w:val="0"/>
      <w:marRight w:val="0"/>
      <w:marTop w:val="0"/>
      <w:marBottom w:val="0"/>
      <w:divBdr>
        <w:top w:val="none" w:sz="0" w:space="0" w:color="auto"/>
        <w:left w:val="none" w:sz="0" w:space="0" w:color="auto"/>
        <w:bottom w:val="none" w:sz="0" w:space="0" w:color="auto"/>
        <w:right w:val="none" w:sz="0" w:space="0" w:color="auto"/>
      </w:divBdr>
    </w:div>
    <w:div w:id="433788479">
      <w:bodyDiv w:val="1"/>
      <w:marLeft w:val="0"/>
      <w:marRight w:val="0"/>
      <w:marTop w:val="0"/>
      <w:marBottom w:val="0"/>
      <w:divBdr>
        <w:top w:val="none" w:sz="0" w:space="0" w:color="auto"/>
        <w:left w:val="none" w:sz="0" w:space="0" w:color="auto"/>
        <w:bottom w:val="none" w:sz="0" w:space="0" w:color="auto"/>
        <w:right w:val="none" w:sz="0" w:space="0" w:color="auto"/>
      </w:divBdr>
    </w:div>
    <w:div w:id="434666998">
      <w:bodyDiv w:val="1"/>
      <w:marLeft w:val="0"/>
      <w:marRight w:val="0"/>
      <w:marTop w:val="0"/>
      <w:marBottom w:val="0"/>
      <w:divBdr>
        <w:top w:val="none" w:sz="0" w:space="0" w:color="auto"/>
        <w:left w:val="none" w:sz="0" w:space="0" w:color="auto"/>
        <w:bottom w:val="none" w:sz="0" w:space="0" w:color="auto"/>
        <w:right w:val="none" w:sz="0" w:space="0" w:color="auto"/>
      </w:divBdr>
    </w:div>
    <w:div w:id="436868721">
      <w:bodyDiv w:val="1"/>
      <w:marLeft w:val="0"/>
      <w:marRight w:val="0"/>
      <w:marTop w:val="0"/>
      <w:marBottom w:val="0"/>
      <w:divBdr>
        <w:top w:val="none" w:sz="0" w:space="0" w:color="auto"/>
        <w:left w:val="none" w:sz="0" w:space="0" w:color="auto"/>
        <w:bottom w:val="none" w:sz="0" w:space="0" w:color="auto"/>
        <w:right w:val="none" w:sz="0" w:space="0" w:color="auto"/>
      </w:divBdr>
    </w:div>
    <w:div w:id="464397367">
      <w:bodyDiv w:val="1"/>
      <w:marLeft w:val="0"/>
      <w:marRight w:val="0"/>
      <w:marTop w:val="0"/>
      <w:marBottom w:val="0"/>
      <w:divBdr>
        <w:top w:val="none" w:sz="0" w:space="0" w:color="auto"/>
        <w:left w:val="none" w:sz="0" w:space="0" w:color="auto"/>
        <w:bottom w:val="none" w:sz="0" w:space="0" w:color="auto"/>
        <w:right w:val="none" w:sz="0" w:space="0" w:color="auto"/>
      </w:divBdr>
    </w:div>
    <w:div w:id="465852195">
      <w:bodyDiv w:val="1"/>
      <w:marLeft w:val="0"/>
      <w:marRight w:val="0"/>
      <w:marTop w:val="0"/>
      <w:marBottom w:val="0"/>
      <w:divBdr>
        <w:top w:val="none" w:sz="0" w:space="0" w:color="auto"/>
        <w:left w:val="none" w:sz="0" w:space="0" w:color="auto"/>
        <w:bottom w:val="none" w:sz="0" w:space="0" w:color="auto"/>
        <w:right w:val="none" w:sz="0" w:space="0" w:color="auto"/>
      </w:divBdr>
    </w:div>
    <w:div w:id="473064108">
      <w:bodyDiv w:val="1"/>
      <w:marLeft w:val="0"/>
      <w:marRight w:val="0"/>
      <w:marTop w:val="0"/>
      <w:marBottom w:val="0"/>
      <w:divBdr>
        <w:top w:val="none" w:sz="0" w:space="0" w:color="auto"/>
        <w:left w:val="none" w:sz="0" w:space="0" w:color="auto"/>
        <w:bottom w:val="none" w:sz="0" w:space="0" w:color="auto"/>
        <w:right w:val="none" w:sz="0" w:space="0" w:color="auto"/>
      </w:divBdr>
    </w:div>
    <w:div w:id="483012324">
      <w:bodyDiv w:val="1"/>
      <w:marLeft w:val="0"/>
      <w:marRight w:val="0"/>
      <w:marTop w:val="0"/>
      <w:marBottom w:val="0"/>
      <w:divBdr>
        <w:top w:val="none" w:sz="0" w:space="0" w:color="auto"/>
        <w:left w:val="none" w:sz="0" w:space="0" w:color="auto"/>
        <w:bottom w:val="none" w:sz="0" w:space="0" w:color="auto"/>
        <w:right w:val="none" w:sz="0" w:space="0" w:color="auto"/>
      </w:divBdr>
    </w:div>
    <w:div w:id="483662365">
      <w:bodyDiv w:val="1"/>
      <w:marLeft w:val="0"/>
      <w:marRight w:val="0"/>
      <w:marTop w:val="0"/>
      <w:marBottom w:val="0"/>
      <w:divBdr>
        <w:top w:val="none" w:sz="0" w:space="0" w:color="auto"/>
        <w:left w:val="none" w:sz="0" w:space="0" w:color="auto"/>
        <w:bottom w:val="none" w:sz="0" w:space="0" w:color="auto"/>
        <w:right w:val="none" w:sz="0" w:space="0" w:color="auto"/>
      </w:divBdr>
    </w:div>
    <w:div w:id="483939442">
      <w:bodyDiv w:val="1"/>
      <w:marLeft w:val="0"/>
      <w:marRight w:val="0"/>
      <w:marTop w:val="0"/>
      <w:marBottom w:val="0"/>
      <w:divBdr>
        <w:top w:val="none" w:sz="0" w:space="0" w:color="auto"/>
        <w:left w:val="none" w:sz="0" w:space="0" w:color="auto"/>
        <w:bottom w:val="none" w:sz="0" w:space="0" w:color="auto"/>
        <w:right w:val="none" w:sz="0" w:space="0" w:color="auto"/>
      </w:divBdr>
    </w:div>
    <w:div w:id="492065665">
      <w:bodyDiv w:val="1"/>
      <w:marLeft w:val="0"/>
      <w:marRight w:val="0"/>
      <w:marTop w:val="0"/>
      <w:marBottom w:val="0"/>
      <w:divBdr>
        <w:top w:val="none" w:sz="0" w:space="0" w:color="auto"/>
        <w:left w:val="none" w:sz="0" w:space="0" w:color="auto"/>
        <w:bottom w:val="none" w:sz="0" w:space="0" w:color="auto"/>
        <w:right w:val="none" w:sz="0" w:space="0" w:color="auto"/>
      </w:divBdr>
    </w:div>
    <w:div w:id="492332881">
      <w:bodyDiv w:val="1"/>
      <w:marLeft w:val="0"/>
      <w:marRight w:val="0"/>
      <w:marTop w:val="0"/>
      <w:marBottom w:val="0"/>
      <w:divBdr>
        <w:top w:val="none" w:sz="0" w:space="0" w:color="auto"/>
        <w:left w:val="none" w:sz="0" w:space="0" w:color="auto"/>
        <w:bottom w:val="none" w:sz="0" w:space="0" w:color="auto"/>
        <w:right w:val="none" w:sz="0" w:space="0" w:color="auto"/>
      </w:divBdr>
    </w:div>
    <w:div w:id="493885214">
      <w:bodyDiv w:val="1"/>
      <w:marLeft w:val="0"/>
      <w:marRight w:val="0"/>
      <w:marTop w:val="0"/>
      <w:marBottom w:val="0"/>
      <w:divBdr>
        <w:top w:val="none" w:sz="0" w:space="0" w:color="auto"/>
        <w:left w:val="none" w:sz="0" w:space="0" w:color="auto"/>
        <w:bottom w:val="none" w:sz="0" w:space="0" w:color="auto"/>
        <w:right w:val="none" w:sz="0" w:space="0" w:color="auto"/>
      </w:divBdr>
    </w:div>
    <w:div w:id="499005692">
      <w:bodyDiv w:val="1"/>
      <w:marLeft w:val="0"/>
      <w:marRight w:val="0"/>
      <w:marTop w:val="0"/>
      <w:marBottom w:val="0"/>
      <w:divBdr>
        <w:top w:val="none" w:sz="0" w:space="0" w:color="auto"/>
        <w:left w:val="none" w:sz="0" w:space="0" w:color="auto"/>
        <w:bottom w:val="none" w:sz="0" w:space="0" w:color="auto"/>
        <w:right w:val="none" w:sz="0" w:space="0" w:color="auto"/>
      </w:divBdr>
    </w:div>
    <w:div w:id="504709397">
      <w:bodyDiv w:val="1"/>
      <w:marLeft w:val="0"/>
      <w:marRight w:val="0"/>
      <w:marTop w:val="0"/>
      <w:marBottom w:val="0"/>
      <w:divBdr>
        <w:top w:val="none" w:sz="0" w:space="0" w:color="auto"/>
        <w:left w:val="none" w:sz="0" w:space="0" w:color="auto"/>
        <w:bottom w:val="none" w:sz="0" w:space="0" w:color="auto"/>
        <w:right w:val="none" w:sz="0" w:space="0" w:color="auto"/>
      </w:divBdr>
    </w:div>
    <w:div w:id="504781855">
      <w:bodyDiv w:val="1"/>
      <w:marLeft w:val="0"/>
      <w:marRight w:val="0"/>
      <w:marTop w:val="0"/>
      <w:marBottom w:val="0"/>
      <w:divBdr>
        <w:top w:val="none" w:sz="0" w:space="0" w:color="auto"/>
        <w:left w:val="none" w:sz="0" w:space="0" w:color="auto"/>
        <w:bottom w:val="none" w:sz="0" w:space="0" w:color="auto"/>
        <w:right w:val="none" w:sz="0" w:space="0" w:color="auto"/>
      </w:divBdr>
    </w:div>
    <w:div w:id="513694505">
      <w:bodyDiv w:val="1"/>
      <w:marLeft w:val="0"/>
      <w:marRight w:val="0"/>
      <w:marTop w:val="0"/>
      <w:marBottom w:val="0"/>
      <w:divBdr>
        <w:top w:val="none" w:sz="0" w:space="0" w:color="auto"/>
        <w:left w:val="none" w:sz="0" w:space="0" w:color="auto"/>
        <w:bottom w:val="none" w:sz="0" w:space="0" w:color="auto"/>
        <w:right w:val="none" w:sz="0" w:space="0" w:color="auto"/>
      </w:divBdr>
    </w:div>
    <w:div w:id="515117166">
      <w:bodyDiv w:val="1"/>
      <w:marLeft w:val="0"/>
      <w:marRight w:val="0"/>
      <w:marTop w:val="0"/>
      <w:marBottom w:val="0"/>
      <w:divBdr>
        <w:top w:val="none" w:sz="0" w:space="0" w:color="auto"/>
        <w:left w:val="none" w:sz="0" w:space="0" w:color="auto"/>
        <w:bottom w:val="none" w:sz="0" w:space="0" w:color="auto"/>
        <w:right w:val="none" w:sz="0" w:space="0" w:color="auto"/>
      </w:divBdr>
    </w:div>
    <w:div w:id="542861684">
      <w:bodyDiv w:val="1"/>
      <w:marLeft w:val="0"/>
      <w:marRight w:val="0"/>
      <w:marTop w:val="0"/>
      <w:marBottom w:val="0"/>
      <w:divBdr>
        <w:top w:val="none" w:sz="0" w:space="0" w:color="auto"/>
        <w:left w:val="none" w:sz="0" w:space="0" w:color="auto"/>
        <w:bottom w:val="none" w:sz="0" w:space="0" w:color="auto"/>
        <w:right w:val="none" w:sz="0" w:space="0" w:color="auto"/>
      </w:divBdr>
    </w:div>
    <w:div w:id="545606453">
      <w:bodyDiv w:val="1"/>
      <w:marLeft w:val="0"/>
      <w:marRight w:val="0"/>
      <w:marTop w:val="0"/>
      <w:marBottom w:val="0"/>
      <w:divBdr>
        <w:top w:val="none" w:sz="0" w:space="0" w:color="auto"/>
        <w:left w:val="none" w:sz="0" w:space="0" w:color="auto"/>
        <w:bottom w:val="none" w:sz="0" w:space="0" w:color="auto"/>
        <w:right w:val="none" w:sz="0" w:space="0" w:color="auto"/>
      </w:divBdr>
    </w:div>
    <w:div w:id="555968651">
      <w:bodyDiv w:val="1"/>
      <w:marLeft w:val="0"/>
      <w:marRight w:val="0"/>
      <w:marTop w:val="0"/>
      <w:marBottom w:val="0"/>
      <w:divBdr>
        <w:top w:val="none" w:sz="0" w:space="0" w:color="auto"/>
        <w:left w:val="none" w:sz="0" w:space="0" w:color="auto"/>
        <w:bottom w:val="none" w:sz="0" w:space="0" w:color="auto"/>
        <w:right w:val="none" w:sz="0" w:space="0" w:color="auto"/>
      </w:divBdr>
    </w:div>
    <w:div w:id="563638266">
      <w:bodyDiv w:val="1"/>
      <w:marLeft w:val="0"/>
      <w:marRight w:val="0"/>
      <w:marTop w:val="0"/>
      <w:marBottom w:val="0"/>
      <w:divBdr>
        <w:top w:val="none" w:sz="0" w:space="0" w:color="auto"/>
        <w:left w:val="none" w:sz="0" w:space="0" w:color="auto"/>
        <w:bottom w:val="none" w:sz="0" w:space="0" w:color="auto"/>
        <w:right w:val="none" w:sz="0" w:space="0" w:color="auto"/>
      </w:divBdr>
    </w:div>
    <w:div w:id="577792984">
      <w:bodyDiv w:val="1"/>
      <w:marLeft w:val="0"/>
      <w:marRight w:val="0"/>
      <w:marTop w:val="0"/>
      <w:marBottom w:val="0"/>
      <w:divBdr>
        <w:top w:val="none" w:sz="0" w:space="0" w:color="auto"/>
        <w:left w:val="none" w:sz="0" w:space="0" w:color="auto"/>
        <w:bottom w:val="none" w:sz="0" w:space="0" w:color="auto"/>
        <w:right w:val="none" w:sz="0" w:space="0" w:color="auto"/>
      </w:divBdr>
    </w:div>
    <w:div w:id="580800601">
      <w:bodyDiv w:val="1"/>
      <w:marLeft w:val="0"/>
      <w:marRight w:val="0"/>
      <w:marTop w:val="0"/>
      <w:marBottom w:val="0"/>
      <w:divBdr>
        <w:top w:val="none" w:sz="0" w:space="0" w:color="auto"/>
        <w:left w:val="none" w:sz="0" w:space="0" w:color="auto"/>
        <w:bottom w:val="none" w:sz="0" w:space="0" w:color="auto"/>
        <w:right w:val="none" w:sz="0" w:space="0" w:color="auto"/>
      </w:divBdr>
    </w:div>
    <w:div w:id="587036440">
      <w:bodyDiv w:val="1"/>
      <w:marLeft w:val="0"/>
      <w:marRight w:val="0"/>
      <w:marTop w:val="0"/>
      <w:marBottom w:val="0"/>
      <w:divBdr>
        <w:top w:val="none" w:sz="0" w:space="0" w:color="auto"/>
        <w:left w:val="none" w:sz="0" w:space="0" w:color="auto"/>
        <w:bottom w:val="none" w:sz="0" w:space="0" w:color="auto"/>
        <w:right w:val="none" w:sz="0" w:space="0" w:color="auto"/>
      </w:divBdr>
    </w:div>
    <w:div w:id="590118478">
      <w:bodyDiv w:val="1"/>
      <w:marLeft w:val="0"/>
      <w:marRight w:val="0"/>
      <w:marTop w:val="0"/>
      <w:marBottom w:val="0"/>
      <w:divBdr>
        <w:top w:val="none" w:sz="0" w:space="0" w:color="auto"/>
        <w:left w:val="none" w:sz="0" w:space="0" w:color="auto"/>
        <w:bottom w:val="none" w:sz="0" w:space="0" w:color="auto"/>
        <w:right w:val="none" w:sz="0" w:space="0" w:color="auto"/>
      </w:divBdr>
    </w:div>
    <w:div w:id="607586409">
      <w:bodyDiv w:val="1"/>
      <w:marLeft w:val="0"/>
      <w:marRight w:val="0"/>
      <w:marTop w:val="0"/>
      <w:marBottom w:val="0"/>
      <w:divBdr>
        <w:top w:val="none" w:sz="0" w:space="0" w:color="auto"/>
        <w:left w:val="none" w:sz="0" w:space="0" w:color="auto"/>
        <w:bottom w:val="none" w:sz="0" w:space="0" w:color="auto"/>
        <w:right w:val="none" w:sz="0" w:space="0" w:color="auto"/>
      </w:divBdr>
    </w:div>
    <w:div w:id="613487698">
      <w:bodyDiv w:val="1"/>
      <w:marLeft w:val="0"/>
      <w:marRight w:val="0"/>
      <w:marTop w:val="0"/>
      <w:marBottom w:val="0"/>
      <w:divBdr>
        <w:top w:val="none" w:sz="0" w:space="0" w:color="auto"/>
        <w:left w:val="none" w:sz="0" w:space="0" w:color="auto"/>
        <w:bottom w:val="none" w:sz="0" w:space="0" w:color="auto"/>
        <w:right w:val="none" w:sz="0" w:space="0" w:color="auto"/>
      </w:divBdr>
    </w:div>
    <w:div w:id="621810591">
      <w:bodyDiv w:val="1"/>
      <w:marLeft w:val="0"/>
      <w:marRight w:val="0"/>
      <w:marTop w:val="0"/>
      <w:marBottom w:val="0"/>
      <w:divBdr>
        <w:top w:val="none" w:sz="0" w:space="0" w:color="auto"/>
        <w:left w:val="none" w:sz="0" w:space="0" w:color="auto"/>
        <w:bottom w:val="none" w:sz="0" w:space="0" w:color="auto"/>
        <w:right w:val="none" w:sz="0" w:space="0" w:color="auto"/>
      </w:divBdr>
    </w:div>
    <w:div w:id="631638082">
      <w:bodyDiv w:val="1"/>
      <w:marLeft w:val="0"/>
      <w:marRight w:val="0"/>
      <w:marTop w:val="0"/>
      <w:marBottom w:val="0"/>
      <w:divBdr>
        <w:top w:val="none" w:sz="0" w:space="0" w:color="auto"/>
        <w:left w:val="none" w:sz="0" w:space="0" w:color="auto"/>
        <w:bottom w:val="none" w:sz="0" w:space="0" w:color="auto"/>
        <w:right w:val="none" w:sz="0" w:space="0" w:color="auto"/>
      </w:divBdr>
    </w:div>
    <w:div w:id="634022306">
      <w:bodyDiv w:val="1"/>
      <w:marLeft w:val="0"/>
      <w:marRight w:val="0"/>
      <w:marTop w:val="0"/>
      <w:marBottom w:val="0"/>
      <w:divBdr>
        <w:top w:val="none" w:sz="0" w:space="0" w:color="auto"/>
        <w:left w:val="none" w:sz="0" w:space="0" w:color="auto"/>
        <w:bottom w:val="none" w:sz="0" w:space="0" w:color="auto"/>
        <w:right w:val="none" w:sz="0" w:space="0" w:color="auto"/>
      </w:divBdr>
    </w:div>
    <w:div w:id="634142539">
      <w:bodyDiv w:val="1"/>
      <w:marLeft w:val="0"/>
      <w:marRight w:val="0"/>
      <w:marTop w:val="0"/>
      <w:marBottom w:val="0"/>
      <w:divBdr>
        <w:top w:val="none" w:sz="0" w:space="0" w:color="auto"/>
        <w:left w:val="none" w:sz="0" w:space="0" w:color="auto"/>
        <w:bottom w:val="none" w:sz="0" w:space="0" w:color="auto"/>
        <w:right w:val="none" w:sz="0" w:space="0" w:color="auto"/>
      </w:divBdr>
    </w:div>
    <w:div w:id="640312457">
      <w:bodyDiv w:val="1"/>
      <w:marLeft w:val="0"/>
      <w:marRight w:val="0"/>
      <w:marTop w:val="0"/>
      <w:marBottom w:val="0"/>
      <w:divBdr>
        <w:top w:val="none" w:sz="0" w:space="0" w:color="auto"/>
        <w:left w:val="none" w:sz="0" w:space="0" w:color="auto"/>
        <w:bottom w:val="none" w:sz="0" w:space="0" w:color="auto"/>
        <w:right w:val="none" w:sz="0" w:space="0" w:color="auto"/>
      </w:divBdr>
    </w:div>
    <w:div w:id="642387969">
      <w:bodyDiv w:val="1"/>
      <w:marLeft w:val="0"/>
      <w:marRight w:val="0"/>
      <w:marTop w:val="0"/>
      <w:marBottom w:val="0"/>
      <w:divBdr>
        <w:top w:val="none" w:sz="0" w:space="0" w:color="auto"/>
        <w:left w:val="none" w:sz="0" w:space="0" w:color="auto"/>
        <w:bottom w:val="none" w:sz="0" w:space="0" w:color="auto"/>
        <w:right w:val="none" w:sz="0" w:space="0" w:color="auto"/>
      </w:divBdr>
    </w:div>
    <w:div w:id="645280880">
      <w:bodyDiv w:val="1"/>
      <w:marLeft w:val="0"/>
      <w:marRight w:val="0"/>
      <w:marTop w:val="0"/>
      <w:marBottom w:val="0"/>
      <w:divBdr>
        <w:top w:val="none" w:sz="0" w:space="0" w:color="auto"/>
        <w:left w:val="none" w:sz="0" w:space="0" w:color="auto"/>
        <w:bottom w:val="none" w:sz="0" w:space="0" w:color="auto"/>
        <w:right w:val="none" w:sz="0" w:space="0" w:color="auto"/>
      </w:divBdr>
    </w:div>
    <w:div w:id="663975858">
      <w:bodyDiv w:val="1"/>
      <w:marLeft w:val="0"/>
      <w:marRight w:val="0"/>
      <w:marTop w:val="0"/>
      <w:marBottom w:val="0"/>
      <w:divBdr>
        <w:top w:val="none" w:sz="0" w:space="0" w:color="auto"/>
        <w:left w:val="none" w:sz="0" w:space="0" w:color="auto"/>
        <w:bottom w:val="none" w:sz="0" w:space="0" w:color="auto"/>
        <w:right w:val="none" w:sz="0" w:space="0" w:color="auto"/>
      </w:divBdr>
    </w:div>
    <w:div w:id="669143666">
      <w:bodyDiv w:val="1"/>
      <w:marLeft w:val="0"/>
      <w:marRight w:val="0"/>
      <w:marTop w:val="0"/>
      <w:marBottom w:val="0"/>
      <w:divBdr>
        <w:top w:val="none" w:sz="0" w:space="0" w:color="auto"/>
        <w:left w:val="none" w:sz="0" w:space="0" w:color="auto"/>
        <w:bottom w:val="none" w:sz="0" w:space="0" w:color="auto"/>
        <w:right w:val="none" w:sz="0" w:space="0" w:color="auto"/>
      </w:divBdr>
    </w:div>
    <w:div w:id="671760634">
      <w:bodyDiv w:val="1"/>
      <w:marLeft w:val="0"/>
      <w:marRight w:val="0"/>
      <w:marTop w:val="0"/>
      <w:marBottom w:val="0"/>
      <w:divBdr>
        <w:top w:val="none" w:sz="0" w:space="0" w:color="auto"/>
        <w:left w:val="none" w:sz="0" w:space="0" w:color="auto"/>
        <w:bottom w:val="none" w:sz="0" w:space="0" w:color="auto"/>
        <w:right w:val="none" w:sz="0" w:space="0" w:color="auto"/>
      </w:divBdr>
    </w:div>
    <w:div w:id="677927679">
      <w:bodyDiv w:val="1"/>
      <w:marLeft w:val="0"/>
      <w:marRight w:val="0"/>
      <w:marTop w:val="0"/>
      <w:marBottom w:val="0"/>
      <w:divBdr>
        <w:top w:val="none" w:sz="0" w:space="0" w:color="auto"/>
        <w:left w:val="none" w:sz="0" w:space="0" w:color="auto"/>
        <w:bottom w:val="none" w:sz="0" w:space="0" w:color="auto"/>
        <w:right w:val="none" w:sz="0" w:space="0" w:color="auto"/>
      </w:divBdr>
    </w:div>
    <w:div w:id="680354277">
      <w:bodyDiv w:val="1"/>
      <w:marLeft w:val="0"/>
      <w:marRight w:val="0"/>
      <w:marTop w:val="0"/>
      <w:marBottom w:val="0"/>
      <w:divBdr>
        <w:top w:val="none" w:sz="0" w:space="0" w:color="auto"/>
        <w:left w:val="none" w:sz="0" w:space="0" w:color="auto"/>
        <w:bottom w:val="none" w:sz="0" w:space="0" w:color="auto"/>
        <w:right w:val="none" w:sz="0" w:space="0" w:color="auto"/>
      </w:divBdr>
    </w:div>
    <w:div w:id="681516049">
      <w:bodyDiv w:val="1"/>
      <w:marLeft w:val="0"/>
      <w:marRight w:val="0"/>
      <w:marTop w:val="0"/>
      <w:marBottom w:val="0"/>
      <w:divBdr>
        <w:top w:val="none" w:sz="0" w:space="0" w:color="auto"/>
        <w:left w:val="none" w:sz="0" w:space="0" w:color="auto"/>
        <w:bottom w:val="none" w:sz="0" w:space="0" w:color="auto"/>
        <w:right w:val="none" w:sz="0" w:space="0" w:color="auto"/>
      </w:divBdr>
    </w:div>
    <w:div w:id="688411544">
      <w:bodyDiv w:val="1"/>
      <w:marLeft w:val="0"/>
      <w:marRight w:val="0"/>
      <w:marTop w:val="0"/>
      <w:marBottom w:val="0"/>
      <w:divBdr>
        <w:top w:val="none" w:sz="0" w:space="0" w:color="auto"/>
        <w:left w:val="none" w:sz="0" w:space="0" w:color="auto"/>
        <w:bottom w:val="none" w:sz="0" w:space="0" w:color="auto"/>
        <w:right w:val="none" w:sz="0" w:space="0" w:color="auto"/>
      </w:divBdr>
    </w:div>
    <w:div w:id="699356957">
      <w:bodyDiv w:val="1"/>
      <w:marLeft w:val="0"/>
      <w:marRight w:val="0"/>
      <w:marTop w:val="0"/>
      <w:marBottom w:val="0"/>
      <w:divBdr>
        <w:top w:val="none" w:sz="0" w:space="0" w:color="auto"/>
        <w:left w:val="none" w:sz="0" w:space="0" w:color="auto"/>
        <w:bottom w:val="none" w:sz="0" w:space="0" w:color="auto"/>
        <w:right w:val="none" w:sz="0" w:space="0" w:color="auto"/>
      </w:divBdr>
    </w:div>
    <w:div w:id="701436498">
      <w:bodyDiv w:val="1"/>
      <w:marLeft w:val="0"/>
      <w:marRight w:val="0"/>
      <w:marTop w:val="0"/>
      <w:marBottom w:val="0"/>
      <w:divBdr>
        <w:top w:val="none" w:sz="0" w:space="0" w:color="auto"/>
        <w:left w:val="none" w:sz="0" w:space="0" w:color="auto"/>
        <w:bottom w:val="none" w:sz="0" w:space="0" w:color="auto"/>
        <w:right w:val="none" w:sz="0" w:space="0" w:color="auto"/>
      </w:divBdr>
    </w:div>
    <w:div w:id="704215049">
      <w:bodyDiv w:val="1"/>
      <w:marLeft w:val="0"/>
      <w:marRight w:val="0"/>
      <w:marTop w:val="0"/>
      <w:marBottom w:val="0"/>
      <w:divBdr>
        <w:top w:val="none" w:sz="0" w:space="0" w:color="auto"/>
        <w:left w:val="none" w:sz="0" w:space="0" w:color="auto"/>
        <w:bottom w:val="none" w:sz="0" w:space="0" w:color="auto"/>
        <w:right w:val="none" w:sz="0" w:space="0" w:color="auto"/>
      </w:divBdr>
    </w:div>
    <w:div w:id="716128756">
      <w:bodyDiv w:val="1"/>
      <w:marLeft w:val="0"/>
      <w:marRight w:val="0"/>
      <w:marTop w:val="0"/>
      <w:marBottom w:val="0"/>
      <w:divBdr>
        <w:top w:val="none" w:sz="0" w:space="0" w:color="auto"/>
        <w:left w:val="none" w:sz="0" w:space="0" w:color="auto"/>
        <w:bottom w:val="none" w:sz="0" w:space="0" w:color="auto"/>
        <w:right w:val="none" w:sz="0" w:space="0" w:color="auto"/>
      </w:divBdr>
    </w:div>
    <w:div w:id="718165149">
      <w:bodyDiv w:val="1"/>
      <w:marLeft w:val="0"/>
      <w:marRight w:val="0"/>
      <w:marTop w:val="0"/>
      <w:marBottom w:val="0"/>
      <w:divBdr>
        <w:top w:val="none" w:sz="0" w:space="0" w:color="auto"/>
        <w:left w:val="none" w:sz="0" w:space="0" w:color="auto"/>
        <w:bottom w:val="none" w:sz="0" w:space="0" w:color="auto"/>
        <w:right w:val="none" w:sz="0" w:space="0" w:color="auto"/>
      </w:divBdr>
    </w:div>
    <w:div w:id="718284210">
      <w:bodyDiv w:val="1"/>
      <w:marLeft w:val="0"/>
      <w:marRight w:val="0"/>
      <w:marTop w:val="0"/>
      <w:marBottom w:val="0"/>
      <w:divBdr>
        <w:top w:val="none" w:sz="0" w:space="0" w:color="auto"/>
        <w:left w:val="none" w:sz="0" w:space="0" w:color="auto"/>
        <w:bottom w:val="none" w:sz="0" w:space="0" w:color="auto"/>
        <w:right w:val="none" w:sz="0" w:space="0" w:color="auto"/>
      </w:divBdr>
    </w:div>
    <w:div w:id="728189679">
      <w:bodyDiv w:val="1"/>
      <w:marLeft w:val="0"/>
      <w:marRight w:val="0"/>
      <w:marTop w:val="0"/>
      <w:marBottom w:val="0"/>
      <w:divBdr>
        <w:top w:val="none" w:sz="0" w:space="0" w:color="auto"/>
        <w:left w:val="none" w:sz="0" w:space="0" w:color="auto"/>
        <w:bottom w:val="none" w:sz="0" w:space="0" w:color="auto"/>
        <w:right w:val="none" w:sz="0" w:space="0" w:color="auto"/>
      </w:divBdr>
    </w:div>
    <w:div w:id="729574712">
      <w:bodyDiv w:val="1"/>
      <w:marLeft w:val="0"/>
      <w:marRight w:val="0"/>
      <w:marTop w:val="0"/>
      <w:marBottom w:val="0"/>
      <w:divBdr>
        <w:top w:val="none" w:sz="0" w:space="0" w:color="auto"/>
        <w:left w:val="none" w:sz="0" w:space="0" w:color="auto"/>
        <w:bottom w:val="none" w:sz="0" w:space="0" w:color="auto"/>
        <w:right w:val="none" w:sz="0" w:space="0" w:color="auto"/>
      </w:divBdr>
    </w:div>
    <w:div w:id="732390961">
      <w:bodyDiv w:val="1"/>
      <w:marLeft w:val="0"/>
      <w:marRight w:val="0"/>
      <w:marTop w:val="0"/>
      <w:marBottom w:val="0"/>
      <w:divBdr>
        <w:top w:val="none" w:sz="0" w:space="0" w:color="auto"/>
        <w:left w:val="none" w:sz="0" w:space="0" w:color="auto"/>
        <w:bottom w:val="none" w:sz="0" w:space="0" w:color="auto"/>
        <w:right w:val="none" w:sz="0" w:space="0" w:color="auto"/>
      </w:divBdr>
    </w:div>
    <w:div w:id="733432043">
      <w:bodyDiv w:val="1"/>
      <w:marLeft w:val="0"/>
      <w:marRight w:val="0"/>
      <w:marTop w:val="0"/>
      <w:marBottom w:val="0"/>
      <w:divBdr>
        <w:top w:val="none" w:sz="0" w:space="0" w:color="auto"/>
        <w:left w:val="none" w:sz="0" w:space="0" w:color="auto"/>
        <w:bottom w:val="none" w:sz="0" w:space="0" w:color="auto"/>
        <w:right w:val="none" w:sz="0" w:space="0" w:color="auto"/>
      </w:divBdr>
    </w:div>
    <w:div w:id="747001486">
      <w:bodyDiv w:val="1"/>
      <w:marLeft w:val="0"/>
      <w:marRight w:val="0"/>
      <w:marTop w:val="0"/>
      <w:marBottom w:val="0"/>
      <w:divBdr>
        <w:top w:val="none" w:sz="0" w:space="0" w:color="auto"/>
        <w:left w:val="none" w:sz="0" w:space="0" w:color="auto"/>
        <w:bottom w:val="none" w:sz="0" w:space="0" w:color="auto"/>
        <w:right w:val="none" w:sz="0" w:space="0" w:color="auto"/>
      </w:divBdr>
    </w:div>
    <w:div w:id="754712810">
      <w:bodyDiv w:val="1"/>
      <w:marLeft w:val="0"/>
      <w:marRight w:val="0"/>
      <w:marTop w:val="0"/>
      <w:marBottom w:val="0"/>
      <w:divBdr>
        <w:top w:val="none" w:sz="0" w:space="0" w:color="auto"/>
        <w:left w:val="none" w:sz="0" w:space="0" w:color="auto"/>
        <w:bottom w:val="none" w:sz="0" w:space="0" w:color="auto"/>
        <w:right w:val="none" w:sz="0" w:space="0" w:color="auto"/>
      </w:divBdr>
    </w:div>
    <w:div w:id="756246599">
      <w:bodyDiv w:val="1"/>
      <w:marLeft w:val="0"/>
      <w:marRight w:val="0"/>
      <w:marTop w:val="0"/>
      <w:marBottom w:val="0"/>
      <w:divBdr>
        <w:top w:val="none" w:sz="0" w:space="0" w:color="auto"/>
        <w:left w:val="none" w:sz="0" w:space="0" w:color="auto"/>
        <w:bottom w:val="none" w:sz="0" w:space="0" w:color="auto"/>
        <w:right w:val="none" w:sz="0" w:space="0" w:color="auto"/>
      </w:divBdr>
    </w:div>
    <w:div w:id="760757512">
      <w:bodyDiv w:val="1"/>
      <w:marLeft w:val="0"/>
      <w:marRight w:val="0"/>
      <w:marTop w:val="0"/>
      <w:marBottom w:val="0"/>
      <w:divBdr>
        <w:top w:val="none" w:sz="0" w:space="0" w:color="auto"/>
        <w:left w:val="none" w:sz="0" w:space="0" w:color="auto"/>
        <w:bottom w:val="none" w:sz="0" w:space="0" w:color="auto"/>
        <w:right w:val="none" w:sz="0" w:space="0" w:color="auto"/>
      </w:divBdr>
    </w:div>
    <w:div w:id="763888113">
      <w:bodyDiv w:val="1"/>
      <w:marLeft w:val="0"/>
      <w:marRight w:val="0"/>
      <w:marTop w:val="0"/>
      <w:marBottom w:val="0"/>
      <w:divBdr>
        <w:top w:val="none" w:sz="0" w:space="0" w:color="auto"/>
        <w:left w:val="none" w:sz="0" w:space="0" w:color="auto"/>
        <w:bottom w:val="none" w:sz="0" w:space="0" w:color="auto"/>
        <w:right w:val="none" w:sz="0" w:space="0" w:color="auto"/>
      </w:divBdr>
    </w:div>
    <w:div w:id="769085466">
      <w:bodyDiv w:val="1"/>
      <w:marLeft w:val="0"/>
      <w:marRight w:val="0"/>
      <w:marTop w:val="0"/>
      <w:marBottom w:val="0"/>
      <w:divBdr>
        <w:top w:val="none" w:sz="0" w:space="0" w:color="auto"/>
        <w:left w:val="none" w:sz="0" w:space="0" w:color="auto"/>
        <w:bottom w:val="none" w:sz="0" w:space="0" w:color="auto"/>
        <w:right w:val="none" w:sz="0" w:space="0" w:color="auto"/>
      </w:divBdr>
    </w:div>
    <w:div w:id="772626182">
      <w:bodyDiv w:val="1"/>
      <w:marLeft w:val="0"/>
      <w:marRight w:val="0"/>
      <w:marTop w:val="0"/>
      <w:marBottom w:val="0"/>
      <w:divBdr>
        <w:top w:val="none" w:sz="0" w:space="0" w:color="auto"/>
        <w:left w:val="none" w:sz="0" w:space="0" w:color="auto"/>
        <w:bottom w:val="none" w:sz="0" w:space="0" w:color="auto"/>
        <w:right w:val="none" w:sz="0" w:space="0" w:color="auto"/>
      </w:divBdr>
    </w:div>
    <w:div w:id="782771431">
      <w:bodyDiv w:val="1"/>
      <w:marLeft w:val="0"/>
      <w:marRight w:val="0"/>
      <w:marTop w:val="0"/>
      <w:marBottom w:val="0"/>
      <w:divBdr>
        <w:top w:val="none" w:sz="0" w:space="0" w:color="auto"/>
        <w:left w:val="none" w:sz="0" w:space="0" w:color="auto"/>
        <w:bottom w:val="none" w:sz="0" w:space="0" w:color="auto"/>
        <w:right w:val="none" w:sz="0" w:space="0" w:color="auto"/>
      </w:divBdr>
    </w:div>
    <w:div w:id="791242419">
      <w:bodyDiv w:val="1"/>
      <w:marLeft w:val="0"/>
      <w:marRight w:val="0"/>
      <w:marTop w:val="0"/>
      <w:marBottom w:val="0"/>
      <w:divBdr>
        <w:top w:val="none" w:sz="0" w:space="0" w:color="auto"/>
        <w:left w:val="none" w:sz="0" w:space="0" w:color="auto"/>
        <w:bottom w:val="none" w:sz="0" w:space="0" w:color="auto"/>
        <w:right w:val="none" w:sz="0" w:space="0" w:color="auto"/>
      </w:divBdr>
    </w:div>
    <w:div w:id="795949980">
      <w:bodyDiv w:val="1"/>
      <w:marLeft w:val="0"/>
      <w:marRight w:val="0"/>
      <w:marTop w:val="0"/>
      <w:marBottom w:val="0"/>
      <w:divBdr>
        <w:top w:val="none" w:sz="0" w:space="0" w:color="auto"/>
        <w:left w:val="none" w:sz="0" w:space="0" w:color="auto"/>
        <w:bottom w:val="none" w:sz="0" w:space="0" w:color="auto"/>
        <w:right w:val="none" w:sz="0" w:space="0" w:color="auto"/>
      </w:divBdr>
    </w:div>
    <w:div w:id="799566435">
      <w:bodyDiv w:val="1"/>
      <w:marLeft w:val="0"/>
      <w:marRight w:val="0"/>
      <w:marTop w:val="0"/>
      <w:marBottom w:val="0"/>
      <w:divBdr>
        <w:top w:val="none" w:sz="0" w:space="0" w:color="auto"/>
        <w:left w:val="none" w:sz="0" w:space="0" w:color="auto"/>
        <w:bottom w:val="none" w:sz="0" w:space="0" w:color="auto"/>
        <w:right w:val="none" w:sz="0" w:space="0" w:color="auto"/>
      </w:divBdr>
    </w:div>
    <w:div w:id="812715058">
      <w:bodyDiv w:val="1"/>
      <w:marLeft w:val="0"/>
      <w:marRight w:val="0"/>
      <w:marTop w:val="0"/>
      <w:marBottom w:val="0"/>
      <w:divBdr>
        <w:top w:val="none" w:sz="0" w:space="0" w:color="auto"/>
        <w:left w:val="none" w:sz="0" w:space="0" w:color="auto"/>
        <w:bottom w:val="none" w:sz="0" w:space="0" w:color="auto"/>
        <w:right w:val="none" w:sz="0" w:space="0" w:color="auto"/>
      </w:divBdr>
    </w:div>
    <w:div w:id="816724699">
      <w:bodyDiv w:val="1"/>
      <w:marLeft w:val="0"/>
      <w:marRight w:val="0"/>
      <w:marTop w:val="0"/>
      <w:marBottom w:val="0"/>
      <w:divBdr>
        <w:top w:val="none" w:sz="0" w:space="0" w:color="auto"/>
        <w:left w:val="none" w:sz="0" w:space="0" w:color="auto"/>
        <w:bottom w:val="none" w:sz="0" w:space="0" w:color="auto"/>
        <w:right w:val="none" w:sz="0" w:space="0" w:color="auto"/>
      </w:divBdr>
    </w:div>
    <w:div w:id="821121388">
      <w:bodyDiv w:val="1"/>
      <w:marLeft w:val="0"/>
      <w:marRight w:val="0"/>
      <w:marTop w:val="0"/>
      <w:marBottom w:val="0"/>
      <w:divBdr>
        <w:top w:val="none" w:sz="0" w:space="0" w:color="auto"/>
        <w:left w:val="none" w:sz="0" w:space="0" w:color="auto"/>
        <w:bottom w:val="none" w:sz="0" w:space="0" w:color="auto"/>
        <w:right w:val="none" w:sz="0" w:space="0" w:color="auto"/>
      </w:divBdr>
    </w:div>
    <w:div w:id="823014315">
      <w:bodyDiv w:val="1"/>
      <w:marLeft w:val="0"/>
      <w:marRight w:val="0"/>
      <w:marTop w:val="0"/>
      <w:marBottom w:val="0"/>
      <w:divBdr>
        <w:top w:val="none" w:sz="0" w:space="0" w:color="auto"/>
        <w:left w:val="none" w:sz="0" w:space="0" w:color="auto"/>
        <w:bottom w:val="none" w:sz="0" w:space="0" w:color="auto"/>
        <w:right w:val="none" w:sz="0" w:space="0" w:color="auto"/>
      </w:divBdr>
    </w:div>
    <w:div w:id="827941214">
      <w:bodyDiv w:val="1"/>
      <w:marLeft w:val="0"/>
      <w:marRight w:val="0"/>
      <w:marTop w:val="0"/>
      <w:marBottom w:val="0"/>
      <w:divBdr>
        <w:top w:val="none" w:sz="0" w:space="0" w:color="auto"/>
        <w:left w:val="none" w:sz="0" w:space="0" w:color="auto"/>
        <w:bottom w:val="none" w:sz="0" w:space="0" w:color="auto"/>
        <w:right w:val="none" w:sz="0" w:space="0" w:color="auto"/>
      </w:divBdr>
    </w:div>
    <w:div w:id="828594743">
      <w:bodyDiv w:val="1"/>
      <w:marLeft w:val="0"/>
      <w:marRight w:val="0"/>
      <w:marTop w:val="0"/>
      <w:marBottom w:val="0"/>
      <w:divBdr>
        <w:top w:val="none" w:sz="0" w:space="0" w:color="auto"/>
        <w:left w:val="none" w:sz="0" w:space="0" w:color="auto"/>
        <w:bottom w:val="none" w:sz="0" w:space="0" w:color="auto"/>
        <w:right w:val="none" w:sz="0" w:space="0" w:color="auto"/>
      </w:divBdr>
    </w:div>
    <w:div w:id="841622040">
      <w:bodyDiv w:val="1"/>
      <w:marLeft w:val="0"/>
      <w:marRight w:val="0"/>
      <w:marTop w:val="0"/>
      <w:marBottom w:val="0"/>
      <w:divBdr>
        <w:top w:val="none" w:sz="0" w:space="0" w:color="auto"/>
        <w:left w:val="none" w:sz="0" w:space="0" w:color="auto"/>
        <w:bottom w:val="none" w:sz="0" w:space="0" w:color="auto"/>
        <w:right w:val="none" w:sz="0" w:space="0" w:color="auto"/>
      </w:divBdr>
    </w:div>
    <w:div w:id="846604472">
      <w:bodyDiv w:val="1"/>
      <w:marLeft w:val="0"/>
      <w:marRight w:val="0"/>
      <w:marTop w:val="0"/>
      <w:marBottom w:val="0"/>
      <w:divBdr>
        <w:top w:val="none" w:sz="0" w:space="0" w:color="auto"/>
        <w:left w:val="none" w:sz="0" w:space="0" w:color="auto"/>
        <w:bottom w:val="none" w:sz="0" w:space="0" w:color="auto"/>
        <w:right w:val="none" w:sz="0" w:space="0" w:color="auto"/>
      </w:divBdr>
    </w:div>
    <w:div w:id="847059329">
      <w:bodyDiv w:val="1"/>
      <w:marLeft w:val="0"/>
      <w:marRight w:val="0"/>
      <w:marTop w:val="0"/>
      <w:marBottom w:val="0"/>
      <w:divBdr>
        <w:top w:val="none" w:sz="0" w:space="0" w:color="auto"/>
        <w:left w:val="none" w:sz="0" w:space="0" w:color="auto"/>
        <w:bottom w:val="none" w:sz="0" w:space="0" w:color="auto"/>
        <w:right w:val="none" w:sz="0" w:space="0" w:color="auto"/>
      </w:divBdr>
    </w:div>
    <w:div w:id="851457673">
      <w:bodyDiv w:val="1"/>
      <w:marLeft w:val="0"/>
      <w:marRight w:val="0"/>
      <w:marTop w:val="0"/>
      <w:marBottom w:val="0"/>
      <w:divBdr>
        <w:top w:val="none" w:sz="0" w:space="0" w:color="auto"/>
        <w:left w:val="none" w:sz="0" w:space="0" w:color="auto"/>
        <w:bottom w:val="none" w:sz="0" w:space="0" w:color="auto"/>
        <w:right w:val="none" w:sz="0" w:space="0" w:color="auto"/>
      </w:divBdr>
    </w:div>
    <w:div w:id="855509446">
      <w:bodyDiv w:val="1"/>
      <w:marLeft w:val="0"/>
      <w:marRight w:val="0"/>
      <w:marTop w:val="0"/>
      <w:marBottom w:val="0"/>
      <w:divBdr>
        <w:top w:val="none" w:sz="0" w:space="0" w:color="auto"/>
        <w:left w:val="none" w:sz="0" w:space="0" w:color="auto"/>
        <w:bottom w:val="none" w:sz="0" w:space="0" w:color="auto"/>
        <w:right w:val="none" w:sz="0" w:space="0" w:color="auto"/>
      </w:divBdr>
    </w:div>
    <w:div w:id="858007030">
      <w:bodyDiv w:val="1"/>
      <w:marLeft w:val="0"/>
      <w:marRight w:val="0"/>
      <w:marTop w:val="0"/>
      <w:marBottom w:val="0"/>
      <w:divBdr>
        <w:top w:val="none" w:sz="0" w:space="0" w:color="auto"/>
        <w:left w:val="none" w:sz="0" w:space="0" w:color="auto"/>
        <w:bottom w:val="none" w:sz="0" w:space="0" w:color="auto"/>
        <w:right w:val="none" w:sz="0" w:space="0" w:color="auto"/>
      </w:divBdr>
    </w:div>
    <w:div w:id="875314296">
      <w:bodyDiv w:val="1"/>
      <w:marLeft w:val="0"/>
      <w:marRight w:val="0"/>
      <w:marTop w:val="0"/>
      <w:marBottom w:val="0"/>
      <w:divBdr>
        <w:top w:val="none" w:sz="0" w:space="0" w:color="auto"/>
        <w:left w:val="none" w:sz="0" w:space="0" w:color="auto"/>
        <w:bottom w:val="none" w:sz="0" w:space="0" w:color="auto"/>
        <w:right w:val="none" w:sz="0" w:space="0" w:color="auto"/>
      </w:divBdr>
    </w:div>
    <w:div w:id="876938396">
      <w:bodyDiv w:val="1"/>
      <w:marLeft w:val="0"/>
      <w:marRight w:val="0"/>
      <w:marTop w:val="0"/>
      <w:marBottom w:val="0"/>
      <w:divBdr>
        <w:top w:val="none" w:sz="0" w:space="0" w:color="auto"/>
        <w:left w:val="none" w:sz="0" w:space="0" w:color="auto"/>
        <w:bottom w:val="none" w:sz="0" w:space="0" w:color="auto"/>
        <w:right w:val="none" w:sz="0" w:space="0" w:color="auto"/>
      </w:divBdr>
    </w:div>
    <w:div w:id="877010654">
      <w:bodyDiv w:val="1"/>
      <w:marLeft w:val="0"/>
      <w:marRight w:val="0"/>
      <w:marTop w:val="0"/>
      <w:marBottom w:val="0"/>
      <w:divBdr>
        <w:top w:val="none" w:sz="0" w:space="0" w:color="auto"/>
        <w:left w:val="none" w:sz="0" w:space="0" w:color="auto"/>
        <w:bottom w:val="none" w:sz="0" w:space="0" w:color="auto"/>
        <w:right w:val="none" w:sz="0" w:space="0" w:color="auto"/>
      </w:divBdr>
    </w:div>
    <w:div w:id="881405717">
      <w:bodyDiv w:val="1"/>
      <w:marLeft w:val="0"/>
      <w:marRight w:val="0"/>
      <w:marTop w:val="0"/>
      <w:marBottom w:val="0"/>
      <w:divBdr>
        <w:top w:val="none" w:sz="0" w:space="0" w:color="auto"/>
        <w:left w:val="none" w:sz="0" w:space="0" w:color="auto"/>
        <w:bottom w:val="none" w:sz="0" w:space="0" w:color="auto"/>
        <w:right w:val="none" w:sz="0" w:space="0" w:color="auto"/>
      </w:divBdr>
    </w:div>
    <w:div w:id="889879398">
      <w:bodyDiv w:val="1"/>
      <w:marLeft w:val="0"/>
      <w:marRight w:val="0"/>
      <w:marTop w:val="0"/>
      <w:marBottom w:val="0"/>
      <w:divBdr>
        <w:top w:val="none" w:sz="0" w:space="0" w:color="auto"/>
        <w:left w:val="none" w:sz="0" w:space="0" w:color="auto"/>
        <w:bottom w:val="none" w:sz="0" w:space="0" w:color="auto"/>
        <w:right w:val="none" w:sz="0" w:space="0" w:color="auto"/>
      </w:divBdr>
    </w:div>
    <w:div w:id="890649491">
      <w:bodyDiv w:val="1"/>
      <w:marLeft w:val="0"/>
      <w:marRight w:val="0"/>
      <w:marTop w:val="0"/>
      <w:marBottom w:val="0"/>
      <w:divBdr>
        <w:top w:val="none" w:sz="0" w:space="0" w:color="auto"/>
        <w:left w:val="none" w:sz="0" w:space="0" w:color="auto"/>
        <w:bottom w:val="none" w:sz="0" w:space="0" w:color="auto"/>
        <w:right w:val="none" w:sz="0" w:space="0" w:color="auto"/>
      </w:divBdr>
    </w:div>
    <w:div w:id="892354628">
      <w:bodyDiv w:val="1"/>
      <w:marLeft w:val="0"/>
      <w:marRight w:val="0"/>
      <w:marTop w:val="0"/>
      <w:marBottom w:val="0"/>
      <w:divBdr>
        <w:top w:val="none" w:sz="0" w:space="0" w:color="auto"/>
        <w:left w:val="none" w:sz="0" w:space="0" w:color="auto"/>
        <w:bottom w:val="none" w:sz="0" w:space="0" w:color="auto"/>
        <w:right w:val="none" w:sz="0" w:space="0" w:color="auto"/>
      </w:divBdr>
    </w:div>
    <w:div w:id="904028448">
      <w:bodyDiv w:val="1"/>
      <w:marLeft w:val="0"/>
      <w:marRight w:val="0"/>
      <w:marTop w:val="0"/>
      <w:marBottom w:val="0"/>
      <w:divBdr>
        <w:top w:val="none" w:sz="0" w:space="0" w:color="auto"/>
        <w:left w:val="none" w:sz="0" w:space="0" w:color="auto"/>
        <w:bottom w:val="none" w:sz="0" w:space="0" w:color="auto"/>
        <w:right w:val="none" w:sz="0" w:space="0" w:color="auto"/>
      </w:divBdr>
    </w:div>
    <w:div w:id="904611962">
      <w:bodyDiv w:val="1"/>
      <w:marLeft w:val="0"/>
      <w:marRight w:val="0"/>
      <w:marTop w:val="0"/>
      <w:marBottom w:val="0"/>
      <w:divBdr>
        <w:top w:val="none" w:sz="0" w:space="0" w:color="auto"/>
        <w:left w:val="none" w:sz="0" w:space="0" w:color="auto"/>
        <w:bottom w:val="none" w:sz="0" w:space="0" w:color="auto"/>
        <w:right w:val="none" w:sz="0" w:space="0" w:color="auto"/>
      </w:divBdr>
    </w:div>
    <w:div w:id="906646933">
      <w:bodyDiv w:val="1"/>
      <w:marLeft w:val="0"/>
      <w:marRight w:val="0"/>
      <w:marTop w:val="0"/>
      <w:marBottom w:val="0"/>
      <w:divBdr>
        <w:top w:val="none" w:sz="0" w:space="0" w:color="auto"/>
        <w:left w:val="none" w:sz="0" w:space="0" w:color="auto"/>
        <w:bottom w:val="none" w:sz="0" w:space="0" w:color="auto"/>
        <w:right w:val="none" w:sz="0" w:space="0" w:color="auto"/>
      </w:divBdr>
    </w:div>
    <w:div w:id="909776108">
      <w:bodyDiv w:val="1"/>
      <w:marLeft w:val="0"/>
      <w:marRight w:val="0"/>
      <w:marTop w:val="0"/>
      <w:marBottom w:val="0"/>
      <w:divBdr>
        <w:top w:val="none" w:sz="0" w:space="0" w:color="auto"/>
        <w:left w:val="none" w:sz="0" w:space="0" w:color="auto"/>
        <w:bottom w:val="none" w:sz="0" w:space="0" w:color="auto"/>
        <w:right w:val="none" w:sz="0" w:space="0" w:color="auto"/>
      </w:divBdr>
    </w:div>
    <w:div w:id="914045159">
      <w:bodyDiv w:val="1"/>
      <w:marLeft w:val="0"/>
      <w:marRight w:val="0"/>
      <w:marTop w:val="0"/>
      <w:marBottom w:val="0"/>
      <w:divBdr>
        <w:top w:val="none" w:sz="0" w:space="0" w:color="auto"/>
        <w:left w:val="none" w:sz="0" w:space="0" w:color="auto"/>
        <w:bottom w:val="none" w:sz="0" w:space="0" w:color="auto"/>
        <w:right w:val="none" w:sz="0" w:space="0" w:color="auto"/>
      </w:divBdr>
    </w:div>
    <w:div w:id="915163392">
      <w:bodyDiv w:val="1"/>
      <w:marLeft w:val="0"/>
      <w:marRight w:val="0"/>
      <w:marTop w:val="0"/>
      <w:marBottom w:val="0"/>
      <w:divBdr>
        <w:top w:val="none" w:sz="0" w:space="0" w:color="auto"/>
        <w:left w:val="none" w:sz="0" w:space="0" w:color="auto"/>
        <w:bottom w:val="none" w:sz="0" w:space="0" w:color="auto"/>
        <w:right w:val="none" w:sz="0" w:space="0" w:color="auto"/>
      </w:divBdr>
    </w:div>
    <w:div w:id="922224067">
      <w:bodyDiv w:val="1"/>
      <w:marLeft w:val="0"/>
      <w:marRight w:val="0"/>
      <w:marTop w:val="0"/>
      <w:marBottom w:val="0"/>
      <w:divBdr>
        <w:top w:val="none" w:sz="0" w:space="0" w:color="auto"/>
        <w:left w:val="none" w:sz="0" w:space="0" w:color="auto"/>
        <w:bottom w:val="none" w:sz="0" w:space="0" w:color="auto"/>
        <w:right w:val="none" w:sz="0" w:space="0" w:color="auto"/>
      </w:divBdr>
    </w:div>
    <w:div w:id="922952526">
      <w:bodyDiv w:val="1"/>
      <w:marLeft w:val="0"/>
      <w:marRight w:val="0"/>
      <w:marTop w:val="0"/>
      <w:marBottom w:val="0"/>
      <w:divBdr>
        <w:top w:val="none" w:sz="0" w:space="0" w:color="auto"/>
        <w:left w:val="none" w:sz="0" w:space="0" w:color="auto"/>
        <w:bottom w:val="none" w:sz="0" w:space="0" w:color="auto"/>
        <w:right w:val="none" w:sz="0" w:space="0" w:color="auto"/>
      </w:divBdr>
    </w:div>
    <w:div w:id="928345406">
      <w:bodyDiv w:val="1"/>
      <w:marLeft w:val="0"/>
      <w:marRight w:val="0"/>
      <w:marTop w:val="0"/>
      <w:marBottom w:val="0"/>
      <w:divBdr>
        <w:top w:val="none" w:sz="0" w:space="0" w:color="auto"/>
        <w:left w:val="none" w:sz="0" w:space="0" w:color="auto"/>
        <w:bottom w:val="none" w:sz="0" w:space="0" w:color="auto"/>
        <w:right w:val="none" w:sz="0" w:space="0" w:color="auto"/>
      </w:divBdr>
    </w:div>
    <w:div w:id="929047236">
      <w:bodyDiv w:val="1"/>
      <w:marLeft w:val="0"/>
      <w:marRight w:val="0"/>
      <w:marTop w:val="0"/>
      <w:marBottom w:val="0"/>
      <w:divBdr>
        <w:top w:val="none" w:sz="0" w:space="0" w:color="auto"/>
        <w:left w:val="none" w:sz="0" w:space="0" w:color="auto"/>
        <w:bottom w:val="none" w:sz="0" w:space="0" w:color="auto"/>
        <w:right w:val="none" w:sz="0" w:space="0" w:color="auto"/>
      </w:divBdr>
    </w:div>
    <w:div w:id="931819595">
      <w:bodyDiv w:val="1"/>
      <w:marLeft w:val="0"/>
      <w:marRight w:val="0"/>
      <w:marTop w:val="0"/>
      <w:marBottom w:val="0"/>
      <w:divBdr>
        <w:top w:val="none" w:sz="0" w:space="0" w:color="auto"/>
        <w:left w:val="none" w:sz="0" w:space="0" w:color="auto"/>
        <w:bottom w:val="none" w:sz="0" w:space="0" w:color="auto"/>
        <w:right w:val="none" w:sz="0" w:space="0" w:color="auto"/>
      </w:divBdr>
    </w:div>
    <w:div w:id="937063789">
      <w:bodyDiv w:val="1"/>
      <w:marLeft w:val="0"/>
      <w:marRight w:val="0"/>
      <w:marTop w:val="0"/>
      <w:marBottom w:val="0"/>
      <w:divBdr>
        <w:top w:val="none" w:sz="0" w:space="0" w:color="auto"/>
        <w:left w:val="none" w:sz="0" w:space="0" w:color="auto"/>
        <w:bottom w:val="none" w:sz="0" w:space="0" w:color="auto"/>
        <w:right w:val="none" w:sz="0" w:space="0" w:color="auto"/>
      </w:divBdr>
    </w:div>
    <w:div w:id="939333779">
      <w:bodyDiv w:val="1"/>
      <w:marLeft w:val="0"/>
      <w:marRight w:val="0"/>
      <w:marTop w:val="0"/>
      <w:marBottom w:val="0"/>
      <w:divBdr>
        <w:top w:val="none" w:sz="0" w:space="0" w:color="auto"/>
        <w:left w:val="none" w:sz="0" w:space="0" w:color="auto"/>
        <w:bottom w:val="none" w:sz="0" w:space="0" w:color="auto"/>
        <w:right w:val="none" w:sz="0" w:space="0" w:color="auto"/>
      </w:divBdr>
    </w:div>
    <w:div w:id="956178975">
      <w:bodyDiv w:val="1"/>
      <w:marLeft w:val="0"/>
      <w:marRight w:val="0"/>
      <w:marTop w:val="0"/>
      <w:marBottom w:val="0"/>
      <w:divBdr>
        <w:top w:val="none" w:sz="0" w:space="0" w:color="auto"/>
        <w:left w:val="none" w:sz="0" w:space="0" w:color="auto"/>
        <w:bottom w:val="none" w:sz="0" w:space="0" w:color="auto"/>
        <w:right w:val="none" w:sz="0" w:space="0" w:color="auto"/>
      </w:divBdr>
    </w:div>
    <w:div w:id="957372897">
      <w:bodyDiv w:val="1"/>
      <w:marLeft w:val="0"/>
      <w:marRight w:val="0"/>
      <w:marTop w:val="0"/>
      <w:marBottom w:val="0"/>
      <w:divBdr>
        <w:top w:val="none" w:sz="0" w:space="0" w:color="auto"/>
        <w:left w:val="none" w:sz="0" w:space="0" w:color="auto"/>
        <w:bottom w:val="none" w:sz="0" w:space="0" w:color="auto"/>
        <w:right w:val="none" w:sz="0" w:space="0" w:color="auto"/>
      </w:divBdr>
    </w:div>
    <w:div w:id="967010245">
      <w:bodyDiv w:val="1"/>
      <w:marLeft w:val="0"/>
      <w:marRight w:val="0"/>
      <w:marTop w:val="0"/>
      <w:marBottom w:val="0"/>
      <w:divBdr>
        <w:top w:val="none" w:sz="0" w:space="0" w:color="auto"/>
        <w:left w:val="none" w:sz="0" w:space="0" w:color="auto"/>
        <w:bottom w:val="none" w:sz="0" w:space="0" w:color="auto"/>
        <w:right w:val="none" w:sz="0" w:space="0" w:color="auto"/>
      </w:divBdr>
    </w:div>
    <w:div w:id="968172492">
      <w:bodyDiv w:val="1"/>
      <w:marLeft w:val="0"/>
      <w:marRight w:val="0"/>
      <w:marTop w:val="0"/>
      <w:marBottom w:val="0"/>
      <w:divBdr>
        <w:top w:val="none" w:sz="0" w:space="0" w:color="auto"/>
        <w:left w:val="none" w:sz="0" w:space="0" w:color="auto"/>
        <w:bottom w:val="none" w:sz="0" w:space="0" w:color="auto"/>
        <w:right w:val="none" w:sz="0" w:space="0" w:color="auto"/>
      </w:divBdr>
    </w:div>
    <w:div w:id="971402164">
      <w:bodyDiv w:val="1"/>
      <w:marLeft w:val="0"/>
      <w:marRight w:val="0"/>
      <w:marTop w:val="0"/>
      <w:marBottom w:val="0"/>
      <w:divBdr>
        <w:top w:val="none" w:sz="0" w:space="0" w:color="auto"/>
        <w:left w:val="none" w:sz="0" w:space="0" w:color="auto"/>
        <w:bottom w:val="none" w:sz="0" w:space="0" w:color="auto"/>
        <w:right w:val="none" w:sz="0" w:space="0" w:color="auto"/>
      </w:divBdr>
    </w:div>
    <w:div w:id="978077677">
      <w:bodyDiv w:val="1"/>
      <w:marLeft w:val="0"/>
      <w:marRight w:val="0"/>
      <w:marTop w:val="0"/>
      <w:marBottom w:val="0"/>
      <w:divBdr>
        <w:top w:val="none" w:sz="0" w:space="0" w:color="auto"/>
        <w:left w:val="none" w:sz="0" w:space="0" w:color="auto"/>
        <w:bottom w:val="none" w:sz="0" w:space="0" w:color="auto"/>
        <w:right w:val="none" w:sz="0" w:space="0" w:color="auto"/>
      </w:divBdr>
    </w:div>
    <w:div w:id="979260864">
      <w:bodyDiv w:val="1"/>
      <w:marLeft w:val="0"/>
      <w:marRight w:val="0"/>
      <w:marTop w:val="0"/>
      <w:marBottom w:val="0"/>
      <w:divBdr>
        <w:top w:val="none" w:sz="0" w:space="0" w:color="auto"/>
        <w:left w:val="none" w:sz="0" w:space="0" w:color="auto"/>
        <w:bottom w:val="none" w:sz="0" w:space="0" w:color="auto"/>
        <w:right w:val="none" w:sz="0" w:space="0" w:color="auto"/>
      </w:divBdr>
    </w:div>
    <w:div w:id="982193375">
      <w:bodyDiv w:val="1"/>
      <w:marLeft w:val="0"/>
      <w:marRight w:val="0"/>
      <w:marTop w:val="0"/>
      <w:marBottom w:val="0"/>
      <w:divBdr>
        <w:top w:val="none" w:sz="0" w:space="0" w:color="auto"/>
        <w:left w:val="none" w:sz="0" w:space="0" w:color="auto"/>
        <w:bottom w:val="none" w:sz="0" w:space="0" w:color="auto"/>
        <w:right w:val="none" w:sz="0" w:space="0" w:color="auto"/>
      </w:divBdr>
    </w:div>
    <w:div w:id="989751862">
      <w:bodyDiv w:val="1"/>
      <w:marLeft w:val="0"/>
      <w:marRight w:val="0"/>
      <w:marTop w:val="0"/>
      <w:marBottom w:val="0"/>
      <w:divBdr>
        <w:top w:val="none" w:sz="0" w:space="0" w:color="auto"/>
        <w:left w:val="none" w:sz="0" w:space="0" w:color="auto"/>
        <w:bottom w:val="none" w:sz="0" w:space="0" w:color="auto"/>
        <w:right w:val="none" w:sz="0" w:space="0" w:color="auto"/>
      </w:divBdr>
    </w:div>
    <w:div w:id="992181265">
      <w:bodyDiv w:val="1"/>
      <w:marLeft w:val="0"/>
      <w:marRight w:val="0"/>
      <w:marTop w:val="0"/>
      <w:marBottom w:val="0"/>
      <w:divBdr>
        <w:top w:val="none" w:sz="0" w:space="0" w:color="auto"/>
        <w:left w:val="none" w:sz="0" w:space="0" w:color="auto"/>
        <w:bottom w:val="none" w:sz="0" w:space="0" w:color="auto"/>
        <w:right w:val="none" w:sz="0" w:space="0" w:color="auto"/>
      </w:divBdr>
    </w:div>
    <w:div w:id="1004436118">
      <w:bodyDiv w:val="1"/>
      <w:marLeft w:val="0"/>
      <w:marRight w:val="0"/>
      <w:marTop w:val="0"/>
      <w:marBottom w:val="0"/>
      <w:divBdr>
        <w:top w:val="none" w:sz="0" w:space="0" w:color="auto"/>
        <w:left w:val="none" w:sz="0" w:space="0" w:color="auto"/>
        <w:bottom w:val="none" w:sz="0" w:space="0" w:color="auto"/>
        <w:right w:val="none" w:sz="0" w:space="0" w:color="auto"/>
      </w:divBdr>
    </w:div>
    <w:div w:id="1009479663">
      <w:bodyDiv w:val="1"/>
      <w:marLeft w:val="0"/>
      <w:marRight w:val="0"/>
      <w:marTop w:val="0"/>
      <w:marBottom w:val="0"/>
      <w:divBdr>
        <w:top w:val="none" w:sz="0" w:space="0" w:color="auto"/>
        <w:left w:val="none" w:sz="0" w:space="0" w:color="auto"/>
        <w:bottom w:val="none" w:sz="0" w:space="0" w:color="auto"/>
        <w:right w:val="none" w:sz="0" w:space="0" w:color="auto"/>
      </w:divBdr>
    </w:div>
    <w:div w:id="1013646422">
      <w:bodyDiv w:val="1"/>
      <w:marLeft w:val="0"/>
      <w:marRight w:val="0"/>
      <w:marTop w:val="0"/>
      <w:marBottom w:val="0"/>
      <w:divBdr>
        <w:top w:val="none" w:sz="0" w:space="0" w:color="auto"/>
        <w:left w:val="none" w:sz="0" w:space="0" w:color="auto"/>
        <w:bottom w:val="none" w:sz="0" w:space="0" w:color="auto"/>
        <w:right w:val="none" w:sz="0" w:space="0" w:color="auto"/>
      </w:divBdr>
    </w:div>
    <w:div w:id="1017460640">
      <w:bodyDiv w:val="1"/>
      <w:marLeft w:val="0"/>
      <w:marRight w:val="0"/>
      <w:marTop w:val="0"/>
      <w:marBottom w:val="0"/>
      <w:divBdr>
        <w:top w:val="none" w:sz="0" w:space="0" w:color="auto"/>
        <w:left w:val="none" w:sz="0" w:space="0" w:color="auto"/>
        <w:bottom w:val="none" w:sz="0" w:space="0" w:color="auto"/>
        <w:right w:val="none" w:sz="0" w:space="0" w:color="auto"/>
      </w:divBdr>
    </w:div>
    <w:div w:id="1024094329">
      <w:bodyDiv w:val="1"/>
      <w:marLeft w:val="0"/>
      <w:marRight w:val="0"/>
      <w:marTop w:val="0"/>
      <w:marBottom w:val="0"/>
      <w:divBdr>
        <w:top w:val="none" w:sz="0" w:space="0" w:color="auto"/>
        <w:left w:val="none" w:sz="0" w:space="0" w:color="auto"/>
        <w:bottom w:val="none" w:sz="0" w:space="0" w:color="auto"/>
        <w:right w:val="none" w:sz="0" w:space="0" w:color="auto"/>
      </w:divBdr>
    </w:div>
    <w:div w:id="1031304551">
      <w:bodyDiv w:val="1"/>
      <w:marLeft w:val="0"/>
      <w:marRight w:val="0"/>
      <w:marTop w:val="0"/>
      <w:marBottom w:val="0"/>
      <w:divBdr>
        <w:top w:val="none" w:sz="0" w:space="0" w:color="auto"/>
        <w:left w:val="none" w:sz="0" w:space="0" w:color="auto"/>
        <w:bottom w:val="none" w:sz="0" w:space="0" w:color="auto"/>
        <w:right w:val="none" w:sz="0" w:space="0" w:color="auto"/>
      </w:divBdr>
    </w:div>
    <w:div w:id="1033650056">
      <w:bodyDiv w:val="1"/>
      <w:marLeft w:val="0"/>
      <w:marRight w:val="0"/>
      <w:marTop w:val="0"/>
      <w:marBottom w:val="0"/>
      <w:divBdr>
        <w:top w:val="none" w:sz="0" w:space="0" w:color="auto"/>
        <w:left w:val="none" w:sz="0" w:space="0" w:color="auto"/>
        <w:bottom w:val="none" w:sz="0" w:space="0" w:color="auto"/>
        <w:right w:val="none" w:sz="0" w:space="0" w:color="auto"/>
      </w:divBdr>
    </w:div>
    <w:div w:id="1037659221">
      <w:bodyDiv w:val="1"/>
      <w:marLeft w:val="0"/>
      <w:marRight w:val="0"/>
      <w:marTop w:val="0"/>
      <w:marBottom w:val="0"/>
      <w:divBdr>
        <w:top w:val="none" w:sz="0" w:space="0" w:color="auto"/>
        <w:left w:val="none" w:sz="0" w:space="0" w:color="auto"/>
        <w:bottom w:val="none" w:sz="0" w:space="0" w:color="auto"/>
        <w:right w:val="none" w:sz="0" w:space="0" w:color="auto"/>
      </w:divBdr>
    </w:div>
    <w:div w:id="1051340515">
      <w:bodyDiv w:val="1"/>
      <w:marLeft w:val="0"/>
      <w:marRight w:val="0"/>
      <w:marTop w:val="0"/>
      <w:marBottom w:val="0"/>
      <w:divBdr>
        <w:top w:val="none" w:sz="0" w:space="0" w:color="auto"/>
        <w:left w:val="none" w:sz="0" w:space="0" w:color="auto"/>
        <w:bottom w:val="none" w:sz="0" w:space="0" w:color="auto"/>
        <w:right w:val="none" w:sz="0" w:space="0" w:color="auto"/>
      </w:divBdr>
    </w:div>
    <w:div w:id="1051610033">
      <w:bodyDiv w:val="1"/>
      <w:marLeft w:val="0"/>
      <w:marRight w:val="0"/>
      <w:marTop w:val="0"/>
      <w:marBottom w:val="0"/>
      <w:divBdr>
        <w:top w:val="none" w:sz="0" w:space="0" w:color="auto"/>
        <w:left w:val="none" w:sz="0" w:space="0" w:color="auto"/>
        <w:bottom w:val="none" w:sz="0" w:space="0" w:color="auto"/>
        <w:right w:val="none" w:sz="0" w:space="0" w:color="auto"/>
      </w:divBdr>
    </w:div>
    <w:div w:id="1052273057">
      <w:bodyDiv w:val="1"/>
      <w:marLeft w:val="0"/>
      <w:marRight w:val="0"/>
      <w:marTop w:val="0"/>
      <w:marBottom w:val="0"/>
      <w:divBdr>
        <w:top w:val="none" w:sz="0" w:space="0" w:color="auto"/>
        <w:left w:val="none" w:sz="0" w:space="0" w:color="auto"/>
        <w:bottom w:val="none" w:sz="0" w:space="0" w:color="auto"/>
        <w:right w:val="none" w:sz="0" w:space="0" w:color="auto"/>
      </w:divBdr>
    </w:div>
    <w:div w:id="1056320016">
      <w:bodyDiv w:val="1"/>
      <w:marLeft w:val="0"/>
      <w:marRight w:val="0"/>
      <w:marTop w:val="0"/>
      <w:marBottom w:val="0"/>
      <w:divBdr>
        <w:top w:val="none" w:sz="0" w:space="0" w:color="auto"/>
        <w:left w:val="none" w:sz="0" w:space="0" w:color="auto"/>
        <w:bottom w:val="none" w:sz="0" w:space="0" w:color="auto"/>
        <w:right w:val="none" w:sz="0" w:space="0" w:color="auto"/>
      </w:divBdr>
    </w:div>
    <w:div w:id="1056582495">
      <w:bodyDiv w:val="1"/>
      <w:marLeft w:val="0"/>
      <w:marRight w:val="0"/>
      <w:marTop w:val="0"/>
      <w:marBottom w:val="0"/>
      <w:divBdr>
        <w:top w:val="none" w:sz="0" w:space="0" w:color="auto"/>
        <w:left w:val="none" w:sz="0" w:space="0" w:color="auto"/>
        <w:bottom w:val="none" w:sz="0" w:space="0" w:color="auto"/>
        <w:right w:val="none" w:sz="0" w:space="0" w:color="auto"/>
      </w:divBdr>
    </w:div>
    <w:div w:id="1060251244">
      <w:bodyDiv w:val="1"/>
      <w:marLeft w:val="0"/>
      <w:marRight w:val="0"/>
      <w:marTop w:val="0"/>
      <w:marBottom w:val="0"/>
      <w:divBdr>
        <w:top w:val="none" w:sz="0" w:space="0" w:color="auto"/>
        <w:left w:val="none" w:sz="0" w:space="0" w:color="auto"/>
        <w:bottom w:val="none" w:sz="0" w:space="0" w:color="auto"/>
        <w:right w:val="none" w:sz="0" w:space="0" w:color="auto"/>
      </w:divBdr>
    </w:div>
    <w:div w:id="1061096224">
      <w:bodyDiv w:val="1"/>
      <w:marLeft w:val="0"/>
      <w:marRight w:val="0"/>
      <w:marTop w:val="0"/>
      <w:marBottom w:val="0"/>
      <w:divBdr>
        <w:top w:val="none" w:sz="0" w:space="0" w:color="auto"/>
        <w:left w:val="none" w:sz="0" w:space="0" w:color="auto"/>
        <w:bottom w:val="none" w:sz="0" w:space="0" w:color="auto"/>
        <w:right w:val="none" w:sz="0" w:space="0" w:color="auto"/>
      </w:divBdr>
    </w:div>
    <w:div w:id="1061290267">
      <w:bodyDiv w:val="1"/>
      <w:marLeft w:val="0"/>
      <w:marRight w:val="0"/>
      <w:marTop w:val="0"/>
      <w:marBottom w:val="0"/>
      <w:divBdr>
        <w:top w:val="none" w:sz="0" w:space="0" w:color="auto"/>
        <w:left w:val="none" w:sz="0" w:space="0" w:color="auto"/>
        <w:bottom w:val="none" w:sz="0" w:space="0" w:color="auto"/>
        <w:right w:val="none" w:sz="0" w:space="0" w:color="auto"/>
      </w:divBdr>
    </w:div>
    <w:div w:id="1070421081">
      <w:bodyDiv w:val="1"/>
      <w:marLeft w:val="0"/>
      <w:marRight w:val="0"/>
      <w:marTop w:val="0"/>
      <w:marBottom w:val="0"/>
      <w:divBdr>
        <w:top w:val="none" w:sz="0" w:space="0" w:color="auto"/>
        <w:left w:val="none" w:sz="0" w:space="0" w:color="auto"/>
        <w:bottom w:val="none" w:sz="0" w:space="0" w:color="auto"/>
        <w:right w:val="none" w:sz="0" w:space="0" w:color="auto"/>
      </w:divBdr>
    </w:div>
    <w:div w:id="1071269425">
      <w:bodyDiv w:val="1"/>
      <w:marLeft w:val="0"/>
      <w:marRight w:val="0"/>
      <w:marTop w:val="0"/>
      <w:marBottom w:val="0"/>
      <w:divBdr>
        <w:top w:val="none" w:sz="0" w:space="0" w:color="auto"/>
        <w:left w:val="none" w:sz="0" w:space="0" w:color="auto"/>
        <w:bottom w:val="none" w:sz="0" w:space="0" w:color="auto"/>
        <w:right w:val="none" w:sz="0" w:space="0" w:color="auto"/>
      </w:divBdr>
    </w:div>
    <w:div w:id="1075781260">
      <w:bodyDiv w:val="1"/>
      <w:marLeft w:val="0"/>
      <w:marRight w:val="0"/>
      <w:marTop w:val="0"/>
      <w:marBottom w:val="0"/>
      <w:divBdr>
        <w:top w:val="none" w:sz="0" w:space="0" w:color="auto"/>
        <w:left w:val="none" w:sz="0" w:space="0" w:color="auto"/>
        <w:bottom w:val="none" w:sz="0" w:space="0" w:color="auto"/>
        <w:right w:val="none" w:sz="0" w:space="0" w:color="auto"/>
      </w:divBdr>
    </w:div>
    <w:div w:id="1079400772">
      <w:bodyDiv w:val="1"/>
      <w:marLeft w:val="0"/>
      <w:marRight w:val="0"/>
      <w:marTop w:val="0"/>
      <w:marBottom w:val="0"/>
      <w:divBdr>
        <w:top w:val="none" w:sz="0" w:space="0" w:color="auto"/>
        <w:left w:val="none" w:sz="0" w:space="0" w:color="auto"/>
        <w:bottom w:val="none" w:sz="0" w:space="0" w:color="auto"/>
        <w:right w:val="none" w:sz="0" w:space="0" w:color="auto"/>
      </w:divBdr>
    </w:div>
    <w:div w:id="1080172824">
      <w:bodyDiv w:val="1"/>
      <w:marLeft w:val="0"/>
      <w:marRight w:val="0"/>
      <w:marTop w:val="0"/>
      <w:marBottom w:val="0"/>
      <w:divBdr>
        <w:top w:val="none" w:sz="0" w:space="0" w:color="auto"/>
        <w:left w:val="none" w:sz="0" w:space="0" w:color="auto"/>
        <w:bottom w:val="none" w:sz="0" w:space="0" w:color="auto"/>
        <w:right w:val="none" w:sz="0" w:space="0" w:color="auto"/>
      </w:divBdr>
    </w:div>
    <w:div w:id="1080177533">
      <w:bodyDiv w:val="1"/>
      <w:marLeft w:val="0"/>
      <w:marRight w:val="0"/>
      <w:marTop w:val="0"/>
      <w:marBottom w:val="0"/>
      <w:divBdr>
        <w:top w:val="none" w:sz="0" w:space="0" w:color="auto"/>
        <w:left w:val="none" w:sz="0" w:space="0" w:color="auto"/>
        <w:bottom w:val="none" w:sz="0" w:space="0" w:color="auto"/>
        <w:right w:val="none" w:sz="0" w:space="0" w:color="auto"/>
      </w:divBdr>
    </w:div>
    <w:div w:id="1082994621">
      <w:bodyDiv w:val="1"/>
      <w:marLeft w:val="0"/>
      <w:marRight w:val="0"/>
      <w:marTop w:val="0"/>
      <w:marBottom w:val="0"/>
      <w:divBdr>
        <w:top w:val="none" w:sz="0" w:space="0" w:color="auto"/>
        <w:left w:val="none" w:sz="0" w:space="0" w:color="auto"/>
        <w:bottom w:val="none" w:sz="0" w:space="0" w:color="auto"/>
        <w:right w:val="none" w:sz="0" w:space="0" w:color="auto"/>
      </w:divBdr>
    </w:div>
    <w:div w:id="1102604050">
      <w:bodyDiv w:val="1"/>
      <w:marLeft w:val="0"/>
      <w:marRight w:val="0"/>
      <w:marTop w:val="0"/>
      <w:marBottom w:val="0"/>
      <w:divBdr>
        <w:top w:val="none" w:sz="0" w:space="0" w:color="auto"/>
        <w:left w:val="none" w:sz="0" w:space="0" w:color="auto"/>
        <w:bottom w:val="none" w:sz="0" w:space="0" w:color="auto"/>
        <w:right w:val="none" w:sz="0" w:space="0" w:color="auto"/>
      </w:divBdr>
    </w:div>
    <w:div w:id="1105729144">
      <w:bodyDiv w:val="1"/>
      <w:marLeft w:val="0"/>
      <w:marRight w:val="0"/>
      <w:marTop w:val="0"/>
      <w:marBottom w:val="0"/>
      <w:divBdr>
        <w:top w:val="none" w:sz="0" w:space="0" w:color="auto"/>
        <w:left w:val="none" w:sz="0" w:space="0" w:color="auto"/>
        <w:bottom w:val="none" w:sz="0" w:space="0" w:color="auto"/>
        <w:right w:val="none" w:sz="0" w:space="0" w:color="auto"/>
      </w:divBdr>
    </w:div>
    <w:div w:id="1113864389">
      <w:bodyDiv w:val="1"/>
      <w:marLeft w:val="0"/>
      <w:marRight w:val="0"/>
      <w:marTop w:val="0"/>
      <w:marBottom w:val="0"/>
      <w:divBdr>
        <w:top w:val="none" w:sz="0" w:space="0" w:color="auto"/>
        <w:left w:val="none" w:sz="0" w:space="0" w:color="auto"/>
        <w:bottom w:val="none" w:sz="0" w:space="0" w:color="auto"/>
        <w:right w:val="none" w:sz="0" w:space="0" w:color="auto"/>
      </w:divBdr>
    </w:div>
    <w:div w:id="1116291100">
      <w:bodyDiv w:val="1"/>
      <w:marLeft w:val="0"/>
      <w:marRight w:val="0"/>
      <w:marTop w:val="0"/>
      <w:marBottom w:val="0"/>
      <w:divBdr>
        <w:top w:val="none" w:sz="0" w:space="0" w:color="auto"/>
        <w:left w:val="none" w:sz="0" w:space="0" w:color="auto"/>
        <w:bottom w:val="none" w:sz="0" w:space="0" w:color="auto"/>
        <w:right w:val="none" w:sz="0" w:space="0" w:color="auto"/>
      </w:divBdr>
    </w:div>
    <w:div w:id="1116755108">
      <w:bodyDiv w:val="1"/>
      <w:marLeft w:val="0"/>
      <w:marRight w:val="0"/>
      <w:marTop w:val="0"/>
      <w:marBottom w:val="0"/>
      <w:divBdr>
        <w:top w:val="none" w:sz="0" w:space="0" w:color="auto"/>
        <w:left w:val="none" w:sz="0" w:space="0" w:color="auto"/>
        <w:bottom w:val="none" w:sz="0" w:space="0" w:color="auto"/>
        <w:right w:val="none" w:sz="0" w:space="0" w:color="auto"/>
      </w:divBdr>
    </w:div>
    <w:div w:id="1123035845">
      <w:bodyDiv w:val="1"/>
      <w:marLeft w:val="0"/>
      <w:marRight w:val="0"/>
      <w:marTop w:val="0"/>
      <w:marBottom w:val="0"/>
      <w:divBdr>
        <w:top w:val="none" w:sz="0" w:space="0" w:color="auto"/>
        <w:left w:val="none" w:sz="0" w:space="0" w:color="auto"/>
        <w:bottom w:val="none" w:sz="0" w:space="0" w:color="auto"/>
        <w:right w:val="none" w:sz="0" w:space="0" w:color="auto"/>
      </w:divBdr>
    </w:div>
    <w:div w:id="1131436330">
      <w:bodyDiv w:val="1"/>
      <w:marLeft w:val="0"/>
      <w:marRight w:val="0"/>
      <w:marTop w:val="0"/>
      <w:marBottom w:val="0"/>
      <w:divBdr>
        <w:top w:val="none" w:sz="0" w:space="0" w:color="auto"/>
        <w:left w:val="none" w:sz="0" w:space="0" w:color="auto"/>
        <w:bottom w:val="none" w:sz="0" w:space="0" w:color="auto"/>
        <w:right w:val="none" w:sz="0" w:space="0" w:color="auto"/>
      </w:divBdr>
    </w:div>
    <w:div w:id="1141846407">
      <w:bodyDiv w:val="1"/>
      <w:marLeft w:val="0"/>
      <w:marRight w:val="0"/>
      <w:marTop w:val="0"/>
      <w:marBottom w:val="0"/>
      <w:divBdr>
        <w:top w:val="none" w:sz="0" w:space="0" w:color="auto"/>
        <w:left w:val="none" w:sz="0" w:space="0" w:color="auto"/>
        <w:bottom w:val="none" w:sz="0" w:space="0" w:color="auto"/>
        <w:right w:val="none" w:sz="0" w:space="0" w:color="auto"/>
      </w:divBdr>
    </w:div>
    <w:div w:id="1148936695">
      <w:bodyDiv w:val="1"/>
      <w:marLeft w:val="0"/>
      <w:marRight w:val="0"/>
      <w:marTop w:val="0"/>
      <w:marBottom w:val="0"/>
      <w:divBdr>
        <w:top w:val="none" w:sz="0" w:space="0" w:color="auto"/>
        <w:left w:val="none" w:sz="0" w:space="0" w:color="auto"/>
        <w:bottom w:val="none" w:sz="0" w:space="0" w:color="auto"/>
        <w:right w:val="none" w:sz="0" w:space="0" w:color="auto"/>
      </w:divBdr>
    </w:div>
    <w:div w:id="1155074272">
      <w:bodyDiv w:val="1"/>
      <w:marLeft w:val="0"/>
      <w:marRight w:val="0"/>
      <w:marTop w:val="0"/>
      <w:marBottom w:val="0"/>
      <w:divBdr>
        <w:top w:val="none" w:sz="0" w:space="0" w:color="auto"/>
        <w:left w:val="none" w:sz="0" w:space="0" w:color="auto"/>
        <w:bottom w:val="none" w:sz="0" w:space="0" w:color="auto"/>
        <w:right w:val="none" w:sz="0" w:space="0" w:color="auto"/>
      </w:divBdr>
    </w:div>
    <w:div w:id="1168252215">
      <w:bodyDiv w:val="1"/>
      <w:marLeft w:val="0"/>
      <w:marRight w:val="0"/>
      <w:marTop w:val="0"/>
      <w:marBottom w:val="0"/>
      <w:divBdr>
        <w:top w:val="none" w:sz="0" w:space="0" w:color="auto"/>
        <w:left w:val="none" w:sz="0" w:space="0" w:color="auto"/>
        <w:bottom w:val="none" w:sz="0" w:space="0" w:color="auto"/>
        <w:right w:val="none" w:sz="0" w:space="0" w:color="auto"/>
      </w:divBdr>
    </w:div>
    <w:div w:id="1186478076">
      <w:bodyDiv w:val="1"/>
      <w:marLeft w:val="0"/>
      <w:marRight w:val="0"/>
      <w:marTop w:val="0"/>
      <w:marBottom w:val="0"/>
      <w:divBdr>
        <w:top w:val="none" w:sz="0" w:space="0" w:color="auto"/>
        <w:left w:val="none" w:sz="0" w:space="0" w:color="auto"/>
        <w:bottom w:val="none" w:sz="0" w:space="0" w:color="auto"/>
        <w:right w:val="none" w:sz="0" w:space="0" w:color="auto"/>
      </w:divBdr>
    </w:div>
    <w:div w:id="1187719161">
      <w:bodyDiv w:val="1"/>
      <w:marLeft w:val="0"/>
      <w:marRight w:val="0"/>
      <w:marTop w:val="0"/>
      <w:marBottom w:val="0"/>
      <w:divBdr>
        <w:top w:val="none" w:sz="0" w:space="0" w:color="auto"/>
        <w:left w:val="none" w:sz="0" w:space="0" w:color="auto"/>
        <w:bottom w:val="none" w:sz="0" w:space="0" w:color="auto"/>
        <w:right w:val="none" w:sz="0" w:space="0" w:color="auto"/>
      </w:divBdr>
    </w:div>
    <w:div w:id="1191727975">
      <w:bodyDiv w:val="1"/>
      <w:marLeft w:val="0"/>
      <w:marRight w:val="0"/>
      <w:marTop w:val="0"/>
      <w:marBottom w:val="0"/>
      <w:divBdr>
        <w:top w:val="none" w:sz="0" w:space="0" w:color="auto"/>
        <w:left w:val="none" w:sz="0" w:space="0" w:color="auto"/>
        <w:bottom w:val="none" w:sz="0" w:space="0" w:color="auto"/>
        <w:right w:val="none" w:sz="0" w:space="0" w:color="auto"/>
      </w:divBdr>
    </w:div>
    <w:div w:id="1199854310">
      <w:bodyDiv w:val="1"/>
      <w:marLeft w:val="0"/>
      <w:marRight w:val="0"/>
      <w:marTop w:val="0"/>
      <w:marBottom w:val="0"/>
      <w:divBdr>
        <w:top w:val="none" w:sz="0" w:space="0" w:color="auto"/>
        <w:left w:val="none" w:sz="0" w:space="0" w:color="auto"/>
        <w:bottom w:val="none" w:sz="0" w:space="0" w:color="auto"/>
        <w:right w:val="none" w:sz="0" w:space="0" w:color="auto"/>
      </w:divBdr>
    </w:div>
    <w:div w:id="1207722443">
      <w:bodyDiv w:val="1"/>
      <w:marLeft w:val="0"/>
      <w:marRight w:val="0"/>
      <w:marTop w:val="0"/>
      <w:marBottom w:val="0"/>
      <w:divBdr>
        <w:top w:val="none" w:sz="0" w:space="0" w:color="auto"/>
        <w:left w:val="none" w:sz="0" w:space="0" w:color="auto"/>
        <w:bottom w:val="none" w:sz="0" w:space="0" w:color="auto"/>
        <w:right w:val="none" w:sz="0" w:space="0" w:color="auto"/>
      </w:divBdr>
    </w:div>
    <w:div w:id="1209416275">
      <w:bodyDiv w:val="1"/>
      <w:marLeft w:val="0"/>
      <w:marRight w:val="0"/>
      <w:marTop w:val="0"/>
      <w:marBottom w:val="0"/>
      <w:divBdr>
        <w:top w:val="none" w:sz="0" w:space="0" w:color="auto"/>
        <w:left w:val="none" w:sz="0" w:space="0" w:color="auto"/>
        <w:bottom w:val="none" w:sz="0" w:space="0" w:color="auto"/>
        <w:right w:val="none" w:sz="0" w:space="0" w:color="auto"/>
      </w:divBdr>
    </w:div>
    <w:div w:id="1218391966">
      <w:bodyDiv w:val="1"/>
      <w:marLeft w:val="0"/>
      <w:marRight w:val="0"/>
      <w:marTop w:val="0"/>
      <w:marBottom w:val="0"/>
      <w:divBdr>
        <w:top w:val="none" w:sz="0" w:space="0" w:color="auto"/>
        <w:left w:val="none" w:sz="0" w:space="0" w:color="auto"/>
        <w:bottom w:val="none" w:sz="0" w:space="0" w:color="auto"/>
        <w:right w:val="none" w:sz="0" w:space="0" w:color="auto"/>
      </w:divBdr>
    </w:div>
    <w:div w:id="1237783949">
      <w:bodyDiv w:val="1"/>
      <w:marLeft w:val="0"/>
      <w:marRight w:val="0"/>
      <w:marTop w:val="0"/>
      <w:marBottom w:val="0"/>
      <w:divBdr>
        <w:top w:val="none" w:sz="0" w:space="0" w:color="auto"/>
        <w:left w:val="none" w:sz="0" w:space="0" w:color="auto"/>
        <w:bottom w:val="none" w:sz="0" w:space="0" w:color="auto"/>
        <w:right w:val="none" w:sz="0" w:space="0" w:color="auto"/>
      </w:divBdr>
    </w:div>
    <w:div w:id="1245143116">
      <w:bodyDiv w:val="1"/>
      <w:marLeft w:val="0"/>
      <w:marRight w:val="0"/>
      <w:marTop w:val="0"/>
      <w:marBottom w:val="0"/>
      <w:divBdr>
        <w:top w:val="none" w:sz="0" w:space="0" w:color="auto"/>
        <w:left w:val="none" w:sz="0" w:space="0" w:color="auto"/>
        <w:bottom w:val="none" w:sz="0" w:space="0" w:color="auto"/>
        <w:right w:val="none" w:sz="0" w:space="0" w:color="auto"/>
      </w:divBdr>
    </w:div>
    <w:div w:id="1273514834">
      <w:bodyDiv w:val="1"/>
      <w:marLeft w:val="0"/>
      <w:marRight w:val="0"/>
      <w:marTop w:val="0"/>
      <w:marBottom w:val="0"/>
      <w:divBdr>
        <w:top w:val="none" w:sz="0" w:space="0" w:color="auto"/>
        <w:left w:val="none" w:sz="0" w:space="0" w:color="auto"/>
        <w:bottom w:val="none" w:sz="0" w:space="0" w:color="auto"/>
        <w:right w:val="none" w:sz="0" w:space="0" w:color="auto"/>
      </w:divBdr>
    </w:div>
    <w:div w:id="1285429992">
      <w:bodyDiv w:val="1"/>
      <w:marLeft w:val="0"/>
      <w:marRight w:val="0"/>
      <w:marTop w:val="0"/>
      <w:marBottom w:val="0"/>
      <w:divBdr>
        <w:top w:val="none" w:sz="0" w:space="0" w:color="auto"/>
        <w:left w:val="none" w:sz="0" w:space="0" w:color="auto"/>
        <w:bottom w:val="none" w:sz="0" w:space="0" w:color="auto"/>
        <w:right w:val="none" w:sz="0" w:space="0" w:color="auto"/>
      </w:divBdr>
    </w:div>
    <w:div w:id="1287614745">
      <w:bodyDiv w:val="1"/>
      <w:marLeft w:val="0"/>
      <w:marRight w:val="0"/>
      <w:marTop w:val="0"/>
      <w:marBottom w:val="0"/>
      <w:divBdr>
        <w:top w:val="none" w:sz="0" w:space="0" w:color="auto"/>
        <w:left w:val="none" w:sz="0" w:space="0" w:color="auto"/>
        <w:bottom w:val="none" w:sz="0" w:space="0" w:color="auto"/>
        <w:right w:val="none" w:sz="0" w:space="0" w:color="auto"/>
      </w:divBdr>
    </w:div>
    <w:div w:id="1292639292">
      <w:bodyDiv w:val="1"/>
      <w:marLeft w:val="0"/>
      <w:marRight w:val="0"/>
      <w:marTop w:val="0"/>
      <w:marBottom w:val="0"/>
      <w:divBdr>
        <w:top w:val="none" w:sz="0" w:space="0" w:color="auto"/>
        <w:left w:val="none" w:sz="0" w:space="0" w:color="auto"/>
        <w:bottom w:val="none" w:sz="0" w:space="0" w:color="auto"/>
        <w:right w:val="none" w:sz="0" w:space="0" w:color="auto"/>
      </w:divBdr>
    </w:div>
    <w:div w:id="1329017708">
      <w:bodyDiv w:val="1"/>
      <w:marLeft w:val="0"/>
      <w:marRight w:val="0"/>
      <w:marTop w:val="0"/>
      <w:marBottom w:val="0"/>
      <w:divBdr>
        <w:top w:val="none" w:sz="0" w:space="0" w:color="auto"/>
        <w:left w:val="none" w:sz="0" w:space="0" w:color="auto"/>
        <w:bottom w:val="none" w:sz="0" w:space="0" w:color="auto"/>
        <w:right w:val="none" w:sz="0" w:space="0" w:color="auto"/>
      </w:divBdr>
    </w:div>
    <w:div w:id="1333266337">
      <w:bodyDiv w:val="1"/>
      <w:marLeft w:val="0"/>
      <w:marRight w:val="0"/>
      <w:marTop w:val="0"/>
      <w:marBottom w:val="0"/>
      <w:divBdr>
        <w:top w:val="none" w:sz="0" w:space="0" w:color="auto"/>
        <w:left w:val="none" w:sz="0" w:space="0" w:color="auto"/>
        <w:bottom w:val="none" w:sz="0" w:space="0" w:color="auto"/>
        <w:right w:val="none" w:sz="0" w:space="0" w:color="auto"/>
      </w:divBdr>
    </w:div>
    <w:div w:id="1335453076">
      <w:bodyDiv w:val="1"/>
      <w:marLeft w:val="0"/>
      <w:marRight w:val="0"/>
      <w:marTop w:val="0"/>
      <w:marBottom w:val="0"/>
      <w:divBdr>
        <w:top w:val="none" w:sz="0" w:space="0" w:color="auto"/>
        <w:left w:val="none" w:sz="0" w:space="0" w:color="auto"/>
        <w:bottom w:val="none" w:sz="0" w:space="0" w:color="auto"/>
        <w:right w:val="none" w:sz="0" w:space="0" w:color="auto"/>
      </w:divBdr>
    </w:div>
    <w:div w:id="1347907823">
      <w:bodyDiv w:val="1"/>
      <w:marLeft w:val="0"/>
      <w:marRight w:val="0"/>
      <w:marTop w:val="0"/>
      <w:marBottom w:val="0"/>
      <w:divBdr>
        <w:top w:val="none" w:sz="0" w:space="0" w:color="auto"/>
        <w:left w:val="none" w:sz="0" w:space="0" w:color="auto"/>
        <w:bottom w:val="none" w:sz="0" w:space="0" w:color="auto"/>
        <w:right w:val="none" w:sz="0" w:space="0" w:color="auto"/>
      </w:divBdr>
    </w:div>
    <w:div w:id="1351178409">
      <w:bodyDiv w:val="1"/>
      <w:marLeft w:val="0"/>
      <w:marRight w:val="0"/>
      <w:marTop w:val="0"/>
      <w:marBottom w:val="0"/>
      <w:divBdr>
        <w:top w:val="none" w:sz="0" w:space="0" w:color="auto"/>
        <w:left w:val="none" w:sz="0" w:space="0" w:color="auto"/>
        <w:bottom w:val="none" w:sz="0" w:space="0" w:color="auto"/>
        <w:right w:val="none" w:sz="0" w:space="0" w:color="auto"/>
      </w:divBdr>
    </w:div>
    <w:div w:id="1379427132">
      <w:bodyDiv w:val="1"/>
      <w:marLeft w:val="0"/>
      <w:marRight w:val="0"/>
      <w:marTop w:val="0"/>
      <w:marBottom w:val="0"/>
      <w:divBdr>
        <w:top w:val="none" w:sz="0" w:space="0" w:color="auto"/>
        <w:left w:val="none" w:sz="0" w:space="0" w:color="auto"/>
        <w:bottom w:val="none" w:sz="0" w:space="0" w:color="auto"/>
        <w:right w:val="none" w:sz="0" w:space="0" w:color="auto"/>
      </w:divBdr>
    </w:div>
    <w:div w:id="1385639496">
      <w:bodyDiv w:val="1"/>
      <w:marLeft w:val="0"/>
      <w:marRight w:val="0"/>
      <w:marTop w:val="0"/>
      <w:marBottom w:val="0"/>
      <w:divBdr>
        <w:top w:val="none" w:sz="0" w:space="0" w:color="auto"/>
        <w:left w:val="none" w:sz="0" w:space="0" w:color="auto"/>
        <w:bottom w:val="none" w:sz="0" w:space="0" w:color="auto"/>
        <w:right w:val="none" w:sz="0" w:space="0" w:color="auto"/>
      </w:divBdr>
    </w:div>
    <w:div w:id="1391031978">
      <w:bodyDiv w:val="1"/>
      <w:marLeft w:val="0"/>
      <w:marRight w:val="0"/>
      <w:marTop w:val="0"/>
      <w:marBottom w:val="0"/>
      <w:divBdr>
        <w:top w:val="none" w:sz="0" w:space="0" w:color="auto"/>
        <w:left w:val="none" w:sz="0" w:space="0" w:color="auto"/>
        <w:bottom w:val="none" w:sz="0" w:space="0" w:color="auto"/>
        <w:right w:val="none" w:sz="0" w:space="0" w:color="auto"/>
      </w:divBdr>
    </w:div>
    <w:div w:id="1391420690">
      <w:bodyDiv w:val="1"/>
      <w:marLeft w:val="0"/>
      <w:marRight w:val="0"/>
      <w:marTop w:val="0"/>
      <w:marBottom w:val="0"/>
      <w:divBdr>
        <w:top w:val="none" w:sz="0" w:space="0" w:color="auto"/>
        <w:left w:val="none" w:sz="0" w:space="0" w:color="auto"/>
        <w:bottom w:val="none" w:sz="0" w:space="0" w:color="auto"/>
        <w:right w:val="none" w:sz="0" w:space="0" w:color="auto"/>
      </w:divBdr>
    </w:div>
    <w:div w:id="1394037413">
      <w:bodyDiv w:val="1"/>
      <w:marLeft w:val="0"/>
      <w:marRight w:val="0"/>
      <w:marTop w:val="0"/>
      <w:marBottom w:val="0"/>
      <w:divBdr>
        <w:top w:val="none" w:sz="0" w:space="0" w:color="auto"/>
        <w:left w:val="none" w:sz="0" w:space="0" w:color="auto"/>
        <w:bottom w:val="none" w:sz="0" w:space="0" w:color="auto"/>
        <w:right w:val="none" w:sz="0" w:space="0" w:color="auto"/>
      </w:divBdr>
    </w:div>
    <w:div w:id="1400398579">
      <w:bodyDiv w:val="1"/>
      <w:marLeft w:val="0"/>
      <w:marRight w:val="0"/>
      <w:marTop w:val="0"/>
      <w:marBottom w:val="0"/>
      <w:divBdr>
        <w:top w:val="none" w:sz="0" w:space="0" w:color="auto"/>
        <w:left w:val="none" w:sz="0" w:space="0" w:color="auto"/>
        <w:bottom w:val="none" w:sz="0" w:space="0" w:color="auto"/>
        <w:right w:val="none" w:sz="0" w:space="0" w:color="auto"/>
      </w:divBdr>
    </w:div>
    <w:div w:id="1404647289">
      <w:bodyDiv w:val="1"/>
      <w:marLeft w:val="0"/>
      <w:marRight w:val="0"/>
      <w:marTop w:val="0"/>
      <w:marBottom w:val="0"/>
      <w:divBdr>
        <w:top w:val="none" w:sz="0" w:space="0" w:color="auto"/>
        <w:left w:val="none" w:sz="0" w:space="0" w:color="auto"/>
        <w:bottom w:val="none" w:sz="0" w:space="0" w:color="auto"/>
        <w:right w:val="none" w:sz="0" w:space="0" w:color="auto"/>
      </w:divBdr>
    </w:div>
    <w:div w:id="1405255650">
      <w:bodyDiv w:val="1"/>
      <w:marLeft w:val="0"/>
      <w:marRight w:val="0"/>
      <w:marTop w:val="0"/>
      <w:marBottom w:val="0"/>
      <w:divBdr>
        <w:top w:val="none" w:sz="0" w:space="0" w:color="auto"/>
        <w:left w:val="none" w:sz="0" w:space="0" w:color="auto"/>
        <w:bottom w:val="none" w:sz="0" w:space="0" w:color="auto"/>
        <w:right w:val="none" w:sz="0" w:space="0" w:color="auto"/>
      </w:divBdr>
    </w:div>
    <w:div w:id="1410082228">
      <w:bodyDiv w:val="1"/>
      <w:marLeft w:val="0"/>
      <w:marRight w:val="0"/>
      <w:marTop w:val="0"/>
      <w:marBottom w:val="0"/>
      <w:divBdr>
        <w:top w:val="none" w:sz="0" w:space="0" w:color="auto"/>
        <w:left w:val="none" w:sz="0" w:space="0" w:color="auto"/>
        <w:bottom w:val="none" w:sz="0" w:space="0" w:color="auto"/>
        <w:right w:val="none" w:sz="0" w:space="0" w:color="auto"/>
      </w:divBdr>
    </w:div>
    <w:div w:id="1411847545">
      <w:bodyDiv w:val="1"/>
      <w:marLeft w:val="0"/>
      <w:marRight w:val="0"/>
      <w:marTop w:val="0"/>
      <w:marBottom w:val="0"/>
      <w:divBdr>
        <w:top w:val="none" w:sz="0" w:space="0" w:color="auto"/>
        <w:left w:val="none" w:sz="0" w:space="0" w:color="auto"/>
        <w:bottom w:val="none" w:sz="0" w:space="0" w:color="auto"/>
        <w:right w:val="none" w:sz="0" w:space="0" w:color="auto"/>
      </w:divBdr>
    </w:div>
    <w:div w:id="1412120954">
      <w:bodyDiv w:val="1"/>
      <w:marLeft w:val="0"/>
      <w:marRight w:val="0"/>
      <w:marTop w:val="0"/>
      <w:marBottom w:val="0"/>
      <w:divBdr>
        <w:top w:val="none" w:sz="0" w:space="0" w:color="auto"/>
        <w:left w:val="none" w:sz="0" w:space="0" w:color="auto"/>
        <w:bottom w:val="none" w:sz="0" w:space="0" w:color="auto"/>
        <w:right w:val="none" w:sz="0" w:space="0" w:color="auto"/>
      </w:divBdr>
    </w:div>
    <w:div w:id="1415276482">
      <w:bodyDiv w:val="1"/>
      <w:marLeft w:val="0"/>
      <w:marRight w:val="0"/>
      <w:marTop w:val="0"/>
      <w:marBottom w:val="0"/>
      <w:divBdr>
        <w:top w:val="none" w:sz="0" w:space="0" w:color="auto"/>
        <w:left w:val="none" w:sz="0" w:space="0" w:color="auto"/>
        <w:bottom w:val="none" w:sz="0" w:space="0" w:color="auto"/>
        <w:right w:val="none" w:sz="0" w:space="0" w:color="auto"/>
      </w:divBdr>
    </w:div>
    <w:div w:id="1420373506">
      <w:bodyDiv w:val="1"/>
      <w:marLeft w:val="0"/>
      <w:marRight w:val="0"/>
      <w:marTop w:val="0"/>
      <w:marBottom w:val="0"/>
      <w:divBdr>
        <w:top w:val="none" w:sz="0" w:space="0" w:color="auto"/>
        <w:left w:val="none" w:sz="0" w:space="0" w:color="auto"/>
        <w:bottom w:val="none" w:sz="0" w:space="0" w:color="auto"/>
        <w:right w:val="none" w:sz="0" w:space="0" w:color="auto"/>
      </w:divBdr>
    </w:div>
    <w:div w:id="1420566202">
      <w:bodyDiv w:val="1"/>
      <w:marLeft w:val="0"/>
      <w:marRight w:val="0"/>
      <w:marTop w:val="0"/>
      <w:marBottom w:val="0"/>
      <w:divBdr>
        <w:top w:val="none" w:sz="0" w:space="0" w:color="auto"/>
        <w:left w:val="none" w:sz="0" w:space="0" w:color="auto"/>
        <w:bottom w:val="none" w:sz="0" w:space="0" w:color="auto"/>
        <w:right w:val="none" w:sz="0" w:space="0" w:color="auto"/>
      </w:divBdr>
    </w:div>
    <w:div w:id="1422797810">
      <w:bodyDiv w:val="1"/>
      <w:marLeft w:val="0"/>
      <w:marRight w:val="0"/>
      <w:marTop w:val="0"/>
      <w:marBottom w:val="0"/>
      <w:divBdr>
        <w:top w:val="none" w:sz="0" w:space="0" w:color="auto"/>
        <w:left w:val="none" w:sz="0" w:space="0" w:color="auto"/>
        <w:bottom w:val="none" w:sz="0" w:space="0" w:color="auto"/>
        <w:right w:val="none" w:sz="0" w:space="0" w:color="auto"/>
      </w:divBdr>
    </w:div>
    <w:div w:id="1430545335">
      <w:bodyDiv w:val="1"/>
      <w:marLeft w:val="0"/>
      <w:marRight w:val="0"/>
      <w:marTop w:val="0"/>
      <w:marBottom w:val="0"/>
      <w:divBdr>
        <w:top w:val="none" w:sz="0" w:space="0" w:color="auto"/>
        <w:left w:val="none" w:sz="0" w:space="0" w:color="auto"/>
        <w:bottom w:val="none" w:sz="0" w:space="0" w:color="auto"/>
        <w:right w:val="none" w:sz="0" w:space="0" w:color="auto"/>
      </w:divBdr>
    </w:div>
    <w:div w:id="1435325140">
      <w:bodyDiv w:val="1"/>
      <w:marLeft w:val="0"/>
      <w:marRight w:val="0"/>
      <w:marTop w:val="0"/>
      <w:marBottom w:val="0"/>
      <w:divBdr>
        <w:top w:val="none" w:sz="0" w:space="0" w:color="auto"/>
        <w:left w:val="none" w:sz="0" w:space="0" w:color="auto"/>
        <w:bottom w:val="none" w:sz="0" w:space="0" w:color="auto"/>
        <w:right w:val="none" w:sz="0" w:space="0" w:color="auto"/>
      </w:divBdr>
    </w:div>
    <w:div w:id="1437021395">
      <w:bodyDiv w:val="1"/>
      <w:marLeft w:val="0"/>
      <w:marRight w:val="0"/>
      <w:marTop w:val="0"/>
      <w:marBottom w:val="0"/>
      <w:divBdr>
        <w:top w:val="none" w:sz="0" w:space="0" w:color="auto"/>
        <w:left w:val="none" w:sz="0" w:space="0" w:color="auto"/>
        <w:bottom w:val="none" w:sz="0" w:space="0" w:color="auto"/>
        <w:right w:val="none" w:sz="0" w:space="0" w:color="auto"/>
      </w:divBdr>
    </w:div>
    <w:div w:id="1440369413">
      <w:bodyDiv w:val="1"/>
      <w:marLeft w:val="0"/>
      <w:marRight w:val="0"/>
      <w:marTop w:val="0"/>
      <w:marBottom w:val="0"/>
      <w:divBdr>
        <w:top w:val="none" w:sz="0" w:space="0" w:color="auto"/>
        <w:left w:val="none" w:sz="0" w:space="0" w:color="auto"/>
        <w:bottom w:val="none" w:sz="0" w:space="0" w:color="auto"/>
        <w:right w:val="none" w:sz="0" w:space="0" w:color="auto"/>
      </w:divBdr>
    </w:div>
    <w:div w:id="1440832708">
      <w:bodyDiv w:val="1"/>
      <w:marLeft w:val="0"/>
      <w:marRight w:val="0"/>
      <w:marTop w:val="0"/>
      <w:marBottom w:val="0"/>
      <w:divBdr>
        <w:top w:val="none" w:sz="0" w:space="0" w:color="auto"/>
        <w:left w:val="none" w:sz="0" w:space="0" w:color="auto"/>
        <w:bottom w:val="none" w:sz="0" w:space="0" w:color="auto"/>
        <w:right w:val="none" w:sz="0" w:space="0" w:color="auto"/>
      </w:divBdr>
    </w:div>
    <w:div w:id="1442720373">
      <w:bodyDiv w:val="1"/>
      <w:marLeft w:val="0"/>
      <w:marRight w:val="0"/>
      <w:marTop w:val="0"/>
      <w:marBottom w:val="0"/>
      <w:divBdr>
        <w:top w:val="none" w:sz="0" w:space="0" w:color="auto"/>
        <w:left w:val="none" w:sz="0" w:space="0" w:color="auto"/>
        <w:bottom w:val="none" w:sz="0" w:space="0" w:color="auto"/>
        <w:right w:val="none" w:sz="0" w:space="0" w:color="auto"/>
      </w:divBdr>
    </w:div>
    <w:div w:id="1448425346">
      <w:bodyDiv w:val="1"/>
      <w:marLeft w:val="0"/>
      <w:marRight w:val="0"/>
      <w:marTop w:val="0"/>
      <w:marBottom w:val="0"/>
      <w:divBdr>
        <w:top w:val="none" w:sz="0" w:space="0" w:color="auto"/>
        <w:left w:val="none" w:sz="0" w:space="0" w:color="auto"/>
        <w:bottom w:val="none" w:sz="0" w:space="0" w:color="auto"/>
        <w:right w:val="none" w:sz="0" w:space="0" w:color="auto"/>
      </w:divBdr>
    </w:div>
    <w:div w:id="1448427498">
      <w:bodyDiv w:val="1"/>
      <w:marLeft w:val="0"/>
      <w:marRight w:val="0"/>
      <w:marTop w:val="0"/>
      <w:marBottom w:val="0"/>
      <w:divBdr>
        <w:top w:val="none" w:sz="0" w:space="0" w:color="auto"/>
        <w:left w:val="none" w:sz="0" w:space="0" w:color="auto"/>
        <w:bottom w:val="none" w:sz="0" w:space="0" w:color="auto"/>
        <w:right w:val="none" w:sz="0" w:space="0" w:color="auto"/>
      </w:divBdr>
    </w:div>
    <w:div w:id="1449661584">
      <w:bodyDiv w:val="1"/>
      <w:marLeft w:val="0"/>
      <w:marRight w:val="0"/>
      <w:marTop w:val="0"/>
      <w:marBottom w:val="0"/>
      <w:divBdr>
        <w:top w:val="none" w:sz="0" w:space="0" w:color="auto"/>
        <w:left w:val="none" w:sz="0" w:space="0" w:color="auto"/>
        <w:bottom w:val="none" w:sz="0" w:space="0" w:color="auto"/>
        <w:right w:val="none" w:sz="0" w:space="0" w:color="auto"/>
      </w:divBdr>
    </w:div>
    <w:div w:id="1459031979">
      <w:bodyDiv w:val="1"/>
      <w:marLeft w:val="0"/>
      <w:marRight w:val="0"/>
      <w:marTop w:val="0"/>
      <w:marBottom w:val="0"/>
      <w:divBdr>
        <w:top w:val="none" w:sz="0" w:space="0" w:color="auto"/>
        <w:left w:val="none" w:sz="0" w:space="0" w:color="auto"/>
        <w:bottom w:val="none" w:sz="0" w:space="0" w:color="auto"/>
        <w:right w:val="none" w:sz="0" w:space="0" w:color="auto"/>
      </w:divBdr>
    </w:div>
    <w:div w:id="1461342011">
      <w:bodyDiv w:val="1"/>
      <w:marLeft w:val="0"/>
      <w:marRight w:val="0"/>
      <w:marTop w:val="0"/>
      <w:marBottom w:val="0"/>
      <w:divBdr>
        <w:top w:val="none" w:sz="0" w:space="0" w:color="auto"/>
        <w:left w:val="none" w:sz="0" w:space="0" w:color="auto"/>
        <w:bottom w:val="none" w:sz="0" w:space="0" w:color="auto"/>
        <w:right w:val="none" w:sz="0" w:space="0" w:color="auto"/>
      </w:divBdr>
    </w:div>
    <w:div w:id="1465537419">
      <w:bodyDiv w:val="1"/>
      <w:marLeft w:val="0"/>
      <w:marRight w:val="0"/>
      <w:marTop w:val="0"/>
      <w:marBottom w:val="0"/>
      <w:divBdr>
        <w:top w:val="none" w:sz="0" w:space="0" w:color="auto"/>
        <w:left w:val="none" w:sz="0" w:space="0" w:color="auto"/>
        <w:bottom w:val="none" w:sz="0" w:space="0" w:color="auto"/>
        <w:right w:val="none" w:sz="0" w:space="0" w:color="auto"/>
      </w:divBdr>
    </w:div>
    <w:div w:id="1466895771">
      <w:bodyDiv w:val="1"/>
      <w:marLeft w:val="0"/>
      <w:marRight w:val="0"/>
      <w:marTop w:val="0"/>
      <w:marBottom w:val="0"/>
      <w:divBdr>
        <w:top w:val="none" w:sz="0" w:space="0" w:color="auto"/>
        <w:left w:val="none" w:sz="0" w:space="0" w:color="auto"/>
        <w:bottom w:val="none" w:sz="0" w:space="0" w:color="auto"/>
        <w:right w:val="none" w:sz="0" w:space="0" w:color="auto"/>
      </w:divBdr>
    </w:div>
    <w:div w:id="1472016265">
      <w:bodyDiv w:val="1"/>
      <w:marLeft w:val="0"/>
      <w:marRight w:val="0"/>
      <w:marTop w:val="0"/>
      <w:marBottom w:val="0"/>
      <w:divBdr>
        <w:top w:val="none" w:sz="0" w:space="0" w:color="auto"/>
        <w:left w:val="none" w:sz="0" w:space="0" w:color="auto"/>
        <w:bottom w:val="none" w:sz="0" w:space="0" w:color="auto"/>
        <w:right w:val="none" w:sz="0" w:space="0" w:color="auto"/>
      </w:divBdr>
    </w:div>
    <w:div w:id="1475486909">
      <w:bodyDiv w:val="1"/>
      <w:marLeft w:val="0"/>
      <w:marRight w:val="0"/>
      <w:marTop w:val="0"/>
      <w:marBottom w:val="0"/>
      <w:divBdr>
        <w:top w:val="none" w:sz="0" w:space="0" w:color="auto"/>
        <w:left w:val="none" w:sz="0" w:space="0" w:color="auto"/>
        <w:bottom w:val="none" w:sz="0" w:space="0" w:color="auto"/>
        <w:right w:val="none" w:sz="0" w:space="0" w:color="auto"/>
      </w:divBdr>
    </w:div>
    <w:div w:id="1480537741">
      <w:bodyDiv w:val="1"/>
      <w:marLeft w:val="0"/>
      <w:marRight w:val="0"/>
      <w:marTop w:val="0"/>
      <w:marBottom w:val="0"/>
      <w:divBdr>
        <w:top w:val="none" w:sz="0" w:space="0" w:color="auto"/>
        <w:left w:val="none" w:sz="0" w:space="0" w:color="auto"/>
        <w:bottom w:val="none" w:sz="0" w:space="0" w:color="auto"/>
        <w:right w:val="none" w:sz="0" w:space="0" w:color="auto"/>
      </w:divBdr>
    </w:div>
    <w:div w:id="1481577579">
      <w:bodyDiv w:val="1"/>
      <w:marLeft w:val="0"/>
      <w:marRight w:val="0"/>
      <w:marTop w:val="0"/>
      <w:marBottom w:val="0"/>
      <w:divBdr>
        <w:top w:val="none" w:sz="0" w:space="0" w:color="auto"/>
        <w:left w:val="none" w:sz="0" w:space="0" w:color="auto"/>
        <w:bottom w:val="none" w:sz="0" w:space="0" w:color="auto"/>
        <w:right w:val="none" w:sz="0" w:space="0" w:color="auto"/>
      </w:divBdr>
    </w:div>
    <w:div w:id="1483039606">
      <w:bodyDiv w:val="1"/>
      <w:marLeft w:val="0"/>
      <w:marRight w:val="0"/>
      <w:marTop w:val="0"/>
      <w:marBottom w:val="0"/>
      <w:divBdr>
        <w:top w:val="none" w:sz="0" w:space="0" w:color="auto"/>
        <w:left w:val="none" w:sz="0" w:space="0" w:color="auto"/>
        <w:bottom w:val="none" w:sz="0" w:space="0" w:color="auto"/>
        <w:right w:val="none" w:sz="0" w:space="0" w:color="auto"/>
      </w:divBdr>
    </w:div>
    <w:div w:id="1483043281">
      <w:bodyDiv w:val="1"/>
      <w:marLeft w:val="0"/>
      <w:marRight w:val="0"/>
      <w:marTop w:val="0"/>
      <w:marBottom w:val="0"/>
      <w:divBdr>
        <w:top w:val="none" w:sz="0" w:space="0" w:color="auto"/>
        <w:left w:val="none" w:sz="0" w:space="0" w:color="auto"/>
        <w:bottom w:val="none" w:sz="0" w:space="0" w:color="auto"/>
        <w:right w:val="none" w:sz="0" w:space="0" w:color="auto"/>
      </w:divBdr>
    </w:div>
    <w:div w:id="1487043672">
      <w:bodyDiv w:val="1"/>
      <w:marLeft w:val="0"/>
      <w:marRight w:val="0"/>
      <w:marTop w:val="0"/>
      <w:marBottom w:val="0"/>
      <w:divBdr>
        <w:top w:val="none" w:sz="0" w:space="0" w:color="auto"/>
        <w:left w:val="none" w:sz="0" w:space="0" w:color="auto"/>
        <w:bottom w:val="none" w:sz="0" w:space="0" w:color="auto"/>
        <w:right w:val="none" w:sz="0" w:space="0" w:color="auto"/>
      </w:divBdr>
    </w:div>
    <w:div w:id="1489249106">
      <w:bodyDiv w:val="1"/>
      <w:marLeft w:val="0"/>
      <w:marRight w:val="0"/>
      <w:marTop w:val="0"/>
      <w:marBottom w:val="0"/>
      <w:divBdr>
        <w:top w:val="none" w:sz="0" w:space="0" w:color="auto"/>
        <w:left w:val="none" w:sz="0" w:space="0" w:color="auto"/>
        <w:bottom w:val="none" w:sz="0" w:space="0" w:color="auto"/>
        <w:right w:val="none" w:sz="0" w:space="0" w:color="auto"/>
      </w:divBdr>
    </w:div>
    <w:div w:id="1489859052">
      <w:bodyDiv w:val="1"/>
      <w:marLeft w:val="0"/>
      <w:marRight w:val="0"/>
      <w:marTop w:val="0"/>
      <w:marBottom w:val="0"/>
      <w:divBdr>
        <w:top w:val="none" w:sz="0" w:space="0" w:color="auto"/>
        <w:left w:val="none" w:sz="0" w:space="0" w:color="auto"/>
        <w:bottom w:val="none" w:sz="0" w:space="0" w:color="auto"/>
        <w:right w:val="none" w:sz="0" w:space="0" w:color="auto"/>
      </w:divBdr>
    </w:div>
    <w:div w:id="1493182515">
      <w:bodyDiv w:val="1"/>
      <w:marLeft w:val="0"/>
      <w:marRight w:val="0"/>
      <w:marTop w:val="0"/>
      <w:marBottom w:val="0"/>
      <w:divBdr>
        <w:top w:val="none" w:sz="0" w:space="0" w:color="auto"/>
        <w:left w:val="none" w:sz="0" w:space="0" w:color="auto"/>
        <w:bottom w:val="none" w:sz="0" w:space="0" w:color="auto"/>
        <w:right w:val="none" w:sz="0" w:space="0" w:color="auto"/>
      </w:divBdr>
    </w:div>
    <w:div w:id="1505434805">
      <w:bodyDiv w:val="1"/>
      <w:marLeft w:val="0"/>
      <w:marRight w:val="0"/>
      <w:marTop w:val="0"/>
      <w:marBottom w:val="0"/>
      <w:divBdr>
        <w:top w:val="none" w:sz="0" w:space="0" w:color="auto"/>
        <w:left w:val="none" w:sz="0" w:space="0" w:color="auto"/>
        <w:bottom w:val="none" w:sz="0" w:space="0" w:color="auto"/>
        <w:right w:val="none" w:sz="0" w:space="0" w:color="auto"/>
      </w:divBdr>
    </w:div>
    <w:div w:id="1510489499">
      <w:bodyDiv w:val="1"/>
      <w:marLeft w:val="0"/>
      <w:marRight w:val="0"/>
      <w:marTop w:val="0"/>
      <w:marBottom w:val="0"/>
      <w:divBdr>
        <w:top w:val="none" w:sz="0" w:space="0" w:color="auto"/>
        <w:left w:val="none" w:sz="0" w:space="0" w:color="auto"/>
        <w:bottom w:val="none" w:sz="0" w:space="0" w:color="auto"/>
        <w:right w:val="none" w:sz="0" w:space="0" w:color="auto"/>
      </w:divBdr>
    </w:div>
    <w:div w:id="1513762109">
      <w:bodyDiv w:val="1"/>
      <w:marLeft w:val="0"/>
      <w:marRight w:val="0"/>
      <w:marTop w:val="0"/>
      <w:marBottom w:val="0"/>
      <w:divBdr>
        <w:top w:val="none" w:sz="0" w:space="0" w:color="auto"/>
        <w:left w:val="none" w:sz="0" w:space="0" w:color="auto"/>
        <w:bottom w:val="none" w:sz="0" w:space="0" w:color="auto"/>
        <w:right w:val="none" w:sz="0" w:space="0" w:color="auto"/>
      </w:divBdr>
    </w:div>
    <w:div w:id="1520699602">
      <w:bodyDiv w:val="1"/>
      <w:marLeft w:val="0"/>
      <w:marRight w:val="0"/>
      <w:marTop w:val="0"/>
      <w:marBottom w:val="0"/>
      <w:divBdr>
        <w:top w:val="none" w:sz="0" w:space="0" w:color="auto"/>
        <w:left w:val="none" w:sz="0" w:space="0" w:color="auto"/>
        <w:bottom w:val="none" w:sz="0" w:space="0" w:color="auto"/>
        <w:right w:val="none" w:sz="0" w:space="0" w:color="auto"/>
      </w:divBdr>
    </w:div>
    <w:div w:id="1524398703">
      <w:bodyDiv w:val="1"/>
      <w:marLeft w:val="0"/>
      <w:marRight w:val="0"/>
      <w:marTop w:val="0"/>
      <w:marBottom w:val="0"/>
      <w:divBdr>
        <w:top w:val="none" w:sz="0" w:space="0" w:color="auto"/>
        <w:left w:val="none" w:sz="0" w:space="0" w:color="auto"/>
        <w:bottom w:val="none" w:sz="0" w:space="0" w:color="auto"/>
        <w:right w:val="none" w:sz="0" w:space="0" w:color="auto"/>
      </w:divBdr>
    </w:div>
    <w:div w:id="1530223189">
      <w:bodyDiv w:val="1"/>
      <w:marLeft w:val="0"/>
      <w:marRight w:val="0"/>
      <w:marTop w:val="0"/>
      <w:marBottom w:val="0"/>
      <w:divBdr>
        <w:top w:val="none" w:sz="0" w:space="0" w:color="auto"/>
        <w:left w:val="none" w:sz="0" w:space="0" w:color="auto"/>
        <w:bottom w:val="none" w:sz="0" w:space="0" w:color="auto"/>
        <w:right w:val="none" w:sz="0" w:space="0" w:color="auto"/>
      </w:divBdr>
    </w:div>
    <w:div w:id="1533301754">
      <w:bodyDiv w:val="1"/>
      <w:marLeft w:val="0"/>
      <w:marRight w:val="0"/>
      <w:marTop w:val="0"/>
      <w:marBottom w:val="0"/>
      <w:divBdr>
        <w:top w:val="none" w:sz="0" w:space="0" w:color="auto"/>
        <w:left w:val="none" w:sz="0" w:space="0" w:color="auto"/>
        <w:bottom w:val="none" w:sz="0" w:space="0" w:color="auto"/>
        <w:right w:val="none" w:sz="0" w:space="0" w:color="auto"/>
      </w:divBdr>
    </w:div>
    <w:div w:id="1545368349">
      <w:bodyDiv w:val="1"/>
      <w:marLeft w:val="0"/>
      <w:marRight w:val="0"/>
      <w:marTop w:val="0"/>
      <w:marBottom w:val="0"/>
      <w:divBdr>
        <w:top w:val="none" w:sz="0" w:space="0" w:color="auto"/>
        <w:left w:val="none" w:sz="0" w:space="0" w:color="auto"/>
        <w:bottom w:val="none" w:sz="0" w:space="0" w:color="auto"/>
        <w:right w:val="none" w:sz="0" w:space="0" w:color="auto"/>
      </w:divBdr>
    </w:div>
    <w:div w:id="1546597623">
      <w:bodyDiv w:val="1"/>
      <w:marLeft w:val="0"/>
      <w:marRight w:val="0"/>
      <w:marTop w:val="0"/>
      <w:marBottom w:val="0"/>
      <w:divBdr>
        <w:top w:val="none" w:sz="0" w:space="0" w:color="auto"/>
        <w:left w:val="none" w:sz="0" w:space="0" w:color="auto"/>
        <w:bottom w:val="none" w:sz="0" w:space="0" w:color="auto"/>
        <w:right w:val="none" w:sz="0" w:space="0" w:color="auto"/>
      </w:divBdr>
    </w:div>
    <w:div w:id="1547981764">
      <w:bodyDiv w:val="1"/>
      <w:marLeft w:val="0"/>
      <w:marRight w:val="0"/>
      <w:marTop w:val="0"/>
      <w:marBottom w:val="0"/>
      <w:divBdr>
        <w:top w:val="none" w:sz="0" w:space="0" w:color="auto"/>
        <w:left w:val="none" w:sz="0" w:space="0" w:color="auto"/>
        <w:bottom w:val="none" w:sz="0" w:space="0" w:color="auto"/>
        <w:right w:val="none" w:sz="0" w:space="0" w:color="auto"/>
      </w:divBdr>
    </w:div>
    <w:div w:id="1549147514">
      <w:bodyDiv w:val="1"/>
      <w:marLeft w:val="0"/>
      <w:marRight w:val="0"/>
      <w:marTop w:val="0"/>
      <w:marBottom w:val="0"/>
      <w:divBdr>
        <w:top w:val="none" w:sz="0" w:space="0" w:color="auto"/>
        <w:left w:val="none" w:sz="0" w:space="0" w:color="auto"/>
        <w:bottom w:val="none" w:sz="0" w:space="0" w:color="auto"/>
        <w:right w:val="none" w:sz="0" w:space="0" w:color="auto"/>
      </w:divBdr>
    </w:div>
    <w:div w:id="1553272329">
      <w:bodyDiv w:val="1"/>
      <w:marLeft w:val="0"/>
      <w:marRight w:val="0"/>
      <w:marTop w:val="0"/>
      <w:marBottom w:val="0"/>
      <w:divBdr>
        <w:top w:val="none" w:sz="0" w:space="0" w:color="auto"/>
        <w:left w:val="none" w:sz="0" w:space="0" w:color="auto"/>
        <w:bottom w:val="none" w:sz="0" w:space="0" w:color="auto"/>
        <w:right w:val="none" w:sz="0" w:space="0" w:color="auto"/>
      </w:divBdr>
    </w:div>
    <w:div w:id="1562709473">
      <w:bodyDiv w:val="1"/>
      <w:marLeft w:val="0"/>
      <w:marRight w:val="0"/>
      <w:marTop w:val="0"/>
      <w:marBottom w:val="0"/>
      <w:divBdr>
        <w:top w:val="none" w:sz="0" w:space="0" w:color="auto"/>
        <w:left w:val="none" w:sz="0" w:space="0" w:color="auto"/>
        <w:bottom w:val="none" w:sz="0" w:space="0" w:color="auto"/>
        <w:right w:val="none" w:sz="0" w:space="0" w:color="auto"/>
      </w:divBdr>
    </w:div>
    <w:div w:id="1565986501">
      <w:bodyDiv w:val="1"/>
      <w:marLeft w:val="0"/>
      <w:marRight w:val="0"/>
      <w:marTop w:val="0"/>
      <w:marBottom w:val="0"/>
      <w:divBdr>
        <w:top w:val="none" w:sz="0" w:space="0" w:color="auto"/>
        <w:left w:val="none" w:sz="0" w:space="0" w:color="auto"/>
        <w:bottom w:val="none" w:sz="0" w:space="0" w:color="auto"/>
        <w:right w:val="none" w:sz="0" w:space="0" w:color="auto"/>
      </w:divBdr>
    </w:div>
    <w:div w:id="1566377307">
      <w:bodyDiv w:val="1"/>
      <w:marLeft w:val="0"/>
      <w:marRight w:val="0"/>
      <w:marTop w:val="0"/>
      <w:marBottom w:val="0"/>
      <w:divBdr>
        <w:top w:val="none" w:sz="0" w:space="0" w:color="auto"/>
        <w:left w:val="none" w:sz="0" w:space="0" w:color="auto"/>
        <w:bottom w:val="none" w:sz="0" w:space="0" w:color="auto"/>
        <w:right w:val="none" w:sz="0" w:space="0" w:color="auto"/>
      </w:divBdr>
    </w:div>
    <w:div w:id="1570263029">
      <w:bodyDiv w:val="1"/>
      <w:marLeft w:val="0"/>
      <w:marRight w:val="0"/>
      <w:marTop w:val="0"/>
      <w:marBottom w:val="0"/>
      <w:divBdr>
        <w:top w:val="none" w:sz="0" w:space="0" w:color="auto"/>
        <w:left w:val="none" w:sz="0" w:space="0" w:color="auto"/>
        <w:bottom w:val="none" w:sz="0" w:space="0" w:color="auto"/>
        <w:right w:val="none" w:sz="0" w:space="0" w:color="auto"/>
      </w:divBdr>
    </w:div>
    <w:div w:id="1574699110">
      <w:bodyDiv w:val="1"/>
      <w:marLeft w:val="0"/>
      <w:marRight w:val="0"/>
      <w:marTop w:val="0"/>
      <w:marBottom w:val="0"/>
      <w:divBdr>
        <w:top w:val="none" w:sz="0" w:space="0" w:color="auto"/>
        <w:left w:val="none" w:sz="0" w:space="0" w:color="auto"/>
        <w:bottom w:val="none" w:sz="0" w:space="0" w:color="auto"/>
        <w:right w:val="none" w:sz="0" w:space="0" w:color="auto"/>
      </w:divBdr>
    </w:div>
    <w:div w:id="1575241919">
      <w:bodyDiv w:val="1"/>
      <w:marLeft w:val="0"/>
      <w:marRight w:val="0"/>
      <w:marTop w:val="0"/>
      <w:marBottom w:val="0"/>
      <w:divBdr>
        <w:top w:val="none" w:sz="0" w:space="0" w:color="auto"/>
        <w:left w:val="none" w:sz="0" w:space="0" w:color="auto"/>
        <w:bottom w:val="none" w:sz="0" w:space="0" w:color="auto"/>
        <w:right w:val="none" w:sz="0" w:space="0" w:color="auto"/>
      </w:divBdr>
    </w:div>
    <w:div w:id="1581022129">
      <w:bodyDiv w:val="1"/>
      <w:marLeft w:val="0"/>
      <w:marRight w:val="0"/>
      <w:marTop w:val="0"/>
      <w:marBottom w:val="0"/>
      <w:divBdr>
        <w:top w:val="none" w:sz="0" w:space="0" w:color="auto"/>
        <w:left w:val="none" w:sz="0" w:space="0" w:color="auto"/>
        <w:bottom w:val="none" w:sz="0" w:space="0" w:color="auto"/>
        <w:right w:val="none" w:sz="0" w:space="0" w:color="auto"/>
      </w:divBdr>
    </w:div>
    <w:div w:id="1585800903">
      <w:bodyDiv w:val="1"/>
      <w:marLeft w:val="0"/>
      <w:marRight w:val="0"/>
      <w:marTop w:val="0"/>
      <w:marBottom w:val="0"/>
      <w:divBdr>
        <w:top w:val="none" w:sz="0" w:space="0" w:color="auto"/>
        <w:left w:val="none" w:sz="0" w:space="0" w:color="auto"/>
        <w:bottom w:val="none" w:sz="0" w:space="0" w:color="auto"/>
        <w:right w:val="none" w:sz="0" w:space="0" w:color="auto"/>
      </w:divBdr>
    </w:div>
    <w:div w:id="1586843482">
      <w:bodyDiv w:val="1"/>
      <w:marLeft w:val="0"/>
      <w:marRight w:val="0"/>
      <w:marTop w:val="0"/>
      <w:marBottom w:val="0"/>
      <w:divBdr>
        <w:top w:val="none" w:sz="0" w:space="0" w:color="auto"/>
        <w:left w:val="none" w:sz="0" w:space="0" w:color="auto"/>
        <w:bottom w:val="none" w:sz="0" w:space="0" w:color="auto"/>
        <w:right w:val="none" w:sz="0" w:space="0" w:color="auto"/>
      </w:divBdr>
    </w:div>
    <w:div w:id="1587767587">
      <w:bodyDiv w:val="1"/>
      <w:marLeft w:val="0"/>
      <w:marRight w:val="0"/>
      <w:marTop w:val="0"/>
      <w:marBottom w:val="0"/>
      <w:divBdr>
        <w:top w:val="none" w:sz="0" w:space="0" w:color="auto"/>
        <w:left w:val="none" w:sz="0" w:space="0" w:color="auto"/>
        <w:bottom w:val="none" w:sz="0" w:space="0" w:color="auto"/>
        <w:right w:val="none" w:sz="0" w:space="0" w:color="auto"/>
      </w:divBdr>
    </w:div>
    <w:div w:id="1588003481">
      <w:bodyDiv w:val="1"/>
      <w:marLeft w:val="0"/>
      <w:marRight w:val="0"/>
      <w:marTop w:val="0"/>
      <w:marBottom w:val="0"/>
      <w:divBdr>
        <w:top w:val="none" w:sz="0" w:space="0" w:color="auto"/>
        <w:left w:val="none" w:sz="0" w:space="0" w:color="auto"/>
        <w:bottom w:val="none" w:sz="0" w:space="0" w:color="auto"/>
        <w:right w:val="none" w:sz="0" w:space="0" w:color="auto"/>
      </w:divBdr>
    </w:div>
    <w:div w:id="1592156303">
      <w:bodyDiv w:val="1"/>
      <w:marLeft w:val="0"/>
      <w:marRight w:val="0"/>
      <w:marTop w:val="0"/>
      <w:marBottom w:val="0"/>
      <w:divBdr>
        <w:top w:val="none" w:sz="0" w:space="0" w:color="auto"/>
        <w:left w:val="none" w:sz="0" w:space="0" w:color="auto"/>
        <w:bottom w:val="none" w:sz="0" w:space="0" w:color="auto"/>
        <w:right w:val="none" w:sz="0" w:space="0" w:color="auto"/>
      </w:divBdr>
    </w:div>
    <w:div w:id="1592619455">
      <w:bodyDiv w:val="1"/>
      <w:marLeft w:val="0"/>
      <w:marRight w:val="0"/>
      <w:marTop w:val="0"/>
      <w:marBottom w:val="0"/>
      <w:divBdr>
        <w:top w:val="none" w:sz="0" w:space="0" w:color="auto"/>
        <w:left w:val="none" w:sz="0" w:space="0" w:color="auto"/>
        <w:bottom w:val="none" w:sz="0" w:space="0" w:color="auto"/>
        <w:right w:val="none" w:sz="0" w:space="0" w:color="auto"/>
      </w:divBdr>
    </w:div>
    <w:div w:id="1603605732">
      <w:bodyDiv w:val="1"/>
      <w:marLeft w:val="0"/>
      <w:marRight w:val="0"/>
      <w:marTop w:val="0"/>
      <w:marBottom w:val="0"/>
      <w:divBdr>
        <w:top w:val="none" w:sz="0" w:space="0" w:color="auto"/>
        <w:left w:val="none" w:sz="0" w:space="0" w:color="auto"/>
        <w:bottom w:val="none" w:sz="0" w:space="0" w:color="auto"/>
        <w:right w:val="none" w:sz="0" w:space="0" w:color="auto"/>
      </w:divBdr>
    </w:div>
    <w:div w:id="1609240343">
      <w:bodyDiv w:val="1"/>
      <w:marLeft w:val="0"/>
      <w:marRight w:val="0"/>
      <w:marTop w:val="0"/>
      <w:marBottom w:val="0"/>
      <w:divBdr>
        <w:top w:val="none" w:sz="0" w:space="0" w:color="auto"/>
        <w:left w:val="none" w:sz="0" w:space="0" w:color="auto"/>
        <w:bottom w:val="none" w:sz="0" w:space="0" w:color="auto"/>
        <w:right w:val="none" w:sz="0" w:space="0" w:color="auto"/>
      </w:divBdr>
    </w:div>
    <w:div w:id="1611276734">
      <w:bodyDiv w:val="1"/>
      <w:marLeft w:val="0"/>
      <w:marRight w:val="0"/>
      <w:marTop w:val="0"/>
      <w:marBottom w:val="0"/>
      <w:divBdr>
        <w:top w:val="none" w:sz="0" w:space="0" w:color="auto"/>
        <w:left w:val="none" w:sz="0" w:space="0" w:color="auto"/>
        <w:bottom w:val="none" w:sz="0" w:space="0" w:color="auto"/>
        <w:right w:val="none" w:sz="0" w:space="0" w:color="auto"/>
      </w:divBdr>
    </w:div>
    <w:div w:id="1626960749">
      <w:bodyDiv w:val="1"/>
      <w:marLeft w:val="0"/>
      <w:marRight w:val="0"/>
      <w:marTop w:val="0"/>
      <w:marBottom w:val="0"/>
      <w:divBdr>
        <w:top w:val="none" w:sz="0" w:space="0" w:color="auto"/>
        <w:left w:val="none" w:sz="0" w:space="0" w:color="auto"/>
        <w:bottom w:val="none" w:sz="0" w:space="0" w:color="auto"/>
        <w:right w:val="none" w:sz="0" w:space="0" w:color="auto"/>
      </w:divBdr>
    </w:div>
    <w:div w:id="1631084379">
      <w:bodyDiv w:val="1"/>
      <w:marLeft w:val="0"/>
      <w:marRight w:val="0"/>
      <w:marTop w:val="0"/>
      <w:marBottom w:val="0"/>
      <w:divBdr>
        <w:top w:val="none" w:sz="0" w:space="0" w:color="auto"/>
        <w:left w:val="none" w:sz="0" w:space="0" w:color="auto"/>
        <w:bottom w:val="none" w:sz="0" w:space="0" w:color="auto"/>
        <w:right w:val="none" w:sz="0" w:space="0" w:color="auto"/>
      </w:divBdr>
    </w:div>
    <w:div w:id="1646929708">
      <w:bodyDiv w:val="1"/>
      <w:marLeft w:val="0"/>
      <w:marRight w:val="0"/>
      <w:marTop w:val="0"/>
      <w:marBottom w:val="0"/>
      <w:divBdr>
        <w:top w:val="none" w:sz="0" w:space="0" w:color="auto"/>
        <w:left w:val="none" w:sz="0" w:space="0" w:color="auto"/>
        <w:bottom w:val="none" w:sz="0" w:space="0" w:color="auto"/>
        <w:right w:val="none" w:sz="0" w:space="0" w:color="auto"/>
      </w:divBdr>
    </w:div>
    <w:div w:id="1653173539">
      <w:bodyDiv w:val="1"/>
      <w:marLeft w:val="0"/>
      <w:marRight w:val="0"/>
      <w:marTop w:val="0"/>
      <w:marBottom w:val="0"/>
      <w:divBdr>
        <w:top w:val="none" w:sz="0" w:space="0" w:color="auto"/>
        <w:left w:val="none" w:sz="0" w:space="0" w:color="auto"/>
        <w:bottom w:val="none" w:sz="0" w:space="0" w:color="auto"/>
        <w:right w:val="none" w:sz="0" w:space="0" w:color="auto"/>
      </w:divBdr>
    </w:div>
    <w:div w:id="1659654919">
      <w:bodyDiv w:val="1"/>
      <w:marLeft w:val="0"/>
      <w:marRight w:val="0"/>
      <w:marTop w:val="0"/>
      <w:marBottom w:val="0"/>
      <w:divBdr>
        <w:top w:val="none" w:sz="0" w:space="0" w:color="auto"/>
        <w:left w:val="none" w:sz="0" w:space="0" w:color="auto"/>
        <w:bottom w:val="none" w:sz="0" w:space="0" w:color="auto"/>
        <w:right w:val="none" w:sz="0" w:space="0" w:color="auto"/>
      </w:divBdr>
    </w:div>
    <w:div w:id="1668173924">
      <w:bodyDiv w:val="1"/>
      <w:marLeft w:val="0"/>
      <w:marRight w:val="0"/>
      <w:marTop w:val="0"/>
      <w:marBottom w:val="0"/>
      <w:divBdr>
        <w:top w:val="none" w:sz="0" w:space="0" w:color="auto"/>
        <w:left w:val="none" w:sz="0" w:space="0" w:color="auto"/>
        <w:bottom w:val="none" w:sz="0" w:space="0" w:color="auto"/>
        <w:right w:val="none" w:sz="0" w:space="0" w:color="auto"/>
      </w:divBdr>
    </w:div>
    <w:div w:id="1671173419">
      <w:bodyDiv w:val="1"/>
      <w:marLeft w:val="0"/>
      <w:marRight w:val="0"/>
      <w:marTop w:val="0"/>
      <w:marBottom w:val="0"/>
      <w:divBdr>
        <w:top w:val="none" w:sz="0" w:space="0" w:color="auto"/>
        <w:left w:val="none" w:sz="0" w:space="0" w:color="auto"/>
        <w:bottom w:val="none" w:sz="0" w:space="0" w:color="auto"/>
        <w:right w:val="none" w:sz="0" w:space="0" w:color="auto"/>
      </w:divBdr>
    </w:div>
    <w:div w:id="1674186657">
      <w:bodyDiv w:val="1"/>
      <w:marLeft w:val="0"/>
      <w:marRight w:val="0"/>
      <w:marTop w:val="0"/>
      <w:marBottom w:val="0"/>
      <w:divBdr>
        <w:top w:val="none" w:sz="0" w:space="0" w:color="auto"/>
        <w:left w:val="none" w:sz="0" w:space="0" w:color="auto"/>
        <w:bottom w:val="none" w:sz="0" w:space="0" w:color="auto"/>
        <w:right w:val="none" w:sz="0" w:space="0" w:color="auto"/>
      </w:divBdr>
    </w:div>
    <w:div w:id="1675886710">
      <w:bodyDiv w:val="1"/>
      <w:marLeft w:val="0"/>
      <w:marRight w:val="0"/>
      <w:marTop w:val="0"/>
      <w:marBottom w:val="0"/>
      <w:divBdr>
        <w:top w:val="none" w:sz="0" w:space="0" w:color="auto"/>
        <w:left w:val="none" w:sz="0" w:space="0" w:color="auto"/>
        <w:bottom w:val="none" w:sz="0" w:space="0" w:color="auto"/>
        <w:right w:val="none" w:sz="0" w:space="0" w:color="auto"/>
      </w:divBdr>
    </w:div>
    <w:div w:id="1689333810">
      <w:bodyDiv w:val="1"/>
      <w:marLeft w:val="0"/>
      <w:marRight w:val="0"/>
      <w:marTop w:val="0"/>
      <w:marBottom w:val="0"/>
      <w:divBdr>
        <w:top w:val="none" w:sz="0" w:space="0" w:color="auto"/>
        <w:left w:val="none" w:sz="0" w:space="0" w:color="auto"/>
        <w:bottom w:val="none" w:sz="0" w:space="0" w:color="auto"/>
        <w:right w:val="none" w:sz="0" w:space="0" w:color="auto"/>
      </w:divBdr>
    </w:div>
    <w:div w:id="1689596326">
      <w:bodyDiv w:val="1"/>
      <w:marLeft w:val="0"/>
      <w:marRight w:val="0"/>
      <w:marTop w:val="0"/>
      <w:marBottom w:val="0"/>
      <w:divBdr>
        <w:top w:val="none" w:sz="0" w:space="0" w:color="auto"/>
        <w:left w:val="none" w:sz="0" w:space="0" w:color="auto"/>
        <w:bottom w:val="none" w:sz="0" w:space="0" w:color="auto"/>
        <w:right w:val="none" w:sz="0" w:space="0" w:color="auto"/>
      </w:divBdr>
    </w:div>
    <w:div w:id="1695230795">
      <w:bodyDiv w:val="1"/>
      <w:marLeft w:val="0"/>
      <w:marRight w:val="0"/>
      <w:marTop w:val="0"/>
      <w:marBottom w:val="0"/>
      <w:divBdr>
        <w:top w:val="none" w:sz="0" w:space="0" w:color="auto"/>
        <w:left w:val="none" w:sz="0" w:space="0" w:color="auto"/>
        <w:bottom w:val="none" w:sz="0" w:space="0" w:color="auto"/>
        <w:right w:val="none" w:sz="0" w:space="0" w:color="auto"/>
      </w:divBdr>
    </w:div>
    <w:div w:id="1697268261">
      <w:bodyDiv w:val="1"/>
      <w:marLeft w:val="0"/>
      <w:marRight w:val="0"/>
      <w:marTop w:val="0"/>
      <w:marBottom w:val="0"/>
      <w:divBdr>
        <w:top w:val="none" w:sz="0" w:space="0" w:color="auto"/>
        <w:left w:val="none" w:sz="0" w:space="0" w:color="auto"/>
        <w:bottom w:val="none" w:sz="0" w:space="0" w:color="auto"/>
        <w:right w:val="none" w:sz="0" w:space="0" w:color="auto"/>
      </w:divBdr>
    </w:div>
    <w:div w:id="1698462243">
      <w:bodyDiv w:val="1"/>
      <w:marLeft w:val="0"/>
      <w:marRight w:val="0"/>
      <w:marTop w:val="0"/>
      <w:marBottom w:val="0"/>
      <w:divBdr>
        <w:top w:val="none" w:sz="0" w:space="0" w:color="auto"/>
        <w:left w:val="none" w:sz="0" w:space="0" w:color="auto"/>
        <w:bottom w:val="none" w:sz="0" w:space="0" w:color="auto"/>
        <w:right w:val="none" w:sz="0" w:space="0" w:color="auto"/>
      </w:divBdr>
    </w:div>
    <w:div w:id="1698968168">
      <w:bodyDiv w:val="1"/>
      <w:marLeft w:val="0"/>
      <w:marRight w:val="0"/>
      <w:marTop w:val="0"/>
      <w:marBottom w:val="0"/>
      <w:divBdr>
        <w:top w:val="none" w:sz="0" w:space="0" w:color="auto"/>
        <w:left w:val="none" w:sz="0" w:space="0" w:color="auto"/>
        <w:bottom w:val="none" w:sz="0" w:space="0" w:color="auto"/>
        <w:right w:val="none" w:sz="0" w:space="0" w:color="auto"/>
      </w:divBdr>
    </w:div>
    <w:div w:id="1703478792">
      <w:bodyDiv w:val="1"/>
      <w:marLeft w:val="0"/>
      <w:marRight w:val="0"/>
      <w:marTop w:val="0"/>
      <w:marBottom w:val="0"/>
      <w:divBdr>
        <w:top w:val="none" w:sz="0" w:space="0" w:color="auto"/>
        <w:left w:val="none" w:sz="0" w:space="0" w:color="auto"/>
        <w:bottom w:val="none" w:sz="0" w:space="0" w:color="auto"/>
        <w:right w:val="none" w:sz="0" w:space="0" w:color="auto"/>
      </w:divBdr>
    </w:div>
    <w:div w:id="1707559002">
      <w:bodyDiv w:val="1"/>
      <w:marLeft w:val="0"/>
      <w:marRight w:val="0"/>
      <w:marTop w:val="0"/>
      <w:marBottom w:val="0"/>
      <w:divBdr>
        <w:top w:val="none" w:sz="0" w:space="0" w:color="auto"/>
        <w:left w:val="none" w:sz="0" w:space="0" w:color="auto"/>
        <w:bottom w:val="none" w:sz="0" w:space="0" w:color="auto"/>
        <w:right w:val="none" w:sz="0" w:space="0" w:color="auto"/>
      </w:divBdr>
    </w:div>
    <w:div w:id="1716469989">
      <w:bodyDiv w:val="1"/>
      <w:marLeft w:val="0"/>
      <w:marRight w:val="0"/>
      <w:marTop w:val="0"/>
      <w:marBottom w:val="0"/>
      <w:divBdr>
        <w:top w:val="none" w:sz="0" w:space="0" w:color="auto"/>
        <w:left w:val="none" w:sz="0" w:space="0" w:color="auto"/>
        <w:bottom w:val="none" w:sz="0" w:space="0" w:color="auto"/>
        <w:right w:val="none" w:sz="0" w:space="0" w:color="auto"/>
      </w:divBdr>
    </w:div>
    <w:div w:id="1728215563">
      <w:bodyDiv w:val="1"/>
      <w:marLeft w:val="0"/>
      <w:marRight w:val="0"/>
      <w:marTop w:val="0"/>
      <w:marBottom w:val="0"/>
      <w:divBdr>
        <w:top w:val="none" w:sz="0" w:space="0" w:color="auto"/>
        <w:left w:val="none" w:sz="0" w:space="0" w:color="auto"/>
        <w:bottom w:val="none" w:sz="0" w:space="0" w:color="auto"/>
        <w:right w:val="none" w:sz="0" w:space="0" w:color="auto"/>
      </w:divBdr>
    </w:div>
    <w:div w:id="1766002309">
      <w:bodyDiv w:val="1"/>
      <w:marLeft w:val="0"/>
      <w:marRight w:val="0"/>
      <w:marTop w:val="0"/>
      <w:marBottom w:val="0"/>
      <w:divBdr>
        <w:top w:val="none" w:sz="0" w:space="0" w:color="auto"/>
        <w:left w:val="none" w:sz="0" w:space="0" w:color="auto"/>
        <w:bottom w:val="none" w:sz="0" w:space="0" w:color="auto"/>
        <w:right w:val="none" w:sz="0" w:space="0" w:color="auto"/>
      </w:divBdr>
    </w:div>
    <w:div w:id="1771583842">
      <w:bodyDiv w:val="1"/>
      <w:marLeft w:val="0"/>
      <w:marRight w:val="0"/>
      <w:marTop w:val="0"/>
      <w:marBottom w:val="0"/>
      <w:divBdr>
        <w:top w:val="none" w:sz="0" w:space="0" w:color="auto"/>
        <w:left w:val="none" w:sz="0" w:space="0" w:color="auto"/>
        <w:bottom w:val="none" w:sz="0" w:space="0" w:color="auto"/>
        <w:right w:val="none" w:sz="0" w:space="0" w:color="auto"/>
      </w:divBdr>
    </w:div>
    <w:div w:id="1775055266">
      <w:bodyDiv w:val="1"/>
      <w:marLeft w:val="0"/>
      <w:marRight w:val="0"/>
      <w:marTop w:val="0"/>
      <w:marBottom w:val="0"/>
      <w:divBdr>
        <w:top w:val="none" w:sz="0" w:space="0" w:color="auto"/>
        <w:left w:val="none" w:sz="0" w:space="0" w:color="auto"/>
        <w:bottom w:val="none" w:sz="0" w:space="0" w:color="auto"/>
        <w:right w:val="none" w:sz="0" w:space="0" w:color="auto"/>
      </w:divBdr>
    </w:div>
    <w:div w:id="1775706881">
      <w:bodyDiv w:val="1"/>
      <w:marLeft w:val="0"/>
      <w:marRight w:val="0"/>
      <w:marTop w:val="0"/>
      <w:marBottom w:val="0"/>
      <w:divBdr>
        <w:top w:val="none" w:sz="0" w:space="0" w:color="auto"/>
        <w:left w:val="none" w:sz="0" w:space="0" w:color="auto"/>
        <w:bottom w:val="none" w:sz="0" w:space="0" w:color="auto"/>
        <w:right w:val="none" w:sz="0" w:space="0" w:color="auto"/>
      </w:divBdr>
    </w:div>
    <w:div w:id="1788312415">
      <w:bodyDiv w:val="1"/>
      <w:marLeft w:val="0"/>
      <w:marRight w:val="0"/>
      <w:marTop w:val="0"/>
      <w:marBottom w:val="0"/>
      <w:divBdr>
        <w:top w:val="none" w:sz="0" w:space="0" w:color="auto"/>
        <w:left w:val="none" w:sz="0" w:space="0" w:color="auto"/>
        <w:bottom w:val="none" w:sz="0" w:space="0" w:color="auto"/>
        <w:right w:val="none" w:sz="0" w:space="0" w:color="auto"/>
      </w:divBdr>
    </w:div>
    <w:div w:id="1797989016">
      <w:bodyDiv w:val="1"/>
      <w:marLeft w:val="0"/>
      <w:marRight w:val="0"/>
      <w:marTop w:val="0"/>
      <w:marBottom w:val="0"/>
      <w:divBdr>
        <w:top w:val="none" w:sz="0" w:space="0" w:color="auto"/>
        <w:left w:val="none" w:sz="0" w:space="0" w:color="auto"/>
        <w:bottom w:val="none" w:sz="0" w:space="0" w:color="auto"/>
        <w:right w:val="none" w:sz="0" w:space="0" w:color="auto"/>
      </w:divBdr>
    </w:div>
    <w:div w:id="1802772256">
      <w:bodyDiv w:val="1"/>
      <w:marLeft w:val="0"/>
      <w:marRight w:val="0"/>
      <w:marTop w:val="0"/>
      <w:marBottom w:val="0"/>
      <w:divBdr>
        <w:top w:val="none" w:sz="0" w:space="0" w:color="auto"/>
        <w:left w:val="none" w:sz="0" w:space="0" w:color="auto"/>
        <w:bottom w:val="none" w:sz="0" w:space="0" w:color="auto"/>
        <w:right w:val="none" w:sz="0" w:space="0" w:color="auto"/>
      </w:divBdr>
    </w:div>
    <w:div w:id="1817380336">
      <w:bodyDiv w:val="1"/>
      <w:marLeft w:val="0"/>
      <w:marRight w:val="0"/>
      <w:marTop w:val="0"/>
      <w:marBottom w:val="0"/>
      <w:divBdr>
        <w:top w:val="none" w:sz="0" w:space="0" w:color="auto"/>
        <w:left w:val="none" w:sz="0" w:space="0" w:color="auto"/>
        <w:bottom w:val="none" w:sz="0" w:space="0" w:color="auto"/>
        <w:right w:val="none" w:sz="0" w:space="0" w:color="auto"/>
      </w:divBdr>
    </w:div>
    <w:div w:id="1829444570">
      <w:bodyDiv w:val="1"/>
      <w:marLeft w:val="0"/>
      <w:marRight w:val="0"/>
      <w:marTop w:val="0"/>
      <w:marBottom w:val="0"/>
      <w:divBdr>
        <w:top w:val="none" w:sz="0" w:space="0" w:color="auto"/>
        <w:left w:val="none" w:sz="0" w:space="0" w:color="auto"/>
        <w:bottom w:val="none" w:sz="0" w:space="0" w:color="auto"/>
        <w:right w:val="none" w:sz="0" w:space="0" w:color="auto"/>
      </w:divBdr>
    </w:div>
    <w:div w:id="1834031885">
      <w:bodyDiv w:val="1"/>
      <w:marLeft w:val="0"/>
      <w:marRight w:val="0"/>
      <w:marTop w:val="0"/>
      <w:marBottom w:val="0"/>
      <w:divBdr>
        <w:top w:val="none" w:sz="0" w:space="0" w:color="auto"/>
        <w:left w:val="none" w:sz="0" w:space="0" w:color="auto"/>
        <w:bottom w:val="none" w:sz="0" w:space="0" w:color="auto"/>
        <w:right w:val="none" w:sz="0" w:space="0" w:color="auto"/>
      </w:divBdr>
    </w:div>
    <w:div w:id="1837108902">
      <w:bodyDiv w:val="1"/>
      <w:marLeft w:val="0"/>
      <w:marRight w:val="0"/>
      <w:marTop w:val="0"/>
      <w:marBottom w:val="0"/>
      <w:divBdr>
        <w:top w:val="none" w:sz="0" w:space="0" w:color="auto"/>
        <w:left w:val="none" w:sz="0" w:space="0" w:color="auto"/>
        <w:bottom w:val="none" w:sz="0" w:space="0" w:color="auto"/>
        <w:right w:val="none" w:sz="0" w:space="0" w:color="auto"/>
      </w:divBdr>
    </w:div>
    <w:div w:id="1852603045">
      <w:bodyDiv w:val="1"/>
      <w:marLeft w:val="0"/>
      <w:marRight w:val="0"/>
      <w:marTop w:val="0"/>
      <w:marBottom w:val="0"/>
      <w:divBdr>
        <w:top w:val="none" w:sz="0" w:space="0" w:color="auto"/>
        <w:left w:val="none" w:sz="0" w:space="0" w:color="auto"/>
        <w:bottom w:val="none" w:sz="0" w:space="0" w:color="auto"/>
        <w:right w:val="none" w:sz="0" w:space="0" w:color="auto"/>
      </w:divBdr>
    </w:div>
    <w:div w:id="1853572418">
      <w:bodyDiv w:val="1"/>
      <w:marLeft w:val="0"/>
      <w:marRight w:val="0"/>
      <w:marTop w:val="0"/>
      <w:marBottom w:val="0"/>
      <w:divBdr>
        <w:top w:val="none" w:sz="0" w:space="0" w:color="auto"/>
        <w:left w:val="none" w:sz="0" w:space="0" w:color="auto"/>
        <w:bottom w:val="none" w:sz="0" w:space="0" w:color="auto"/>
        <w:right w:val="none" w:sz="0" w:space="0" w:color="auto"/>
      </w:divBdr>
    </w:div>
    <w:div w:id="1867015397">
      <w:bodyDiv w:val="1"/>
      <w:marLeft w:val="0"/>
      <w:marRight w:val="0"/>
      <w:marTop w:val="0"/>
      <w:marBottom w:val="0"/>
      <w:divBdr>
        <w:top w:val="none" w:sz="0" w:space="0" w:color="auto"/>
        <w:left w:val="none" w:sz="0" w:space="0" w:color="auto"/>
        <w:bottom w:val="none" w:sz="0" w:space="0" w:color="auto"/>
        <w:right w:val="none" w:sz="0" w:space="0" w:color="auto"/>
      </w:divBdr>
    </w:div>
    <w:div w:id="1878081363">
      <w:bodyDiv w:val="1"/>
      <w:marLeft w:val="0"/>
      <w:marRight w:val="0"/>
      <w:marTop w:val="0"/>
      <w:marBottom w:val="0"/>
      <w:divBdr>
        <w:top w:val="none" w:sz="0" w:space="0" w:color="auto"/>
        <w:left w:val="none" w:sz="0" w:space="0" w:color="auto"/>
        <w:bottom w:val="none" w:sz="0" w:space="0" w:color="auto"/>
        <w:right w:val="none" w:sz="0" w:space="0" w:color="auto"/>
      </w:divBdr>
    </w:div>
    <w:div w:id="1880387574">
      <w:bodyDiv w:val="1"/>
      <w:marLeft w:val="0"/>
      <w:marRight w:val="0"/>
      <w:marTop w:val="0"/>
      <w:marBottom w:val="0"/>
      <w:divBdr>
        <w:top w:val="none" w:sz="0" w:space="0" w:color="auto"/>
        <w:left w:val="none" w:sz="0" w:space="0" w:color="auto"/>
        <w:bottom w:val="none" w:sz="0" w:space="0" w:color="auto"/>
        <w:right w:val="none" w:sz="0" w:space="0" w:color="auto"/>
      </w:divBdr>
    </w:div>
    <w:div w:id="1884513466">
      <w:bodyDiv w:val="1"/>
      <w:marLeft w:val="0"/>
      <w:marRight w:val="0"/>
      <w:marTop w:val="0"/>
      <w:marBottom w:val="0"/>
      <w:divBdr>
        <w:top w:val="none" w:sz="0" w:space="0" w:color="auto"/>
        <w:left w:val="none" w:sz="0" w:space="0" w:color="auto"/>
        <w:bottom w:val="none" w:sz="0" w:space="0" w:color="auto"/>
        <w:right w:val="none" w:sz="0" w:space="0" w:color="auto"/>
      </w:divBdr>
    </w:div>
    <w:div w:id="1886139155">
      <w:bodyDiv w:val="1"/>
      <w:marLeft w:val="0"/>
      <w:marRight w:val="0"/>
      <w:marTop w:val="0"/>
      <w:marBottom w:val="0"/>
      <w:divBdr>
        <w:top w:val="none" w:sz="0" w:space="0" w:color="auto"/>
        <w:left w:val="none" w:sz="0" w:space="0" w:color="auto"/>
        <w:bottom w:val="none" w:sz="0" w:space="0" w:color="auto"/>
        <w:right w:val="none" w:sz="0" w:space="0" w:color="auto"/>
      </w:divBdr>
    </w:div>
    <w:div w:id="1896159085">
      <w:bodyDiv w:val="1"/>
      <w:marLeft w:val="0"/>
      <w:marRight w:val="0"/>
      <w:marTop w:val="0"/>
      <w:marBottom w:val="0"/>
      <w:divBdr>
        <w:top w:val="none" w:sz="0" w:space="0" w:color="auto"/>
        <w:left w:val="none" w:sz="0" w:space="0" w:color="auto"/>
        <w:bottom w:val="none" w:sz="0" w:space="0" w:color="auto"/>
        <w:right w:val="none" w:sz="0" w:space="0" w:color="auto"/>
      </w:divBdr>
    </w:div>
    <w:div w:id="1897545458">
      <w:bodyDiv w:val="1"/>
      <w:marLeft w:val="0"/>
      <w:marRight w:val="0"/>
      <w:marTop w:val="0"/>
      <w:marBottom w:val="0"/>
      <w:divBdr>
        <w:top w:val="none" w:sz="0" w:space="0" w:color="auto"/>
        <w:left w:val="none" w:sz="0" w:space="0" w:color="auto"/>
        <w:bottom w:val="none" w:sz="0" w:space="0" w:color="auto"/>
        <w:right w:val="none" w:sz="0" w:space="0" w:color="auto"/>
      </w:divBdr>
    </w:div>
    <w:div w:id="1902330677">
      <w:bodyDiv w:val="1"/>
      <w:marLeft w:val="0"/>
      <w:marRight w:val="0"/>
      <w:marTop w:val="0"/>
      <w:marBottom w:val="0"/>
      <w:divBdr>
        <w:top w:val="none" w:sz="0" w:space="0" w:color="auto"/>
        <w:left w:val="none" w:sz="0" w:space="0" w:color="auto"/>
        <w:bottom w:val="none" w:sz="0" w:space="0" w:color="auto"/>
        <w:right w:val="none" w:sz="0" w:space="0" w:color="auto"/>
      </w:divBdr>
    </w:div>
    <w:div w:id="1917202661">
      <w:bodyDiv w:val="1"/>
      <w:marLeft w:val="0"/>
      <w:marRight w:val="0"/>
      <w:marTop w:val="0"/>
      <w:marBottom w:val="0"/>
      <w:divBdr>
        <w:top w:val="none" w:sz="0" w:space="0" w:color="auto"/>
        <w:left w:val="none" w:sz="0" w:space="0" w:color="auto"/>
        <w:bottom w:val="none" w:sz="0" w:space="0" w:color="auto"/>
        <w:right w:val="none" w:sz="0" w:space="0" w:color="auto"/>
      </w:divBdr>
    </w:div>
    <w:div w:id="1920209668">
      <w:bodyDiv w:val="1"/>
      <w:marLeft w:val="0"/>
      <w:marRight w:val="0"/>
      <w:marTop w:val="0"/>
      <w:marBottom w:val="0"/>
      <w:divBdr>
        <w:top w:val="none" w:sz="0" w:space="0" w:color="auto"/>
        <w:left w:val="none" w:sz="0" w:space="0" w:color="auto"/>
        <w:bottom w:val="none" w:sz="0" w:space="0" w:color="auto"/>
        <w:right w:val="none" w:sz="0" w:space="0" w:color="auto"/>
      </w:divBdr>
    </w:div>
    <w:div w:id="1929195967">
      <w:bodyDiv w:val="1"/>
      <w:marLeft w:val="0"/>
      <w:marRight w:val="0"/>
      <w:marTop w:val="0"/>
      <w:marBottom w:val="0"/>
      <w:divBdr>
        <w:top w:val="none" w:sz="0" w:space="0" w:color="auto"/>
        <w:left w:val="none" w:sz="0" w:space="0" w:color="auto"/>
        <w:bottom w:val="none" w:sz="0" w:space="0" w:color="auto"/>
        <w:right w:val="none" w:sz="0" w:space="0" w:color="auto"/>
      </w:divBdr>
    </w:div>
    <w:div w:id="1929458194">
      <w:bodyDiv w:val="1"/>
      <w:marLeft w:val="0"/>
      <w:marRight w:val="0"/>
      <w:marTop w:val="0"/>
      <w:marBottom w:val="0"/>
      <w:divBdr>
        <w:top w:val="none" w:sz="0" w:space="0" w:color="auto"/>
        <w:left w:val="none" w:sz="0" w:space="0" w:color="auto"/>
        <w:bottom w:val="none" w:sz="0" w:space="0" w:color="auto"/>
        <w:right w:val="none" w:sz="0" w:space="0" w:color="auto"/>
      </w:divBdr>
    </w:div>
    <w:div w:id="1938708536">
      <w:bodyDiv w:val="1"/>
      <w:marLeft w:val="0"/>
      <w:marRight w:val="0"/>
      <w:marTop w:val="0"/>
      <w:marBottom w:val="0"/>
      <w:divBdr>
        <w:top w:val="none" w:sz="0" w:space="0" w:color="auto"/>
        <w:left w:val="none" w:sz="0" w:space="0" w:color="auto"/>
        <w:bottom w:val="none" w:sz="0" w:space="0" w:color="auto"/>
        <w:right w:val="none" w:sz="0" w:space="0" w:color="auto"/>
      </w:divBdr>
    </w:div>
    <w:div w:id="1948543446">
      <w:bodyDiv w:val="1"/>
      <w:marLeft w:val="0"/>
      <w:marRight w:val="0"/>
      <w:marTop w:val="0"/>
      <w:marBottom w:val="0"/>
      <w:divBdr>
        <w:top w:val="none" w:sz="0" w:space="0" w:color="auto"/>
        <w:left w:val="none" w:sz="0" w:space="0" w:color="auto"/>
        <w:bottom w:val="none" w:sz="0" w:space="0" w:color="auto"/>
        <w:right w:val="none" w:sz="0" w:space="0" w:color="auto"/>
      </w:divBdr>
    </w:div>
    <w:div w:id="1958486230">
      <w:bodyDiv w:val="1"/>
      <w:marLeft w:val="0"/>
      <w:marRight w:val="0"/>
      <w:marTop w:val="0"/>
      <w:marBottom w:val="0"/>
      <w:divBdr>
        <w:top w:val="none" w:sz="0" w:space="0" w:color="auto"/>
        <w:left w:val="none" w:sz="0" w:space="0" w:color="auto"/>
        <w:bottom w:val="none" w:sz="0" w:space="0" w:color="auto"/>
        <w:right w:val="none" w:sz="0" w:space="0" w:color="auto"/>
      </w:divBdr>
    </w:div>
    <w:div w:id="1959871098">
      <w:bodyDiv w:val="1"/>
      <w:marLeft w:val="0"/>
      <w:marRight w:val="0"/>
      <w:marTop w:val="0"/>
      <w:marBottom w:val="0"/>
      <w:divBdr>
        <w:top w:val="none" w:sz="0" w:space="0" w:color="auto"/>
        <w:left w:val="none" w:sz="0" w:space="0" w:color="auto"/>
        <w:bottom w:val="none" w:sz="0" w:space="0" w:color="auto"/>
        <w:right w:val="none" w:sz="0" w:space="0" w:color="auto"/>
      </w:divBdr>
    </w:div>
    <w:div w:id="1960918444">
      <w:bodyDiv w:val="1"/>
      <w:marLeft w:val="0"/>
      <w:marRight w:val="0"/>
      <w:marTop w:val="0"/>
      <w:marBottom w:val="0"/>
      <w:divBdr>
        <w:top w:val="none" w:sz="0" w:space="0" w:color="auto"/>
        <w:left w:val="none" w:sz="0" w:space="0" w:color="auto"/>
        <w:bottom w:val="none" w:sz="0" w:space="0" w:color="auto"/>
        <w:right w:val="none" w:sz="0" w:space="0" w:color="auto"/>
      </w:divBdr>
    </w:div>
    <w:div w:id="1969700131">
      <w:bodyDiv w:val="1"/>
      <w:marLeft w:val="0"/>
      <w:marRight w:val="0"/>
      <w:marTop w:val="0"/>
      <w:marBottom w:val="0"/>
      <w:divBdr>
        <w:top w:val="none" w:sz="0" w:space="0" w:color="auto"/>
        <w:left w:val="none" w:sz="0" w:space="0" w:color="auto"/>
        <w:bottom w:val="none" w:sz="0" w:space="0" w:color="auto"/>
        <w:right w:val="none" w:sz="0" w:space="0" w:color="auto"/>
      </w:divBdr>
    </w:div>
    <w:div w:id="1979725331">
      <w:bodyDiv w:val="1"/>
      <w:marLeft w:val="0"/>
      <w:marRight w:val="0"/>
      <w:marTop w:val="0"/>
      <w:marBottom w:val="0"/>
      <w:divBdr>
        <w:top w:val="none" w:sz="0" w:space="0" w:color="auto"/>
        <w:left w:val="none" w:sz="0" w:space="0" w:color="auto"/>
        <w:bottom w:val="none" w:sz="0" w:space="0" w:color="auto"/>
        <w:right w:val="none" w:sz="0" w:space="0" w:color="auto"/>
      </w:divBdr>
    </w:div>
    <w:div w:id="1981184089">
      <w:bodyDiv w:val="1"/>
      <w:marLeft w:val="0"/>
      <w:marRight w:val="0"/>
      <w:marTop w:val="0"/>
      <w:marBottom w:val="0"/>
      <w:divBdr>
        <w:top w:val="none" w:sz="0" w:space="0" w:color="auto"/>
        <w:left w:val="none" w:sz="0" w:space="0" w:color="auto"/>
        <w:bottom w:val="none" w:sz="0" w:space="0" w:color="auto"/>
        <w:right w:val="none" w:sz="0" w:space="0" w:color="auto"/>
      </w:divBdr>
    </w:div>
    <w:div w:id="1983541886">
      <w:bodyDiv w:val="1"/>
      <w:marLeft w:val="0"/>
      <w:marRight w:val="0"/>
      <w:marTop w:val="0"/>
      <w:marBottom w:val="0"/>
      <w:divBdr>
        <w:top w:val="none" w:sz="0" w:space="0" w:color="auto"/>
        <w:left w:val="none" w:sz="0" w:space="0" w:color="auto"/>
        <w:bottom w:val="none" w:sz="0" w:space="0" w:color="auto"/>
        <w:right w:val="none" w:sz="0" w:space="0" w:color="auto"/>
      </w:divBdr>
    </w:div>
    <w:div w:id="1992171643">
      <w:bodyDiv w:val="1"/>
      <w:marLeft w:val="0"/>
      <w:marRight w:val="0"/>
      <w:marTop w:val="0"/>
      <w:marBottom w:val="0"/>
      <w:divBdr>
        <w:top w:val="none" w:sz="0" w:space="0" w:color="auto"/>
        <w:left w:val="none" w:sz="0" w:space="0" w:color="auto"/>
        <w:bottom w:val="none" w:sz="0" w:space="0" w:color="auto"/>
        <w:right w:val="none" w:sz="0" w:space="0" w:color="auto"/>
      </w:divBdr>
    </w:div>
    <w:div w:id="1995865197">
      <w:bodyDiv w:val="1"/>
      <w:marLeft w:val="0"/>
      <w:marRight w:val="0"/>
      <w:marTop w:val="0"/>
      <w:marBottom w:val="0"/>
      <w:divBdr>
        <w:top w:val="none" w:sz="0" w:space="0" w:color="auto"/>
        <w:left w:val="none" w:sz="0" w:space="0" w:color="auto"/>
        <w:bottom w:val="none" w:sz="0" w:space="0" w:color="auto"/>
        <w:right w:val="none" w:sz="0" w:space="0" w:color="auto"/>
      </w:divBdr>
    </w:div>
    <w:div w:id="2001616546">
      <w:bodyDiv w:val="1"/>
      <w:marLeft w:val="0"/>
      <w:marRight w:val="0"/>
      <w:marTop w:val="0"/>
      <w:marBottom w:val="0"/>
      <w:divBdr>
        <w:top w:val="none" w:sz="0" w:space="0" w:color="auto"/>
        <w:left w:val="none" w:sz="0" w:space="0" w:color="auto"/>
        <w:bottom w:val="none" w:sz="0" w:space="0" w:color="auto"/>
        <w:right w:val="none" w:sz="0" w:space="0" w:color="auto"/>
      </w:divBdr>
    </w:div>
    <w:div w:id="2001762832">
      <w:bodyDiv w:val="1"/>
      <w:marLeft w:val="0"/>
      <w:marRight w:val="0"/>
      <w:marTop w:val="0"/>
      <w:marBottom w:val="0"/>
      <w:divBdr>
        <w:top w:val="none" w:sz="0" w:space="0" w:color="auto"/>
        <w:left w:val="none" w:sz="0" w:space="0" w:color="auto"/>
        <w:bottom w:val="none" w:sz="0" w:space="0" w:color="auto"/>
        <w:right w:val="none" w:sz="0" w:space="0" w:color="auto"/>
      </w:divBdr>
    </w:div>
    <w:div w:id="2002657863">
      <w:bodyDiv w:val="1"/>
      <w:marLeft w:val="0"/>
      <w:marRight w:val="0"/>
      <w:marTop w:val="0"/>
      <w:marBottom w:val="0"/>
      <w:divBdr>
        <w:top w:val="none" w:sz="0" w:space="0" w:color="auto"/>
        <w:left w:val="none" w:sz="0" w:space="0" w:color="auto"/>
        <w:bottom w:val="none" w:sz="0" w:space="0" w:color="auto"/>
        <w:right w:val="none" w:sz="0" w:space="0" w:color="auto"/>
      </w:divBdr>
    </w:div>
    <w:div w:id="2010139034">
      <w:bodyDiv w:val="1"/>
      <w:marLeft w:val="0"/>
      <w:marRight w:val="0"/>
      <w:marTop w:val="0"/>
      <w:marBottom w:val="0"/>
      <w:divBdr>
        <w:top w:val="none" w:sz="0" w:space="0" w:color="auto"/>
        <w:left w:val="none" w:sz="0" w:space="0" w:color="auto"/>
        <w:bottom w:val="none" w:sz="0" w:space="0" w:color="auto"/>
        <w:right w:val="none" w:sz="0" w:space="0" w:color="auto"/>
      </w:divBdr>
    </w:div>
    <w:div w:id="2013951907">
      <w:bodyDiv w:val="1"/>
      <w:marLeft w:val="0"/>
      <w:marRight w:val="0"/>
      <w:marTop w:val="0"/>
      <w:marBottom w:val="0"/>
      <w:divBdr>
        <w:top w:val="none" w:sz="0" w:space="0" w:color="auto"/>
        <w:left w:val="none" w:sz="0" w:space="0" w:color="auto"/>
        <w:bottom w:val="none" w:sz="0" w:space="0" w:color="auto"/>
        <w:right w:val="none" w:sz="0" w:space="0" w:color="auto"/>
      </w:divBdr>
    </w:div>
    <w:div w:id="2017338222">
      <w:bodyDiv w:val="1"/>
      <w:marLeft w:val="0"/>
      <w:marRight w:val="0"/>
      <w:marTop w:val="0"/>
      <w:marBottom w:val="0"/>
      <w:divBdr>
        <w:top w:val="none" w:sz="0" w:space="0" w:color="auto"/>
        <w:left w:val="none" w:sz="0" w:space="0" w:color="auto"/>
        <w:bottom w:val="none" w:sz="0" w:space="0" w:color="auto"/>
        <w:right w:val="none" w:sz="0" w:space="0" w:color="auto"/>
      </w:divBdr>
    </w:div>
    <w:div w:id="2023121413">
      <w:bodyDiv w:val="1"/>
      <w:marLeft w:val="0"/>
      <w:marRight w:val="0"/>
      <w:marTop w:val="0"/>
      <w:marBottom w:val="0"/>
      <w:divBdr>
        <w:top w:val="none" w:sz="0" w:space="0" w:color="auto"/>
        <w:left w:val="none" w:sz="0" w:space="0" w:color="auto"/>
        <w:bottom w:val="none" w:sz="0" w:space="0" w:color="auto"/>
        <w:right w:val="none" w:sz="0" w:space="0" w:color="auto"/>
      </w:divBdr>
    </w:div>
    <w:div w:id="2024890803">
      <w:bodyDiv w:val="1"/>
      <w:marLeft w:val="0"/>
      <w:marRight w:val="0"/>
      <w:marTop w:val="0"/>
      <w:marBottom w:val="0"/>
      <w:divBdr>
        <w:top w:val="none" w:sz="0" w:space="0" w:color="auto"/>
        <w:left w:val="none" w:sz="0" w:space="0" w:color="auto"/>
        <w:bottom w:val="none" w:sz="0" w:space="0" w:color="auto"/>
        <w:right w:val="none" w:sz="0" w:space="0" w:color="auto"/>
      </w:divBdr>
    </w:div>
    <w:div w:id="2028175351">
      <w:bodyDiv w:val="1"/>
      <w:marLeft w:val="0"/>
      <w:marRight w:val="0"/>
      <w:marTop w:val="0"/>
      <w:marBottom w:val="0"/>
      <w:divBdr>
        <w:top w:val="none" w:sz="0" w:space="0" w:color="auto"/>
        <w:left w:val="none" w:sz="0" w:space="0" w:color="auto"/>
        <w:bottom w:val="none" w:sz="0" w:space="0" w:color="auto"/>
        <w:right w:val="none" w:sz="0" w:space="0" w:color="auto"/>
      </w:divBdr>
    </w:div>
    <w:div w:id="2039508044">
      <w:bodyDiv w:val="1"/>
      <w:marLeft w:val="0"/>
      <w:marRight w:val="0"/>
      <w:marTop w:val="0"/>
      <w:marBottom w:val="0"/>
      <w:divBdr>
        <w:top w:val="none" w:sz="0" w:space="0" w:color="auto"/>
        <w:left w:val="none" w:sz="0" w:space="0" w:color="auto"/>
        <w:bottom w:val="none" w:sz="0" w:space="0" w:color="auto"/>
        <w:right w:val="none" w:sz="0" w:space="0" w:color="auto"/>
      </w:divBdr>
    </w:div>
    <w:div w:id="2040665285">
      <w:bodyDiv w:val="1"/>
      <w:marLeft w:val="0"/>
      <w:marRight w:val="0"/>
      <w:marTop w:val="0"/>
      <w:marBottom w:val="0"/>
      <w:divBdr>
        <w:top w:val="none" w:sz="0" w:space="0" w:color="auto"/>
        <w:left w:val="none" w:sz="0" w:space="0" w:color="auto"/>
        <w:bottom w:val="none" w:sz="0" w:space="0" w:color="auto"/>
        <w:right w:val="none" w:sz="0" w:space="0" w:color="auto"/>
      </w:divBdr>
    </w:div>
    <w:div w:id="2043938457">
      <w:bodyDiv w:val="1"/>
      <w:marLeft w:val="0"/>
      <w:marRight w:val="0"/>
      <w:marTop w:val="0"/>
      <w:marBottom w:val="0"/>
      <w:divBdr>
        <w:top w:val="none" w:sz="0" w:space="0" w:color="auto"/>
        <w:left w:val="none" w:sz="0" w:space="0" w:color="auto"/>
        <w:bottom w:val="none" w:sz="0" w:space="0" w:color="auto"/>
        <w:right w:val="none" w:sz="0" w:space="0" w:color="auto"/>
      </w:divBdr>
    </w:div>
    <w:div w:id="2044865362">
      <w:bodyDiv w:val="1"/>
      <w:marLeft w:val="0"/>
      <w:marRight w:val="0"/>
      <w:marTop w:val="0"/>
      <w:marBottom w:val="0"/>
      <w:divBdr>
        <w:top w:val="none" w:sz="0" w:space="0" w:color="auto"/>
        <w:left w:val="none" w:sz="0" w:space="0" w:color="auto"/>
        <w:bottom w:val="none" w:sz="0" w:space="0" w:color="auto"/>
        <w:right w:val="none" w:sz="0" w:space="0" w:color="auto"/>
      </w:divBdr>
    </w:div>
    <w:div w:id="2052069037">
      <w:bodyDiv w:val="1"/>
      <w:marLeft w:val="0"/>
      <w:marRight w:val="0"/>
      <w:marTop w:val="0"/>
      <w:marBottom w:val="0"/>
      <w:divBdr>
        <w:top w:val="none" w:sz="0" w:space="0" w:color="auto"/>
        <w:left w:val="none" w:sz="0" w:space="0" w:color="auto"/>
        <w:bottom w:val="none" w:sz="0" w:space="0" w:color="auto"/>
        <w:right w:val="none" w:sz="0" w:space="0" w:color="auto"/>
      </w:divBdr>
    </w:div>
    <w:div w:id="2055274823">
      <w:bodyDiv w:val="1"/>
      <w:marLeft w:val="0"/>
      <w:marRight w:val="0"/>
      <w:marTop w:val="0"/>
      <w:marBottom w:val="0"/>
      <w:divBdr>
        <w:top w:val="none" w:sz="0" w:space="0" w:color="auto"/>
        <w:left w:val="none" w:sz="0" w:space="0" w:color="auto"/>
        <w:bottom w:val="none" w:sz="0" w:space="0" w:color="auto"/>
        <w:right w:val="none" w:sz="0" w:space="0" w:color="auto"/>
      </w:divBdr>
    </w:div>
    <w:div w:id="2064523812">
      <w:bodyDiv w:val="1"/>
      <w:marLeft w:val="0"/>
      <w:marRight w:val="0"/>
      <w:marTop w:val="0"/>
      <w:marBottom w:val="0"/>
      <w:divBdr>
        <w:top w:val="none" w:sz="0" w:space="0" w:color="auto"/>
        <w:left w:val="none" w:sz="0" w:space="0" w:color="auto"/>
        <w:bottom w:val="none" w:sz="0" w:space="0" w:color="auto"/>
        <w:right w:val="none" w:sz="0" w:space="0" w:color="auto"/>
      </w:divBdr>
    </w:div>
    <w:div w:id="2065399358">
      <w:bodyDiv w:val="1"/>
      <w:marLeft w:val="0"/>
      <w:marRight w:val="0"/>
      <w:marTop w:val="0"/>
      <w:marBottom w:val="0"/>
      <w:divBdr>
        <w:top w:val="none" w:sz="0" w:space="0" w:color="auto"/>
        <w:left w:val="none" w:sz="0" w:space="0" w:color="auto"/>
        <w:bottom w:val="none" w:sz="0" w:space="0" w:color="auto"/>
        <w:right w:val="none" w:sz="0" w:space="0" w:color="auto"/>
      </w:divBdr>
    </w:div>
    <w:div w:id="2066563506">
      <w:bodyDiv w:val="1"/>
      <w:marLeft w:val="0"/>
      <w:marRight w:val="0"/>
      <w:marTop w:val="0"/>
      <w:marBottom w:val="0"/>
      <w:divBdr>
        <w:top w:val="none" w:sz="0" w:space="0" w:color="auto"/>
        <w:left w:val="none" w:sz="0" w:space="0" w:color="auto"/>
        <w:bottom w:val="none" w:sz="0" w:space="0" w:color="auto"/>
        <w:right w:val="none" w:sz="0" w:space="0" w:color="auto"/>
      </w:divBdr>
    </w:div>
    <w:div w:id="2070761002">
      <w:bodyDiv w:val="1"/>
      <w:marLeft w:val="0"/>
      <w:marRight w:val="0"/>
      <w:marTop w:val="0"/>
      <w:marBottom w:val="0"/>
      <w:divBdr>
        <w:top w:val="none" w:sz="0" w:space="0" w:color="auto"/>
        <w:left w:val="none" w:sz="0" w:space="0" w:color="auto"/>
        <w:bottom w:val="none" w:sz="0" w:space="0" w:color="auto"/>
        <w:right w:val="none" w:sz="0" w:space="0" w:color="auto"/>
      </w:divBdr>
    </w:div>
    <w:div w:id="2074347549">
      <w:bodyDiv w:val="1"/>
      <w:marLeft w:val="0"/>
      <w:marRight w:val="0"/>
      <w:marTop w:val="0"/>
      <w:marBottom w:val="0"/>
      <w:divBdr>
        <w:top w:val="none" w:sz="0" w:space="0" w:color="auto"/>
        <w:left w:val="none" w:sz="0" w:space="0" w:color="auto"/>
        <w:bottom w:val="none" w:sz="0" w:space="0" w:color="auto"/>
        <w:right w:val="none" w:sz="0" w:space="0" w:color="auto"/>
      </w:divBdr>
    </w:div>
    <w:div w:id="2078091842">
      <w:bodyDiv w:val="1"/>
      <w:marLeft w:val="0"/>
      <w:marRight w:val="0"/>
      <w:marTop w:val="0"/>
      <w:marBottom w:val="0"/>
      <w:divBdr>
        <w:top w:val="none" w:sz="0" w:space="0" w:color="auto"/>
        <w:left w:val="none" w:sz="0" w:space="0" w:color="auto"/>
        <w:bottom w:val="none" w:sz="0" w:space="0" w:color="auto"/>
        <w:right w:val="none" w:sz="0" w:space="0" w:color="auto"/>
      </w:divBdr>
    </w:div>
    <w:div w:id="2083213875">
      <w:bodyDiv w:val="1"/>
      <w:marLeft w:val="0"/>
      <w:marRight w:val="0"/>
      <w:marTop w:val="0"/>
      <w:marBottom w:val="0"/>
      <w:divBdr>
        <w:top w:val="none" w:sz="0" w:space="0" w:color="auto"/>
        <w:left w:val="none" w:sz="0" w:space="0" w:color="auto"/>
        <w:bottom w:val="none" w:sz="0" w:space="0" w:color="auto"/>
        <w:right w:val="none" w:sz="0" w:space="0" w:color="auto"/>
      </w:divBdr>
    </w:div>
    <w:div w:id="2126728288">
      <w:bodyDiv w:val="1"/>
      <w:marLeft w:val="0"/>
      <w:marRight w:val="0"/>
      <w:marTop w:val="0"/>
      <w:marBottom w:val="0"/>
      <w:divBdr>
        <w:top w:val="none" w:sz="0" w:space="0" w:color="auto"/>
        <w:left w:val="none" w:sz="0" w:space="0" w:color="auto"/>
        <w:bottom w:val="none" w:sz="0" w:space="0" w:color="auto"/>
        <w:right w:val="none" w:sz="0" w:space="0" w:color="auto"/>
      </w:divBdr>
    </w:div>
    <w:div w:id="2131821345">
      <w:bodyDiv w:val="1"/>
      <w:marLeft w:val="0"/>
      <w:marRight w:val="0"/>
      <w:marTop w:val="0"/>
      <w:marBottom w:val="0"/>
      <w:divBdr>
        <w:top w:val="none" w:sz="0" w:space="0" w:color="auto"/>
        <w:left w:val="none" w:sz="0" w:space="0" w:color="auto"/>
        <w:bottom w:val="none" w:sz="0" w:space="0" w:color="auto"/>
        <w:right w:val="none" w:sz="0" w:space="0" w:color="auto"/>
      </w:divBdr>
    </w:div>
    <w:div w:id="2132166215">
      <w:bodyDiv w:val="1"/>
      <w:marLeft w:val="0"/>
      <w:marRight w:val="0"/>
      <w:marTop w:val="0"/>
      <w:marBottom w:val="0"/>
      <w:divBdr>
        <w:top w:val="none" w:sz="0" w:space="0" w:color="auto"/>
        <w:left w:val="none" w:sz="0" w:space="0" w:color="auto"/>
        <w:bottom w:val="none" w:sz="0" w:space="0" w:color="auto"/>
        <w:right w:val="none" w:sz="0" w:space="0" w:color="auto"/>
      </w:divBdr>
    </w:div>
    <w:div w:id="2135057526">
      <w:bodyDiv w:val="1"/>
      <w:marLeft w:val="0"/>
      <w:marRight w:val="0"/>
      <w:marTop w:val="0"/>
      <w:marBottom w:val="0"/>
      <w:divBdr>
        <w:top w:val="none" w:sz="0" w:space="0" w:color="auto"/>
        <w:left w:val="none" w:sz="0" w:space="0" w:color="auto"/>
        <w:bottom w:val="none" w:sz="0" w:space="0" w:color="auto"/>
        <w:right w:val="none" w:sz="0" w:space="0" w:color="auto"/>
      </w:divBdr>
    </w:div>
    <w:div w:id="2139637661">
      <w:bodyDiv w:val="1"/>
      <w:marLeft w:val="0"/>
      <w:marRight w:val="0"/>
      <w:marTop w:val="0"/>
      <w:marBottom w:val="0"/>
      <w:divBdr>
        <w:top w:val="none" w:sz="0" w:space="0" w:color="auto"/>
        <w:left w:val="none" w:sz="0" w:space="0" w:color="auto"/>
        <w:bottom w:val="none" w:sz="0" w:space="0" w:color="auto"/>
        <w:right w:val="none" w:sz="0" w:space="0" w:color="auto"/>
      </w:divBdr>
    </w:div>
    <w:div w:id="2146384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kassociates.org" TargetMode="External"/><Relationship Id="rId13" Type="http://schemas.openxmlformats.org/officeDocument/2006/relationships/hyperlink" Target="mailto:valuers@rkassociates.or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hdphoto" Target="media/hdphoto2.wdp"/><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2.xml"/><Relationship Id="rId10" Type="http://schemas.microsoft.com/office/2007/relationships/hdphoto" Target="media/hdphoto1.wdp"/><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761A80EF10E4A38B9BE4D4B0FEC74C2"/>
        <w:category>
          <w:name w:val="General"/>
          <w:gallery w:val="placeholder"/>
        </w:category>
        <w:types>
          <w:type w:val="bbPlcHdr"/>
        </w:types>
        <w:behaviors>
          <w:behavior w:val="content"/>
        </w:behaviors>
        <w:guid w:val="{79BCBB99-9F04-46B7-9179-07F0AD0ACF87}"/>
      </w:docPartPr>
      <w:docPartBody>
        <w:p w:rsidR="00FB2D91" w:rsidRDefault="00757DB1" w:rsidP="00757DB1">
          <w:pPr>
            <w:pStyle w:val="3761A80EF10E4A38B9BE4D4B0FEC74C2"/>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Constantia">
    <w:panose1 w:val="02030602050306030303"/>
    <w:charset w:val="00"/>
    <w:family w:val="roman"/>
    <w:pitch w:val="variable"/>
    <w:sig w:usb0="A00002EF" w:usb1="4000204B" w:usb2="00000000" w:usb3="00000000" w:csb0="0000019F" w:csb1="00000000"/>
  </w:font>
  <w:font w:name="Goudy Old Style">
    <w:altName w:val="Goudy Old Style"/>
    <w:panose1 w:val="02020502050305020303"/>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514D"/>
    <w:rsid w:val="000263EF"/>
    <w:rsid w:val="00055B21"/>
    <w:rsid w:val="0007205F"/>
    <w:rsid w:val="00084EDC"/>
    <w:rsid w:val="000E14F5"/>
    <w:rsid w:val="00134405"/>
    <w:rsid w:val="00136EBA"/>
    <w:rsid w:val="00137D47"/>
    <w:rsid w:val="001444D1"/>
    <w:rsid w:val="001504CE"/>
    <w:rsid w:val="00172C31"/>
    <w:rsid w:val="00181CFE"/>
    <w:rsid w:val="0019416B"/>
    <w:rsid w:val="001E39DA"/>
    <w:rsid w:val="00215494"/>
    <w:rsid w:val="00291503"/>
    <w:rsid w:val="003806F7"/>
    <w:rsid w:val="00391898"/>
    <w:rsid w:val="00395C8C"/>
    <w:rsid w:val="003A1EC6"/>
    <w:rsid w:val="003C1C68"/>
    <w:rsid w:val="003E5981"/>
    <w:rsid w:val="003E77D2"/>
    <w:rsid w:val="004356EA"/>
    <w:rsid w:val="00453522"/>
    <w:rsid w:val="0045589F"/>
    <w:rsid w:val="004706B8"/>
    <w:rsid w:val="004A578C"/>
    <w:rsid w:val="004B38D8"/>
    <w:rsid w:val="004F7188"/>
    <w:rsid w:val="0050256F"/>
    <w:rsid w:val="00510266"/>
    <w:rsid w:val="005B2E27"/>
    <w:rsid w:val="0061293B"/>
    <w:rsid w:val="0062085E"/>
    <w:rsid w:val="006346CD"/>
    <w:rsid w:val="00652BCC"/>
    <w:rsid w:val="00675B54"/>
    <w:rsid w:val="006768BD"/>
    <w:rsid w:val="0069514D"/>
    <w:rsid w:val="0069664C"/>
    <w:rsid w:val="006A2E70"/>
    <w:rsid w:val="006B7C43"/>
    <w:rsid w:val="006C04E3"/>
    <w:rsid w:val="006C7330"/>
    <w:rsid w:val="006E1A42"/>
    <w:rsid w:val="00722B05"/>
    <w:rsid w:val="00757DB1"/>
    <w:rsid w:val="007B61A7"/>
    <w:rsid w:val="0089174F"/>
    <w:rsid w:val="008E393C"/>
    <w:rsid w:val="00912FC2"/>
    <w:rsid w:val="00913FE5"/>
    <w:rsid w:val="009565AD"/>
    <w:rsid w:val="00964065"/>
    <w:rsid w:val="00966A0B"/>
    <w:rsid w:val="009E06B9"/>
    <w:rsid w:val="009F169E"/>
    <w:rsid w:val="009F7050"/>
    <w:rsid w:val="00A35DEF"/>
    <w:rsid w:val="00A51C61"/>
    <w:rsid w:val="00A8112C"/>
    <w:rsid w:val="00A94876"/>
    <w:rsid w:val="00AA5915"/>
    <w:rsid w:val="00B018FA"/>
    <w:rsid w:val="00B43BA4"/>
    <w:rsid w:val="00B537FA"/>
    <w:rsid w:val="00B75659"/>
    <w:rsid w:val="00B8716B"/>
    <w:rsid w:val="00BA039F"/>
    <w:rsid w:val="00BF648B"/>
    <w:rsid w:val="00C4113C"/>
    <w:rsid w:val="00C5226B"/>
    <w:rsid w:val="00C83E28"/>
    <w:rsid w:val="00C87033"/>
    <w:rsid w:val="00CD4B49"/>
    <w:rsid w:val="00D05AB3"/>
    <w:rsid w:val="00D47F7B"/>
    <w:rsid w:val="00D81DD5"/>
    <w:rsid w:val="00DD0EAA"/>
    <w:rsid w:val="00E36E94"/>
    <w:rsid w:val="00E7019B"/>
    <w:rsid w:val="00E82DA2"/>
    <w:rsid w:val="00ED735E"/>
    <w:rsid w:val="00EE0B23"/>
    <w:rsid w:val="00F45D25"/>
    <w:rsid w:val="00F72AB7"/>
    <w:rsid w:val="00F873EE"/>
    <w:rsid w:val="00F944AA"/>
    <w:rsid w:val="00FB2D91"/>
    <w:rsid w:val="00FC59F6"/>
    <w:rsid w:val="00FF5091"/>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57DB1"/>
  </w:style>
  <w:style w:type="paragraph" w:customStyle="1" w:styleId="3761A80EF10E4A38B9BE4D4B0FEC74C2">
    <w:name w:val="3761A80EF10E4A38B9BE4D4B0FEC74C2"/>
    <w:rsid w:val="00757DB1"/>
    <w:rPr>
      <w:lang w:val="en-IN" w:eastAsia="en-I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4EFE1F-F694-4568-AE91-AF47BB563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1199</TotalTime>
  <Pages>77</Pages>
  <Words>23108</Words>
  <Characters>131719</Characters>
  <Application>Microsoft Office Word</Application>
  <DocSecurity>0</DocSecurity>
  <Lines>1097</Lines>
  <Paragraphs>309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Soma Enterprise Limited, Pune, Maharashtra</dc:subject>
  <dc:creator>Saransh</dc:creator>
  <cp:keywords/>
  <dc:description/>
  <cp:lastModifiedBy>Rachit</cp:lastModifiedBy>
  <cp:revision>30</cp:revision>
  <cp:lastPrinted>2024-06-19T12:21:00Z</cp:lastPrinted>
  <dcterms:created xsi:type="dcterms:W3CDTF">2024-04-16T07:11:00Z</dcterms:created>
  <dcterms:modified xsi:type="dcterms:W3CDTF">2024-07-10T08:04:00Z</dcterms:modified>
</cp:coreProperties>
</file>