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EB7837" w14:textId="77777777" w:rsidR="00B31F9E" w:rsidRDefault="00B31F9E" w:rsidP="00B31F9E">
      <w:pPr>
        <w:spacing w:line="360" w:lineRule="auto"/>
        <w:ind w:right="-164"/>
        <w:jc w:val="center"/>
        <w:rPr>
          <w:rFonts w:ascii="Arial" w:hAnsi="Arial" w:cs="Arial"/>
          <w:b/>
          <w:sz w:val="20"/>
          <w:szCs w:val="20"/>
        </w:rPr>
      </w:pPr>
    </w:p>
    <w:p w14:paraId="3FE132AB" w14:textId="77777777" w:rsidR="00B31F9E" w:rsidRDefault="00B31F9E" w:rsidP="00B31F9E">
      <w:pPr>
        <w:spacing w:line="360" w:lineRule="auto"/>
        <w:ind w:right="-164"/>
        <w:jc w:val="center"/>
        <w:rPr>
          <w:rFonts w:ascii="Arial" w:hAnsi="Arial" w:cs="Arial"/>
          <w:b/>
          <w:sz w:val="20"/>
          <w:szCs w:val="20"/>
        </w:rPr>
      </w:pPr>
    </w:p>
    <w:p w14:paraId="362D66DD" w14:textId="37011722" w:rsidR="00001CE0" w:rsidRPr="005C6FC8" w:rsidRDefault="00001CE0" w:rsidP="00B31F9E">
      <w:pPr>
        <w:spacing w:line="360" w:lineRule="auto"/>
        <w:ind w:right="-164"/>
        <w:jc w:val="center"/>
        <w:rPr>
          <w:rFonts w:ascii="Arial" w:hAnsi="Arial" w:cs="Arial"/>
          <w:b/>
        </w:rPr>
      </w:pPr>
      <w:r w:rsidRPr="005C6FC8">
        <w:rPr>
          <w:rFonts w:ascii="Arial" w:hAnsi="Arial" w:cs="Arial"/>
          <w:b/>
          <w:sz w:val="20"/>
          <w:szCs w:val="20"/>
        </w:rPr>
        <w:t xml:space="preserve">REPORT FORMAT: </w:t>
      </w:r>
      <w:r w:rsidRPr="005C6FC8">
        <w:rPr>
          <w:rFonts w:ascii="Arial" w:hAnsi="Arial" w:cs="Arial"/>
          <w:sz w:val="20"/>
          <w:szCs w:val="20"/>
        </w:rPr>
        <w:t>V-L5 | Version: 4.2_2017</w:t>
      </w:r>
    </w:p>
    <w:p w14:paraId="06CFF63E" w14:textId="77777777" w:rsidR="00001CE0" w:rsidRPr="005C6FC8" w:rsidRDefault="00001CE0" w:rsidP="00B31F9E">
      <w:pPr>
        <w:spacing w:line="360" w:lineRule="auto"/>
        <w:ind w:right="-164"/>
        <w:rPr>
          <w:rFonts w:ascii="Arial" w:hAnsi="Arial" w:cs="Arial"/>
          <w:b/>
        </w:rPr>
      </w:pPr>
      <w:r w:rsidRPr="005C6FC8">
        <w:rPr>
          <w:rFonts w:ascii="Arial" w:hAnsi="Arial" w:cs="Arial"/>
          <w:b/>
        </w:rPr>
        <w:tab/>
      </w:r>
      <w:r w:rsidRPr="005C6FC8">
        <w:rPr>
          <w:rFonts w:ascii="Arial" w:hAnsi="Arial" w:cs="Arial"/>
          <w:b/>
        </w:rPr>
        <w:tab/>
      </w:r>
    </w:p>
    <w:p w14:paraId="732666B6" w14:textId="1CE81599" w:rsidR="00001CE0" w:rsidRPr="005C6FC8" w:rsidRDefault="00001CE0" w:rsidP="00B31F9E">
      <w:pPr>
        <w:spacing w:line="360" w:lineRule="auto"/>
        <w:ind w:right="-164"/>
        <w:rPr>
          <w:b/>
        </w:rPr>
      </w:pPr>
      <w:r w:rsidRPr="00EE4A8E">
        <w:rPr>
          <w:rFonts w:ascii="Arial" w:hAnsi="Arial" w:cs="Arial"/>
          <w:b/>
        </w:rPr>
        <w:t xml:space="preserve">File No.: </w:t>
      </w:r>
      <w:r w:rsidR="00FF5BE7" w:rsidRPr="00FF5BE7">
        <w:rPr>
          <w:rFonts w:ascii="Arial" w:hAnsi="Arial" w:cs="Arial"/>
          <w:b/>
        </w:rPr>
        <w:t>VIS</w:t>
      </w:r>
      <w:r w:rsidR="00B31F9E">
        <w:rPr>
          <w:rFonts w:ascii="Arial" w:hAnsi="Arial" w:cs="Arial"/>
          <w:b/>
        </w:rPr>
        <w:t xml:space="preserve"> </w:t>
      </w:r>
      <w:r w:rsidR="00FF5BE7" w:rsidRPr="00FF5BE7">
        <w:rPr>
          <w:rFonts w:ascii="Arial" w:hAnsi="Arial" w:cs="Arial"/>
          <w:b/>
        </w:rPr>
        <w:t>(2024-25)</w:t>
      </w:r>
      <w:r w:rsidR="00FF5BE7">
        <w:rPr>
          <w:rFonts w:ascii="Arial" w:hAnsi="Arial" w:cs="Arial"/>
          <w:b/>
        </w:rPr>
        <w:t>-</w:t>
      </w:r>
      <w:r w:rsidR="00FF5BE7" w:rsidRPr="00FF5BE7">
        <w:rPr>
          <w:rFonts w:ascii="Arial" w:hAnsi="Arial" w:cs="Arial"/>
          <w:b/>
        </w:rPr>
        <w:t>PL290-Q033-252-3</w:t>
      </w:r>
      <w:r w:rsidR="002F0D6E">
        <w:rPr>
          <w:rFonts w:ascii="Arial" w:hAnsi="Arial" w:cs="Arial"/>
          <w:b/>
        </w:rPr>
        <w:t>29</w:t>
      </w:r>
      <w:r>
        <w:rPr>
          <w:rFonts w:ascii="Arial" w:hAnsi="Arial" w:cs="Arial"/>
          <w:b/>
        </w:rPr>
        <w:tab/>
        <w:t xml:space="preserve">                  </w:t>
      </w:r>
      <w:r w:rsidR="00B31F9E">
        <w:rPr>
          <w:rFonts w:ascii="Arial" w:hAnsi="Arial" w:cs="Arial"/>
          <w:b/>
        </w:rPr>
        <w:t xml:space="preserve">  </w:t>
      </w:r>
      <w:r w:rsidR="00B31F9E">
        <w:rPr>
          <w:rFonts w:ascii="Arial" w:hAnsi="Arial" w:cs="Arial"/>
          <w:b/>
        </w:rPr>
        <w:tab/>
        <w:t xml:space="preserve">          </w:t>
      </w:r>
      <w:r w:rsidRPr="005C6FC8">
        <w:rPr>
          <w:rFonts w:ascii="Arial" w:hAnsi="Arial" w:cs="Arial"/>
          <w:b/>
        </w:rPr>
        <w:t>Dated</w:t>
      </w:r>
      <w:r w:rsidRPr="00437A7B">
        <w:rPr>
          <w:rFonts w:ascii="Arial" w:hAnsi="Arial" w:cs="Arial"/>
          <w:b/>
        </w:rPr>
        <w:t xml:space="preserve">: </w:t>
      </w:r>
      <w:r w:rsidR="00BB7D51">
        <w:rPr>
          <w:rFonts w:ascii="Arial" w:hAnsi="Arial" w:cs="Arial"/>
          <w:b/>
        </w:rPr>
        <w:t>04</w:t>
      </w:r>
      <w:r w:rsidR="00B31F9E">
        <w:rPr>
          <w:rFonts w:ascii="Arial" w:hAnsi="Arial" w:cs="Arial"/>
          <w:b/>
        </w:rPr>
        <w:t>.0</w:t>
      </w:r>
      <w:r w:rsidR="00BB7D51">
        <w:rPr>
          <w:rFonts w:ascii="Arial" w:hAnsi="Arial" w:cs="Arial"/>
          <w:b/>
        </w:rPr>
        <w:t>9</w:t>
      </w:r>
      <w:r w:rsidR="00B31F9E">
        <w:rPr>
          <w:rFonts w:ascii="Arial" w:hAnsi="Arial" w:cs="Arial"/>
          <w:b/>
        </w:rPr>
        <w:t>.2024</w:t>
      </w:r>
    </w:p>
    <w:p w14:paraId="3A949565" w14:textId="77777777" w:rsidR="00C01760" w:rsidRDefault="00C01760" w:rsidP="00B31F9E">
      <w:pPr>
        <w:spacing w:line="276" w:lineRule="auto"/>
        <w:ind w:right="-164"/>
        <w:jc w:val="center"/>
        <w:rPr>
          <w:rFonts w:ascii="Arial" w:hAnsi="Arial" w:cs="Arial"/>
          <w:b/>
          <w:sz w:val="48"/>
        </w:rPr>
      </w:pPr>
    </w:p>
    <w:p w14:paraId="0B3F2BCD" w14:textId="06C8F74E" w:rsidR="002D0E09" w:rsidRDefault="00FF5BE7" w:rsidP="00B31F9E">
      <w:pPr>
        <w:spacing w:after="0" w:line="360" w:lineRule="auto"/>
        <w:ind w:right="-164"/>
        <w:jc w:val="center"/>
        <w:rPr>
          <w:rFonts w:ascii="Arial" w:hAnsi="Arial" w:cs="Arial"/>
          <w:b/>
        </w:rPr>
      </w:pPr>
      <w:r>
        <w:rPr>
          <w:rFonts w:ascii="Arial" w:hAnsi="Arial" w:cs="Arial"/>
          <w:b/>
          <w:sz w:val="48"/>
        </w:rPr>
        <w:t>SHARE</w:t>
      </w:r>
      <w:r w:rsidR="00001CE0" w:rsidRPr="005C6FC8">
        <w:rPr>
          <w:rFonts w:ascii="Arial" w:hAnsi="Arial" w:cs="Arial"/>
          <w:b/>
          <w:sz w:val="48"/>
        </w:rPr>
        <w:t xml:space="preserve"> VALUATION REPORT</w:t>
      </w:r>
    </w:p>
    <w:p w14:paraId="637B359C" w14:textId="77777777" w:rsidR="00A6569E" w:rsidRDefault="00A6569E" w:rsidP="00B31F9E">
      <w:pPr>
        <w:spacing w:after="0" w:line="360" w:lineRule="auto"/>
        <w:ind w:right="-164"/>
        <w:jc w:val="center"/>
        <w:rPr>
          <w:rFonts w:ascii="Arial" w:hAnsi="Arial" w:cs="Arial"/>
          <w:b/>
        </w:rPr>
      </w:pPr>
    </w:p>
    <w:p w14:paraId="55CF43C0" w14:textId="7A0185DD" w:rsidR="002D0E09" w:rsidRDefault="00001CE0" w:rsidP="00B31F9E">
      <w:pPr>
        <w:spacing w:after="0" w:line="360" w:lineRule="auto"/>
        <w:ind w:right="-164"/>
        <w:jc w:val="center"/>
        <w:outlineLvl w:val="0"/>
        <w:rPr>
          <w:rFonts w:ascii="Arial" w:hAnsi="Arial" w:cs="Arial"/>
          <w:b/>
        </w:rPr>
      </w:pPr>
      <w:r w:rsidRPr="005C6FC8">
        <w:rPr>
          <w:rFonts w:ascii="Arial" w:hAnsi="Arial" w:cs="Arial"/>
          <w:b/>
        </w:rPr>
        <w:t>OF</w:t>
      </w:r>
    </w:p>
    <w:p w14:paraId="277968AC" w14:textId="77777777" w:rsidR="00A6569E" w:rsidRPr="005C6FC8" w:rsidRDefault="00A6569E" w:rsidP="00B31F9E">
      <w:pPr>
        <w:spacing w:after="0" w:line="360" w:lineRule="auto"/>
        <w:ind w:right="-164"/>
        <w:jc w:val="center"/>
        <w:outlineLvl w:val="0"/>
        <w:rPr>
          <w:rFonts w:ascii="Arial" w:hAnsi="Arial" w:cs="Arial"/>
          <w:b/>
        </w:rPr>
      </w:pPr>
    </w:p>
    <w:p w14:paraId="33C8225B" w14:textId="3D0B47B7" w:rsidR="009242FE" w:rsidRPr="00B36C32" w:rsidRDefault="002F0D6E" w:rsidP="00B31F9E">
      <w:pPr>
        <w:spacing w:after="0" w:line="360" w:lineRule="auto"/>
        <w:ind w:right="-164"/>
        <w:jc w:val="center"/>
        <w:outlineLvl w:val="0"/>
        <w:rPr>
          <w:rFonts w:ascii="Arial" w:hAnsi="Arial" w:cs="Arial"/>
          <w:b/>
          <w:sz w:val="44"/>
          <w:szCs w:val="32"/>
        </w:rPr>
      </w:pPr>
      <w:r>
        <w:rPr>
          <w:rFonts w:ascii="Arial" w:hAnsi="Arial" w:cs="Arial"/>
          <w:b/>
          <w:sz w:val="44"/>
          <w:szCs w:val="32"/>
        </w:rPr>
        <w:t>INDUS TUBES</w:t>
      </w:r>
      <w:r w:rsidR="00B31F9E">
        <w:rPr>
          <w:rFonts w:ascii="Arial" w:hAnsi="Arial" w:cs="Arial"/>
          <w:b/>
          <w:sz w:val="44"/>
          <w:szCs w:val="32"/>
        </w:rPr>
        <w:t xml:space="preserve"> LIMITED</w:t>
      </w:r>
    </w:p>
    <w:p w14:paraId="1FDAD0D5" w14:textId="2BB03FDB" w:rsidR="00835E7B" w:rsidRPr="00990E19" w:rsidRDefault="00835E7B" w:rsidP="00B31F9E">
      <w:pPr>
        <w:spacing w:after="0" w:line="360" w:lineRule="auto"/>
        <w:ind w:right="-164"/>
        <w:outlineLvl w:val="0"/>
        <w:rPr>
          <w:rFonts w:ascii="Arial" w:hAnsi="Arial" w:cs="Arial"/>
          <w:b/>
          <w:sz w:val="16"/>
          <w:szCs w:val="10"/>
        </w:rPr>
      </w:pPr>
    </w:p>
    <w:p w14:paraId="238E85A2" w14:textId="77777777" w:rsidR="002D0E09" w:rsidRPr="00990E19" w:rsidRDefault="002D0E09" w:rsidP="00B31F9E">
      <w:pPr>
        <w:spacing w:after="0" w:line="360" w:lineRule="auto"/>
        <w:ind w:right="-164"/>
        <w:outlineLvl w:val="0"/>
        <w:rPr>
          <w:rFonts w:ascii="Arial" w:hAnsi="Arial" w:cs="Arial"/>
          <w:b/>
          <w:sz w:val="22"/>
          <w:szCs w:val="16"/>
        </w:rPr>
      </w:pPr>
    </w:p>
    <w:p w14:paraId="288A31B4" w14:textId="77777777" w:rsidR="00001CE0" w:rsidRPr="006E141E" w:rsidRDefault="00001CE0" w:rsidP="00B31F9E">
      <w:pPr>
        <w:spacing w:line="360" w:lineRule="auto"/>
        <w:ind w:right="-164"/>
        <w:jc w:val="center"/>
        <w:outlineLvl w:val="0"/>
        <w:rPr>
          <w:rFonts w:ascii="Arial" w:hAnsi="Arial" w:cs="Arial"/>
          <w:b/>
          <w:sz w:val="28"/>
        </w:rPr>
      </w:pPr>
      <w:r w:rsidRPr="006E141E">
        <w:rPr>
          <w:rFonts w:ascii="Arial" w:hAnsi="Arial" w:cs="Arial"/>
          <w:b/>
          <w:sz w:val="28"/>
        </w:rPr>
        <w:t>SITUATED AT</w:t>
      </w:r>
    </w:p>
    <w:sdt>
      <w:sdtPr>
        <w:rPr>
          <w:rFonts w:ascii="Arial" w:hAnsi="Arial" w:cs="Arial"/>
          <w:b/>
          <w:sz w:val="28"/>
          <w:szCs w:val="28"/>
        </w:rPr>
        <w:id w:val="697897886"/>
        <w:placeholder>
          <w:docPart w:val="D5D16BD0A6104032AC104BD635824CC8"/>
        </w:placeholder>
        <w:docPartList>
          <w:docPartGallery w:val="Quick Parts"/>
        </w:docPartList>
      </w:sdtPr>
      <w:sdtEndPr/>
      <w:sdtContent>
        <w:p w14:paraId="49C3BDAB" w14:textId="4A9A84A9" w:rsidR="009242FE" w:rsidRDefault="002F0D6E" w:rsidP="002F0D6E">
          <w:pPr>
            <w:spacing w:line="360" w:lineRule="auto"/>
            <w:ind w:right="-164"/>
            <w:jc w:val="center"/>
            <w:rPr>
              <w:rFonts w:ascii="Arial" w:hAnsi="Arial" w:cs="Arial"/>
              <w:b/>
              <w:sz w:val="28"/>
              <w:szCs w:val="28"/>
            </w:rPr>
          </w:pPr>
          <w:r w:rsidRPr="002F0D6E">
            <w:rPr>
              <w:rFonts w:ascii="Arial" w:hAnsi="Arial" w:cs="Arial"/>
              <w:b/>
              <w:sz w:val="28"/>
              <w:szCs w:val="28"/>
            </w:rPr>
            <w:t>B - 08, GD - ITL TOWER, TOP FLOOR, NETAJI SUBHASH PLACE, WAZIRPUR DISTRICT CENTRE, PITAMPURA, DELHI, INDIA- 110034</w:t>
          </w:r>
        </w:p>
      </w:sdtContent>
    </w:sdt>
    <w:p w14:paraId="546A4004" w14:textId="77777777" w:rsidR="00BE5BDB" w:rsidRPr="00990E19" w:rsidRDefault="00BE5BDB" w:rsidP="00B31F9E">
      <w:pPr>
        <w:tabs>
          <w:tab w:val="left" w:pos="8190"/>
        </w:tabs>
        <w:spacing w:line="360" w:lineRule="auto"/>
        <w:ind w:right="-164"/>
        <w:outlineLvl w:val="0"/>
        <w:rPr>
          <w:rFonts w:ascii="Arial" w:hAnsi="Arial" w:cs="Arial"/>
          <w:b/>
          <w:sz w:val="14"/>
          <w:szCs w:val="14"/>
        </w:rPr>
      </w:pPr>
    </w:p>
    <w:p w14:paraId="64D5AF56" w14:textId="77777777" w:rsidR="00001CE0" w:rsidRPr="00A30DF0" w:rsidRDefault="00001CE0" w:rsidP="00B31F9E">
      <w:pPr>
        <w:tabs>
          <w:tab w:val="left" w:pos="8190"/>
        </w:tabs>
        <w:spacing w:line="360" w:lineRule="auto"/>
        <w:ind w:right="-164"/>
        <w:jc w:val="center"/>
        <w:outlineLvl w:val="0"/>
        <w:rPr>
          <w:rFonts w:ascii="Arial" w:hAnsi="Arial" w:cs="Arial"/>
          <w:b/>
        </w:rPr>
      </w:pPr>
      <w:r w:rsidRPr="00A30DF0">
        <w:rPr>
          <w:rFonts w:ascii="Arial" w:hAnsi="Arial" w:cs="Arial"/>
          <w:b/>
        </w:rPr>
        <w:t>REPORT PREPARED FOR</w:t>
      </w:r>
    </w:p>
    <w:p w14:paraId="74B470AC" w14:textId="40FC4AA8" w:rsidR="00001CE0" w:rsidRPr="00A30DF0" w:rsidRDefault="00B31F9E" w:rsidP="00B31F9E">
      <w:pPr>
        <w:spacing w:before="240" w:line="360" w:lineRule="auto"/>
        <w:ind w:right="-164"/>
        <w:jc w:val="center"/>
        <w:rPr>
          <w:rFonts w:ascii="Arial" w:hAnsi="Arial" w:cs="Arial"/>
          <w:b/>
        </w:rPr>
      </w:pPr>
      <w:r w:rsidRPr="00A30DF0">
        <w:rPr>
          <w:rFonts w:ascii="Arial" w:hAnsi="Arial" w:cs="Arial"/>
          <w:b/>
        </w:rPr>
        <w:t>INDUS TUBES LIMITED</w:t>
      </w:r>
      <w:r w:rsidR="00001CE0" w:rsidRPr="00A30DF0">
        <w:rPr>
          <w:rFonts w:ascii="Arial" w:hAnsi="Arial" w:cs="Arial"/>
          <w:b/>
        </w:rPr>
        <w:t xml:space="preserve">, </w:t>
      </w:r>
      <w:bookmarkStart w:id="0" w:name="_Hlk176540402"/>
      <w:r w:rsidRPr="00A30DF0">
        <w:rPr>
          <w:rFonts w:ascii="Arial" w:hAnsi="Arial" w:cs="Arial"/>
          <w:b/>
        </w:rPr>
        <w:t>B - 08, GD - ITL TOWER, TOP FLOOR, NETAJI SUBHASH PLACE, WAZIRPUR DISTRICT CENTRE, PITAMPURA, DELHI, INDIA</w:t>
      </w:r>
      <w:r w:rsidR="00A30DF0" w:rsidRPr="00A30DF0">
        <w:rPr>
          <w:rFonts w:ascii="Arial" w:hAnsi="Arial" w:cs="Arial"/>
          <w:b/>
        </w:rPr>
        <w:t>-</w:t>
      </w:r>
      <w:r w:rsidRPr="00A30DF0">
        <w:rPr>
          <w:rFonts w:ascii="Arial" w:hAnsi="Arial" w:cs="Arial"/>
          <w:b/>
        </w:rPr>
        <w:t xml:space="preserve"> 110034</w:t>
      </w:r>
    </w:p>
    <w:bookmarkEnd w:id="0"/>
    <w:p w14:paraId="330A0F91" w14:textId="77777777" w:rsidR="00990E19" w:rsidRDefault="00990E19" w:rsidP="00B31F9E">
      <w:pPr>
        <w:spacing w:line="360" w:lineRule="auto"/>
        <w:ind w:right="-164"/>
        <w:jc w:val="center"/>
        <w:rPr>
          <w:rFonts w:ascii="Arial" w:hAnsi="Arial" w:cs="Arial"/>
          <w:b/>
        </w:rPr>
      </w:pPr>
    </w:p>
    <w:p w14:paraId="20D7DCE1" w14:textId="1A5D32FE" w:rsidR="00001CE0"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**Important - In case of any query/ issue or escalation you may please contact Incident Manager at valuers@rkassociates.org. We will appreciate your feedback in order to improve our services.</w:t>
      </w:r>
    </w:p>
    <w:p w14:paraId="0479FAF1" w14:textId="77777777" w:rsidR="00990E19" w:rsidRPr="00B31F9E" w:rsidRDefault="00990E19" w:rsidP="00B31F9E">
      <w:pPr>
        <w:spacing w:after="0" w:line="360" w:lineRule="auto"/>
        <w:ind w:right="-164"/>
        <w:jc w:val="center"/>
        <w:rPr>
          <w:rFonts w:ascii="Arial" w:hAnsi="Arial" w:cs="Arial"/>
          <w:b/>
          <w:i/>
          <w:sz w:val="18"/>
          <w:szCs w:val="14"/>
        </w:rPr>
      </w:pPr>
    </w:p>
    <w:p w14:paraId="14415C16" w14:textId="77777777" w:rsidR="001F44AB" w:rsidRPr="00B31F9E" w:rsidRDefault="00001CE0" w:rsidP="00B31F9E">
      <w:pPr>
        <w:spacing w:after="0" w:line="360" w:lineRule="auto"/>
        <w:ind w:right="-164"/>
        <w:jc w:val="center"/>
        <w:rPr>
          <w:rFonts w:ascii="Arial" w:hAnsi="Arial" w:cs="Arial"/>
          <w:b/>
          <w:i/>
          <w:sz w:val="18"/>
          <w:szCs w:val="14"/>
        </w:rPr>
      </w:pPr>
      <w:r w:rsidRPr="00B31F9E">
        <w:rPr>
          <w:rFonts w:ascii="Arial" w:hAnsi="Arial" w:cs="Arial"/>
          <w:b/>
          <w:i/>
          <w:sz w:val="18"/>
          <w:szCs w:val="14"/>
        </w:rPr>
        <w:t>NOTE: As per IBA Guidelines please provide your feedback on the report within 15 days of its submission after which report will be considered to be correct.</w:t>
      </w:r>
    </w:p>
    <w:p w14:paraId="0F57FC3D" w14:textId="62E7E80D" w:rsidR="00B31F9E" w:rsidRDefault="00B31F9E">
      <w:pPr>
        <w:rPr>
          <w:rFonts w:ascii="Arial" w:eastAsia="Arial" w:hAnsi="Arial" w:cs="Arial"/>
          <w:b/>
          <w:sz w:val="22"/>
          <w:szCs w:val="22"/>
          <w:u w:val="single"/>
        </w:rPr>
      </w:pPr>
    </w:p>
    <w:p w14:paraId="75BE1DC6" w14:textId="77777777" w:rsidR="00B31F9E" w:rsidRDefault="00B31F9E">
      <w:pPr>
        <w:rPr>
          <w:rFonts w:ascii="Arial" w:eastAsia="Arial" w:hAnsi="Arial" w:cs="Arial"/>
          <w:b/>
          <w:sz w:val="22"/>
          <w:szCs w:val="22"/>
          <w:u w:val="single"/>
        </w:rPr>
      </w:pPr>
    </w:p>
    <w:p w14:paraId="300218D5" w14:textId="7F1CCFAC" w:rsidR="005C15C9" w:rsidRDefault="005C15C9" w:rsidP="00B31F9E">
      <w:pPr>
        <w:tabs>
          <w:tab w:val="left" w:pos="360"/>
        </w:tabs>
        <w:spacing w:line="360" w:lineRule="auto"/>
        <w:ind w:right="-164"/>
        <w:jc w:val="center"/>
        <w:rPr>
          <w:rFonts w:ascii="Arial" w:eastAsia="Arial" w:hAnsi="Arial" w:cs="Arial"/>
          <w:b/>
          <w:sz w:val="22"/>
          <w:szCs w:val="22"/>
          <w:u w:val="single"/>
        </w:rPr>
      </w:pPr>
      <w:r>
        <w:rPr>
          <w:rFonts w:ascii="Arial" w:eastAsia="Arial" w:hAnsi="Arial" w:cs="Arial"/>
          <w:b/>
          <w:sz w:val="22"/>
          <w:szCs w:val="22"/>
          <w:u w:val="single"/>
        </w:rPr>
        <w:t>IMPORTANT NOTICE</w:t>
      </w:r>
    </w:p>
    <w:p w14:paraId="50BFC561" w14:textId="77777777" w:rsidR="00990E19" w:rsidRDefault="00990E19" w:rsidP="00B31F9E">
      <w:pPr>
        <w:tabs>
          <w:tab w:val="left" w:pos="360"/>
        </w:tabs>
        <w:spacing w:line="360" w:lineRule="auto"/>
        <w:ind w:right="-164"/>
        <w:jc w:val="center"/>
        <w:rPr>
          <w:rFonts w:ascii="Arial" w:eastAsia="Arial" w:hAnsi="Arial" w:cs="Arial"/>
          <w:b/>
          <w:sz w:val="22"/>
          <w:szCs w:val="22"/>
          <w:u w:val="single"/>
        </w:rPr>
      </w:pPr>
    </w:p>
    <w:p w14:paraId="43CB8C56"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b/>
          <w:i/>
          <w:sz w:val="22"/>
          <w:szCs w:val="22"/>
          <w:u w:val="single"/>
        </w:rPr>
        <w:t>COPYRIGHT FORMAT</w:t>
      </w:r>
      <w:r>
        <w:rPr>
          <w:rFonts w:ascii="Arial" w:eastAsia="Arial" w:hAnsi="Arial" w:cs="Arial"/>
          <w:b/>
          <w:i/>
          <w:sz w:val="22"/>
          <w:szCs w:val="22"/>
        </w:rPr>
        <w:t>:</w:t>
      </w:r>
      <w:r>
        <w:rPr>
          <w:rFonts w:ascii="Arial" w:eastAsia="Arial" w:hAnsi="Arial" w:cs="Arial"/>
          <w:i/>
          <w:sz w:val="22"/>
          <w:szCs w:val="22"/>
        </w:rPr>
        <w:t xml:space="preserve"> This report is prepared on the copyright format of R. K. Associates Valuers &amp; Techno Engineering Consultants (P) Ltd. (R. K. Associates) to serve our clients with the best possible information and analysis to facilitate them to take rational business decisions. Legally no one can copy or distribute this format without prior approval from R. K. Associates. It is meant only for the advisory/ reference purpose for the organization/s as mentioned on the cover page of this report. Distribution or use of this format or report or any of its content/ information/ data by any organization or individual other than R.K Associates will be seen as an unlawful act and necessary legal action can be taken against the defaulters.</w:t>
      </w:r>
    </w:p>
    <w:p w14:paraId="72D39B1A" w14:textId="77777777" w:rsidR="005C15C9" w:rsidRDefault="005C15C9" w:rsidP="00B31F9E">
      <w:pPr>
        <w:tabs>
          <w:tab w:val="left" w:pos="360"/>
        </w:tabs>
        <w:spacing w:line="360" w:lineRule="auto"/>
        <w:ind w:right="-164"/>
        <w:jc w:val="center"/>
        <w:rPr>
          <w:rFonts w:ascii="Arial" w:eastAsia="Arial" w:hAnsi="Arial" w:cs="Arial"/>
          <w:i/>
          <w:sz w:val="22"/>
          <w:szCs w:val="22"/>
        </w:rPr>
      </w:pPr>
      <w:r>
        <w:rPr>
          <w:rFonts w:ascii="Arial" w:eastAsia="Arial" w:hAnsi="Arial" w:cs="Arial"/>
          <w:i/>
          <w:sz w:val="22"/>
          <w:szCs w:val="22"/>
        </w:rPr>
        <w:t xml:space="preserve">This report is intended for the sole use of the intended recipient/s and contains material that is </w:t>
      </w:r>
      <w:r w:rsidRPr="00990E19">
        <w:rPr>
          <w:rFonts w:ascii="Arial" w:eastAsia="Arial" w:hAnsi="Arial" w:cs="Arial"/>
          <w:b/>
          <w:bCs/>
          <w:i/>
          <w:sz w:val="22"/>
          <w:szCs w:val="22"/>
        </w:rPr>
        <w:t>STRICTLY CONFIDENTIAL AND PRIVATE</w:t>
      </w:r>
      <w:r>
        <w:rPr>
          <w:rFonts w:ascii="Arial" w:eastAsia="Arial" w:hAnsi="Arial" w:cs="Arial"/>
          <w:i/>
          <w:sz w:val="22"/>
          <w:szCs w:val="22"/>
        </w:rPr>
        <w:t>.</w:t>
      </w:r>
    </w:p>
    <w:p w14:paraId="3AF228CF" w14:textId="77777777" w:rsidR="005C15C9" w:rsidRDefault="005C15C9" w:rsidP="00B31F9E">
      <w:pPr>
        <w:tabs>
          <w:tab w:val="left" w:pos="360"/>
        </w:tabs>
        <w:spacing w:line="360" w:lineRule="auto"/>
        <w:ind w:right="-164"/>
        <w:jc w:val="center"/>
        <w:rPr>
          <w:rFonts w:ascii="Arial" w:eastAsia="Arial" w:hAnsi="Arial" w:cs="Arial"/>
          <w:i/>
          <w:sz w:val="22"/>
          <w:szCs w:val="22"/>
        </w:rPr>
      </w:pPr>
    </w:p>
    <w:p w14:paraId="77146A7B" w14:textId="0174D35E" w:rsidR="005C15C9" w:rsidRDefault="005C15C9" w:rsidP="00B31F9E">
      <w:pPr>
        <w:spacing w:line="360" w:lineRule="auto"/>
        <w:ind w:right="-164"/>
        <w:jc w:val="center"/>
        <w:rPr>
          <w:rFonts w:ascii="Arial" w:eastAsia="Arial" w:hAnsi="Arial" w:cs="Arial"/>
          <w:i/>
          <w:sz w:val="22"/>
          <w:szCs w:val="22"/>
        </w:rPr>
      </w:pPr>
      <w:bookmarkStart w:id="1" w:name="_heading=h.gjdgxs" w:colFirst="0" w:colLast="0"/>
      <w:bookmarkEnd w:id="1"/>
      <w:r>
        <w:rPr>
          <w:rFonts w:ascii="Arial" w:eastAsia="Arial" w:hAnsi="Arial" w:cs="Arial"/>
          <w:b/>
          <w:i/>
          <w:sz w:val="22"/>
          <w:szCs w:val="22"/>
          <w:u w:val="single"/>
        </w:rPr>
        <w:t>DEFECT LIABILITY PERIOD</w:t>
      </w:r>
      <w:r>
        <w:rPr>
          <w:rFonts w:ascii="Arial" w:eastAsia="Arial" w:hAnsi="Arial" w:cs="Arial"/>
          <w:b/>
          <w:i/>
          <w:sz w:val="22"/>
          <w:szCs w:val="22"/>
        </w:rPr>
        <w:t>:</w:t>
      </w:r>
      <w:r>
        <w:rPr>
          <w:rFonts w:ascii="Arial" w:eastAsia="Arial" w:hAnsi="Arial" w:cs="Arial"/>
          <w:i/>
          <w:sz w:val="22"/>
          <w:szCs w:val="22"/>
        </w:rPr>
        <w:t xml:space="preserve"> In case of any query/ issue or escalation you may please contact Incident Manager at valuers@rkassociates.org. Though adequate care has been taken while preparing this report as per its scope, but </w:t>
      </w:r>
      <w:r w:rsidR="00CD643A">
        <w:rPr>
          <w:rFonts w:ascii="Arial" w:eastAsia="Arial" w:hAnsi="Arial" w:cs="Arial"/>
          <w:i/>
          <w:sz w:val="22"/>
          <w:szCs w:val="22"/>
        </w:rPr>
        <w:t>still,</w:t>
      </w:r>
      <w:r>
        <w:rPr>
          <w:rFonts w:ascii="Arial" w:eastAsia="Arial" w:hAnsi="Arial" w:cs="Arial"/>
          <w:i/>
          <w:sz w:val="22"/>
          <w:szCs w:val="22"/>
        </w:rPr>
        <w:t xml:space="preserve">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6545F65B" w14:textId="77777777" w:rsidR="005C15C9" w:rsidRDefault="005C15C9" w:rsidP="00B31F9E">
      <w:pPr>
        <w:spacing w:line="360" w:lineRule="auto"/>
        <w:ind w:right="-164"/>
        <w:rPr>
          <w:rFonts w:ascii="Arial" w:eastAsia="Arial" w:hAnsi="Arial" w:cs="Arial"/>
          <w:b/>
          <w:sz w:val="22"/>
          <w:szCs w:val="22"/>
          <w:u w:val="single"/>
        </w:rPr>
      </w:pPr>
    </w:p>
    <w:p w14:paraId="4808DCB2" w14:textId="0411E624" w:rsidR="005C15C9" w:rsidRDefault="005C15C9" w:rsidP="00B31F9E">
      <w:pPr>
        <w:spacing w:line="360" w:lineRule="auto"/>
        <w:ind w:right="-164"/>
        <w:jc w:val="both"/>
        <w:rPr>
          <w:rFonts w:ascii="Arial" w:eastAsia="Arial" w:hAnsi="Arial" w:cs="Arial"/>
          <w:b/>
          <w:i/>
          <w:sz w:val="20"/>
          <w:szCs w:val="20"/>
        </w:rPr>
      </w:pPr>
      <w:r w:rsidRPr="00BB7D51">
        <w:rPr>
          <w:rFonts w:ascii="Arial" w:eastAsia="Arial" w:hAnsi="Arial" w:cs="Arial"/>
          <w:b/>
          <w:i/>
          <w:sz w:val="22"/>
          <w:szCs w:val="22"/>
          <w:u w:val="single"/>
        </w:rPr>
        <w:t xml:space="preserve">Part </w:t>
      </w:r>
      <w:r w:rsidR="00337E71">
        <w:rPr>
          <w:rFonts w:ascii="Arial" w:eastAsia="Arial" w:hAnsi="Arial" w:cs="Arial"/>
          <w:b/>
          <w:i/>
          <w:sz w:val="22"/>
          <w:szCs w:val="22"/>
          <w:u w:val="single"/>
        </w:rPr>
        <w:t>E</w:t>
      </w:r>
      <w:r w:rsidRPr="00BB7D51">
        <w:rPr>
          <w:rFonts w:ascii="Arial" w:eastAsia="Arial" w:hAnsi="Arial" w:cs="Arial"/>
          <w:b/>
          <w:i/>
          <w:sz w:val="22"/>
          <w:szCs w:val="22"/>
          <w:u w:val="single"/>
        </w:rPr>
        <w:t>: R. K. Associates Important Disclaimer and Remarks</w:t>
      </w:r>
      <w:r w:rsidRPr="00BB7D51">
        <w:rPr>
          <w:rFonts w:ascii="Arial" w:eastAsia="Arial" w:hAnsi="Arial" w:cs="Arial"/>
          <w:b/>
          <w:i/>
          <w:sz w:val="22"/>
          <w:szCs w:val="22"/>
        </w:rPr>
        <w:t xml:space="preserve"> </w:t>
      </w:r>
      <w:r w:rsidRPr="00BB7D51">
        <w:rPr>
          <w:rFonts w:ascii="Arial" w:eastAsia="Arial" w:hAnsi="Arial" w:cs="Arial"/>
          <w:i/>
          <w:sz w:val="22"/>
          <w:szCs w:val="22"/>
        </w:rPr>
        <w:t>are integral part of this report</w:t>
      </w:r>
      <w:r>
        <w:rPr>
          <w:rFonts w:ascii="Arial" w:eastAsia="Arial" w:hAnsi="Arial" w:cs="Arial"/>
          <w:i/>
          <w:sz w:val="22"/>
          <w:szCs w:val="22"/>
        </w:rPr>
        <w:t xml:space="preserve"> and Feasibility assessment is subject to this section. Reader of the report is advised to read all the points mentioned in these sections carefully.</w:t>
      </w:r>
      <w:r>
        <w:rPr>
          <w:rFonts w:ascii="Arial" w:eastAsia="Arial" w:hAnsi="Arial" w:cs="Arial"/>
          <w:b/>
          <w:i/>
          <w:sz w:val="20"/>
          <w:szCs w:val="20"/>
        </w:rPr>
        <w:t xml:space="preserve"> </w:t>
      </w:r>
    </w:p>
    <w:p w14:paraId="17077820" w14:textId="77777777" w:rsidR="005C15C9" w:rsidRPr="005C6FC8" w:rsidRDefault="005C15C9" w:rsidP="00C01760">
      <w:pPr>
        <w:spacing w:line="360" w:lineRule="auto"/>
        <w:rPr>
          <w:rFonts w:ascii="Arial" w:hAnsi="Arial" w:cs="Arial"/>
          <w:b/>
          <w:sz w:val="22"/>
          <w:szCs w:val="22"/>
          <w:u w:val="single"/>
        </w:rPr>
      </w:pPr>
    </w:p>
    <w:p w14:paraId="44ADBE09" w14:textId="03B3CD3B" w:rsidR="000E3B64" w:rsidRDefault="000E3B64" w:rsidP="00C01760">
      <w:pPr>
        <w:spacing w:line="360" w:lineRule="auto"/>
        <w:rPr>
          <w:rFonts w:ascii="Arial" w:hAnsi="Arial" w:cs="Arial"/>
          <w:b/>
          <w:sz w:val="22"/>
          <w:szCs w:val="22"/>
          <w:highlight w:val="yellow"/>
          <w:u w:val="single"/>
        </w:rPr>
      </w:pPr>
      <w:r>
        <w:rPr>
          <w:rFonts w:ascii="Arial" w:hAnsi="Arial" w:cs="Arial"/>
          <w:b/>
          <w:sz w:val="22"/>
          <w:szCs w:val="22"/>
          <w:highlight w:val="yellow"/>
          <w:u w:val="single"/>
        </w:rPr>
        <w:br w:type="page"/>
      </w:r>
    </w:p>
    <w:tbl>
      <w:tblPr>
        <w:tblpPr w:leftFromText="180" w:rightFromText="180" w:vertAnchor="text" w:tblpX="-15" w:tblpY="1"/>
        <w:tblOverlap w:val="never"/>
        <w:tblW w:w="516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6A0" w:firstRow="1" w:lastRow="0" w:firstColumn="1" w:lastColumn="0" w:noHBand="1" w:noVBand="1"/>
      </w:tblPr>
      <w:tblGrid>
        <w:gridCol w:w="1596"/>
        <w:gridCol w:w="6402"/>
        <w:gridCol w:w="1335"/>
      </w:tblGrid>
      <w:tr w:rsidR="00A30DF0" w:rsidRPr="00A30DF0" w14:paraId="1CE508F1" w14:textId="77777777" w:rsidTr="00A30DF0">
        <w:trPr>
          <w:trHeight w:val="246"/>
          <w:tblHeader/>
        </w:trPr>
        <w:tc>
          <w:tcPr>
            <w:tcW w:w="5000" w:type="pct"/>
            <w:gridSpan w:val="3"/>
            <w:shd w:val="clear" w:color="auto" w:fill="002060"/>
            <w:vAlign w:val="center"/>
          </w:tcPr>
          <w:p w14:paraId="04571C4B" w14:textId="77777777" w:rsidR="00A30DF0" w:rsidRPr="00A30DF0" w:rsidRDefault="00A30DF0" w:rsidP="001A412A">
            <w:pPr>
              <w:spacing w:after="0" w:line="276" w:lineRule="auto"/>
              <w:jc w:val="center"/>
              <w:rPr>
                <w:rFonts w:ascii="Arial" w:hAnsi="Arial" w:cs="Arial"/>
                <w:b/>
                <w:sz w:val="22"/>
                <w:szCs w:val="22"/>
              </w:rPr>
            </w:pPr>
            <w:r w:rsidRPr="00A30DF0">
              <w:rPr>
                <w:rFonts w:ascii="Arial" w:hAnsi="Arial" w:cs="Arial"/>
                <w:b/>
                <w:sz w:val="22"/>
                <w:szCs w:val="22"/>
              </w:rPr>
              <w:lastRenderedPageBreak/>
              <w:t>TABLE OF CONTENTS</w:t>
            </w:r>
          </w:p>
        </w:tc>
      </w:tr>
      <w:tr w:rsidR="00A30DF0" w:rsidRPr="00A30DF0" w14:paraId="7E567BFD" w14:textId="77777777" w:rsidTr="001A412A">
        <w:trPr>
          <w:trHeight w:val="80"/>
          <w:tblHeader/>
        </w:trPr>
        <w:tc>
          <w:tcPr>
            <w:tcW w:w="5000" w:type="pct"/>
            <w:gridSpan w:val="3"/>
            <w:shd w:val="clear" w:color="auto" w:fill="FFFFFF"/>
            <w:vAlign w:val="center"/>
          </w:tcPr>
          <w:p w14:paraId="1994D906" w14:textId="77777777" w:rsidR="00A30DF0" w:rsidRPr="00A30DF0" w:rsidRDefault="00A30DF0" w:rsidP="001A412A">
            <w:pPr>
              <w:spacing w:after="0" w:line="276" w:lineRule="auto"/>
              <w:jc w:val="center"/>
              <w:rPr>
                <w:rFonts w:ascii="Arial" w:hAnsi="Arial" w:cs="Arial"/>
                <w:b/>
                <w:sz w:val="22"/>
                <w:szCs w:val="22"/>
              </w:rPr>
            </w:pPr>
          </w:p>
        </w:tc>
      </w:tr>
      <w:tr w:rsidR="00A30DF0" w:rsidRPr="00A30DF0" w14:paraId="103FFD8A" w14:textId="77777777" w:rsidTr="00A30DF0">
        <w:trPr>
          <w:trHeight w:val="42"/>
          <w:tblHeader/>
        </w:trPr>
        <w:tc>
          <w:tcPr>
            <w:tcW w:w="855" w:type="pct"/>
            <w:shd w:val="clear" w:color="auto" w:fill="DEEAF6" w:themeFill="accent1" w:themeFillTint="33"/>
            <w:vAlign w:val="center"/>
          </w:tcPr>
          <w:p w14:paraId="56DF9DAF"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SECTIONS</w:t>
            </w:r>
          </w:p>
        </w:tc>
        <w:tc>
          <w:tcPr>
            <w:tcW w:w="3430" w:type="pct"/>
            <w:shd w:val="clear" w:color="auto" w:fill="DEEAF6" w:themeFill="accent1" w:themeFillTint="33"/>
            <w:vAlign w:val="center"/>
          </w:tcPr>
          <w:p w14:paraId="5BB11751"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PARTICULARS</w:t>
            </w:r>
          </w:p>
        </w:tc>
        <w:tc>
          <w:tcPr>
            <w:tcW w:w="715" w:type="pct"/>
            <w:shd w:val="clear" w:color="auto" w:fill="DEEAF6" w:themeFill="accent1" w:themeFillTint="33"/>
            <w:vAlign w:val="center"/>
          </w:tcPr>
          <w:p w14:paraId="33D868FA"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PAGE NO.</w:t>
            </w:r>
          </w:p>
        </w:tc>
      </w:tr>
      <w:tr w:rsidR="00A30DF0" w:rsidRPr="00A30DF0" w14:paraId="10C3FB1A" w14:textId="77777777" w:rsidTr="00A30DF0">
        <w:trPr>
          <w:trHeight w:val="288"/>
        </w:trPr>
        <w:tc>
          <w:tcPr>
            <w:tcW w:w="855" w:type="pct"/>
            <w:vMerge w:val="restart"/>
            <w:shd w:val="clear" w:color="auto" w:fill="DEEAF6" w:themeFill="accent1" w:themeFillTint="33"/>
            <w:vAlign w:val="center"/>
          </w:tcPr>
          <w:p w14:paraId="01EE4BE3"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PART A</w:t>
            </w:r>
          </w:p>
        </w:tc>
        <w:tc>
          <w:tcPr>
            <w:tcW w:w="3430" w:type="pct"/>
            <w:shd w:val="clear" w:color="auto" w:fill="auto"/>
            <w:vAlign w:val="center"/>
          </w:tcPr>
          <w:p w14:paraId="2DE1F226" w14:textId="77777777" w:rsidR="00A30DF0" w:rsidRPr="00A30DF0" w:rsidRDefault="00A30DF0" w:rsidP="00A30DF0">
            <w:pPr>
              <w:spacing w:after="0" w:line="360" w:lineRule="auto"/>
              <w:rPr>
                <w:rFonts w:ascii="Arial" w:hAnsi="Arial" w:cs="Arial"/>
                <w:b/>
                <w:sz w:val="22"/>
                <w:szCs w:val="22"/>
              </w:rPr>
            </w:pPr>
            <w:r w:rsidRPr="00A30DF0">
              <w:rPr>
                <w:rFonts w:ascii="Arial" w:hAnsi="Arial" w:cs="Arial"/>
                <w:b/>
                <w:sz w:val="22"/>
                <w:szCs w:val="22"/>
              </w:rPr>
              <w:t>INTRODUCTION</w:t>
            </w:r>
          </w:p>
        </w:tc>
        <w:tc>
          <w:tcPr>
            <w:tcW w:w="715" w:type="pct"/>
            <w:shd w:val="clear" w:color="auto" w:fill="auto"/>
          </w:tcPr>
          <w:p w14:paraId="50135580" w14:textId="77777777"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3</w:t>
            </w:r>
          </w:p>
        </w:tc>
      </w:tr>
      <w:tr w:rsidR="00A30DF0" w:rsidRPr="00A30DF0" w14:paraId="446F322D" w14:textId="77777777" w:rsidTr="00A30DF0">
        <w:trPr>
          <w:trHeight w:val="288"/>
        </w:trPr>
        <w:tc>
          <w:tcPr>
            <w:tcW w:w="855" w:type="pct"/>
            <w:vMerge/>
            <w:shd w:val="clear" w:color="auto" w:fill="DEEAF6" w:themeFill="accent1" w:themeFillTint="33"/>
          </w:tcPr>
          <w:p w14:paraId="4984C1A0"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5050546"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About the Report</w:t>
            </w:r>
          </w:p>
        </w:tc>
        <w:tc>
          <w:tcPr>
            <w:tcW w:w="715" w:type="pct"/>
            <w:shd w:val="clear" w:color="auto" w:fill="auto"/>
          </w:tcPr>
          <w:p w14:paraId="2CA8025B"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7C676A0A" w14:textId="77777777" w:rsidTr="00A30DF0">
        <w:trPr>
          <w:trHeight w:val="288"/>
        </w:trPr>
        <w:tc>
          <w:tcPr>
            <w:tcW w:w="855" w:type="pct"/>
            <w:vMerge/>
            <w:shd w:val="clear" w:color="auto" w:fill="DEEAF6" w:themeFill="accent1" w:themeFillTint="33"/>
          </w:tcPr>
          <w:p w14:paraId="78E4CF5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CF46658"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Background of the Project</w:t>
            </w:r>
          </w:p>
        </w:tc>
        <w:tc>
          <w:tcPr>
            <w:tcW w:w="715" w:type="pct"/>
            <w:shd w:val="clear" w:color="auto" w:fill="auto"/>
          </w:tcPr>
          <w:p w14:paraId="47074178" w14:textId="77777777" w:rsidR="00A30DF0" w:rsidRPr="00A30DF0" w:rsidRDefault="00A30DF0" w:rsidP="00A30DF0">
            <w:pPr>
              <w:spacing w:after="0" w:line="360" w:lineRule="auto"/>
              <w:jc w:val="center"/>
              <w:rPr>
                <w:rFonts w:ascii="Arial" w:hAnsi="Arial" w:cs="Arial"/>
                <w:sz w:val="22"/>
                <w:szCs w:val="22"/>
              </w:rPr>
            </w:pPr>
            <w:r w:rsidRPr="00A30DF0">
              <w:rPr>
                <w:rFonts w:ascii="Arial" w:hAnsi="Arial" w:cs="Arial"/>
                <w:sz w:val="22"/>
                <w:szCs w:val="22"/>
              </w:rPr>
              <w:t>3</w:t>
            </w:r>
          </w:p>
        </w:tc>
      </w:tr>
      <w:tr w:rsidR="00A30DF0" w:rsidRPr="00A30DF0" w14:paraId="3361FEC6" w14:textId="77777777" w:rsidTr="00A30DF0">
        <w:trPr>
          <w:trHeight w:val="288"/>
        </w:trPr>
        <w:tc>
          <w:tcPr>
            <w:tcW w:w="855" w:type="pct"/>
            <w:vMerge/>
            <w:shd w:val="clear" w:color="auto" w:fill="DEEAF6" w:themeFill="accent1" w:themeFillTint="33"/>
          </w:tcPr>
          <w:p w14:paraId="265BEC7C"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2F8C056C"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Type of Report</w:t>
            </w:r>
          </w:p>
        </w:tc>
        <w:tc>
          <w:tcPr>
            <w:tcW w:w="715" w:type="pct"/>
            <w:shd w:val="clear" w:color="auto" w:fill="auto"/>
          </w:tcPr>
          <w:p w14:paraId="29B8D8CD" w14:textId="28397C9B" w:rsidR="00A30DF0" w:rsidRPr="00A30DF0" w:rsidRDefault="00BB7D51"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7AC35B55" w14:textId="77777777" w:rsidTr="00A30DF0">
        <w:trPr>
          <w:trHeight w:val="288"/>
        </w:trPr>
        <w:tc>
          <w:tcPr>
            <w:tcW w:w="855" w:type="pct"/>
            <w:vMerge/>
            <w:shd w:val="clear" w:color="auto" w:fill="DEEAF6" w:themeFill="accent1" w:themeFillTint="33"/>
          </w:tcPr>
          <w:p w14:paraId="5177C4A6"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7AC00285"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Purpose of the Report</w:t>
            </w:r>
          </w:p>
        </w:tc>
        <w:tc>
          <w:tcPr>
            <w:tcW w:w="715" w:type="pct"/>
            <w:shd w:val="clear" w:color="auto" w:fill="auto"/>
          </w:tcPr>
          <w:p w14:paraId="332DAFF0" w14:textId="5A261BB0" w:rsidR="00A30DF0" w:rsidRPr="00A30DF0" w:rsidRDefault="00E223D3"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7F230663" w14:textId="77777777" w:rsidTr="00A30DF0">
        <w:trPr>
          <w:trHeight w:val="288"/>
        </w:trPr>
        <w:tc>
          <w:tcPr>
            <w:tcW w:w="855" w:type="pct"/>
            <w:vMerge/>
            <w:shd w:val="clear" w:color="auto" w:fill="DEEAF6" w:themeFill="accent1" w:themeFillTint="33"/>
          </w:tcPr>
          <w:p w14:paraId="3393C138"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46684634"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Scope of the Report</w:t>
            </w:r>
          </w:p>
        </w:tc>
        <w:tc>
          <w:tcPr>
            <w:tcW w:w="715" w:type="pct"/>
            <w:shd w:val="clear" w:color="auto" w:fill="auto"/>
          </w:tcPr>
          <w:p w14:paraId="295A0FF6" w14:textId="5CAE89F3" w:rsidR="00A30DF0" w:rsidRPr="00A30DF0" w:rsidRDefault="00E223D3" w:rsidP="00A30DF0">
            <w:pPr>
              <w:spacing w:after="0" w:line="360" w:lineRule="auto"/>
              <w:jc w:val="center"/>
              <w:rPr>
                <w:rFonts w:ascii="Arial" w:hAnsi="Arial" w:cs="Arial"/>
                <w:sz w:val="22"/>
                <w:szCs w:val="22"/>
              </w:rPr>
            </w:pPr>
            <w:r>
              <w:rPr>
                <w:rFonts w:ascii="Arial" w:hAnsi="Arial" w:cs="Arial"/>
                <w:sz w:val="22"/>
                <w:szCs w:val="22"/>
              </w:rPr>
              <w:t>5</w:t>
            </w:r>
          </w:p>
        </w:tc>
      </w:tr>
      <w:tr w:rsidR="00A30DF0" w:rsidRPr="00A30DF0" w14:paraId="0AD5D476" w14:textId="77777777" w:rsidTr="00A30DF0">
        <w:trPr>
          <w:trHeight w:val="288"/>
        </w:trPr>
        <w:tc>
          <w:tcPr>
            <w:tcW w:w="855" w:type="pct"/>
            <w:vMerge/>
            <w:shd w:val="clear" w:color="auto" w:fill="DEEAF6" w:themeFill="accent1" w:themeFillTint="33"/>
          </w:tcPr>
          <w:p w14:paraId="7DB902BD"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3DAB19C0"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Methodology/ Model Adopted</w:t>
            </w:r>
          </w:p>
        </w:tc>
        <w:tc>
          <w:tcPr>
            <w:tcW w:w="715" w:type="pct"/>
            <w:shd w:val="clear" w:color="auto" w:fill="auto"/>
          </w:tcPr>
          <w:p w14:paraId="6807B5C9" w14:textId="4AD30948" w:rsidR="00A30DF0" w:rsidRPr="00A30DF0" w:rsidRDefault="00BB7D51" w:rsidP="00A30DF0">
            <w:pPr>
              <w:spacing w:after="0" w:line="360" w:lineRule="auto"/>
              <w:jc w:val="center"/>
              <w:rPr>
                <w:rFonts w:ascii="Arial" w:hAnsi="Arial" w:cs="Arial"/>
                <w:sz w:val="22"/>
                <w:szCs w:val="22"/>
              </w:rPr>
            </w:pPr>
            <w:r>
              <w:rPr>
                <w:rFonts w:ascii="Arial" w:hAnsi="Arial" w:cs="Arial"/>
                <w:sz w:val="22"/>
                <w:szCs w:val="22"/>
              </w:rPr>
              <w:t>6</w:t>
            </w:r>
          </w:p>
        </w:tc>
      </w:tr>
      <w:tr w:rsidR="00A30DF0" w:rsidRPr="00A30DF0" w14:paraId="7123374C" w14:textId="77777777" w:rsidTr="00A30DF0">
        <w:trPr>
          <w:trHeight w:val="292"/>
        </w:trPr>
        <w:tc>
          <w:tcPr>
            <w:tcW w:w="855" w:type="pct"/>
            <w:vMerge/>
            <w:shd w:val="clear" w:color="auto" w:fill="DEEAF6" w:themeFill="accent1" w:themeFillTint="33"/>
          </w:tcPr>
          <w:p w14:paraId="484470AF"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04A3BDCC" w14:textId="77777777" w:rsidR="00A30DF0" w:rsidRPr="00A30DF0" w:rsidRDefault="00A30DF0" w:rsidP="005A7853">
            <w:pPr>
              <w:pStyle w:val="ListParagraph"/>
              <w:numPr>
                <w:ilvl w:val="0"/>
                <w:numId w:val="13"/>
              </w:numPr>
              <w:spacing w:after="0" w:line="360" w:lineRule="auto"/>
              <w:ind w:left="418"/>
              <w:rPr>
                <w:rFonts w:ascii="Arial" w:hAnsi="Arial" w:cs="Arial"/>
                <w:sz w:val="22"/>
                <w:szCs w:val="22"/>
              </w:rPr>
            </w:pPr>
            <w:r w:rsidRPr="00A30DF0">
              <w:rPr>
                <w:rFonts w:ascii="Arial" w:hAnsi="Arial" w:cs="Arial"/>
                <w:sz w:val="22"/>
                <w:szCs w:val="22"/>
              </w:rPr>
              <w:t>Documents/ Data Referred</w:t>
            </w:r>
          </w:p>
        </w:tc>
        <w:tc>
          <w:tcPr>
            <w:tcW w:w="715" w:type="pct"/>
            <w:shd w:val="clear" w:color="auto" w:fill="auto"/>
          </w:tcPr>
          <w:p w14:paraId="18B4F4E2" w14:textId="27795BD2" w:rsidR="00A30DF0" w:rsidRPr="00A30DF0" w:rsidRDefault="00E223D3" w:rsidP="00A30DF0">
            <w:pPr>
              <w:spacing w:after="0" w:line="360" w:lineRule="auto"/>
              <w:jc w:val="center"/>
              <w:rPr>
                <w:rFonts w:ascii="Arial" w:hAnsi="Arial" w:cs="Arial"/>
                <w:sz w:val="22"/>
                <w:szCs w:val="22"/>
              </w:rPr>
            </w:pPr>
            <w:r>
              <w:rPr>
                <w:rFonts w:ascii="Arial" w:hAnsi="Arial" w:cs="Arial"/>
                <w:sz w:val="22"/>
                <w:szCs w:val="22"/>
              </w:rPr>
              <w:t>6</w:t>
            </w:r>
          </w:p>
        </w:tc>
      </w:tr>
      <w:tr w:rsidR="00E223D3" w:rsidRPr="00A30DF0" w14:paraId="0876AA40" w14:textId="77777777" w:rsidTr="00274DC1">
        <w:trPr>
          <w:trHeight w:val="288"/>
        </w:trPr>
        <w:tc>
          <w:tcPr>
            <w:tcW w:w="855" w:type="pct"/>
            <w:shd w:val="clear" w:color="auto" w:fill="DEEAF6" w:themeFill="accent1" w:themeFillTint="33"/>
            <w:vAlign w:val="center"/>
          </w:tcPr>
          <w:p w14:paraId="7BAF1053" w14:textId="0402523D" w:rsidR="00E223D3" w:rsidRPr="00A30DF0" w:rsidRDefault="00E223D3" w:rsidP="00274DC1">
            <w:pPr>
              <w:spacing w:after="0" w:line="360" w:lineRule="auto"/>
              <w:jc w:val="center"/>
              <w:rPr>
                <w:rFonts w:ascii="Arial" w:hAnsi="Arial" w:cs="Arial"/>
                <w:b/>
                <w:sz w:val="22"/>
                <w:szCs w:val="22"/>
              </w:rPr>
            </w:pPr>
            <w:r>
              <w:rPr>
                <w:rFonts w:ascii="Arial" w:hAnsi="Arial" w:cs="Arial"/>
                <w:b/>
                <w:sz w:val="22"/>
                <w:szCs w:val="22"/>
              </w:rPr>
              <w:t xml:space="preserve">PART </w:t>
            </w:r>
            <w:r w:rsidRPr="00A30DF0">
              <w:rPr>
                <w:rFonts w:ascii="Arial" w:hAnsi="Arial" w:cs="Arial"/>
                <w:b/>
                <w:sz w:val="22"/>
                <w:szCs w:val="22"/>
              </w:rPr>
              <w:t>B</w:t>
            </w:r>
          </w:p>
        </w:tc>
        <w:tc>
          <w:tcPr>
            <w:tcW w:w="3430" w:type="pct"/>
            <w:shd w:val="clear" w:color="auto" w:fill="auto"/>
            <w:vAlign w:val="center"/>
          </w:tcPr>
          <w:p w14:paraId="06122B14" w14:textId="2E596D73" w:rsidR="00E223D3" w:rsidRPr="00A30DF0" w:rsidRDefault="00E223D3" w:rsidP="00A30DF0">
            <w:pPr>
              <w:tabs>
                <w:tab w:val="left" w:pos="0"/>
              </w:tabs>
              <w:spacing w:after="0" w:line="360" w:lineRule="auto"/>
              <w:rPr>
                <w:rFonts w:ascii="Arial" w:hAnsi="Arial" w:cs="Arial"/>
                <w:b/>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c>
          <w:tcPr>
            <w:tcW w:w="715" w:type="pct"/>
            <w:shd w:val="clear" w:color="auto" w:fill="auto"/>
          </w:tcPr>
          <w:p w14:paraId="020B598A" w14:textId="37C89345" w:rsidR="00E223D3" w:rsidRDefault="00E223D3" w:rsidP="00A30DF0">
            <w:pPr>
              <w:spacing w:after="0" w:line="360" w:lineRule="auto"/>
              <w:jc w:val="center"/>
              <w:rPr>
                <w:rFonts w:ascii="Arial" w:hAnsi="Arial" w:cs="Arial"/>
                <w:b/>
                <w:sz w:val="22"/>
                <w:szCs w:val="22"/>
              </w:rPr>
            </w:pPr>
            <w:r>
              <w:rPr>
                <w:rFonts w:ascii="Arial" w:hAnsi="Arial" w:cs="Arial"/>
                <w:b/>
                <w:sz w:val="22"/>
                <w:szCs w:val="22"/>
              </w:rPr>
              <w:t>7</w:t>
            </w:r>
          </w:p>
        </w:tc>
      </w:tr>
      <w:tr w:rsidR="00A30DF0" w:rsidRPr="00A30DF0" w14:paraId="0BDE3BDA" w14:textId="77777777" w:rsidTr="00274DC1">
        <w:trPr>
          <w:trHeight w:val="288"/>
        </w:trPr>
        <w:tc>
          <w:tcPr>
            <w:tcW w:w="855" w:type="pct"/>
            <w:vMerge w:val="restart"/>
            <w:shd w:val="clear" w:color="auto" w:fill="DEEAF6" w:themeFill="accent1" w:themeFillTint="33"/>
            <w:vAlign w:val="center"/>
          </w:tcPr>
          <w:p w14:paraId="6F0D5D76" w14:textId="74FF1779" w:rsidR="00A30DF0" w:rsidRPr="00A30DF0" w:rsidRDefault="00A30DF0" w:rsidP="00274DC1">
            <w:pPr>
              <w:spacing w:after="0" w:line="360" w:lineRule="auto"/>
              <w:jc w:val="center"/>
              <w:rPr>
                <w:rFonts w:ascii="Arial" w:hAnsi="Arial" w:cs="Arial"/>
                <w:b/>
                <w:sz w:val="22"/>
                <w:szCs w:val="22"/>
                <w:u w:val="single"/>
              </w:rPr>
            </w:pPr>
            <w:r w:rsidRPr="00A30DF0">
              <w:rPr>
                <w:rFonts w:ascii="Arial" w:hAnsi="Arial" w:cs="Arial"/>
                <w:b/>
                <w:sz w:val="22"/>
                <w:szCs w:val="22"/>
              </w:rPr>
              <w:t xml:space="preserve">PART </w:t>
            </w:r>
            <w:r w:rsidR="00E223D3">
              <w:rPr>
                <w:rFonts w:ascii="Arial" w:hAnsi="Arial" w:cs="Arial"/>
                <w:b/>
                <w:sz w:val="22"/>
                <w:szCs w:val="22"/>
              </w:rPr>
              <w:t>C</w:t>
            </w:r>
          </w:p>
        </w:tc>
        <w:tc>
          <w:tcPr>
            <w:tcW w:w="3430" w:type="pct"/>
            <w:shd w:val="clear" w:color="auto" w:fill="auto"/>
            <w:vAlign w:val="center"/>
          </w:tcPr>
          <w:p w14:paraId="6EC765A2" w14:textId="63485C9B" w:rsidR="00A30DF0" w:rsidRPr="00A30DF0" w:rsidRDefault="003D40B9" w:rsidP="00A30DF0">
            <w:pPr>
              <w:tabs>
                <w:tab w:val="left" w:pos="0"/>
              </w:tabs>
              <w:spacing w:after="0" w:line="360" w:lineRule="auto"/>
              <w:rPr>
                <w:rFonts w:ascii="Arial" w:hAnsi="Arial" w:cs="Arial"/>
                <w:b/>
                <w:sz w:val="22"/>
                <w:szCs w:val="22"/>
              </w:rPr>
            </w:pPr>
            <w:r w:rsidRPr="00A30DF0">
              <w:rPr>
                <w:rFonts w:ascii="Arial" w:hAnsi="Arial" w:cs="Arial"/>
                <w:b/>
                <w:sz w:val="22"/>
                <w:szCs w:val="22"/>
              </w:rPr>
              <w:t xml:space="preserve">VALUATION OF THE </w:t>
            </w:r>
            <w:r>
              <w:rPr>
                <w:rFonts w:ascii="Arial" w:hAnsi="Arial" w:cs="Arial"/>
                <w:b/>
                <w:sz w:val="22"/>
                <w:szCs w:val="22"/>
              </w:rPr>
              <w:t>SHARES</w:t>
            </w:r>
            <w:r w:rsidRPr="00A30DF0">
              <w:rPr>
                <w:rFonts w:ascii="Arial" w:hAnsi="Arial" w:cs="Arial"/>
                <w:b/>
                <w:sz w:val="22"/>
                <w:szCs w:val="22"/>
              </w:rPr>
              <w:t xml:space="preserve"> OF THE COMPANY</w:t>
            </w:r>
          </w:p>
        </w:tc>
        <w:tc>
          <w:tcPr>
            <w:tcW w:w="715" w:type="pct"/>
            <w:shd w:val="clear" w:color="auto" w:fill="auto"/>
          </w:tcPr>
          <w:p w14:paraId="7292FC19" w14:textId="55EFBAAD" w:rsidR="00A30DF0" w:rsidRPr="00A30DF0" w:rsidRDefault="00E223D3" w:rsidP="00A30DF0">
            <w:pPr>
              <w:spacing w:after="0" w:line="360" w:lineRule="auto"/>
              <w:jc w:val="center"/>
              <w:rPr>
                <w:rFonts w:ascii="Arial" w:hAnsi="Arial" w:cs="Arial"/>
                <w:b/>
                <w:sz w:val="22"/>
                <w:szCs w:val="22"/>
              </w:rPr>
            </w:pPr>
            <w:r>
              <w:rPr>
                <w:rFonts w:ascii="Arial" w:hAnsi="Arial" w:cs="Arial"/>
                <w:b/>
                <w:sz w:val="22"/>
                <w:szCs w:val="22"/>
              </w:rPr>
              <w:t>10</w:t>
            </w:r>
          </w:p>
        </w:tc>
      </w:tr>
      <w:tr w:rsidR="00A30DF0" w:rsidRPr="00A30DF0" w14:paraId="5499267C" w14:textId="77777777" w:rsidTr="00274DC1">
        <w:trPr>
          <w:trHeight w:val="149"/>
        </w:trPr>
        <w:tc>
          <w:tcPr>
            <w:tcW w:w="855" w:type="pct"/>
            <w:vMerge/>
            <w:shd w:val="clear" w:color="auto" w:fill="DEEAF6" w:themeFill="accent1" w:themeFillTint="33"/>
          </w:tcPr>
          <w:p w14:paraId="67AADBE8" w14:textId="77777777" w:rsidR="00A30DF0" w:rsidRPr="00A30DF0" w:rsidRDefault="00A30DF0" w:rsidP="00A30DF0">
            <w:pPr>
              <w:spacing w:after="0" w:line="360" w:lineRule="auto"/>
              <w:jc w:val="center"/>
              <w:rPr>
                <w:rFonts w:ascii="Arial" w:hAnsi="Arial" w:cs="Arial"/>
                <w:b/>
                <w:sz w:val="22"/>
                <w:szCs w:val="22"/>
                <w:u w:val="single"/>
              </w:rPr>
            </w:pPr>
          </w:p>
        </w:tc>
        <w:tc>
          <w:tcPr>
            <w:tcW w:w="3430" w:type="pct"/>
            <w:shd w:val="clear" w:color="auto" w:fill="auto"/>
            <w:vAlign w:val="center"/>
          </w:tcPr>
          <w:p w14:paraId="20C33896" w14:textId="242C544B" w:rsidR="00A30DF0" w:rsidRPr="00A30DF0" w:rsidRDefault="00A30DF0" w:rsidP="00A30DF0">
            <w:pPr>
              <w:tabs>
                <w:tab w:val="left" w:pos="0"/>
              </w:tabs>
              <w:spacing w:after="0" w:line="360" w:lineRule="auto"/>
              <w:rPr>
                <w:rFonts w:ascii="Arial" w:hAnsi="Arial" w:cs="Arial"/>
                <w:sz w:val="22"/>
                <w:szCs w:val="22"/>
              </w:rPr>
            </w:pPr>
            <w:r w:rsidRPr="00A30DF0">
              <w:rPr>
                <w:rFonts w:ascii="Arial" w:hAnsi="Arial" w:cs="Arial"/>
                <w:sz w:val="22"/>
                <w:szCs w:val="22"/>
              </w:rPr>
              <w:t xml:space="preserve">M/s </w:t>
            </w:r>
            <w:r w:rsidR="002F0D6E">
              <w:rPr>
                <w:rFonts w:ascii="Arial" w:hAnsi="Arial" w:cs="Arial"/>
                <w:sz w:val="22"/>
                <w:szCs w:val="22"/>
              </w:rPr>
              <w:t>Indus Tubes</w:t>
            </w:r>
            <w:r w:rsidRPr="00A30DF0">
              <w:rPr>
                <w:rFonts w:ascii="Arial" w:hAnsi="Arial" w:cs="Arial"/>
                <w:sz w:val="22"/>
                <w:szCs w:val="22"/>
              </w:rPr>
              <w:t xml:space="preserve"> Limited</w:t>
            </w:r>
          </w:p>
        </w:tc>
        <w:tc>
          <w:tcPr>
            <w:tcW w:w="715" w:type="pct"/>
            <w:shd w:val="clear" w:color="auto" w:fill="auto"/>
          </w:tcPr>
          <w:p w14:paraId="7C5E9C25" w14:textId="3E12E731" w:rsidR="00A30DF0" w:rsidRPr="00A30DF0" w:rsidRDefault="00E223D3" w:rsidP="00A30DF0">
            <w:pPr>
              <w:spacing w:after="0" w:line="360" w:lineRule="auto"/>
              <w:jc w:val="center"/>
              <w:rPr>
                <w:rFonts w:ascii="Arial" w:hAnsi="Arial" w:cs="Arial"/>
                <w:sz w:val="22"/>
                <w:szCs w:val="22"/>
              </w:rPr>
            </w:pPr>
            <w:r>
              <w:rPr>
                <w:rFonts w:ascii="Arial" w:hAnsi="Arial" w:cs="Arial"/>
                <w:sz w:val="22"/>
                <w:szCs w:val="22"/>
              </w:rPr>
              <w:t>10</w:t>
            </w:r>
          </w:p>
        </w:tc>
      </w:tr>
      <w:tr w:rsidR="00A30DF0" w:rsidRPr="00A30DF0" w14:paraId="2EA61863" w14:textId="77777777" w:rsidTr="00A30DF0">
        <w:trPr>
          <w:trHeight w:val="288"/>
        </w:trPr>
        <w:tc>
          <w:tcPr>
            <w:tcW w:w="855" w:type="pct"/>
            <w:shd w:val="clear" w:color="auto" w:fill="DEEAF6" w:themeFill="accent1" w:themeFillTint="33"/>
            <w:vAlign w:val="center"/>
          </w:tcPr>
          <w:p w14:paraId="12664462" w14:textId="6C3CB074" w:rsidR="00A30DF0" w:rsidRPr="00A30DF0" w:rsidRDefault="00A30DF0" w:rsidP="00A30DF0">
            <w:pPr>
              <w:spacing w:after="0" w:line="360" w:lineRule="auto"/>
              <w:jc w:val="center"/>
              <w:rPr>
                <w:rFonts w:ascii="Arial" w:hAnsi="Arial" w:cs="Arial"/>
                <w:b/>
                <w:sz w:val="22"/>
                <w:szCs w:val="22"/>
              </w:rPr>
            </w:pPr>
            <w:r w:rsidRPr="00A30DF0">
              <w:rPr>
                <w:rFonts w:ascii="Arial" w:hAnsi="Arial" w:cs="Arial"/>
                <w:b/>
                <w:sz w:val="22"/>
                <w:szCs w:val="22"/>
              </w:rPr>
              <w:t xml:space="preserve">PART </w:t>
            </w:r>
            <w:r w:rsidR="00E223D3">
              <w:rPr>
                <w:rFonts w:ascii="Arial" w:hAnsi="Arial" w:cs="Arial"/>
                <w:b/>
                <w:sz w:val="22"/>
                <w:szCs w:val="22"/>
              </w:rPr>
              <w:t>D</w:t>
            </w:r>
          </w:p>
        </w:tc>
        <w:tc>
          <w:tcPr>
            <w:tcW w:w="3430" w:type="pct"/>
            <w:shd w:val="clear" w:color="auto" w:fill="auto"/>
            <w:vAlign w:val="center"/>
          </w:tcPr>
          <w:p w14:paraId="785A1533" w14:textId="10163A3C" w:rsidR="00A30DF0" w:rsidRPr="00A30DF0" w:rsidRDefault="003D40B9" w:rsidP="00A30DF0">
            <w:pPr>
              <w:tabs>
                <w:tab w:val="left" w:pos="0"/>
              </w:tabs>
              <w:spacing w:after="0" w:line="360" w:lineRule="auto"/>
              <w:rPr>
                <w:rFonts w:ascii="Arial" w:hAnsi="Arial" w:cs="Arial"/>
                <w:b/>
                <w:sz w:val="22"/>
                <w:szCs w:val="22"/>
              </w:rPr>
            </w:pPr>
            <w:r>
              <w:rPr>
                <w:rFonts w:ascii="Arial" w:eastAsia="Arial" w:hAnsi="Arial" w:cs="Arial"/>
                <w:b/>
                <w:color w:val="000000"/>
                <w:sz w:val="22"/>
                <w:szCs w:val="22"/>
              </w:rPr>
              <w:t>IMPORTANT DEFINITION</w:t>
            </w:r>
          </w:p>
        </w:tc>
        <w:tc>
          <w:tcPr>
            <w:tcW w:w="715" w:type="pct"/>
            <w:shd w:val="clear" w:color="auto" w:fill="auto"/>
          </w:tcPr>
          <w:p w14:paraId="32EC4F2C" w14:textId="4E5D8B19" w:rsidR="00A30DF0" w:rsidRPr="00A30DF0" w:rsidRDefault="00E223D3" w:rsidP="00A30DF0">
            <w:pPr>
              <w:spacing w:after="0" w:line="360" w:lineRule="auto"/>
              <w:jc w:val="center"/>
              <w:rPr>
                <w:rFonts w:ascii="Arial" w:hAnsi="Arial" w:cs="Arial"/>
                <w:b/>
                <w:bCs/>
                <w:sz w:val="22"/>
                <w:szCs w:val="22"/>
              </w:rPr>
            </w:pPr>
            <w:r>
              <w:rPr>
                <w:rFonts w:ascii="Arial" w:hAnsi="Arial" w:cs="Arial"/>
                <w:b/>
                <w:bCs/>
                <w:sz w:val="22"/>
                <w:szCs w:val="22"/>
              </w:rPr>
              <w:t>23</w:t>
            </w:r>
          </w:p>
        </w:tc>
      </w:tr>
      <w:tr w:rsidR="003D40B9" w:rsidRPr="00A30DF0" w14:paraId="37ED7B3F" w14:textId="77777777" w:rsidTr="00A30DF0">
        <w:trPr>
          <w:trHeight w:val="288"/>
        </w:trPr>
        <w:tc>
          <w:tcPr>
            <w:tcW w:w="855" w:type="pct"/>
            <w:shd w:val="clear" w:color="auto" w:fill="DEEAF6" w:themeFill="accent1" w:themeFillTint="33"/>
            <w:vAlign w:val="center"/>
          </w:tcPr>
          <w:p w14:paraId="71299AA9" w14:textId="0C4F44E2" w:rsidR="003D40B9" w:rsidRPr="00A30DF0" w:rsidRDefault="003D40B9" w:rsidP="003D40B9">
            <w:pPr>
              <w:spacing w:after="0" w:line="360" w:lineRule="auto"/>
              <w:jc w:val="center"/>
              <w:rPr>
                <w:rFonts w:ascii="Arial" w:hAnsi="Arial" w:cs="Arial"/>
                <w:b/>
                <w:sz w:val="22"/>
                <w:szCs w:val="22"/>
              </w:rPr>
            </w:pPr>
            <w:r w:rsidRPr="00A30DF0">
              <w:rPr>
                <w:rFonts w:ascii="Arial" w:hAnsi="Arial" w:cs="Arial"/>
                <w:b/>
                <w:sz w:val="22"/>
                <w:szCs w:val="22"/>
              </w:rPr>
              <w:t xml:space="preserve">PART </w:t>
            </w:r>
            <w:r w:rsidR="00E223D3">
              <w:rPr>
                <w:rFonts w:ascii="Arial" w:hAnsi="Arial" w:cs="Arial"/>
                <w:b/>
                <w:sz w:val="22"/>
                <w:szCs w:val="22"/>
              </w:rPr>
              <w:t>E</w:t>
            </w:r>
          </w:p>
        </w:tc>
        <w:tc>
          <w:tcPr>
            <w:tcW w:w="3430" w:type="pct"/>
            <w:shd w:val="clear" w:color="auto" w:fill="auto"/>
            <w:vAlign w:val="center"/>
          </w:tcPr>
          <w:p w14:paraId="641F4299" w14:textId="06EDBFC1" w:rsidR="003D40B9" w:rsidRPr="003B6472" w:rsidRDefault="003D40B9" w:rsidP="003D40B9">
            <w:pPr>
              <w:tabs>
                <w:tab w:val="left" w:pos="0"/>
              </w:tabs>
              <w:spacing w:after="0" w:line="360" w:lineRule="auto"/>
              <w:rPr>
                <w:rFonts w:ascii="Arial" w:eastAsia="Arial" w:hAnsi="Arial" w:cs="Arial"/>
                <w:b/>
                <w:color w:val="000000"/>
                <w:sz w:val="22"/>
                <w:szCs w:val="22"/>
              </w:rPr>
            </w:pPr>
            <w:r w:rsidRPr="003B6472">
              <w:rPr>
                <w:rFonts w:ascii="Arial" w:eastAsia="Arial" w:hAnsi="Arial" w:cs="Arial"/>
                <w:b/>
                <w:color w:val="000000"/>
                <w:sz w:val="22"/>
                <w:szCs w:val="22"/>
              </w:rPr>
              <w:t xml:space="preserve">DISCLAIMER </w:t>
            </w:r>
            <w:r>
              <w:rPr>
                <w:rFonts w:ascii="Arial" w:eastAsia="Arial" w:hAnsi="Arial" w:cs="Arial"/>
                <w:b/>
                <w:color w:val="000000"/>
                <w:sz w:val="22"/>
                <w:szCs w:val="22"/>
              </w:rPr>
              <w:t xml:space="preserve">&amp; </w:t>
            </w:r>
            <w:r w:rsidRPr="003B6472">
              <w:rPr>
                <w:rFonts w:ascii="Arial" w:eastAsia="Arial" w:hAnsi="Arial" w:cs="Arial"/>
                <w:b/>
                <w:color w:val="000000"/>
                <w:sz w:val="22"/>
                <w:szCs w:val="22"/>
              </w:rPr>
              <w:t>REMARKS</w:t>
            </w:r>
          </w:p>
        </w:tc>
        <w:tc>
          <w:tcPr>
            <w:tcW w:w="715" w:type="pct"/>
            <w:shd w:val="clear" w:color="auto" w:fill="auto"/>
          </w:tcPr>
          <w:p w14:paraId="1E4AD581" w14:textId="778D5980" w:rsidR="003D40B9" w:rsidRPr="00A30DF0" w:rsidRDefault="00E223D3" w:rsidP="003D40B9">
            <w:pPr>
              <w:spacing w:after="0" w:line="360" w:lineRule="auto"/>
              <w:jc w:val="center"/>
              <w:rPr>
                <w:rFonts w:ascii="Arial" w:hAnsi="Arial" w:cs="Arial"/>
                <w:b/>
                <w:bCs/>
                <w:sz w:val="22"/>
                <w:szCs w:val="22"/>
              </w:rPr>
            </w:pPr>
            <w:r>
              <w:rPr>
                <w:rFonts w:ascii="Arial" w:hAnsi="Arial" w:cs="Arial"/>
                <w:b/>
                <w:bCs/>
                <w:sz w:val="22"/>
                <w:szCs w:val="22"/>
              </w:rPr>
              <w:t>25</w:t>
            </w:r>
          </w:p>
        </w:tc>
      </w:tr>
    </w:tbl>
    <w:p w14:paraId="23D5149F" w14:textId="77777777" w:rsidR="00001CE0" w:rsidRPr="005C6FC8" w:rsidRDefault="00001CE0" w:rsidP="00C01760">
      <w:pPr>
        <w:spacing w:line="360" w:lineRule="auto"/>
        <w:ind w:left="-142"/>
        <w:rPr>
          <w:rFonts w:ascii="Arial" w:hAnsi="Arial" w:cs="Arial"/>
          <w:b/>
          <w:sz w:val="22"/>
          <w:szCs w:val="22"/>
          <w:highlight w:val="yellow"/>
          <w:u w:val="single"/>
        </w:rPr>
      </w:pPr>
    </w:p>
    <w:p w14:paraId="58603463" w14:textId="77777777" w:rsidR="00001CE0" w:rsidRDefault="00001CE0" w:rsidP="00C01760">
      <w:pPr>
        <w:spacing w:line="360" w:lineRule="auto"/>
      </w:pPr>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70BFA" w:rsidRPr="005C6FC8" w14:paraId="5D398DF5" w14:textId="77777777" w:rsidTr="00796E39">
        <w:trPr>
          <w:trHeight w:val="548"/>
        </w:trPr>
        <w:tc>
          <w:tcPr>
            <w:tcW w:w="782" w:type="pct"/>
            <w:shd w:val="clear" w:color="auto" w:fill="17365D"/>
            <w:vAlign w:val="center"/>
          </w:tcPr>
          <w:p w14:paraId="3A160E09"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lastRenderedPageBreak/>
              <w:t>PART A</w:t>
            </w:r>
          </w:p>
        </w:tc>
        <w:tc>
          <w:tcPr>
            <w:tcW w:w="4218" w:type="pct"/>
            <w:shd w:val="clear" w:color="auto" w:fill="DBE5F1"/>
            <w:vAlign w:val="center"/>
          </w:tcPr>
          <w:p w14:paraId="7B25339A" w14:textId="77777777" w:rsidR="00370BFA" w:rsidRPr="005C6FC8" w:rsidRDefault="00370BFA" w:rsidP="00796E39">
            <w:pPr>
              <w:spacing w:after="0" w:line="276" w:lineRule="auto"/>
              <w:jc w:val="center"/>
              <w:rPr>
                <w:rFonts w:ascii="Arial" w:hAnsi="Arial" w:cs="Arial"/>
                <w:b/>
                <w:i/>
                <w:sz w:val="22"/>
                <w:szCs w:val="22"/>
              </w:rPr>
            </w:pPr>
            <w:r w:rsidRPr="005C6FC8">
              <w:rPr>
                <w:rFonts w:ascii="Arial" w:hAnsi="Arial" w:cs="Arial"/>
                <w:b/>
                <w:sz w:val="22"/>
                <w:szCs w:val="22"/>
              </w:rPr>
              <w:t>INTRODUCTION</w:t>
            </w:r>
          </w:p>
        </w:tc>
      </w:tr>
    </w:tbl>
    <w:p w14:paraId="280D7015" w14:textId="77777777" w:rsidR="007B5756" w:rsidRPr="007B5756" w:rsidRDefault="007B5756" w:rsidP="00052CCE">
      <w:pPr>
        <w:pStyle w:val="ListParagraph"/>
        <w:spacing w:after="0" w:line="360" w:lineRule="auto"/>
        <w:ind w:left="0" w:right="-306"/>
        <w:jc w:val="both"/>
        <w:rPr>
          <w:rFonts w:ascii="Arial" w:hAnsi="Arial" w:cs="Arial"/>
          <w:sz w:val="22"/>
          <w:szCs w:val="22"/>
        </w:rPr>
      </w:pPr>
    </w:p>
    <w:p w14:paraId="33721393" w14:textId="77777777" w:rsidR="00CD3E1C" w:rsidRPr="00CD3E1C" w:rsidRDefault="00001CE0" w:rsidP="005A7853">
      <w:pPr>
        <w:pStyle w:val="ListParagraph"/>
        <w:numPr>
          <w:ilvl w:val="0"/>
          <w:numId w:val="1"/>
        </w:numPr>
        <w:spacing w:after="0" w:line="360" w:lineRule="auto"/>
        <w:ind w:left="426" w:right="-306" w:hanging="426"/>
        <w:jc w:val="both"/>
        <w:rPr>
          <w:rFonts w:ascii="Arial" w:hAnsi="Arial" w:cs="Arial"/>
          <w:sz w:val="22"/>
          <w:szCs w:val="22"/>
        </w:rPr>
      </w:pPr>
      <w:r w:rsidRPr="00CB2C80">
        <w:rPr>
          <w:rFonts w:ascii="Arial" w:hAnsi="Arial" w:cs="Arial"/>
          <w:b/>
          <w:sz w:val="22"/>
          <w:szCs w:val="22"/>
          <w:lang w:val="en-IN"/>
        </w:rPr>
        <w:t xml:space="preserve">ABOUT THE REPORT: </w:t>
      </w:r>
    </w:p>
    <w:p w14:paraId="37686143" w14:textId="44B6726C" w:rsidR="002F0D6E" w:rsidRPr="002F0D6E" w:rsidRDefault="003D40B9" w:rsidP="002F0D6E">
      <w:pPr>
        <w:pStyle w:val="ListParagraph"/>
        <w:spacing w:before="240" w:after="0" w:line="360" w:lineRule="auto"/>
        <w:ind w:left="426" w:right="-306"/>
        <w:jc w:val="both"/>
        <w:rPr>
          <w:rFonts w:ascii="Arial" w:hAnsi="Arial" w:cs="Arial"/>
          <w:b/>
          <w:sz w:val="22"/>
          <w:szCs w:val="22"/>
        </w:rPr>
      </w:pPr>
      <w:r>
        <w:rPr>
          <w:rFonts w:ascii="Arial" w:hAnsi="Arial" w:cs="Arial"/>
          <w:sz w:val="22"/>
          <w:szCs w:val="22"/>
        </w:rPr>
        <w:t>Equity Share</w:t>
      </w:r>
      <w:r w:rsidR="00001CE0" w:rsidRPr="00CB2C80">
        <w:rPr>
          <w:rFonts w:ascii="Arial" w:hAnsi="Arial" w:cs="Arial"/>
          <w:sz w:val="22"/>
          <w:szCs w:val="22"/>
        </w:rPr>
        <w:t xml:space="preserve"> Valuation of </w:t>
      </w:r>
      <w:r>
        <w:rPr>
          <w:rFonts w:ascii="Arial" w:hAnsi="Arial" w:cs="Arial"/>
          <w:sz w:val="22"/>
          <w:szCs w:val="22"/>
        </w:rPr>
        <w:t>Real Estate Development</w:t>
      </w:r>
      <w:r w:rsidR="003E290D">
        <w:rPr>
          <w:rFonts w:ascii="Arial" w:hAnsi="Arial" w:cs="Arial"/>
          <w:sz w:val="22"/>
          <w:szCs w:val="22"/>
        </w:rPr>
        <w:t xml:space="preserve"> </w:t>
      </w:r>
      <w:r>
        <w:rPr>
          <w:rFonts w:ascii="Arial" w:hAnsi="Arial" w:cs="Arial"/>
          <w:sz w:val="22"/>
          <w:szCs w:val="22"/>
        </w:rPr>
        <w:t>C</w:t>
      </w:r>
      <w:r w:rsidR="00CB2C80" w:rsidRPr="00CB2C80">
        <w:rPr>
          <w:rFonts w:ascii="Arial" w:hAnsi="Arial" w:cs="Arial"/>
          <w:sz w:val="22"/>
          <w:szCs w:val="22"/>
        </w:rPr>
        <w:t>ompany</w:t>
      </w:r>
      <w:r w:rsidR="00597DA7">
        <w:rPr>
          <w:rFonts w:ascii="Arial" w:hAnsi="Arial" w:cs="Arial"/>
          <w:sz w:val="22"/>
          <w:szCs w:val="22"/>
        </w:rPr>
        <w:t xml:space="preserve"> M/s</w:t>
      </w:r>
      <w:r w:rsidR="00CB2C80" w:rsidRPr="00CB2C80">
        <w:rPr>
          <w:rFonts w:ascii="Arial" w:hAnsi="Arial" w:cs="Arial"/>
          <w:sz w:val="22"/>
          <w:szCs w:val="22"/>
        </w:rPr>
        <w:t xml:space="preserve"> </w:t>
      </w:r>
      <w:r w:rsidR="000A3571">
        <w:rPr>
          <w:rFonts w:ascii="Arial" w:hAnsi="Arial" w:cs="Arial"/>
          <w:sz w:val="22"/>
          <w:szCs w:val="22"/>
        </w:rPr>
        <w:t>Indus Tubes Limited</w:t>
      </w:r>
      <w:r w:rsidR="00CB2C80" w:rsidRPr="00CB2C80">
        <w:rPr>
          <w:rFonts w:ascii="Arial" w:hAnsi="Arial" w:cs="Arial"/>
          <w:sz w:val="22"/>
          <w:szCs w:val="22"/>
        </w:rPr>
        <w:t xml:space="preserve"> </w:t>
      </w:r>
      <w:r w:rsidR="00CB2C80">
        <w:rPr>
          <w:rFonts w:ascii="Arial" w:hAnsi="Arial" w:cs="Arial"/>
          <w:sz w:val="22"/>
          <w:szCs w:val="22"/>
        </w:rPr>
        <w:t xml:space="preserve">located at </w:t>
      </w:r>
      <w:r w:rsidR="002F0D6E" w:rsidRPr="002F0D6E">
        <w:rPr>
          <w:rFonts w:ascii="Arial" w:hAnsi="Arial" w:cs="Arial"/>
          <w:bCs/>
          <w:sz w:val="22"/>
          <w:szCs w:val="22"/>
        </w:rPr>
        <w:t>B - 08, GD - ITL Tower, Top Floor, Netaji Subhash Place, Wazirpur District Centre, Pitampura, Delhi, India- 110034</w:t>
      </w:r>
    </w:p>
    <w:p w14:paraId="11CF20B0" w14:textId="0D188765" w:rsidR="002F0D6E" w:rsidRPr="002F0D6E" w:rsidRDefault="002F0D6E" w:rsidP="002F0D6E">
      <w:pPr>
        <w:pStyle w:val="ListParagraph"/>
        <w:spacing w:after="0" w:line="360" w:lineRule="auto"/>
        <w:ind w:left="426" w:right="-306"/>
        <w:jc w:val="both"/>
        <w:rPr>
          <w:rFonts w:ascii="Arial" w:hAnsi="Arial" w:cs="Arial"/>
          <w:sz w:val="22"/>
        </w:rPr>
      </w:pPr>
    </w:p>
    <w:p w14:paraId="3306F4F0" w14:textId="27DAD94D" w:rsidR="00CD3E1C" w:rsidRPr="00CD3E1C" w:rsidRDefault="009B33AC" w:rsidP="005A7853">
      <w:pPr>
        <w:pStyle w:val="ListParagraph"/>
        <w:numPr>
          <w:ilvl w:val="0"/>
          <w:numId w:val="1"/>
        </w:numPr>
        <w:spacing w:line="360" w:lineRule="auto"/>
        <w:ind w:left="426" w:right="-306" w:hanging="426"/>
        <w:jc w:val="both"/>
        <w:rPr>
          <w:rFonts w:ascii="Arial" w:hAnsi="Arial" w:cs="Arial"/>
          <w:sz w:val="22"/>
        </w:rPr>
      </w:pPr>
      <w:r w:rsidRPr="00164E9A">
        <w:rPr>
          <w:rFonts w:ascii="Arial" w:hAnsi="Arial" w:cs="Arial"/>
          <w:b/>
          <w:sz w:val="22"/>
          <w:szCs w:val="22"/>
          <w:lang w:val="en-IN"/>
        </w:rPr>
        <w:t>BACKGROUND</w:t>
      </w:r>
      <w:r w:rsidR="00001CE0" w:rsidRPr="00164E9A">
        <w:rPr>
          <w:rFonts w:ascii="Arial" w:hAnsi="Arial" w:cs="Arial"/>
          <w:b/>
          <w:sz w:val="22"/>
          <w:szCs w:val="22"/>
          <w:lang w:val="en-IN"/>
        </w:rPr>
        <w:t xml:space="preserve">: </w:t>
      </w:r>
    </w:p>
    <w:p w14:paraId="4BB5BDC3" w14:textId="77777777" w:rsidR="00471698" w:rsidRPr="00337E71" w:rsidRDefault="008C5B0D" w:rsidP="00471698">
      <w:pPr>
        <w:pStyle w:val="ListParagraph"/>
        <w:spacing w:line="360" w:lineRule="auto"/>
        <w:ind w:left="426" w:right="-306"/>
        <w:jc w:val="both"/>
        <w:rPr>
          <w:rFonts w:ascii="Arial" w:hAnsi="Arial" w:cs="Arial"/>
          <w:sz w:val="22"/>
          <w:lang w:val="en-GB"/>
        </w:rPr>
      </w:pPr>
      <w:r w:rsidRPr="00337E71">
        <w:rPr>
          <w:rFonts w:ascii="Arial" w:hAnsi="Arial" w:cs="Arial"/>
          <w:sz w:val="22"/>
          <w:lang w:val="en-GB"/>
        </w:rPr>
        <w:t xml:space="preserve">M/s </w:t>
      </w:r>
      <w:r w:rsidR="000A3571" w:rsidRPr="00337E71">
        <w:rPr>
          <w:rFonts w:ascii="Arial" w:hAnsi="Arial" w:cs="Arial"/>
          <w:sz w:val="22"/>
          <w:lang w:val="en-GB"/>
        </w:rPr>
        <w:t>Indus Tubes Limited</w:t>
      </w:r>
      <w:r w:rsidRPr="00337E71">
        <w:rPr>
          <w:rFonts w:ascii="Arial" w:hAnsi="Arial" w:cs="Arial"/>
          <w:sz w:val="22"/>
          <w:lang w:val="en-GB"/>
        </w:rPr>
        <w:t xml:space="preserve"> was originally incorporated on 1</w:t>
      </w:r>
      <w:r w:rsidR="00471698" w:rsidRPr="00337E71">
        <w:rPr>
          <w:rFonts w:ascii="Arial" w:hAnsi="Arial" w:cs="Arial"/>
          <w:sz w:val="22"/>
          <w:lang w:val="en-GB"/>
        </w:rPr>
        <w:t>2</w:t>
      </w:r>
      <w:r w:rsidRPr="00337E71">
        <w:rPr>
          <w:rFonts w:ascii="Arial" w:hAnsi="Arial" w:cs="Arial"/>
          <w:sz w:val="22"/>
          <w:vertAlign w:val="superscript"/>
          <w:lang w:val="en-GB"/>
        </w:rPr>
        <w:t>th</w:t>
      </w:r>
      <w:r w:rsidRPr="00337E71">
        <w:rPr>
          <w:rFonts w:ascii="Arial" w:hAnsi="Arial" w:cs="Arial"/>
          <w:sz w:val="22"/>
          <w:lang w:val="en-GB"/>
        </w:rPr>
        <w:t xml:space="preserve"> </w:t>
      </w:r>
      <w:r w:rsidR="00471698" w:rsidRPr="00337E71">
        <w:rPr>
          <w:rFonts w:ascii="Arial" w:hAnsi="Arial" w:cs="Arial"/>
          <w:sz w:val="22"/>
          <w:lang w:val="en-GB"/>
        </w:rPr>
        <w:t>Octo</w:t>
      </w:r>
      <w:r w:rsidRPr="00337E71">
        <w:rPr>
          <w:rFonts w:ascii="Arial" w:hAnsi="Arial" w:cs="Arial"/>
          <w:sz w:val="22"/>
          <w:lang w:val="en-GB"/>
        </w:rPr>
        <w:t>ber, 19</w:t>
      </w:r>
      <w:r w:rsidR="00471698" w:rsidRPr="00337E71">
        <w:rPr>
          <w:rFonts w:ascii="Arial" w:hAnsi="Arial" w:cs="Arial"/>
          <w:sz w:val="22"/>
          <w:lang w:val="en-GB"/>
        </w:rPr>
        <w:t>8</w:t>
      </w:r>
      <w:r w:rsidRPr="00337E71">
        <w:rPr>
          <w:rFonts w:ascii="Arial" w:hAnsi="Arial" w:cs="Arial"/>
          <w:sz w:val="22"/>
          <w:lang w:val="en-GB"/>
        </w:rPr>
        <w:t xml:space="preserve">7 with Registrar of Companies, NCT of Delhi &amp; Haryana at New Delhi </w:t>
      </w:r>
      <w:r w:rsidR="00471698" w:rsidRPr="00337E71">
        <w:rPr>
          <w:rFonts w:ascii="Arial" w:hAnsi="Arial" w:cs="Arial"/>
          <w:sz w:val="22"/>
          <w:lang w:val="en-GB"/>
        </w:rPr>
        <w:t>under Companies Act, 1956 as Indus Tubes Private Limited. On 14</w:t>
      </w:r>
      <w:r w:rsidR="00471698" w:rsidRPr="00337E71">
        <w:rPr>
          <w:rFonts w:ascii="Arial" w:hAnsi="Arial" w:cs="Arial"/>
          <w:sz w:val="22"/>
          <w:vertAlign w:val="superscript"/>
          <w:lang w:val="en-GB"/>
        </w:rPr>
        <w:t>th</w:t>
      </w:r>
      <w:r w:rsidR="00471698" w:rsidRPr="00337E71">
        <w:rPr>
          <w:rFonts w:ascii="Arial" w:hAnsi="Arial" w:cs="Arial"/>
          <w:sz w:val="22"/>
          <w:lang w:val="en-GB"/>
        </w:rPr>
        <w:t xml:space="preserve"> September 1988,</w:t>
      </w:r>
      <w:r w:rsidRPr="00337E71">
        <w:rPr>
          <w:rFonts w:ascii="Arial" w:hAnsi="Arial" w:cs="Arial"/>
          <w:sz w:val="22"/>
          <w:lang w:val="en-GB"/>
        </w:rPr>
        <w:t xml:space="preserve"> </w:t>
      </w:r>
      <w:r w:rsidR="00471698" w:rsidRPr="00337E71">
        <w:rPr>
          <w:rFonts w:ascii="Arial" w:hAnsi="Arial" w:cs="Arial"/>
          <w:sz w:val="22"/>
          <w:lang w:val="en-GB"/>
        </w:rPr>
        <w:t xml:space="preserve">the company </w:t>
      </w:r>
      <w:r w:rsidR="00471698" w:rsidRPr="00337E71">
        <w:rPr>
          <w:rFonts w:ascii="Arial" w:hAnsi="Arial" w:cs="Arial"/>
          <w:sz w:val="22"/>
          <w:lang w:val="en-IN"/>
        </w:rPr>
        <w:t>obtained fresh certificate of incorporation on conversion into a Public Limited Company as Indus Tubes Limited.</w:t>
      </w:r>
      <w:r w:rsidR="00471698" w:rsidRPr="00337E71">
        <w:rPr>
          <w:rFonts w:ascii="Arial" w:hAnsi="Arial" w:cs="Arial"/>
          <w:sz w:val="22"/>
          <w:lang w:val="en-GB"/>
        </w:rPr>
        <w:t xml:space="preserve"> </w:t>
      </w:r>
    </w:p>
    <w:p w14:paraId="5268FD87" w14:textId="5C2327AB" w:rsidR="00471698" w:rsidRPr="00337E71" w:rsidRDefault="008C5B0D" w:rsidP="00471698">
      <w:pPr>
        <w:pStyle w:val="ListParagraph"/>
        <w:spacing w:line="360" w:lineRule="auto"/>
        <w:ind w:left="426" w:right="-306"/>
        <w:jc w:val="both"/>
        <w:rPr>
          <w:rFonts w:ascii="Arial" w:hAnsi="Arial" w:cs="Arial"/>
          <w:bCs/>
          <w:sz w:val="22"/>
          <w:lang w:val="en-GB"/>
        </w:rPr>
      </w:pPr>
      <w:r w:rsidRPr="00337E71">
        <w:rPr>
          <w:rFonts w:ascii="Arial" w:hAnsi="Arial" w:cs="Arial"/>
          <w:sz w:val="22"/>
          <w:lang w:val="en-GB"/>
        </w:rPr>
        <w:t xml:space="preserve">The registered office of the company is located at </w:t>
      </w:r>
      <w:r w:rsidR="00471698" w:rsidRPr="00337E71">
        <w:rPr>
          <w:rFonts w:ascii="Arial" w:hAnsi="Arial" w:cs="Arial"/>
          <w:sz w:val="22"/>
        </w:rPr>
        <w:t xml:space="preserve">B - 08, GD - ITL Tower, Top Floor, Netaji Subhash Place, Wazirpur District Centre, Pitampura, Delhi, India- 110034, whereas the plant of the company is located at </w:t>
      </w:r>
      <w:r w:rsidR="00471698" w:rsidRPr="00337E71">
        <w:rPr>
          <w:rFonts w:ascii="Arial" w:hAnsi="Arial" w:cs="Arial"/>
          <w:sz w:val="22"/>
          <w:lang w:val="en-IN"/>
        </w:rPr>
        <w:t>Vill-Chhaprola, G T Road Gautambudh Nagar in the state of Uttar Pradesh.</w:t>
      </w:r>
    </w:p>
    <w:p w14:paraId="09A084DE" w14:textId="77777777" w:rsidR="00337E71" w:rsidRPr="00337E71" w:rsidRDefault="00471698" w:rsidP="00471698">
      <w:pPr>
        <w:pStyle w:val="NormalWeb"/>
        <w:shd w:val="clear" w:color="auto" w:fill="FFFFFF"/>
        <w:spacing w:before="225" w:after="225" w:line="360" w:lineRule="auto"/>
        <w:ind w:left="426" w:right="-306"/>
        <w:jc w:val="both"/>
        <w:textAlignment w:val="baseline"/>
        <w:rPr>
          <w:rFonts w:ascii="Arial" w:hAnsi="Arial" w:cs="Arial"/>
          <w:sz w:val="22"/>
        </w:rPr>
      </w:pPr>
      <w:r w:rsidRPr="00471698">
        <w:rPr>
          <w:rFonts w:ascii="Arial" w:hAnsi="Arial" w:cs="Arial"/>
          <w:sz w:val="22"/>
        </w:rPr>
        <w:t xml:space="preserve">The company is engaged in manufacturing of Steel Tubes in MS &amp; Galvanized qualities and in sizes 15mm to 350mm. The products are covered under BIS &amp; many international specifications. Tubes are manufactured from H R Coils confirming to IS: 10748-1984. </w:t>
      </w:r>
    </w:p>
    <w:p w14:paraId="6A3898D7" w14:textId="18BF6397" w:rsidR="00471698" w:rsidRPr="00471698" w:rsidRDefault="00471698" w:rsidP="00471698">
      <w:pPr>
        <w:pStyle w:val="NormalWeb"/>
        <w:shd w:val="clear" w:color="auto" w:fill="FFFFFF"/>
        <w:spacing w:before="225" w:after="225" w:line="360" w:lineRule="auto"/>
        <w:ind w:left="426" w:right="-306"/>
        <w:jc w:val="both"/>
        <w:textAlignment w:val="baseline"/>
        <w:rPr>
          <w:rFonts w:ascii="Arial" w:hAnsi="Arial" w:cs="Arial"/>
          <w:sz w:val="22"/>
        </w:rPr>
      </w:pPr>
      <w:r w:rsidRPr="00471698">
        <w:rPr>
          <w:rFonts w:ascii="Arial" w:hAnsi="Arial" w:cs="Arial"/>
          <w:sz w:val="22"/>
        </w:rPr>
        <w:t xml:space="preserve">The strip passes through a series of driven forming and </w:t>
      </w:r>
      <w:r w:rsidR="00337E71" w:rsidRPr="00337E71">
        <w:rPr>
          <w:rFonts w:ascii="Arial" w:hAnsi="Arial" w:cs="Arial"/>
          <w:sz w:val="22"/>
        </w:rPr>
        <w:t>fin rolls</w:t>
      </w:r>
      <w:r w:rsidRPr="00471698">
        <w:rPr>
          <w:rFonts w:ascii="Arial" w:hAnsi="Arial" w:cs="Arial"/>
          <w:sz w:val="22"/>
        </w:rPr>
        <w:t xml:space="preserve"> and is given the desired circular shape and is welded continuously by the passage of an electric current having a frequency of about 4,50,000 cycles / second. After the excess weld bead has been removed, the pipe passes through a set of sizing rolls where it is rolled to the correct outside diameter. The pipes are than cut into required lengths by automatic cutting machines. Tubes then are hydraulically tested to withstand a test pressure of 5MPa or desired pressure as specified in specification &amp; then these go to automatic galvanizing line.</w:t>
      </w:r>
    </w:p>
    <w:p w14:paraId="283FB2A1" w14:textId="3CA17354" w:rsidR="00C96B94" w:rsidRDefault="00C44C6A" w:rsidP="00CB196A">
      <w:pPr>
        <w:pStyle w:val="Default"/>
        <w:spacing w:before="240" w:line="360" w:lineRule="auto"/>
        <w:ind w:left="426" w:right="-306"/>
        <w:jc w:val="both"/>
        <w:rPr>
          <w:sz w:val="22"/>
          <w:szCs w:val="22"/>
        </w:rPr>
      </w:pPr>
      <w:r>
        <w:rPr>
          <w:sz w:val="22"/>
          <w:szCs w:val="22"/>
        </w:rPr>
        <w:t>Below table shows the historical financial performance of the company from FY 20</w:t>
      </w:r>
      <w:r w:rsidR="00BB139C">
        <w:rPr>
          <w:sz w:val="22"/>
          <w:szCs w:val="22"/>
        </w:rPr>
        <w:t>20</w:t>
      </w:r>
      <w:r>
        <w:rPr>
          <w:sz w:val="22"/>
          <w:szCs w:val="22"/>
        </w:rPr>
        <w:t>-</w:t>
      </w:r>
      <w:r w:rsidR="00BB139C">
        <w:rPr>
          <w:sz w:val="22"/>
          <w:szCs w:val="22"/>
        </w:rPr>
        <w:t>21</w:t>
      </w:r>
      <w:r>
        <w:rPr>
          <w:sz w:val="22"/>
          <w:szCs w:val="22"/>
        </w:rPr>
        <w:t xml:space="preserve"> to FY 202</w:t>
      </w:r>
      <w:r w:rsidR="00BB139C">
        <w:rPr>
          <w:sz w:val="22"/>
          <w:szCs w:val="22"/>
        </w:rPr>
        <w:t>3</w:t>
      </w:r>
      <w:r>
        <w:rPr>
          <w:sz w:val="22"/>
          <w:szCs w:val="22"/>
        </w:rPr>
        <w:t>-2</w:t>
      </w:r>
      <w:r w:rsidR="00BB139C">
        <w:rPr>
          <w:sz w:val="22"/>
          <w:szCs w:val="22"/>
        </w:rPr>
        <w:t>4</w:t>
      </w:r>
      <w:r>
        <w:rPr>
          <w:sz w:val="22"/>
          <w:szCs w:val="22"/>
        </w:rPr>
        <w:t>:</w:t>
      </w:r>
    </w:p>
    <w:p w14:paraId="18D23988" w14:textId="1D2346C7" w:rsidR="006A61CD" w:rsidRPr="00471698" w:rsidRDefault="006A61CD" w:rsidP="006E232B">
      <w:pPr>
        <w:pStyle w:val="Default"/>
        <w:ind w:left="426" w:right="-306"/>
        <w:jc w:val="right"/>
        <w:rPr>
          <w:sz w:val="20"/>
          <w:szCs w:val="20"/>
        </w:rPr>
      </w:pPr>
      <w:r w:rsidRPr="00471698">
        <w:rPr>
          <w:sz w:val="20"/>
          <w:szCs w:val="20"/>
        </w:rPr>
        <w:t xml:space="preserve">(In INR </w:t>
      </w:r>
      <w:r w:rsidR="006E232B" w:rsidRPr="00471698">
        <w:rPr>
          <w:sz w:val="20"/>
          <w:szCs w:val="20"/>
        </w:rPr>
        <w:t>Lakh</w:t>
      </w:r>
      <w:r w:rsidRPr="00471698">
        <w:rPr>
          <w:sz w:val="20"/>
          <w:szCs w:val="20"/>
        </w:rPr>
        <w:t>s)</w:t>
      </w:r>
    </w:p>
    <w:tbl>
      <w:tblPr>
        <w:tblW w:w="893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6"/>
        <w:gridCol w:w="1488"/>
        <w:gridCol w:w="1489"/>
        <w:gridCol w:w="1488"/>
        <w:gridCol w:w="1489"/>
      </w:tblGrid>
      <w:tr w:rsidR="00BB139C" w:rsidRPr="000A3571" w14:paraId="50EAE818" w14:textId="77777777" w:rsidTr="00052CCE">
        <w:trPr>
          <w:trHeight w:val="300"/>
        </w:trPr>
        <w:tc>
          <w:tcPr>
            <w:tcW w:w="2976" w:type="dxa"/>
            <w:shd w:val="clear" w:color="000000" w:fill="002060"/>
            <w:noWrap/>
            <w:vAlign w:val="center"/>
            <w:hideMark/>
          </w:tcPr>
          <w:p w14:paraId="3E33E741" w14:textId="77777777"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Theme="minorHAnsi" w:hAnsiTheme="minorHAnsi" w:cstheme="minorHAnsi"/>
                <w:b/>
                <w:bCs/>
                <w:color w:val="FFFFFF"/>
                <w:sz w:val="22"/>
                <w:szCs w:val="22"/>
                <w:lang w:val="en-IN" w:eastAsia="en-IN"/>
              </w:rPr>
              <w:t>Particulars</w:t>
            </w:r>
          </w:p>
        </w:tc>
        <w:tc>
          <w:tcPr>
            <w:tcW w:w="1488" w:type="dxa"/>
            <w:shd w:val="clear" w:color="000000" w:fill="002060"/>
            <w:noWrap/>
            <w:vAlign w:val="bottom"/>
            <w:hideMark/>
          </w:tcPr>
          <w:p w14:paraId="683B6EE5" w14:textId="6C0E4E26"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Calibri" w:hAnsi="Calibri" w:cs="Calibri"/>
                <w:b/>
                <w:bCs/>
                <w:color w:val="FFFFFF"/>
                <w:sz w:val="22"/>
                <w:szCs w:val="22"/>
              </w:rPr>
              <w:t>FY 2021 A</w:t>
            </w:r>
          </w:p>
        </w:tc>
        <w:tc>
          <w:tcPr>
            <w:tcW w:w="1489" w:type="dxa"/>
            <w:shd w:val="clear" w:color="000000" w:fill="002060"/>
            <w:noWrap/>
            <w:vAlign w:val="bottom"/>
            <w:hideMark/>
          </w:tcPr>
          <w:p w14:paraId="4B1A2F91" w14:textId="4ED314F5"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Calibri" w:hAnsi="Calibri" w:cs="Calibri"/>
                <w:b/>
                <w:bCs/>
                <w:color w:val="FFFFFF"/>
                <w:sz w:val="22"/>
                <w:szCs w:val="22"/>
              </w:rPr>
              <w:t>FY 2022 A</w:t>
            </w:r>
          </w:p>
        </w:tc>
        <w:tc>
          <w:tcPr>
            <w:tcW w:w="1488" w:type="dxa"/>
            <w:shd w:val="clear" w:color="000000" w:fill="002060"/>
            <w:noWrap/>
            <w:vAlign w:val="bottom"/>
            <w:hideMark/>
          </w:tcPr>
          <w:p w14:paraId="469FA87D" w14:textId="7E3826B0"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Calibri" w:hAnsi="Calibri" w:cs="Calibri"/>
                <w:b/>
                <w:bCs/>
                <w:color w:val="FFFFFF"/>
                <w:sz w:val="22"/>
                <w:szCs w:val="22"/>
              </w:rPr>
              <w:t>FY 2023 A</w:t>
            </w:r>
          </w:p>
        </w:tc>
        <w:tc>
          <w:tcPr>
            <w:tcW w:w="1489" w:type="dxa"/>
            <w:shd w:val="clear" w:color="000000" w:fill="002060"/>
            <w:noWrap/>
            <w:vAlign w:val="bottom"/>
            <w:hideMark/>
          </w:tcPr>
          <w:p w14:paraId="760FA2F1" w14:textId="37B5B8FB" w:rsidR="00BB139C" w:rsidRPr="006E232B" w:rsidRDefault="00BB139C" w:rsidP="00BB139C">
            <w:pPr>
              <w:spacing w:after="0" w:line="360" w:lineRule="auto"/>
              <w:jc w:val="center"/>
              <w:rPr>
                <w:rFonts w:asciiTheme="minorHAnsi" w:hAnsiTheme="minorHAnsi" w:cstheme="minorHAnsi"/>
                <w:b/>
                <w:bCs/>
                <w:color w:val="FFFFFF"/>
                <w:sz w:val="22"/>
                <w:szCs w:val="22"/>
                <w:lang w:val="en-IN" w:eastAsia="en-IN"/>
              </w:rPr>
            </w:pPr>
            <w:r w:rsidRPr="006E232B">
              <w:rPr>
                <w:rFonts w:ascii="Calibri" w:hAnsi="Calibri" w:cs="Calibri"/>
                <w:b/>
                <w:bCs/>
                <w:color w:val="FFFFFF"/>
                <w:sz w:val="22"/>
                <w:szCs w:val="22"/>
              </w:rPr>
              <w:t>FY 2024 A</w:t>
            </w:r>
          </w:p>
        </w:tc>
      </w:tr>
      <w:tr w:rsidR="006E232B" w:rsidRPr="000A3571" w14:paraId="7B4F7FFA" w14:textId="77777777" w:rsidTr="006E232B">
        <w:trPr>
          <w:trHeight w:val="300"/>
        </w:trPr>
        <w:tc>
          <w:tcPr>
            <w:tcW w:w="2976" w:type="dxa"/>
            <w:shd w:val="clear" w:color="auto" w:fill="auto"/>
            <w:noWrap/>
            <w:vAlign w:val="center"/>
            <w:hideMark/>
          </w:tcPr>
          <w:p w14:paraId="322E3009" w14:textId="4E98AFF7"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Revenue from Operations</w:t>
            </w:r>
          </w:p>
        </w:tc>
        <w:tc>
          <w:tcPr>
            <w:tcW w:w="1488" w:type="dxa"/>
            <w:shd w:val="clear" w:color="auto" w:fill="auto"/>
            <w:noWrap/>
            <w:vAlign w:val="center"/>
            <w:hideMark/>
          </w:tcPr>
          <w:p w14:paraId="30F5AA4E" w14:textId="190C0418"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14,956.64</w:t>
            </w:r>
          </w:p>
        </w:tc>
        <w:tc>
          <w:tcPr>
            <w:tcW w:w="1489" w:type="dxa"/>
            <w:shd w:val="clear" w:color="auto" w:fill="auto"/>
            <w:noWrap/>
            <w:vAlign w:val="center"/>
            <w:hideMark/>
          </w:tcPr>
          <w:p w14:paraId="5B932E6D" w14:textId="64A1C22F"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33,459.06</w:t>
            </w:r>
          </w:p>
        </w:tc>
        <w:tc>
          <w:tcPr>
            <w:tcW w:w="1488" w:type="dxa"/>
            <w:shd w:val="clear" w:color="auto" w:fill="auto"/>
            <w:noWrap/>
            <w:vAlign w:val="center"/>
            <w:hideMark/>
          </w:tcPr>
          <w:p w14:paraId="3868FF5D" w14:textId="12E48407"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51,423.32</w:t>
            </w:r>
          </w:p>
        </w:tc>
        <w:tc>
          <w:tcPr>
            <w:tcW w:w="1489" w:type="dxa"/>
            <w:shd w:val="clear" w:color="auto" w:fill="auto"/>
            <w:noWrap/>
            <w:vAlign w:val="center"/>
            <w:hideMark/>
          </w:tcPr>
          <w:p w14:paraId="2F195E9D" w14:textId="011E2D79"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36,865.76</w:t>
            </w:r>
          </w:p>
        </w:tc>
      </w:tr>
      <w:tr w:rsidR="006E232B" w:rsidRPr="000A3571" w14:paraId="6C67E6AC" w14:textId="77777777" w:rsidTr="006E232B">
        <w:trPr>
          <w:trHeight w:val="300"/>
        </w:trPr>
        <w:tc>
          <w:tcPr>
            <w:tcW w:w="2976" w:type="dxa"/>
            <w:shd w:val="clear" w:color="auto" w:fill="auto"/>
            <w:noWrap/>
            <w:vAlign w:val="center"/>
            <w:hideMark/>
          </w:tcPr>
          <w:p w14:paraId="0A79AA5A" w14:textId="6458ED1B"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Other income</w:t>
            </w:r>
          </w:p>
        </w:tc>
        <w:tc>
          <w:tcPr>
            <w:tcW w:w="1488" w:type="dxa"/>
            <w:shd w:val="clear" w:color="auto" w:fill="auto"/>
            <w:noWrap/>
            <w:vAlign w:val="center"/>
            <w:hideMark/>
          </w:tcPr>
          <w:p w14:paraId="78890786" w14:textId="45BC1445"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13.30</w:t>
            </w:r>
          </w:p>
        </w:tc>
        <w:tc>
          <w:tcPr>
            <w:tcW w:w="1489" w:type="dxa"/>
            <w:shd w:val="clear" w:color="auto" w:fill="auto"/>
            <w:noWrap/>
            <w:vAlign w:val="center"/>
            <w:hideMark/>
          </w:tcPr>
          <w:p w14:paraId="3BF28ECD" w14:textId="6C9029EA" w:rsidR="006E232B" w:rsidRPr="006E232B" w:rsidRDefault="006E232B" w:rsidP="006E232B">
            <w:pPr>
              <w:spacing w:after="0" w:line="360" w:lineRule="auto"/>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5.90</w:t>
            </w:r>
          </w:p>
        </w:tc>
        <w:tc>
          <w:tcPr>
            <w:tcW w:w="1488" w:type="dxa"/>
            <w:shd w:val="clear" w:color="auto" w:fill="auto"/>
            <w:noWrap/>
            <w:vAlign w:val="center"/>
            <w:hideMark/>
          </w:tcPr>
          <w:p w14:paraId="635D1055" w14:textId="5E9D9D59" w:rsidR="006E232B" w:rsidRPr="006E232B" w:rsidRDefault="006E232B" w:rsidP="006E232B">
            <w:pPr>
              <w:spacing w:after="0" w:line="360" w:lineRule="auto"/>
              <w:ind w:left="-41"/>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28.02</w:t>
            </w:r>
          </w:p>
        </w:tc>
        <w:tc>
          <w:tcPr>
            <w:tcW w:w="1489" w:type="dxa"/>
            <w:shd w:val="clear" w:color="auto" w:fill="auto"/>
            <w:noWrap/>
            <w:vAlign w:val="center"/>
            <w:hideMark/>
          </w:tcPr>
          <w:p w14:paraId="0448801F" w14:textId="22DE41F3" w:rsidR="006E232B" w:rsidRPr="006E232B" w:rsidRDefault="006E232B" w:rsidP="006E232B">
            <w:pPr>
              <w:spacing w:after="0" w:line="360" w:lineRule="auto"/>
              <w:ind w:left="-41"/>
              <w:jc w:val="center"/>
              <w:rPr>
                <w:rFonts w:asciiTheme="minorHAnsi" w:hAnsiTheme="minorHAnsi" w:cstheme="minorHAnsi"/>
                <w:color w:val="000000"/>
                <w:sz w:val="22"/>
                <w:szCs w:val="22"/>
                <w:lang w:val="en-IN" w:eastAsia="en-IN"/>
              </w:rPr>
            </w:pPr>
            <w:r w:rsidRPr="006E232B">
              <w:rPr>
                <w:rFonts w:ascii="Calibri" w:hAnsi="Calibri" w:cs="Calibri"/>
                <w:color w:val="000000"/>
                <w:sz w:val="22"/>
                <w:szCs w:val="22"/>
              </w:rPr>
              <w:t>22.97</w:t>
            </w:r>
          </w:p>
        </w:tc>
      </w:tr>
      <w:tr w:rsidR="006E232B" w:rsidRPr="000A3571" w14:paraId="25B67D4E" w14:textId="77777777" w:rsidTr="006E232B">
        <w:trPr>
          <w:trHeight w:val="300"/>
        </w:trPr>
        <w:tc>
          <w:tcPr>
            <w:tcW w:w="2976" w:type="dxa"/>
            <w:shd w:val="clear" w:color="auto" w:fill="DEEAF6" w:themeFill="accent1" w:themeFillTint="33"/>
            <w:noWrap/>
            <w:vAlign w:val="bottom"/>
            <w:hideMark/>
          </w:tcPr>
          <w:p w14:paraId="6581557F" w14:textId="0DA38FDB" w:rsidR="006E232B" w:rsidRPr="006E232B" w:rsidRDefault="006E232B" w:rsidP="006E232B">
            <w:pPr>
              <w:spacing w:after="0" w:line="360" w:lineRule="auto"/>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lastRenderedPageBreak/>
              <w:t>Total Revenue</w:t>
            </w:r>
          </w:p>
        </w:tc>
        <w:tc>
          <w:tcPr>
            <w:tcW w:w="1488" w:type="dxa"/>
            <w:shd w:val="clear" w:color="auto" w:fill="DEEAF6" w:themeFill="accent1" w:themeFillTint="33"/>
            <w:noWrap/>
            <w:vAlign w:val="center"/>
            <w:hideMark/>
          </w:tcPr>
          <w:p w14:paraId="2DB9D1E3" w14:textId="3C9C4679" w:rsidR="006E232B" w:rsidRPr="006E232B" w:rsidRDefault="006E232B" w:rsidP="006E232B">
            <w:pPr>
              <w:spacing w:after="0" w:line="360" w:lineRule="auto"/>
              <w:jc w:val="center"/>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14,969.94</w:t>
            </w:r>
          </w:p>
        </w:tc>
        <w:tc>
          <w:tcPr>
            <w:tcW w:w="1489" w:type="dxa"/>
            <w:shd w:val="clear" w:color="auto" w:fill="DEEAF6" w:themeFill="accent1" w:themeFillTint="33"/>
            <w:noWrap/>
            <w:vAlign w:val="center"/>
            <w:hideMark/>
          </w:tcPr>
          <w:p w14:paraId="4CB5C8C1" w14:textId="408537F8" w:rsidR="006E232B" w:rsidRPr="006E232B" w:rsidRDefault="006E232B" w:rsidP="006E232B">
            <w:pPr>
              <w:spacing w:after="0" w:line="360" w:lineRule="auto"/>
              <w:jc w:val="center"/>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33,464.96</w:t>
            </w:r>
          </w:p>
        </w:tc>
        <w:tc>
          <w:tcPr>
            <w:tcW w:w="1488" w:type="dxa"/>
            <w:shd w:val="clear" w:color="auto" w:fill="DEEAF6" w:themeFill="accent1" w:themeFillTint="33"/>
            <w:noWrap/>
            <w:vAlign w:val="center"/>
            <w:hideMark/>
          </w:tcPr>
          <w:p w14:paraId="74E38567" w14:textId="742366F1" w:rsidR="006E232B" w:rsidRPr="006E232B" w:rsidRDefault="006E232B" w:rsidP="006E232B">
            <w:pPr>
              <w:spacing w:after="0" w:line="360" w:lineRule="auto"/>
              <w:ind w:left="-41" w:right="-78"/>
              <w:jc w:val="center"/>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51,451.34</w:t>
            </w:r>
          </w:p>
        </w:tc>
        <w:tc>
          <w:tcPr>
            <w:tcW w:w="1489" w:type="dxa"/>
            <w:shd w:val="clear" w:color="auto" w:fill="DEEAF6" w:themeFill="accent1" w:themeFillTint="33"/>
            <w:noWrap/>
            <w:vAlign w:val="center"/>
            <w:hideMark/>
          </w:tcPr>
          <w:p w14:paraId="5781B2D5" w14:textId="30ADB0C7" w:rsidR="006E232B" w:rsidRPr="006E232B" w:rsidRDefault="006E232B" w:rsidP="006E232B">
            <w:pPr>
              <w:spacing w:after="0" w:line="360" w:lineRule="auto"/>
              <w:ind w:left="-41" w:right="-78"/>
              <w:jc w:val="center"/>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36,888.73</w:t>
            </w:r>
          </w:p>
        </w:tc>
      </w:tr>
      <w:tr w:rsidR="006E232B" w:rsidRPr="000A3571" w14:paraId="071DA15A" w14:textId="77777777" w:rsidTr="006E232B">
        <w:trPr>
          <w:trHeight w:val="300"/>
        </w:trPr>
        <w:tc>
          <w:tcPr>
            <w:tcW w:w="2976" w:type="dxa"/>
            <w:shd w:val="clear" w:color="auto" w:fill="auto"/>
            <w:noWrap/>
            <w:vAlign w:val="center"/>
          </w:tcPr>
          <w:p w14:paraId="3BE1E77B" w14:textId="6366E014" w:rsidR="006E232B" w:rsidRPr="000A3571" w:rsidRDefault="006E232B" w:rsidP="006E232B">
            <w:pPr>
              <w:spacing w:after="0" w:line="360" w:lineRule="auto"/>
              <w:rPr>
                <w:rFonts w:ascii="Calibri" w:hAnsi="Calibri" w:cs="Calibri"/>
                <w:color w:val="000000"/>
                <w:sz w:val="22"/>
                <w:szCs w:val="22"/>
                <w:highlight w:val="yellow"/>
              </w:rPr>
            </w:pPr>
            <w:r>
              <w:rPr>
                <w:rFonts w:ascii="Calibri" w:hAnsi="Calibri" w:cs="Calibri"/>
                <w:color w:val="000000"/>
                <w:sz w:val="22"/>
                <w:szCs w:val="22"/>
              </w:rPr>
              <w:t>Cost of Materials Consumed</w:t>
            </w:r>
          </w:p>
        </w:tc>
        <w:tc>
          <w:tcPr>
            <w:tcW w:w="1488" w:type="dxa"/>
            <w:shd w:val="clear" w:color="auto" w:fill="auto"/>
            <w:noWrap/>
            <w:vAlign w:val="center"/>
          </w:tcPr>
          <w:p w14:paraId="647A1DA4" w14:textId="786360C2"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11,697.22</w:t>
            </w:r>
          </w:p>
        </w:tc>
        <w:tc>
          <w:tcPr>
            <w:tcW w:w="1489" w:type="dxa"/>
            <w:shd w:val="clear" w:color="auto" w:fill="auto"/>
            <w:noWrap/>
            <w:vAlign w:val="center"/>
          </w:tcPr>
          <w:p w14:paraId="3BD0131E" w14:textId="39A62A1E"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27,813.74</w:t>
            </w:r>
          </w:p>
        </w:tc>
        <w:tc>
          <w:tcPr>
            <w:tcW w:w="1488" w:type="dxa"/>
            <w:shd w:val="clear" w:color="auto" w:fill="auto"/>
            <w:noWrap/>
            <w:vAlign w:val="center"/>
          </w:tcPr>
          <w:p w14:paraId="387A2703" w14:textId="486F884F"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39,896.92</w:t>
            </w:r>
          </w:p>
        </w:tc>
        <w:tc>
          <w:tcPr>
            <w:tcW w:w="1489" w:type="dxa"/>
            <w:shd w:val="clear" w:color="auto" w:fill="auto"/>
            <w:noWrap/>
            <w:vAlign w:val="center"/>
          </w:tcPr>
          <w:p w14:paraId="41377203" w14:textId="4BBD5D1B"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27,472.48</w:t>
            </w:r>
          </w:p>
        </w:tc>
      </w:tr>
      <w:tr w:rsidR="006E232B" w:rsidRPr="000A3571" w14:paraId="746C2BB6" w14:textId="77777777" w:rsidTr="006E232B">
        <w:trPr>
          <w:trHeight w:val="300"/>
        </w:trPr>
        <w:tc>
          <w:tcPr>
            <w:tcW w:w="2976" w:type="dxa"/>
            <w:shd w:val="clear" w:color="auto" w:fill="auto"/>
            <w:noWrap/>
            <w:vAlign w:val="center"/>
          </w:tcPr>
          <w:p w14:paraId="7E477714" w14:textId="58A0AFC9" w:rsidR="006E232B" w:rsidRPr="000A3571" w:rsidRDefault="006E232B" w:rsidP="006E232B">
            <w:pPr>
              <w:spacing w:after="0" w:line="360" w:lineRule="auto"/>
              <w:rPr>
                <w:rFonts w:ascii="Calibri" w:hAnsi="Calibri" w:cs="Calibri"/>
                <w:color w:val="000000"/>
                <w:sz w:val="22"/>
                <w:szCs w:val="22"/>
                <w:highlight w:val="yellow"/>
              </w:rPr>
            </w:pPr>
            <w:r>
              <w:rPr>
                <w:rFonts w:ascii="Calibri" w:hAnsi="Calibri" w:cs="Calibri"/>
                <w:color w:val="000000"/>
                <w:sz w:val="22"/>
                <w:szCs w:val="22"/>
              </w:rPr>
              <w:t>Purchases</w:t>
            </w:r>
          </w:p>
        </w:tc>
        <w:tc>
          <w:tcPr>
            <w:tcW w:w="1488" w:type="dxa"/>
            <w:shd w:val="clear" w:color="auto" w:fill="auto"/>
            <w:noWrap/>
            <w:vAlign w:val="center"/>
          </w:tcPr>
          <w:p w14:paraId="16B030A8" w14:textId="1CE28DDB"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1,327.79</w:t>
            </w:r>
          </w:p>
        </w:tc>
        <w:tc>
          <w:tcPr>
            <w:tcW w:w="1489" w:type="dxa"/>
            <w:shd w:val="clear" w:color="auto" w:fill="auto"/>
            <w:noWrap/>
            <w:vAlign w:val="center"/>
          </w:tcPr>
          <w:p w14:paraId="00475036" w14:textId="60F89DCD"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3,126.24</w:t>
            </w:r>
          </w:p>
        </w:tc>
        <w:tc>
          <w:tcPr>
            <w:tcW w:w="1488" w:type="dxa"/>
            <w:shd w:val="clear" w:color="auto" w:fill="auto"/>
            <w:noWrap/>
            <w:vAlign w:val="center"/>
          </w:tcPr>
          <w:p w14:paraId="4ADCDD6A" w14:textId="443957C9"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2,937.06</w:t>
            </w:r>
          </w:p>
        </w:tc>
        <w:tc>
          <w:tcPr>
            <w:tcW w:w="1489" w:type="dxa"/>
            <w:shd w:val="clear" w:color="auto" w:fill="auto"/>
            <w:noWrap/>
            <w:vAlign w:val="center"/>
          </w:tcPr>
          <w:p w14:paraId="16271563" w14:textId="2A1F2D7E"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1,341.94</w:t>
            </w:r>
          </w:p>
        </w:tc>
      </w:tr>
      <w:tr w:rsidR="006E232B" w:rsidRPr="000A3571" w14:paraId="62ACFFD9" w14:textId="77777777" w:rsidTr="006E232B">
        <w:trPr>
          <w:trHeight w:val="300"/>
        </w:trPr>
        <w:tc>
          <w:tcPr>
            <w:tcW w:w="2976" w:type="dxa"/>
            <w:shd w:val="clear" w:color="auto" w:fill="auto"/>
            <w:noWrap/>
            <w:vAlign w:val="center"/>
          </w:tcPr>
          <w:p w14:paraId="38A00D3C" w14:textId="6799C9F4" w:rsidR="006E232B" w:rsidRPr="000A3571" w:rsidRDefault="006E232B" w:rsidP="006E232B">
            <w:pPr>
              <w:spacing w:after="0" w:line="360" w:lineRule="auto"/>
              <w:rPr>
                <w:rFonts w:ascii="Calibri" w:hAnsi="Calibri" w:cs="Calibri"/>
                <w:color w:val="000000"/>
                <w:sz w:val="22"/>
                <w:szCs w:val="22"/>
                <w:highlight w:val="yellow"/>
              </w:rPr>
            </w:pPr>
            <w:r>
              <w:rPr>
                <w:rFonts w:ascii="Calibri" w:hAnsi="Calibri" w:cs="Calibri"/>
                <w:color w:val="000000"/>
                <w:sz w:val="22"/>
                <w:szCs w:val="22"/>
              </w:rPr>
              <w:t>Change in Inventory of Finished Goods</w:t>
            </w:r>
          </w:p>
        </w:tc>
        <w:tc>
          <w:tcPr>
            <w:tcW w:w="1488" w:type="dxa"/>
            <w:shd w:val="clear" w:color="auto" w:fill="auto"/>
            <w:noWrap/>
            <w:vAlign w:val="center"/>
          </w:tcPr>
          <w:p w14:paraId="6F2890DC" w14:textId="51BC83C3"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310.68</w:t>
            </w:r>
          </w:p>
        </w:tc>
        <w:tc>
          <w:tcPr>
            <w:tcW w:w="1489" w:type="dxa"/>
            <w:shd w:val="clear" w:color="auto" w:fill="auto"/>
            <w:noWrap/>
            <w:vAlign w:val="center"/>
          </w:tcPr>
          <w:p w14:paraId="024A2E81" w14:textId="514DAD6E"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-1,263.03</w:t>
            </w:r>
          </w:p>
        </w:tc>
        <w:tc>
          <w:tcPr>
            <w:tcW w:w="1488" w:type="dxa"/>
            <w:shd w:val="clear" w:color="auto" w:fill="auto"/>
            <w:noWrap/>
            <w:vAlign w:val="center"/>
          </w:tcPr>
          <w:p w14:paraId="72E6B199" w14:textId="1332689C"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-200.66</w:t>
            </w:r>
          </w:p>
        </w:tc>
        <w:tc>
          <w:tcPr>
            <w:tcW w:w="1489" w:type="dxa"/>
            <w:shd w:val="clear" w:color="auto" w:fill="auto"/>
            <w:noWrap/>
            <w:vAlign w:val="center"/>
          </w:tcPr>
          <w:p w14:paraId="17383745" w14:textId="36055282" w:rsidR="006E232B" w:rsidRPr="000A3571" w:rsidRDefault="006E232B" w:rsidP="006E232B">
            <w:pPr>
              <w:spacing w:after="0" w:line="360" w:lineRule="auto"/>
              <w:ind w:left="-41" w:right="-78"/>
              <w:jc w:val="center"/>
              <w:rPr>
                <w:rFonts w:ascii="Calibri" w:hAnsi="Calibri" w:cs="Calibri"/>
                <w:color w:val="000000"/>
                <w:sz w:val="22"/>
                <w:szCs w:val="22"/>
                <w:highlight w:val="yellow"/>
              </w:rPr>
            </w:pPr>
            <w:r>
              <w:rPr>
                <w:rFonts w:ascii="Calibri" w:hAnsi="Calibri" w:cs="Calibri"/>
                <w:color w:val="000000"/>
                <w:sz w:val="22"/>
                <w:szCs w:val="22"/>
              </w:rPr>
              <w:t>931.81</w:t>
            </w:r>
          </w:p>
        </w:tc>
      </w:tr>
      <w:tr w:rsidR="006E232B" w:rsidRPr="000A3571" w14:paraId="13C78FF2" w14:textId="77777777" w:rsidTr="006E232B">
        <w:trPr>
          <w:trHeight w:val="300"/>
        </w:trPr>
        <w:tc>
          <w:tcPr>
            <w:tcW w:w="2976" w:type="dxa"/>
            <w:shd w:val="clear" w:color="auto" w:fill="auto"/>
            <w:noWrap/>
            <w:vAlign w:val="center"/>
          </w:tcPr>
          <w:p w14:paraId="26D47D08" w14:textId="3802C67B" w:rsidR="006E232B" w:rsidRPr="000A3571" w:rsidRDefault="006E232B" w:rsidP="006E232B">
            <w:pPr>
              <w:spacing w:after="0" w:line="360" w:lineRule="auto"/>
              <w:rPr>
                <w:rFonts w:ascii="Calibri" w:hAnsi="Calibri" w:cs="Calibri"/>
                <w:b/>
                <w:bCs/>
                <w:color w:val="000000"/>
                <w:sz w:val="22"/>
                <w:szCs w:val="22"/>
                <w:highlight w:val="yellow"/>
              </w:rPr>
            </w:pPr>
            <w:r>
              <w:rPr>
                <w:rFonts w:ascii="Calibri" w:hAnsi="Calibri" w:cs="Calibri"/>
                <w:color w:val="000000"/>
                <w:sz w:val="22"/>
                <w:szCs w:val="22"/>
              </w:rPr>
              <w:t>Employee benefits expense</w:t>
            </w:r>
          </w:p>
        </w:tc>
        <w:tc>
          <w:tcPr>
            <w:tcW w:w="1488" w:type="dxa"/>
            <w:shd w:val="clear" w:color="auto" w:fill="auto"/>
            <w:noWrap/>
            <w:vAlign w:val="center"/>
          </w:tcPr>
          <w:p w14:paraId="40CD52AE" w14:textId="47B665C3"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300.87</w:t>
            </w:r>
          </w:p>
        </w:tc>
        <w:tc>
          <w:tcPr>
            <w:tcW w:w="1489" w:type="dxa"/>
            <w:shd w:val="clear" w:color="auto" w:fill="auto"/>
            <w:noWrap/>
            <w:vAlign w:val="center"/>
          </w:tcPr>
          <w:p w14:paraId="1FE9AE96" w14:textId="0A49373B"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520.52</w:t>
            </w:r>
          </w:p>
        </w:tc>
        <w:tc>
          <w:tcPr>
            <w:tcW w:w="1488" w:type="dxa"/>
            <w:shd w:val="clear" w:color="auto" w:fill="auto"/>
            <w:noWrap/>
            <w:vAlign w:val="center"/>
          </w:tcPr>
          <w:p w14:paraId="62DB6E02" w14:textId="4F48454C"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1,119.46</w:t>
            </w:r>
          </w:p>
        </w:tc>
        <w:tc>
          <w:tcPr>
            <w:tcW w:w="1489" w:type="dxa"/>
            <w:shd w:val="clear" w:color="auto" w:fill="auto"/>
            <w:noWrap/>
            <w:vAlign w:val="center"/>
          </w:tcPr>
          <w:p w14:paraId="17182170" w14:textId="238C4DB9"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1,275.21</w:t>
            </w:r>
          </w:p>
        </w:tc>
      </w:tr>
      <w:tr w:rsidR="006E232B" w:rsidRPr="000A3571" w14:paraId="4B829C0D" w14:textId="77777777" w:rsidTr="006E232B">
        <w:trPr>
          <w:trHeight w:val="300"/>
        </w:trPr>
        <w:tc>
          <w:tcPr>
            <w:tcW w:w="2976" w:type="dxa"/>
            <w:shd w:val="clear" w:color="auto" w:fill="auto"/>
            <w:noWrap/>
            <w:vAlign w:val="center"/>
          </w:tcPr>
          <w:p w14:paraId="227166DB" w14:textId="40690DA6" w:rsidR="006E232B" w:rsidRPr="000A3571" w:rsidRDefault="006E232B" w:rsidP="006E232B">
            <w:pPr>
              <w:spacing w:after="0" w:line="360" w:lineRule="auto"/>
              <w:rPr>
                <w:rFonts w:ascii="Calibri" w:hAnsi="Calibri" w:cs="Calibri"/>
                <w:b/>
                <w:bCs/>
                <w:color w:val="000000"/>
                <w:sz w:val="22"/>
                <w:szCs w:val="22"/>
                <w:highlight w:val="yellow"/>
              </w:rPr>
            </w:pPr>
            <w:r>
              <w:rPr>
                <w:rFonts w:ascii="Calibri" w:hAnsi="Calibri" w:cs="Calibri"/>
                <w:color w:val="000000"/>
                <w:sz w:val="22"/>
                <w:szCs w:val="22"/>
              </w:rPr>
              <w:t>Other expenses</w:t>
            </w:r>
          </w:p>
        </w:tc>
        <w:tc>
          <w:tcPr>
            <w:tcW w:w="1488" w:type="dxa"/>
            <w:shd w:val="clear" w:color="auto" w:fill="auto"/>
            <w:noWrap/>
            <w:vAlign w:val="center"/>
          </w:tcPr>
          <w:p w14:paraId="7383AF0E" w14:textId="6F493DE9"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991.99</w:t>
            </w:r>
          </w:p>
        </w:tc>
        <w:tc>
          <w:tcPr>
            <w:tcW w:w="1489" w:type="dxa"/>
            <w:shd w:val="clear" w:color="auto" w:fill="auto"/>
            <w:noWrap/>
            <w:vAlign w:val="center"/>
          </w:tcPr>
          <w:p w14:paraId="1DDFA193" w14:textId="0951F1D5"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2,391.23</w:t>
            </w:r>
          </w:p>
        </w:tc>
        <w:tc>
          <w:tcPr>
            <w:tcW w:w="1488" w:type="dxa"/>
            <w:shd w:val="clear" w:color="auto" w:fill="auto"/>
            <w:noWrap/>
            <w:vAlign w:val="center"/>
          </w:tcPr>
          <w:p w14:paraId="2746570D" w14:textId="369EFED0"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5,787.19</w:t>
            </w:r>
          </w:p>
        </w:tc>
        <w:tc>
          <w:tcPr>
            <w:tcW w:w="1489" w:type="dxa"/>
            <w:shd w:val="clear" w:color="auto" w:fill="auto"/>
            <w:noWrap/>
            <w:vAlign w:val="center"/>
          </w:tcPr>
          <w:p w14:paraId="50864E9C" w14:textId="47A3F211"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4,148.12</w:t>
            </w:r>
          </w:p>
        </w:tc>
      </w:tr>
      <w:tr w:rsidR="006E232B" w:rsidRPr="000A3571" w14:paraId="17D4F1DF" w14:textId="77777777" w:rsidTr="006E232B">
        <w:trPr>
          <w:trHeight w:val="300"/>
        </w:trPr>
        <w:tc>
          <w:tcPr>
            <w:tcW w:w="2976" w:type="dxa"/>
            <w:shd w:val="clear" w:color="auto" w:fill="DEEAF6" w:themeFill="accent1" w:themeFillTint="33"/>
            <w:noWrap/>
            <w:vAlign w:val="center"/>
          </w:tcPr>
          <w:p w14:paraId="59CC7E8C" w14:textId="07D47490" w:rsidR="006E232B" w:rsidRPr="000A3571" w:rsidRDefault="006E232B" w:rsidP="006E232B">
            <w:pPr>
              <w:spacing w:after="0" w:line="360" w:lineRule="auto"/>
              <w:rPr>
                <w:rFonts w:ascii="Calibri" w:hAnsi="Calibri" w:cs="Calibri"/>
                <w:b/>
                <w:bCs/>
                <w:color w:val="000000"/>
                <w:sz w:val="22"/>
                <w:szCs w:val="22"/>
                <w:highlight w:val="yellow"/>
              </w:rPr>
            </w:pPr>
            <w:r>
              <w:rPr>
                <w:rFonts w:ascii="Calibri" w:hAnsi="Calibri" w:cs="Calibri"/>
                <w:b/>
                <w:bCs/>
                <w:color w:val="000000"/>
                <w:sz w:val="22"/>
                <w:szCs w:val="22"/>
              </w:rPr>
              <w:t>Total expenses</w:t>
            </w:r>
          </w:p>
        </w:tc>
        <w:tc>
          <w:tcPr>
            <w:tcW w:w="1488" w:type="dxa"/>
            <w:shd w:val="clear" w:color="auto" w:fill="DEEAF6" w:themeFill="accent1" w:themeFillTint="33"/>
            <w:noWrap/>
            <w:vAlign w:val="center"/>
          </w:tcPr>
          <w:p w14:paraId="151FA20B" w14:textId="0FB6A06E"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b/>
                <w:bCs/>
                <w:color w:val="000000"/>
                <w:sz w:val="22"/>
                <w:szCs w:val="22"/>
              </w:rPr>
              <w:t>14,628.54</w:t>
            </w:r>
          </w:p>
        </w:tc>
        <w:tc>
          <w:tcPr>
            <w:tcW w:w="1489" w:type="dxa"/>
            <w:shd w:val="clear" w:color="auto" w:fill="DEEAF6" w:themeFill="accent1" w:themeFillTint="33"/>
            <w:noWrap/>
            <w:vAlign w:val="center"/>
          </w:tcPr>
          <w:p w14:paraId="79984A06" w14:textId="5679F33C"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32,588.70</w:t>
            </w:r>
          </w:p>
        </w:tc>
        <w:tc>
          <w:tcPr>
            <w:tcW w:w="1488" w:type="dxa"/>
            <w:shd w:val="clear" w:color="auto" w:fill="DEEAF6" w:themeFill="accent1" w:themeFillTint="33"/>
            <w:noWrap/>
            <w:vAlign w:val="center"/>
          </w:tcPr>
          <w:p w14:paraId="625CB3B3" w14:textId="6CCE91BE"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49,539.97</w:t>
            </w:r>
          </w:p>
        </w:tc>
        <w:tc>
          <w:tcPr>
            <w:tcW w:w="1489" w:type="dxa"/>
            <w:shd w:val="clear" w:color="auto" w:fill="DEEAF6" w:themeFill="accent1" w:themeFillTint="33"/>
            <w:noWrap/>
            <w:vAlign w:val="center"/>
          </w:tcPr>
          <w:p w14:paraId="1966CD0C" w14:textId="3FDD8ADE"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35,169.56</w:t>
            </w:r>
          </w:p>
        </w:tc>
      </w:tr>
      <w:tr w:rsidR="006E232B" w:rsidRPr="000A3571" w14:paraId="019F3405" w14:textId="77777777" w:rsidTr="006E232B">
        <w:trPr>
          <w:trHeight w:val="300"/>
        </w:trPr>
        <w:tc>
          <w:tcPr>
            <w:tcW w:w="2976" w:type="dxa"/>
            <w:shd w:val="clear" w:color="auto" w:fill="DEEAF6" w:themeFill="accent1" w:themeFillTint="33"/>
            <w:noWrap/>
            <w:vAlign w:val="bottom"/>
          </w:tcPr>
          <w:p w14:paraId="46550CAF" w14:textId="2739DF78" w:rsidR="006E232B" w:rsidRPr="006E232B" w:rsidRDefault="006E232B" w:rsidP="006E232B">
            <w:pPr>
              <w:spacing w:after="0" w:line="360" w:lineRule="auto"/>
              <w:rPr>
                <w:rFonts w:ascii="Calibri" w:hAnsi="Calibri" w:cs="Calibri"/>
                <w:b/>
                <w:bCs/>
                <w:color w:val="000000"/>
                <w:sz w:val="22"/>
                <w:szCs w:val="22"/>
              </w:rPr>
            </w:pPr>
            <w:r w:rsidRPr="006E232B">
              <w:rPr>
                <w:rFonts w:ascii="Calibri" w:hAnsi="Calibri" w:cs="Calibri"/>
                <w:b/>
                <w:bCs/>
                <w:color w:val="000000"/>
                <w:sz w:val="22"/>
                <w:szCs w:val="22"/>
              </w:rPr>
              <w:t>EBITDA</w:t>
            </w:r>
          </w:p>
        </w:tc>
        <w:tc>
          <w:tcPr>
            <w:tcW w:w="1488" w:type="dxa"/>
            <w:shd w:val="clear" w:color="auto" w:fill="DEEAF6" w:themeFill="accent1" w:themeFillTint="33"/>
            <w:noWrap/>
            <w:vAlign w:val="center"/>
          </w:tcPr>
          <w:p w14:paraId="47D47B8D" w14:textId="1E8EBAE0"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341.40</w:t>
            </w:r>
          </w:p>
        </w:tc>
        <w:tc>
          <w:tcPr>
            <w:tcW w:w="1489" w:type="dxa"/>
            <w:shd w:val="clear" w:color="auto" w:fill="DEEAF6" w:themeFill="accent1" w:themeFillTint="33"/>
            <w:noWrap/>
            <w:vAlign w:val="center"/>
          </w:tcPr>
          <w:p w14:paraId="3D94B23B" w14:textId="00C8E915"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876.26</w:t>
            </w:r>
          </w:p>
        </w:tc>
        <w:tc>
          <w:tcPr>
            <w:tcW w:w="1488" w:type="dxa"/>
            <w:shd w:val="clear" w:color="auto" w:fill="DEEAF6" w:themeFill="accent1" w:themeFillTint="33"/>
            <w:noWrap/>
            <w:vAlign w:val="center"/>
          </w:tcPr>
          <w:p w14:paraId="0C864B64" w14:textId="10AD5BED"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1,911.37</w:t>
            </w:r>
          </w:p>
        </w:tc>
        <w:tc>
          <w:tcPr>
            <w:tcW w:w="1489" w:type="dxa"/>
            <w:shd w:val="clear" w:color="auto" w:fill="DEEAF6" w:themeFill="accent1" w:themeFillTint="33"/>
            <w:noWrap/>
            <w:vAlign w:val="center"/>
          </w:tcPr>
          <w:p w14:paraId="1706F985" w14:textId="20806005"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b/>
                <w:bCs/>
                <w:color w:val="000000"/>
                <w:sz w:val="22"/>
                <w:szCs w:val="22"/>
              </w:rPr>
              <w:t>1,719.17</w:t>
            </w:r>
          </w:p>
        </w:tc>
      </w:tr>
      <w:tr w:rsidR="006E232B" w:rsidRPr="000A3571" w14:paraId="605681E7" w14:textId="77777777" w:rsidTr="006E232B">
        <w:trPr>
          <w:trHeight w:val="300"/>
        </w:trPr>
        <w:tc>
          <w:tcPr>
            <w:tcW w:w="2976" w:type="dxa"/>
            <w:shd w:val="clear" w:color="auto" w:fill="auto"/>
            <w:noWrap/>
            <w:vAlign w:val="center"/>
            <w:hideMark/>
          </w:tcPr>
          <w:p w14:paraId="64F1F0B3" w14:textId="77170CA0"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Theme="minorHAnsi" w:hAnsiTheme="minorHAnsi" w:cstheme="minorHAnsi"/>
                <w:color w:val="000000"/>
                <w:sz w:val="22"/>
                <w:szCs w:val="22"/>
                <w:lang w:val="en-IN" w:eastAsia="en-IN"/>
              </w:rPr>
              <w:t>Depreciation</w:t>
            </w:r>
          </w:p>
        </w:tc>
        <w:tc>
          <w:tcPr>
            <w:tcW w:w="1488" w:type="dxa"/>
            <w:shd w:val="clear" w:color="auto" w:fill="auto"/>
            <w:noWrap/>
            <w:vAlign w:val="center"/>
            <w:hideMark/>
          </w:tcPr>
          <w:p w14:paraId="30ABFB4A" w14:textId="5CDD11B5"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35.59</w:t>
            </w:r>
          </w:p>
        </w:tc>
        <w:tc>
          <w:tcPr>
            <w:tcW w:w="1489" w:type="dxa"/>
            <w:shd w:val="clear" w:color="auto" w:fill="auto"/>
            <w:noWrap/>
            <w:vAlign w:val="center"/>
            <w:hideMark/>
          </w:tcPr>
          <w:p w14:paraId="50D40DD0" w14:textId="353FEC95"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38.83</w:t>
            </w:r>
          </w:p>
        </w:tc>
        <w:tc>
          <w:tcPr>
            <w:tcW w:w="1488" w:type="dxa"/>
            <w:shd w:val="clear" w:color="auto" w:fill="auto"/>
            <w:noWrap/>
            <w:vAlign w:val="center"/>
            <w:hideMark/>
          </w:tcPr>
          <w:p w14:paraId="7222CCC9" w14:textId="426FF3A6"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71.78</w:t>
            </w:r>
          </w:p>
        </w:tc>
        <w:tc>
          <w:tcPr>
            <w:tcW w:w="1489" w:type="dxa"/>
            <w:shd w:val="clear" w:color="auto" w:fill="auto"/>
            <w:noWrap/>
            <w:vAlign w:val="center"/>
            <w:hideMark/>
          </w:tcPr>
          <w:p w14:paraId="3C172E43" w14:textId="2CCCCFD7"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96.27</w:t>
            </w:r>
          </w:p>
        </w:tc>
      </w:tr>
      <w:tr w:rsidR="006E232B" w:rsidRPr="000A3571" w14:paraId="387917C8" w14:textId="77777777" w:rsidTr="006E232B">
        <w:trPr>
          <w:trHeight w:val="300"/>
        </w:trPr>
        <w:tc>
          <w:tcPr>
            <w:tcW w:w="2976" w:type="dxa"/>
            <w:shd w:val="clear" w:color="auto" w:fill="DEEAF6" w:themeFill="accent1" w:themeFillTint="33"/>
            <w:noWrap/>
            <w:vAlign w:val="center"/>
            <w:hideMark/>
          </w:tcPr>
          <w:p w14:paraId="7669019C" w14:textId="77777777" w:rsidR="006E232B" w:rsidRPr="006E232B" w:rsidRDefault="006E232B" w:rsidP="006E232B">
            <w:pPr>
              <w:spacing w:after="0" w:line="360" w:lineRule="auto"/>
              <w:rPr>
                <w:rFonts w:asciiTheme="minorHAnsi" w:hAnsiTheme="minorHAnsi" w:cstheme="minorHAnsi"/>
                <w:b/>
                <w:bCs/>
                <w:color w:val="000000"/>
                <w:sz w:val="22"/>
                <w:szCs w:val="22"/>
                <w:lang w:val="en-IN" w:eastAsia="en-IN"/>
              </w:rPr>
            </w:pPr>
            <w:r w:rsidRPr="006E232B">
              <w:rPr>
                <w:rFonts w:asciiTheme="minorHAnsi" w:hAnsiTheme="minorHAnsi" w:cstheme="minorHAnsi"/>
                <w:b/>
                <w:bCs/>
                <w:color w:val="000000"/>
                <w:sz w:val="22"/>
                <w:szCs w:val="22"/>
                <w:lang w:val="en-IN" w:eastAsia="en-IN"/>
              </w:rPr>
              <w:t>EBIT</w:t>
            </w:r>
          </w:p>
        </w:tc>
        <w:tc>
          <w:tcPr>
            <w:tcW w:w="1488" w:type="dxa"/>
            <w:shd w:val="clear" w:color="auto" w:fill="DEEAF6" w:themeFill="accent1" w:themeFillTint="33"/>
            <w:noWrap/>
            <w:vAlign w:val="center"/>
            <w:hideMark/>
          </w:tcPr>
          <w:p w14:paraId="356FB795" w14:textId="27FE61D5"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305.82</w:t>
            </w:r>
          </w:p>
        </w:tc>
        <w:tc>
          <w:tcPr>
            <w:tcW w:w="1489" w:type="dxa"/>
            <w:shd w:val="clear" w:color="auto" w:fill="DEEAF6" w:themeFill="accent1" w:themeFillTint="33"/>
            <w:noWrap/>
            <w:vAlign w:val="center"/>
            <w:hideMark/>
          </w:tcPr>
          <w:p w14:paraId="19E296FD" w14:textId="2F75B7FB"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837.43</w:t>
            </w:r>
          </w:p>
        </w:tc>
        <w:tc>
          <w:tcPr>
            <w:tcW w:w="1488" w:type="dxa"/>
            <w:shd w:val="clear" w:color="auto" w:fill="DEEAF6" w:themeFill="accent1" w:themeFillTint="33"/>
            <w:noWrap/>
            <w:vAlign w:val="center"/>
            <w:hideMark/>
          </w:tcPr>
          <w:p w14:paraId="24C722CE" w14:textId="29E0380A"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1,839.59</w:t>
            </w:r>
          </w:p>
        </w:tc>
        <w:tc>
          <w:tcPr>
            <w:tcW w:w="1489" w:type="dxa"/>
            <w:shd w:val="clear" w:color="auto" w:fill="DEEAF6" w:themeFill="accent1" w:themeFillTint="33"/>
            <w:noWrap/>
            <w:vAlign w:val="center"/>
            <w:hideMark/>
          </w:tcPr>
          <w:p w14:paraId="068F09D6" w14:textId="42EC60C2" w:rsidR="006E232B" w:rsidRPr="000A3571" w:rsidRDefault="006E232B" w:rsidP="006E232B">
            <w:pPr>
              <w:spacing w:after="0" w:line="360" w:lineRule="auto"/>
              <w:ind w:left="-41" w:right="-78"/>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1,622.91</w:t>
            </w:r>
          </w:p>
        </w:tc>
      </w:tr>
      <w:tr w:rsidR="006E232B" w:rsidRPr="000A3571" w14:paraId="7CB663AB" w14:textId="77777777" w:rsidTr="006E232B">
        <w:trPr>
          <w:trHeight w:val="300"/>
        </w:trPr>
        <w:tc>
          <w:tcPr>
            <w:tcW w:w="2976" w:type="dxa"/>
            <w:shd w:val="clear" w:color="auto" w:fill="auto"/>
            <w:noWrap/>
            <w:vAlign w:val="center"/>
            <w:hideMark/>
          </w:tcPr>
          <w:p w14:paraId="1892209C" w14:textId="77777777"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Theme="minorHAnsi" w:hAnsiTheme="minorHAnsi" w:cstheme="minorHAnsi"/>
                <w:color w:val="000000"/>
                <w:sz w:val="22"/>
                <w:szCs w:val="22"/>
                <w:lang w:val="en-IN" w:eastAsia="en-IN"/>
              </w:rPr>
              <w:t>Finance costs</w:t>
            </w:r>
          </w:p>
        </w:tc>
        <w:tc>
          <w:tcPr>
            <w:tcW w:w="1488" w:type="dxa"/>
            <w:shd w:val="clear" w:color="auto" w:fill="auto"/>
            <w:noWrap/>
            <w:vAlign w:val="center"/>
            <w:hideMark/>
          </w:tcPr>
          <w:p w14:paraId="38F9C90E" w14:textId="615FEAC2"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203.15</w:t>
            </w:r>
          </w:p>
        </w:tc>
        <w:tc>
          <w:tcPr>
            <w:tcW w:w="1489" w:type="dxa"/>
            <w:shd w:val="clear" w:color="auto" w:fill="auto"/>
            <w:noWrap/>
            <w:vAlign w:val="center"/>
            <w:hideMark/>
          </w:tcPr>
          <w:p w14:paraId="61A2E365" w14:textId="1096E696"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403.64</w:t>
            </w:r>
          </w:p>
        </w:tc>
        <w:tc>
          <w:tcPr>
            <w:tcW w:w="1488" w:type="dxa"/>
            <w:shd w:val="clear" w:color="auto" w:fill="auto"/>
            <w:noWrap/>
            <w:vAlign w:val="center"/>
            <w:hideMark/>
          </w:tcPr>
          <w:p w14:paraId="40FA7434" w14:textId="3782AFAE"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611.52</w:t>
            </w:r>
          </w:p>
        </w:tc>
        <w:tc>
          <w:tcPr>
            <w:tcW w:w="1489" w:type="dxa"/>
            <w:shd w:val="clear" w:color="auto" w:fill="auto"/>
            <w:noWrap/>
            <w:vAlign w:val="center"/>
            <w:hideMark/>
          </w:tcPr>
          <w:p w14:paraId="6348D8EA" w14:textId="6196BFBD"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543.36</w:t>
            </w:r>
          </w:p>
        </w:tc>
      </w:tr>
      <w:tr w:rsidR="006E232B" w:rsidRPr="000A3571" w14:paraId="7C0CC133" w14:textId="77777777" w:rsidTr="006E232B">
        <w:trPr>
          <w:trHeight w:val="300"/>
        </w:trPr>
        <w:tc>
          <w:tcPr>
            <w:tcW w:w="2976" w:type="dxa"/>
            <w:shd w:val="clear" w:color="auto" w:fill="DEEAF6" w:themeFill="accent1" w:themeFillTint="33"/>
            <w:noWrap/>
            <w:vAlign w:val="center"/>
            <w:hideMark/>
          </w:tcPr>
          <w:p w14:paraId="7D238A0C" w14:textId="77777777" w:rsidR="006E232B" w:rsidRPr="006E232B" w:rsidRDefault="006E232B" w:rsidP="006E232B">
            <w:pPr>
              <w:spacing w:after="0" w:line="360" w:lineRule="auto"/>
              <w:rPr>
                <w:rFonts w:asciiTheme="minorHAnsi" w:hAnsiTheme="minorHAnsi" w:cstheme="minorHAnsi"/>
                <w:b/>
                <w:bCs/>
                <w:color w:val="000000"/>
                <w:sz w:val="22"/>
                <w:szCs w:val="22"/>
                <w:lang w:val="en-IN" w:eastAsia="en-IN"/>
              </w:rPr>
            </w:pPr>
            <w:r w:rsidRPr="006E232B">
              <w:rPr>
                <w:rFonts w:asciiTheme="minorHAnsi" w:hAnsiTheme="minorHAnsi" w:cstheme="minorHAnsi"/>
                <w:b/>
                <w:bCs/>
                <w:color w:val="000000"/>
                <w:sz w:val="22"/>
                <w:szCs w:val="22"/>
                <w:lang w:val="en-IN" w:eastAsia="en-IN"/>
              </w:rPr>
              <w:t>Profit before tax</w:t>
            </w:r>
          </w:p>
        </w:tc>
        <w:tc>
          <w:tcPr>
            <w:tcW w:w="1488" w:type="dxa"/>
            <w:shd w:val="clear" w:color="auto" w:fill="DEEAF6" w:themeFill="accent1" w:themeFillTint="33"/>
            <w:noWrap/>
            <w:vAlign w:val="center"/>
            <w:hideMark/>
          </w:tcPr>
          <w:p w14:paraId="5773EDBD" w14:textId="33CEE96E"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102.67</w:t>
            </w:r>
          </w:p>
        </w:tc>
        <w:tc>
          <w:tcPr>
            <w:tcW w:w="1489" w:type="dxa"/>
            <w:shd w:val="clear" w:color="auto" w:fill="DEEAF6" w:themeFill="accent1" w:themeFillTint="33"/>
            <w:noWrap/>
            <w:vAlign w:val="center"/>
            <w:hideMark/>
          </w:tcPr>
          <w:p w14:paraId="15743D69" w14:textId="15E59C68"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433.79</w:t>
            </w:r>
          </w:p>
        </w:tc>
        <w:tc>
          <w:tcPr>
            <w:tcW w:w="1488" w:type="dxa"/>
            <w:shd w:val="clear" w:color="auto" w:fill="DEEAF6" w:themeFill="accent1" w:themeFillTint="33"/>
            <w:noWrap/>
            <w:vAlign w:val="center"/>
            <w:hideMark/>
          </w:tcPr>
          <w:p w14:paraId="27649F24" w14:textId="41D1A933"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1,228.07</w:t>
            </w:r>
          </w:p>
        </w:tc>
        <w:tc>
          <w:tcPr>
            <w:tcW w:w="1489" w:type="dxa"/>
            <w:shd w:val="clear" w:color="auto" w:fill="DEEAF6" w:themeFill="accent1" w:themeFillTint="33"/>
            <w:noWrap/>
            <w:vAlign w:val="center"/>
            <w:hideMark/>
          </w:tcPr>
          <w:p w14:paraId="5A39F22E" w14:textId="09952AFB"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1,079.55</w:t>
            </w:r>
          </w:p>
        </w:tc>
      </w:tr>
      <w:tr w:rsidR="006E232B" w:rsidRPr="000A3571" w14:paraId="3391B813" w14:textId="77777777" w:rsidTr="006E232B">
        <w:trPr>
          <w:trHeight w:val="300"/>
        </w:trPr>
        <w:tc>
          <w:tcPr>
            <w:tcW w:w="2976" w:type="dxa"/>
            <w:shd w:val="clear" w:color="auto" w:fill="auto"/>
            <w:noWrap/>
            <w:vAlign w:val="center"/>
            <w:hideMark/>
          </w:tcPr>
          <w:p w14:paraId="105CB059" w14:textId="10EC97AA"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Current Tax</w:t>
            </w:r>
          </w:p>
        </w:tc>
        <w:tc>
          <w:tcPr>
            <w:tcW w:w="1488" w:type="dxa"/>
            <w:shd w:val="clear" w:color="auto" w:fill="auto"/>
            <w:noWrap/>
            <w:vAlign w:val="center"/>
            <w:hideMark/>
          </w:tcPr>
          <w:p w14:paraId="4EE612AF" w14:textId="70EBA960"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30.60</w:t>
            </w:r>
          </w:p>
        </w:tc>
        <w:tc>
          <w:tcPr>
            <w:tcW w:w="1489" w:type="dxa"/>
            <w:shd w:val="clear" w:color="auto" w:fill="auto"/>
            <w:noWrap/>
            <w:vAlign w:val="center"/>
            <w:hideMark/>
          </w:tcPr>
          <w:p w14:paraId="6B67A0EF" w14:textId="3C42E9E6"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120.46</w:t>
            </w:r>
          </w:p>
        </w:tc>
        <w:tc>
          <w:tcPr>
            <w:tcW w:w="1488" w:type="dxa"/>
            <w:shd w:val="clear" w:color="auto" w:fill="auto"/>
            <w:noWrap/>
            <w:vAlign w:val="center"/>
            <w:hideMark/>
          </w:tcPr>
          <w:p w14:paraId="0195D71B" w14:textId="0D95C13D"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340.00</w:t>
            </w:r>
          </w:p>
        </w:tc>
        <w:tc>
          <w:tcPr>
            <w:tcW w:w="1489" w:type="dxa"/>
            <w:shd w:val="clear" w:color="auto" w:fill="auto"/>
            <w:noWrap/>
            <w:vAlign w:val="center"/>
            <w:hideMark/>
          </w:tcPr>
          <w:p w14:paraId="6C69D809" w14:textId="6B09CC1F"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308.57</w:t>
            </w:r>
          </w:p>
        </w:tc>
      </w:tr>
      <w:tr w:rsidR="006E232B" w:rsidRPr="000A3571" w14:paraId="72F2EF34" w14:textId="77777777" w:rsidTr="006E232B">
        <w:trPr>
          <w:trHeight w:val="300"/>
        </w:trPr>
        <w:tc>
          <w:tcPr>
            <w:tcW w:w="2976" w:type="dxa"/>
            <w:shd w:val="clear" w:color="auto" w:fill="auto"/>
            <w:noWrap/>
            <w:vAlign w:val="center"/>
          </w:tcPr>
          <w:p w14:paraId="2CDB54EA" w14:textId="68429C8D" w:rsidR="006E232B" w:rsidRPr="006E232B" w:rsidRDefault="006E232B" w:rsidP="006E232B">
            <w:pPr>
              <w:spacing w:after="0" w:line="360" w:lineRule="auto"/>
              <w:rPr>
                <w:rFonts w:ascii="Calibri" w:hAnsi="Calibri" w:cs="Calibri"/>
                <w:color w:val="000000"/>
                <w:sz w:val="22"/>
                <w:szCs w:val="22"/>
              </w:rPr>
            </w:pPr>
            <w:r w:rsidRPr="006E232B">
              <w:rPr>
                <w:rFonts w:ascii="Calibri" w:hAnsi="Calibri" w:cs="Calibri"/>
                <w:color w:val="000000"/>
                <w:sz w:val="22"/>
                <w:szCs w:val="22"/>
              </w:rPr>
              <w:t>Deferred Tax</w:t>
            </w:r>
          </w:p>
        </w:tc>
        <w:tc>
          <w:tcPr>
            <w:tcW w:w="1488" w:type="dxa"/>
            <w:shd w:val="clear" w:color="auto" w:fill="auto"/>
            <w:noWrap/>
            <w:vAlign w:val="center"/>
          </w:tcPr>
          <w:p w14:paraId="755557FE" w14:textId="09CB7E8D"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-0.52</w:t>
            </w:r>
          </w:p>
        </w:tc>
        <w:tc>
          <w:tcPr>
            <w:tcW w:w="1489" w:type="dxa"/>
            <w:shd w:val="clear" w:color="auto" w:fill="auto"/>
            <w:noWrap/>
            <w:vAlign w:val="center"/>
          </w:tcPr>
          <w:p w14:paraId="661D93F2" w14:textId="68C16D33"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-35.59</w:t>
            </w:r>
          </w:p>
        </w:tc>
        <w:tc>
          <w:tcPr>
            <w:tcW w:w="1488" w:type="dxa"/>
            <w:shd w:val="clear" w:color="auto" w:fill="auto"/>
            <w:noWrap/>
            <w:vAlign w:val="center"/>
          </w:tcPr>
          <w:p w14:paraId="17C1A1AE" w14:textId="608095D0"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34.98</w:t>
            </w:r>
          </w:p>
        </w:tc>
        <w:tc>
          <w:tcPr>
            <w:tcW w:w="1489" w:type="dxa"/>
            <w:shd w:val="clear" w:color="auto" w:fill="auto"/>
            <w:noWrap/>
            <w:vAlign w:val="center"/>
          </w:tcPr>
          <w:p w14:paraId="7A643FDD" w14:textId="644926FF" w:rsidR="006E232B" w:rsidRPr="000A3571" w:rsidRDefault="006E232B" w:rsidP="006E232B">
            <w:pPr>
              <w:spacing w:after="0" w:line="360" w:lineRule="auto"/>
              <w:jc w:val="center"/>
              <w:rPr>
                <w:rFonts w:ascii="Calibri" w:hAnsi="Calibri" w:cs="Calibri"/>
                <w:color w:val="000000"/>
                <w:sz w:val="22"/>
                <w:szCs w:val="22"/>
                <w:highlight w:val="yellow"/>
              </w:rPr>
            </w:pPr>
            <w:r>
              <w:rPr>
                <w:rFonts w:ascii="Calibri" w:hAnsi="Calibri" w:cs="Calibri"/>
                <w:color w:val="000000"/>
                <w:sz w:val="22"/>
                <w:szCs w:val="22"/>
              </w:rPr>
              <w:t>16.85</w:t>
            </w:r>
          </w:p>
        </w:tc>
      </w:tr>
      <w:tr w:rsidR="006E232B" w:rsidRPr="000A3571" w14:paraId="727324F0" w14:textId="77777777" w:rsidTr="006E232B">
        <w:trPr>
          <w:trHeight w:val="300"/>
        </w:trPr>
        <w:tc>
          <w:tcPr>
            <w:tcW w:w="2976" w:type="dxa"/>
            <w:shd w:val="clear" w:color="auto" w:fill="auto"/>
            <w:noWrap/>
            <w:vAlign w:val="center"/>
          </w:tcPr>
          <w:p w14:paraId="1B80D5DD" w14:textId="6BFE79CD"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Theme="minorHAnsi" w:hAnsiTheme="minorHAnsi" w:cstheme="minorHAnsi"/>
                <w:color w:val="000000"/>
                <w:sz w:val="22"/>
                <w:szCs w:val="22"/>
                <w:lang w:val="en-IN" w:eastAsia="en-IN"/>
              </w:rPr>
              <w:t>Previous Year Adjustments</w:t>
            </w:r>
          </w:p>
        </w:tc>
        <w:tc>
          <w:tcPr>
            <w:tcW w:w="1488" w:type="dxa"/>
            <w:shd w:val="clear" w:color="auto" w:fill="auto"/>
            <w:noWrap/>
            <w:vAlign w:val="center"/>
          </w:tcPr>
          <w:p w14:paraId="38993875" w14:textId="2D7C9279"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-0.01</w:t>
            </w:r>
          </w:p>
        </w:tc>
        <w:tc>
          <w:tcPr>
            <w:tcW w:w="1489" w:type="dxa"/>
            <w:shd w:val="clear" w:color="auto" w:fill="auto"/>
            <w:noWrap/>
            <w:vAlign w:val="center"/>
          </w:tcPr>
          <w:p w14:paraId="6917AAAE" w14:textId="68496361"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sidRPr="006E232B">
              <w:rPr>
                <w:rFonts w:asciiTheme="minorHAnsi" w:hAnsiTheme="minorHAnsi" w:cstheme="minorHAnsi"/>
                <w:color w:val="000000"/>
                <w:sz w:val="22"/>
                <w:szCs w:val="22"/>
                <w:lang w:val="en-IN" w:eastAsia="en-IN"/>
              </w:rPr>
              <w:t>-</w:t>
            </w:r>
          </w:p>
        </w:tc>
        <w:tc>
          <w:tcPr>
            <w:tcW w:w="1488" w:type="dxa"/>
            <w:shd w:val="clear" w:color="auto" w:fill="auto"/>
            <w:noWrap/>
            <w:vAlign w:val="center"/>
          </w:tcPr>
          <w:p w14:paraId="4BFBCEAB" w14:textId="268A2B5C"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-0.54</w:t>
            </w:r>
          </w:p>
        </w:tc>
        <w:tc>
          <w:tcPr>
            <w:tcW w:w="1489" w:type="dxa"/>
            <w:shd w:val="clear" w:color="auto" w:fill="auto"/>
            <w:noWrap/>
            <w:vAlign w:val="center"/>
          </w:tcPr>
          <w:p w14:paraId="163460D2" w14:textId="3D488304"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-7.28</w:t>
            </w:r>
          </w:p>
        </w:tc>
      </w:tr>
      <w:tr w:rsidR="006E232B" w:rsidRPr="000A3571" w14:paraId="46925880" w14:textId="77777777" w:rsidTr="006E232B">
        <w:trPr>
          <w:trHeight w:val="300"/>
        </w:trPr>
        <w:tc>
          <w:tcPr>
            <w:tcW w:w="2976" w:type="dxa"/>
            <w:shd w:val="clear" w:color="auto" w:fill="DEEAF6" w:themeFill="accent1" w:themeFillTint="33"/>
            <w:noWrap/>
            <w:vAlign w:val="center"/>
            <w:hideMark/>
          </w:tcPr>
          <w:p w14:paraId="56C44E2F" w14:textId="7E754FFF" w:rsidR="006E232B" w:rsidRPr="006E232B" w:rsidRDefault="006E232B" w:rsidP="006E232B">
            <w:pPr>
              <w:spacing w:after="0" w:line="360" w:lineRule="auto"/>
              <w:rPr>
                <w:rFonts w:asciiTheme="minorHAnsi" w:hAnsiTheme="minorHAnsi" w:cstheme="minorHAnsi"/>
                <w:b/>
                <w:bCs/>
                <w:color w:val="000000"/>
                <w:sz w:val="22"/>
                <w:szCs w:val="22"/>
                <w:lang w:val="en-IN" w:eastAsia="en-IN"/>
              </w:rPr>
            </w:pPr>
            <w:r w:rsidRPr="006E232B">
              <w:rPr>
                <w:rFonts w:ascii="Calibri" w:hAnsi="Calibri" w:cs="Calibri"/>
                <w:b/>
                <w:bCs/>
                <w:color w:val="000000"/>
                <w:sz w:val="22"/>
                <w:szCs w:val="22"/>
              </w:rPr>
              <w:t>Profit for the year</w:t>
            </w:r>
          </w:p>
        </w:tc>
        <w:tc>
          <w:tcPr>
            <w:tcW w:w="1488" w:type="dxa"/>
            <w:shd w:val="clear" w:color="auto" w:fill="DEEAF6" w:themeFill="accent1" w:themeFillTint="33"/>
            <w:noWrap/>
            <w:vAlign w:val="center"/>
            <w:hideMark/>
          </w:tcPr>
          <w:p w14:paraId="43F85238" w14:textId="53D4D858"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72.59</w:t>
            </w:r>
          </w:p>
        </w:tc>
        <w:tc>
          <w:tcPr>
            <w:tcW w:w="1489" w:type="dxa"/>
            <w:shd w:val="clear" w:color="auto" w:fill="DEEAF6" w:themeFill="accent1" w:themeFillTint="33"/>
            <w:noWrap/>
            <w:vAlign w:val="center"/>
            <w:hideMark/>
          </w:tcPr>
          <w:p w14:paraId="2876FAD9" w14:textId="71DF8D96"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348.92</w:t>
            </w:r>
          </w:p>
        </w:tc>
        <w:tc>
          <w:tcPr>
            <w:tcW w:w="1488" w:type="dxa"/>
            <w:shd w:val="clear" w:color="auto" w:fill="DEEAF6" w:themeFill="accent1" w:themeFillTint="33"/>
            <w:noWrap/>
            <w:vAlign w:val="center"/>
            <w:hideMark/>
          </w:tcPr>
          <w:p w14:paraId="77821BC3" w14:textId="62DF38BC" w:rsidR="006E232B" w:rsidRPr="000A3571" w:rsidRDefault="006E232B" w:rsidP="006E232B">
            <w:pPr>
              <w:spacing w:after="0" w:line="360" w:lineRule="auto"/>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853.63</w:t>
            </w:r>
          </w:p>
        </w:tc>
        <w:tc>
          <w:tcPr>
            <w:tcW w:w="1489" w:type="dxa"/>
            <w:shd w:val="clear" w:color="auto" w:fill="DEEAF6" w:themeFill="accent1" w:themeFillTint="33"/>
            <w:noWrap/>
            <w:vAlign w:val="center"/>
            <w:hideMark/>
          </w:tcPr>
          <w:p w14:paraId="55700C3D" w14:textId="4929EBD7" w:rsidR="006E232B" w:rsidRPr="000A3571" w:rsidRDefault="006E232B" w:rsidP="006E232B">
            <w:pPr>
              <w:spacing w:after="0" w:line="360" w:lineRule="auto"/>
              <w:ind w:left="-41" w:right="-78"/>
              <w:jc w:val="center"/>
              <w:rPr>
                <w:rFonts w:asciiTheme="minorHAnsi" w:hAnsiTheme="minorHAnsi" w:cstheme="minorHAnsi"/>
                <w:b/>
                <w:bCs/>
                <w:color w:val="000000"/>
                <w:sz w:val="22"/>
                <w:szCs w:val="22"/>
                <w:highlight w:val="yellow"/>
                <w:lang w:val="en-IN" w:eastAsia="en-IN"/>
              </w:rPr>
            </w:pPr>
            <w:r>
              <w:rPr>
                <w:rFonts w:ascii="Calibri" w:hAnsi="Calibri" w:cs="Calibri"/>
                <w:b/>
                <w:bCs/>
                <w:color w:val="000000"/>
                <w:sz w:val="22"/>
                <w:szCs w:val="22"/>
              </w:rPr>
              <w:t>761.41</w:t>
            </w:r>
          </w:p>
        </w:tc>
      </w:tr>
      <w:tr w:rsidR="006E232B" w:rsidRPr="000A3571" w14:paraId="64072B6F" w14:textId="77777777" w:rsidTr="008C5B0D">
        <w:trPr>
          <w:trHeight w:val="300"/>
        </w:trPr>
        <w:tc>
          <w:tcPr>
            <w:tcW w:w="2976" w:type="dxa"/>
            <w:shd w:val="clear" w:color="auto" w:fill="EDEDED" w:themeFill="accent3" w:themeFillTint="33"/>
            <w:noWrap/>
            <w:vAlign w:val="bottom"/>
          </w:tcPr>
          <w:p w14:paraId="79FFEFA1" w14:textId="604ECC08" w:rsidR="006E232B" w:rsidRPr="006E232B" w:rsidRDefault="006E232B" w:rsidP="006E232B">
            <w:pPr>
              <w:spacing w:after="0" w:line="360" w:lineRule="auto"/>
              <w:rPr>
                <w:rFonts w:ascii="Calibri" w:hAnsi="Calibri" w:cs="Calibri"/>
                <w:b/>
                <w:bCs/>
                <w:color w:val="000000"/>
                <w:sz w:val="22"/>
                <w:szCs w:val="22"/>
              </w:rPr>
            </w:pPr>
            <w:r w:rsidRPr="006E232B">
              <w:rPr>
                <w:rFonts w:ascii="Calibri" w:hAnsi="Calibri" w:cs="Calibri"/>
                <w:color w:val="000000"/>
                <w:sz w:val="22"/>
                <w:szCs w:val="22"/>
              </w:rPr>
              <w:t>EBITDA Margin %</w:t>
            </w:r>
          </w:p>
        </w:tc>
        <w:tc>
          <w:tcPr>
            <w:tcW w:w="1488" w:type="dxa"/>
            <w:shd w:val="clear" w:color="auto" w:fill="EDEDED" w:themeFill="accent3" w:themeFillTint="33"/>
            <w:noWrap/>
            <w:vAlign w:val="bottom"/>
          </w:tcPr>
          <w:p w14:paraId="6A98E8F9" w14:textId="05E4EB85"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2.28%</w:t>
            </w:r>
          </w:p>
        </w:tc>
        <w:tc>
          <w:tcPr>
            <w:tcW w:w="1489" w:type="dxa"/>
            <w:shd w:val="clear" w:color="auto" w:fill="EDEDED" w:themeFill="accent3" w:themeFillTint="33"/>
            <w:noWrap/>
            <w:vAlign w:val="bottom"/>
          </w:tcPr>
          <w:p w14:paraId="072E9178" w14:textId="4794217C"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2.62%</w:t>
            </w:r>
          </w:p>
        </w:tc>
        <w:tc>
          <w:tcPr>
            <w:tcW w:w="1488" w:type="dxa"/>
            <w:shd w:val="clear" w:color="auto" w:fill="EDEDED" w:themeFill="accent3" w:themeFillTint="33"/>
            <w:noWrap/>
            <w:vAlign w:val="bottom"/>
          </w:tcPr>
          <w:p w14:paraId="208F697C" w14:textId="4D5C835D" w:rsidR="006E232B" w:rsidRPr="000A3571" w:rsidRDefault="006E232B" w:rsidP="006E232B">
            <w:pPr>
              <w:spacing w:after="0" w:line="360" w:lineRule="auto"/>
              <w:jc w:val="center"/>
              <w:rPr>
                <w:rFonts w:ascii="Calibri" w:hAnsi="Calibri" w:cs="Calibri"/>
                <w:b/>
                <w:bCs/>
                <w:color w:val="000000"/>
                <w:sz w:val="22"/>
                <w:szCs w:val="22"/>
                <w:highlight w:val="yellow"/>
              </w:rPr>
            </w:pPr>
            <w:r>
              <w:rPr>
                <w:rFonts w:ascii="Calibri" w:hAnsi="Calibri" w:cs="Calibri"/>
                <w:color w:val="000000"/>
                <w:sz w:val="22"/>
                <w:szCs w:val="22"/>
              </w:rPr>
              <w:t>3.71%</w:t>
            </w:r>
          </w:p>
        </w:tc>
        <w:tc>
          <w:tcPr>
            <w:tcW w:w="1489" w:type="dxa"/>
            <w:shd w:val="clear" w:color="auto" w:fill="EDEDED" w:themeFill="accent3" w:themeFillTint="33"/>
            <w:noWrap/>
            <w:vAlign w:val="bottom"/>
          </w:tcPr>
          <w:p w14:paraId="38CE7910" w14:textId="33F038BB" w:rsidR="006E232B" w:rsidRPr="000A3571" w:rsidRDefault="006E232B" w:rsidP="006E232B">
            <w:pPr>
              <w:spacing w:after="0" w:line="360" w:lineRule="auto"/>
              <w:ind w:left="-41" w:right="-78"/>
              <w:jc w:val="center"/>
              <w:rPr>
                <w:rFonts w:ascii="Calibri" w:hAnsi="Calibri" w:cs="Calibri"/>
                <w:b/>
                <w:bCs/>
                <w:color w:val="000000"/>
                <w:sz w:val="22"/>
                <w:szCs w:val="22"/>
                <w:highlight w:val="yellow"/>
              </w:rPr>
            </w:pPr>
            <w:r>
              <w:rPr>
                <w:rFonts w:ascii="Calibri" w:hAnsi="Calibri" w:cs="Calibri"/>
                <w:color w:val="000000"/>
                <w:sz w:val="22"/>
                <w:szCs w:val="22"/>
              </w:rPr>
              <w:t>4.66%</w:t>
            </w:r>
          </w:p>
        </w:tc>
      </w:tr>
      <w:tr w:rsidR="006E232B" w:rsidRPr="000A3571" w14:paraId="103CCDED" w14:textId="77777777" w:rsidTr="00390F4B">
        <w:trPr>
          <w:trHeight w:val="300"/>
        </w:trPr>
        <w:tc>
          <w:tcPr>
            <w:tcW w:w="2976" w:type="dxa"/>
            <w:shd w:val="clear" w:color="auto" w:fill="EDEDED" w:themeFill="accent3" w:themeFillTint="33"/>
            <w:noWrap/>
            <w:vAlign w:val="bottom"/>
            <w:hideMark/>
          </w:tcPr>
          <w:p w14:paraId="34F2D195" w14:textId="71B2E5BC"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EBIT Margin %</w:t>
            </w:r>
          </w:p>
        </w:tc>
        <w:tc>
          <w:tcPr>
            <w:tcW w:w="1488" w:type="dxa"/>
            <w:shd w:val="clear" w:color="auto" w:fill="EDEDED" w:themeFill="accent3" w:themeFillTint="33"/>
            <w:noWrap/>
            <w:vAlign w:val="bottom"/>
            <w:hideMark/>
          </w:tcPr>
          <w:p w14:paraId="625F1306" w14:textId="718A8A30"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2.04%</w:t>
            </w:r>
          </w:p>
        </w:tc>
        <w:tc>
          <w:tcPr>
            <w:tcW w:w="1489" w:type="dxa"/>
            <w:shd w:val="clear" w:color="auto" w:fill="EDEDED" w:themeFill="accent3" w:themeFillTint="33"/>
            <w:noWrap/>
            <w:vAlign w:val="bottom"/>
            <w:hideMark/>
          </w:tcPr>
          <w:p w14:paraId="7469BB79" w14:textId="521966F7"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2.50%</w:t>
            </w:r>
          </w:p>
        </w:tc>
        <w:tc>
          <w:tcPr>
            <w:tcW w:w="1488" w:type="dxa"/>
            <w:shd w:val="clear" w:color="auto" w:fill="EDEDED" w:themeFill="accent3" w:themeFillTint="33"/>
            <w:noWrap/>
            <w:vAlign w:val="bottom"/>
            <w:hideMark/>
          </w:tcPr>
          <w:p w14:paraId="1749F92F" w14:textId="3507BDCC"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3.58%</w:t>
            </w:r>
          </w:p>
        </w:tc>
        <w:tc>
          <w:tcPr>
            <w:tcW w:w="1489" w:type="dxa"/>
            <w:shd w:val="clear" w:color="auto" w:fill="EDEDED" w:themeFill="accent3" w:themeFillTint="33"/>
            <w:noWrap/>
            <w:vAlign w:val="bottom"/>
            <w:hideMark/>
          </w:tcPr>
          <w:p w14:paraId="0BE94D07" w14:textId="454524AD"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4.40%</w:t>
            </w:r>
          </w:p>
        </w:tc>
      </w:tr>
      <w:tr w:rsidR="006E232B" w:rsidRPr="000A3571" w14:paraId="57515491" w14:textId="77777777" w:rsidTr="00390F4B">
        <w:trPr>
          <w:trHeight w:val="300"/>
        </w:trPr>
        <w:tc>
          <w:tcPr>
            <w:tcW w:w="2976" w:type="dxa"/>
            <w:shd w:val="clear" w:color="auto" w:fill="EDEDED" w:themeFill="accent3" w:themeFillTint="33"/>
            <w:noWrap/>
            <w:vAlign w:val="bottom"/>
            <w:hideMark/>
          </w:tcPr>
          <w:p w14:paraId="07B4C269" w14:textId="6EDA0B0C"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Net Profit Margin %</w:t>
            </w:r>
          </w:p>
        </w:tc>
        <w:tc>
          <w:tcPr>
            <w:tcW w:w="1488" w:type="dxa"/>
            <w:shd w:val="clear" w:color="auto" w:fill="EDEDED" w:themeFill="accent3" w:themeFillTint="33"/>
            <w:noWrap/>
            <w:vAlign w:val="bottom"/>
            <w:hideMark/>
          </w:tcPr>
          <w:p w14:paraId="3C92EA4C" w14:textId="075882C4"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0.48%</w:t>
            </w:r>
          </w:p>
        </w:tc>
        <w:tc>
          <w:tcPr>
            <w:tcW w:w="1489" w:type="dxa"/>
            <w:shd w:val="clear" w:color="auto" w:fill="EDEDED" w:themeFill="accent3" w:themeFillTint="33"/>
            <w:noWrap/>
            <w:vAlign w:val="bottom"/>
            <w:hideMark/>
          </w:tcPr>
          <w:p w14:paraId="6B332944" w14:textId="50DE948A"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1.04%</w:t>
            </w:r>
          </w:p>
        </w:tc>
        <w:tc>
          <w:tcPr>
            <w:tcW w:w="1488" w:type="dxa"/>
            <w:shd w:val="clear" w:color="auto" w:fill="EDEDED" w:themeFill="accent3" w:themeFillTint="33"/>
            <w:noWrap/>
            <w:vAlign w:val="bottom"/>
            <w:hideMark/>
          </w:tcPr>
          <w:p w14:paraId="24C316BB" w14:textId="30420C2E"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1.66%</w:t>
            </w:r>
          </w:p>
        </w:tc>
        <w:tc>
          <w:tcPr>
            <w:tcW w:w="1489" w:type="dxa"/>
            <w:shd w:val="clear" w:color="auto" w:fill="EDEDED" w:themeFill="accent3" w:themeFillTint="33"/>
            <w:noWrap/>
            <w:vAlign w:val="bottom"/>
            <w:hideMark/>
          </w:tcPr>
          <w:p w14:paraId="6B4BD5AE" w14:textId="77D8004F"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2.06%</w:t>
            </w:r>
          </w:p>
        </w:tc>
      </w:tr>
      <w:tr w:rsidR="006E232B" w:rsidRPr="000A3571" w14:paraId="0FC90AC5" w14:textId="77777777" w:rsidTr="00390F4B">
        <w:trPr>
          <w:trHeight w:val="300"/>
        </w:trPr>
        <w:tc>
          <w:tcPr>
            <w:tcW w:w="2976" w:type="dxa"/>
            <w:shd w:val="clear" w:color="auto" w:fill="EDEDED" w:themeFill="accent3" w:themeFillTint="33"/>
            <w:noWrap/>
            <w:vAlign w:val="bottom"/>
            <w:hideMark/>
          </w:tcPr>
          <w:p w14:paraId="66262F4A" w14:textId="1ADA53B9" w:rsidR="006E232B" w:rsidRPr="006E232B" w:rsidRDefault="006E232B" w:rsidP="006E232B">
            <w:pPr>
              <w:spacing w:after="0" w:line="360" w:lineRule="auto"/>
              <w:rPr>
                <w:rFonts w:asciiTheme="minorHAnsi" w:hAnsiTheme="minorHAnsi" w:cstheme="minorHAnsi"/>
                <w:color w:val="000000"/>
                <w:sz w:val="22"/>
                <w:szCs w:val="22"/>
                <w:lang w:val="en-IN" w:eastAsia="en-IN"/>
              </w:rPr>
            </w:pPr>
            <w:r w:rsidRPr="006E232B">
              <w:rPr>
                <w:rFonts w:ascii="Calibri" w:hAnsi="Calibri" w:cs="Calibri"/>
                <w:color w:val="000000"/>
                <w:sz w:val="22"/>
                <w:szCs w:val="22"/>
              </w:rPr>
              <w:t>Revenue Growth Rate (Y.O.Y.)</w:t>
            </w:r>
          </w:p>
        </w:tc>
        <w:tc>
          <w:tcPr>
            <w:tcW w:w="1488" w:type="dxa"/>
            <w:shd w:val="clear" w:color="auto" w:fill="EDEDED" w:themeFill="accent3" w:themeFillTint="33"/>
            <w:noWrap/>
            <w:vAlign w:val="bottom"/>
            <w:hideMark/>
          </w:tcPr>
          <w:p w14:paraId="61F12A4F" w14:textId="44CAA464"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p>
        </w:tc>
        <w:tc>
          <w:tcPr>
            <w:tcW w:w="1489" w:type="dxa"/>
            <w:shd w:val="clear" w:color="auto" w:fill="EDEDED" w:themeFill="accent3" w:themeFillTint="33"/>
            <w:noWrap/>
            <w:vAlign w:val="bottom"/>
            <w:hideMark/>
          </w:tcPr>
          <w:p w14:paraId="7BF0FF46" w14:textId="32383D2F"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123.55%</w:t>
            </w:r>
          </w:p>
        </w:tc>
        <w:tc>
          <w:tcPr>
            <w:tcW w:w="1488" w:type="dxa"/>
            <w:shd w:val="clear" w:color="auto" w:fill="EDEDED" w:themeFill="accent3" w:themeFillTint="33"/>
            <w:noWrap/>
            <w:vAlign w:val="bottom"/>
            <w:hideMark/>
          </w:tcPr>
          <w:p w14:paraId="677E13D1" w14:textId="5BCBB7AB"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53.75%</w:t>
            </w:r>
          </w:p>
        </w:tc>
        <w:tc>
          <w:tcPr>
            <w:tcW w:w="1489" w:type="dxa"/>
            <w:shd w:val="clear" w:color="auto" w:fill="EDEDED" w:themeFill="accent3" w:themeFillTint="33"/>
            <w:noWrap/>
            <w:vAlign w:val="bottom"/>
            <w:hideMark/>
          </w:tcPr>
          <w:p w14:paraId="6ACB2EA3" w14:textId="33F80775" w:rsidR="006E232B" w:rsidRPr="000A3571" w:rsidRDefault="006E232B" w:rsidP="006E232B">
            <w:pPr>
              <w:spacing w:after="0" w:line="360" w:lineRule="auto"/>
              <w:jc w:val="center"/>
              <w:rPr>
                <w:rFonts w:asciiTheme="minorHAnsi" w:hAnsiTheme="minorHAnsi" w:cstheme="minorHAnsi"/>
                <w:color w:val="000000"/>
                <w:sz w:val="22"/>
                <w:szCs w:val="22"/>
                <w:highlight w:val="yellow"/>
                <w:lang w:val="en-IN" w:eastAsia="en-IN"/>
              </w:rPr>
            </w:pPr>
            <w:r>
              <w:rPr>
                <w:rFonts w:ascii="Calibri" w:hAnsi="Calibri" w:cs="Calibri"/>
                <w:color w:val="000000"/>
                <w:sz w:val="22"/>
                <w:szCs w:val="22"/>
              </w:rPr>
              <w:t>-28.30%</w:t>
            </w:r>
          </w:p>
        </w:tc>
      </w:tr>
    </w:tbl>
    <w:p w14:paraId="29F20DB6" w14:textId="6DCAB705" w:rsidR="00BB139C" w:rsidRPr="002B4890" w:rsidRDefault="002B4890" w:rsidP="008C5B0D">
      <w:pPr>
        <w:pStyle w:val="ListParagraph"/>
        <w:tabs>
          <w:tab w:val="left" w:pos="284"/>
        </w:tabs>
        <w:spacing w:before="240" w:line="360" w:lineRule="auto"/>
        <w:ind w:left="426" w:right="-306"/>
        <w:rPr>
          <w:rFonts w:ascii="Arial" w:hAnsi="Arial" w:cs="Arial"/>
          <w:sz w:val="22"/>
          <w:szCs w:val="22"/>
        </w:rPr>
      </w:pPr>
      <w:r w:rsidRPr="002B4890">
        <w:rPr>
          <w:rFonts w:ascii="Arial" w:hAnsi="Arial" w:cs="Arial"/>
          <w:noProof/>
          <w:sz w:val="22"/>
          <w:szCs w:val="22"/>
        </w:rPr>
        <w:drawing>
          <wp:inline distT="0" distB="0" distL="0" distR="0" wp14:anchorId="7EC740C0" wp14:editId="7329CD3C">
            <wp:extent cx="5638800" cy="2755900"/>
            <wp:effectExtent l="19050" t="19050" r="19050" b="25400"/>
            <wp:docPr id="121700565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25000"/>
                              </a14:imgEffect>
                              <a14:imgEffect>
                                <a14:saturation sat="200000"/>
                              </a14:imgEffect>
                            </a14:imgLayer>
                          </a14:imgProps>
                        </a:ext>
                        <a:ext uri="{28A0092B-C50C-407E-A947-70E740481C1C}">
                          <a14:useLocalDpi xmlns:a14="http://schemas.microsoft.com/office/drawing/2010/main" val="0"/>
                        </a:ext>
                      </a:extLst>
                    </a:blip>
                    <a:srcRect/>
                    <a:stretch>
                      <a:fillRect/>
                    </a:stretch>
                  </pic:blipFill>
                  <pic:spPr bwMode="auto">
                    <a:xfrm>
                      <a:off x="0" y="0"/>
                      <a:ext cx="5638800" cy="2755900"/>
                    </a:xfrm>
                    <a:prstGeom prst="rect">
                      <a:avLst/>
                    </a:prstGeom>
                    <a:noFill/>
                    <a:ln>
                      <a:solidFill>
                        <a:schemeClr val="tx1"/>
                      </a:solidFill>
                    </a:ln>
                  </pic:spPr>
                </pic:pic>
              </a:graphicData>
            </a:graphic>
          </wp:inline>
        </w:drawing>
      </w:r>
    </w:p>
    <w:p w14:paraId="3ED604D3" w14:textId="0C446C9B" w:rsidR="00C44C6A" w:rsidRDefault="00C44C6A" w:rsidP="00052CCE">
      <w:pPr>
        <w:pStyle w:val="ListParagraph"/>
        <w:tabs>
          <w:tab w:val="left" w:pos="284"/>
        </w:tabs>
        <w:spacing w:before="240" w:line="360" w:lineRule="auto"/>
        <w:ind w:left="426" w:right="-306"/>
        <w:jc w:val="both"/>
        <w:rPr>
          <w:rFonts w:ascii="Arial" w:hAnsi="Arial" w:cs="Arial"/>
          <w:sz w:val="22"/>
          <w:szCs w:val="22"/>
        </w:rPr>
      </w:pPr>
      <w:r w:rsidRPr="002B4890">
        <w:rPr>
          <w:rFonts w:ascii="Arial" w:hAnsi="Arial" w:cs="Arial"/>
          <w:sz w:val="22"/>
          <w:szCs w:val="22"/>
        </w:rPr>
        <w:lastRenderedPageBreak/>
        <w:t xml:space="preserve">As per the </w:t>
      </w:r>
      <w:r w:rsidR="001A412A" w:rsidRPr="002B4890">
        <w:rPr>
          <w:rFonts w:ascii="Arial" w:hAnsi="Arial" w:cs="Arial"/>
          <w:sz w:val="22"/>
          <w:szCs w:val="22"/>
        </w:rPr>
        <w:t xml:space="preserve">previous years’ audited financials shared with us, </w:t>
      </w:r>
      <w:r w:rsidRPr="002B4890">
        <w:rPr>
          <w:rFonts w:ascii="Arial" w:hAnsi="Arial" w:cs="Arial"/>
          <w:sz w:val="22"/>
          <w:szCs w:val="22"/>
        </w:rPr>
        <w:t xml:space="preserve">the </w:t>
      </w:r>
      <w:r w:rsidR="009C2C78" w:rsidRPr="002B4890">
        <w:rPr>
          <w:rFonts w:ascii="Arial" w:hAnsi="Arial" w:cs="Arial"/>
          <w:sz w:val="22"/>
          <w:szCs w:val="22"/>
        </w:rPr>
        <w:t xml:space="preserve">EBITDA Margin, </w:t>
      </w:r>
      <w:r w:rsidR="001A412A" w:rsidRPr="002B4890">
        <w:rPr>
          <w:rFonts w:ascii="Arial" w:hAnsi="Arial" w:cs="Arial"/>
          <w:sz w:val="22"/>
          <w:szCs w:val="22"/>
        </w:rPr>
        <w:t xml:space="preserve">EBIT margin and </w:t>
      </w:r>
      <w:r w:rsidR="009C2C78" w:rsidRPr="002B4890">
        <w:rPr>
          <w:rFonts w:ascii="Arial" w:hAnsi="Arial" w:cs="Arial"/>
          <w:sz w:val="22"/>
          <w:szCs w:val="22"/>
        </w:rPr>
        <w:t xml:space="preserve">Net </w:t>
      </w:r>
      <w:r w:rsidR="001A412A" w:rsidRPr="002B4890">
        <w:rPr>
          <w:rFonts w:ascii="Arial" w:hAnsi="Arial" w:cs="Arial"/>
          <w:sz w:val="22"/>
          <w:szCs w:val="22"/>
        </w:rPr>
        <w:t xml:space="preserve">Profit Margin of the company have increased from </w:t>
      </w:r>
      <w:r w:rsidR="002B4890">
        <w:rPr>
          <w:rFonts w:ascii="Arial" w:hAnsi="Arial" w:cs="Arial"/>
          <w:sz w:val="22"/>
          <w:szCs w:val="22"/>
        </w:rPr>
        <w:t>2.28</w:t>
      </w:r>
      <w:r w:rsidR="009C2C78" w:rsidRPr="002B4890">
        <w:rPr>
          <w:rFonts w:ascii="Arial" w:hAnsi="Arial" w:cs="Arial"/>
          <w:sz w:val="22"/>
          <w:szCs w:val="22"/>
        </w:rPr>
        <w:t xml:space="preserve">%, </w:t>
      </w:r>
      <w:r w:rsidR="002B4890">
        <w:rPr>
          <w:rFonts w:ascii="Arial" w:hAnsi="Arial" w:cs="Arial"/>
          <w:sz w:val="22"/>
          <w:szCs w:val="22"/>
        </w:rPr>
        <w:t>2.04</w:t>
      </w:r>
      <w:r w:rsidR="001A412A" w:rsidRPr="002B4890">
        <w:rPr>
          <w:rFonts w:ascii="Arial" w:hAnsi="Arial" w:cs="Arial"/>
          <w:sz w:val="22"/>
          <w:szCs w:val="22"/>
        </w:rPr>
        <w:t xml:space="preserve">% &amp; </w:t>
      </w:r>
      <w:r w:rsidR="002B4890">
        <w:rPr>
          <w:rFonts w:ascii="Arial" w:hAnsi="Arial" w:cs="Arial"/>
          <w:sz w:val="22"/>
          <w:szCs w:val="22"/>
        </w:rPr>
        <w:t>0.48</w:t>
      </w:r>
      <w:r w:rsidR="001A412A" w:rsidRPr="002B4890">
        <w:rPr>
          <w:rFonts w:ascii="Arial" w:hAnsi="Arial" w:cs="Arial"/>
          <w:sz w:val="22"/>
          <w:szCs w:val="22"/>
        </w:rPr>
        <w:t>% in FY 2020-21</w:t>
      </w:r>
      <w:r w:rsidR="009C2C78" w:rsidRPr="002B4890">
        <w:rPr>
          <w:rFonts w:ascii="Arial" w:hAnsi="Arial" w:cs="Arial"/>
          <w:sz w:val="22"/>
          <w:szCs w:val="22"/>
        </w:rPr>
        <w:t xml:space="preserve"> respectively</w:t>
      </w:r>
      <w:r w:rsidR="001A412A" w:rsidRPr="002B4890">
        <w:rPr>
          <w:rFonts w:ascii="Arial" w:hAnsi="Arial" w:cs="Arial"/>
          <w:sz w:val="22"/>
          <w:szCs w:val="22"/>
        </w:rPr>
        <w:t xml:space="preserve"> to </w:t>
      </w:r>
      <w:r w:rsidR="002B4890">
        <w:rPr>
          <w:rFonts w:ascii="Arial" w:hAnsi="Arial" w:cs="Arial"/>
          <w:sz w:val="22"/>
          <w:szCs w:val="22"/>
        </w:rPr>
        <w:t>4.66</w:t>
      </w:r>
      <w:r w:rsidR="009C2C78" w:rsidRPr="002B4890">
        <w:rPr>
          <w:rFonts w:ascii="Arial" w:hAnsi="Arial" w:cs="Arial"/>
          <w:sz w:val="22"/>
          <w:szCs w:val="22"/>
        </w:rPr>
        <w:t>%, 4</w:t>
      </w:r>
      <w:r w:rsidR="002B4890">
        <w:rPr>
          <w:rFonts w:ascii="Arial" w:hAnsi="Arial" w:cs="Arial"/>
          <w:sz w:val="22"/>
          <w:szCs w:val="22"/>
        </w:rPr>
        <w:t>.</w:t>
      </w:r>
      <w:r w:rsidR="009C2C78" w:rsidRPr="002B4890">
        <w:rPr>
          <w:rFonts w:ascii="Arial" w:hAnsi="Arial" w:cs="Arial"/>
          <w:sz w:val="22"/>
          <w:szCs w:val="22"/>
        </w:rPr>
        <w:t>40</w:t>
      </w:r>
      <w:r w:rsidR="001A412A" w:rsidRPr="002B4890">
        <w:rPr>
          <w:rFonts w:ascii="Arial" w:hAnsi="Arial" w:cs="Arial"/>
          <w:sz w:val="22"/>
          <w:szCs w:val="22"/>
        </w:rPr>
        <w:t xml:space="preserve">% &amp; </w:t>
      </w:r>
      <w:r w:rsidR="002B4890">
        <w:rPr>
          <w:rFonts w:ascii="Arial" w:hAnsi="Arial" w:cs="Arial"/>
          <w:sz w:val="22"/>
          <w:szCs w:val="22"/>
        </w:rPr>
        <w:t>2.06</w:t>
      </w:r>
      <w:r w:rsidR="001A412A" w:rsidRPr="002B4890">
        <w:rPr>
          <w:rFonts w:ascii="Arial" w:hAnsi="Arial" w:cs="Arial"/>
          <w:sz w:val="22"/>
          <w:szCs w:val="22"/>
        </w:rPr>
        <w:t>% in FY 2023-24 respectively.</w:t>
      </w:r>
      <w:r w:rsidR="001A412A" w:rsidRPr="001A412A">
        <w:rPr>
          <w:rFonts w:ascii="Arial" w:hAnsi="Arial" w:cs="Arial"/>
          <w:sz w:val="22"/>
          <w:szCs w:val="22"/>
        </w:rPr>
        <w:t xml:space="preserve"> </w:t>
      </w:r>
    </w:p>
    <w:p w14:paraId="361181BC" w14:textId="1CEA5CD3" w:rsidR="00052CCE" w:rsidRDefault="009C2C78" w:rsidP="00052CCE">
      <w:pPr>
        <w:pStyle w:val="ListParagraph"/>
        <w:spacing w:before="240" w:after="0" w:line="360" w:lineRule="auto"/>
        <w:ind w:left="426" w:right="-306"/>
        <w:jc w:val="both"/>
        <w:rPr>
          <w:rFonts w:ascii="Arial" w:eastAsia="Arial" w:hAnsi="Arial" w:cs="Arial"/>
          <w:b/>
          <w:bCs/>
          <w:sz w:val="22"/>
          <w:szCs w:val="22"/>
        </w:rPr>
      </w:pPr>
      <w:r>
        <w:rPr>
          <w:rFonts w:ascii="Arial" w:hAnsi="Arial" w:cs="Arial"/>
          <w:b/>
          <w:bCs/>
          <w:sz w:val="22"/>
          <w:szCs w:val="22"/>
          <w:lang w:val="en-IN"/>
        </w:rPr>
        <w:t>Now</w:t>
      </w:r>
      <w:r w:rsidR="00052CCE" w:rsidRPr="00E90755">
        <w:rPr>
          <w:rFonts w:ascii="Arial" w:hAnsi="Arial" w:cs="Arial"/>
          <w:b/>
          <w:bCs/>
          <w:sz w:val="22"/>
          <w:szCs w:val="22"/>
          <w:lang w:val="en-IN"/>
        </w:rPr>
        <w:t xml:space="preserve">, M/s </w:t>
      </w:r>
      <w:r w:rsidR="00052CCE">
        <w:rPr>
          <w:rFonts w:ascii="Arial" w:hAnsi="Arial" w:cs="Arial"/>
          <w:b/>
          <w:bCs/>
          <w:sz w:val="22"/>
          <w:szCs w:val="22"/>
          <w:lang w:val="en-IN"/>
        </w:rPr>
        <w:t>Indus Tubes</w:t>
      </w:r>
      <w:r w:rsidR="00052CCE" w:rsidRPr="00E90755">
        <w:rPr>
          <w:rFonts w:ascii="Arial" w:hAnsi="Arial" w:cs="Arial"/>
          <w:b/>
          <w:bCs/>
          <w:sz w:val="22"/>
          <w:szCs w:val="22"/>
          <w:lang w:val="en-IN"/>
        </w:rPr>
        <w:t xml:space="preserve"> Limited</w:t>
      </w:r>
      <w:r w:rsidR="00052CCE">
        <w:rPr>
          <w:rFonts w:ascii="Arial" w:hAnsi="Arial" w:cs="Arial"/>
          <w:sz w:val="22"/>
          <w:szCs w:val="22"/>
          <w:lang w:val="en-IN"/>
        </w:rPr>
        <w:t xml:space="preserve"> </w:t>
      </w:r>
      <w:r w:rsidR="00052CCE" w:rsidRPr="0022197B">
        <w:rPr>
          <w:rFonts w:ascii="Arial" w:hAnsi="Arial" w:cs="Arial"/>
          <w:b/>
          <w:w w:val="105"/>
          <w:sz w:val="22"/>
          <w:szCs w:val="22"/>
        </w:rPr>
        <w:t>has appointed</w:t>
      </w:r>
      <w:r w:rsidR="00052CCE">
        <w:rPr>
          <w:rFonts w:ascii="Arial" w:hAnsi="Arial" w:cs="Arial"/>
          <w:b/>
          <w:w w:val="105"/>
          <w:sz w:val="22"/>
          <w:szCs w:val="22"/>
        </w:rPr>
        <w:t xml:space="preserve"> us</w:t>
      </w:r>
      <w:r w:rsidR="00052CCE" w:rsidRPr="0022197B">
        <w:rPr>
          <w:rFonts w:ascii="Arial" w:hAnsi="Arial" w:cs="Arial"/>
          <w:b/>
          <w:w w:val="105"/>
          <w:sz w:val="22"/>
          <w:szCs w:val="22"/>
        </w:rPr>
        <w:t xml:space="preserve"> R.K</w:t>
      </w:r>
      <w:r w:rsidR="00052CCE">
        <w:rPr>
          <w:rFonts w:ascii="Arial" w:hAnsi="Arial" w:cs="Arial"/>
          <w:b/>
          <w:w w:val="105"/>
          <w:sz w:val="22"/>
          <w:szCs w:val="22"/>
        </w:rPr>
        <w:t>.</w:t>
      </w:r>
      <w:r w:rsidR="00052CCE" w:rsidRPr="0022197B">
        <w:rPr>
          <w:rFonts w:ascii="Arial" w:hAnsi="Arial" w:cs="Arial"/>
          <w:b/>
          <w:w w:val="105"/>
          <w:sz w:val="22"/>
          <w:szCs w:val="22"/>
        </w:rPr>
        <w:t xml:space="preserve"> Associates to determine the Fair </w:t>
      </w:r>
      <w:r w:rsidR="00052CCE">
        <w:rPr>
          <w:rFonts w:ascii="Arial" w:hAnsi="Arial" w:cs="Arial"/>
          <w:b/>
          <w:w w:val="105"/>
          <w:sz w:val="22"/>
          <w:szCs w:val="22"/>
        </w:rPr>
        <w:t xml:space="preserve">Valuation of the equity shares of M/s </w:t>
      </w:r>
      <w:r w:rsidR="000A3571">
        <w:rPr>
          <w:rFonts w:ascii="Arial" w:hAnsi="Arial" w:cs="Arial"/>
          <w:b/>
          <w:w w:val="105"/>
          <w:sz w:val="22"/>
          <w:szCs w:val="22"/>
        </w:rPr>
        <w:t>Indus Tubes Limited</w:t>
      </w:r>
      <w:r w:rsidR="00052CCE" w:rsidRPr="0022197B">
        <w:rPr>
          <w:rFonts w:ascii="Arial" w:hAnsi="Arial" w:cs="Arial"/>
          <w:b/>
          <w:w w:val="105"/>
          <w:sz w:val="22"/>
          <w:szCs w:val="22"/>
        </w:rPr>
        <w:t xml:space="preserve"> to take appropriate course of action on this </w:t>
      </w:r>
      <w:r w:rsidR="00052CCE" w:rsidRPr="0022197B">
        <w:rPr>
          <w:rFonts w:ascii="Arial" w:eastAsia="Arial" w:hAnsi="Arial" w:cs="Arial"/>
          <w:b/>
          <w:bCs/>
          <w:sz w:val="22"/>
          <w:szCs w:val="22"/>
        </w:rPr>
        <w:t>account</w:t>
      </w:r>
      <w:r w:rsidR="00052CCE">
        <w:rPr>
          <w:rFonts w:ascii="Arial" w:eastAsia="Arial" w:hAnsi="Arial" w:cs="Arial"/>
          <w:b/>
          <w:bCs/>
          <w:sz w:val="22"/>
          <w:szCs w:val="22"/>
        </w:rPr>
        <w:t xml:space="preserve">.  </w:t>
      </w:r>
    </w:p>
    <w:p w14:paraId="5EB31FEE" w14:textId="77777777" w:rsidR="007B5756" w:rsidRDefault="007B5756" w:rsidP="00052CCE">
      <w:pPr>
        <w:spacing w:after="0" w:line="360" w:lineRule="auto"/>
        <w:ind w:left="426" w:right="-306"/>
        <w:jc w:val="both"/>
        <w:rPr>
          <w:rFonts w:ascii="Arial" w:hAnsi="Arial" w:cs="Arial"/>
          <w:b/>
          <w:w w:val="105"/>
          <w:sz w:val="22"/>
          <w:szCs w:val="22"/>
        </w:rPr>
      </w:pPr>
    </w:p>
    <w:p w14:paraId="6A2F61FB" w14:textId="5929562D" w:rsidR="007B5756" w:rsidRPr="009C2C78" w:rsidRDefault="00001CE0" w:rsidP="005A7853">
      <w:pPr>
        <w:pStyle w:val="ListParagraph"/>
        <w:numPr>
          <w:ilvl w:val="0"/>
          <w:numId w:val="1"/>
        </w:numPr>
        <w:spacing w:after="0" w:line="360" w:lineRule="auto"/>
        <w:ind w:left="426" w:right="-306" w:hanging="426"/>
        <w:jc w:val="both"/>
        <w:rPr>
          <w:rFonts w:ascii="Arial" w:hAnsi="Arial" w:cs="Arial"/>
          <w:b/>
          <w:sz w:val="22"/>
          <w:szCs w:val="22"/>
          <w:lang w:val="en-IN"/>
        </w:rPr>
      </w:pPr>
      <w:r w:rsidRPr="00C5267F">
        <w:rPr>
          <w:rFonts w:ascii="Arial" w:hAnsi="Arial" w:cs="Arial"/>
          <w:b/>
          <w:sz w:val="22"/>
          <w:szCs w:val="22"/>
          <w:lang w:val="en-IN"/>
        </w:rPr>
        <w:t xml:space="preserve">TYPE OF REPORT: </w:t>
      </w:r>
      <w:r w:rsidR="00F75A56" w:rsidRPr="00F75A56">
        <w:rPr>
          <w:rFonts w:ascii="Arial" w:hAnsi="Arial" w:cs="Arial"/>
          <w:sz w:val="22"/>
          <w:szCs w:val="22"/>
          <w:lang w:val="en-IN"/>
        </w:rPr>
        <w:t xml:space="preserve">Share </w:t>
      </w:r>
      <w:r w:rsidR="00F75A56" w:rsidRPr="00F75A56">
        <w:rPr>
          <w:rFonts w:ascii="Arial" w:hAnsi="Arial" w:cs="Arial"/>
          <w:sz w:val="22"/>
          <w:szCs w:val="22"/>
        </w:rPr>
        <w:t>Valuation Report.</w:t>
      </w:r>
    </w:p>
    <w:p w14:paraId="21DBF463" w14:textId="77777777" w:rsidR="009C2C78" w:rsidRPr="00F75A56" w:rsidRDefault="009C2C78" w:rsidP="009C2C78">
      <w:pPr>
        <w:pStyle w:val="ListParagraph"/>
        <w:spacing w:after="0" w:line="360" w:lineRule="auto"/>
        <w:ind w:left="426" w:right="-306"/>
        <w:jc w:val="both"/>
        <w:rPr>
          <w:rFonts w:ascii="Arial" w:hAnsi="Arial" w:cs="Arial"/>
          <w:b/>
          <w:sz w:val="22"/>
          <w:szCs w:val="22"/>
          <w:lang w:val="en-IN"/>
        </w:rPr>
      </w:pPr>
    </w:p>
    <w:p w14:paraId="3E4AE1E5" w14:textId="6E371349" w:rsidR="00912945" w:rsidRPr="00F75A56" w:rsidRDefault="00001CE0" w:rsidP="005A7853">
      <w:pPr>
        <w:pStyle w:val="ListParagraph"/>
        <w:numPr>
          <w:ilvl w:val="0"/>
          <w:numId w:val="1"/>
        </w:numPr>
        <w:spacing w:after="0" w:line="360" w:lineRule="auto"/>
        <w:ind w:left="426" w:right="-306" w:hanging="426"/>
        <w:jc w:val="both"/>
        <w:rPr>
          <w:rFonts w:ascii="Arial" w:hAnsi="Arial" w:cs="Arial"/>
          <w:b/>
          <w:sz w:val="22"/>
          <w:szCs w:val="22"/>
        </w:rPr>
      </w:pPr>
      <w:r w:rsidRPr="00912945">
        <w:rPr>
          <w:rFonts w:ascii="Arial" w:hAnsi="Arial" w:cs="Arial"/>
          <w:b/>
          <w:sz w:val="22"/>
          <w:szCs w:val="22"/>
          <w:lang w:val="en-IN"/>
        </w:rPr>
        <w:t xml:space="preserve">PURPOSE OF THE REPORT: </w:t>
      </w:r>
      <w:r w:rsidR="00F75A56" w:rsidRPr="00E33ACC">
        <w:rPr>
          <w:rFonts w:ascii="Arial" w:hAnsi="Arial" w:cs="Arial"/>
          <w:sz w:val="22"/>
          <w:szCs w:val="22"/>
        </w:rPr>
        <w:t xml:space="preserve">To </w:t>
      </w:r>
      <w:r w:rsidR="00F75A56">
        <w:rPr>
          <w:rFonts w:ascii="Arial" w:hAnsi="Arial" w:cs="Arial"/>
          <w:sz w:val="22"/>
          <w:szCs w:val="22"/>
        </w:rPr>
        <w:t xml:space="preserve">assess &amp; </w:t>
      </w:r>
      <w:r w:rsidR="00F75A56" w:rsidRPr="00E33ACC">
        <w:rPr>
          <w:rFonts w:ascii="Arial" w:hAnsi="Arial" w:cs="Arial"/>
          <w:sz w:val="22"/>
          <w:szCs w:val="22"/>
        </w:rPr>
        <w:t xml:space="preserve">determine the </w:t>
      </w:r>
      <w:r w:rsidR="00F75A56">
        <w:rPr>
          <w:rFonts w:ascii="Arial" w:hAnsi="Arial" w:cs="Arial"/>
          <w:sz w:val="22"/>
          <w:szCs w:val="22"/>
        </w:rPr>
        <w:t xml:space="preserve">fair value of the equity shares of M/s </w:t>
      </w:r>
      <w:r w:rsidR="000A3571">
        <w:rPr>
          <w:rFonts w:ascii="Arial" w:hAnsi="Arial" w:cs="Arial"/>
          <w:sz w:val="22"/>
          <w:szCs w:val="22"/>
        </w:rPr>
        <w:t>Indus Tubes Limited</w:t>
      </w:r>
      <w:r w:rsidR="00632E53">
        <w:rPr>
          <w:rFonts w:ascii="Arial" w:hAnsi="Arial" w:cs="Arial"/>
          <w:sz w:val="22"/>
          <w:szCs w:val="22"/>
        </w:rPr>
        <w:t xml:space="preserve"> </w:t>
      </w:r>
      <w:r w:rsidR="00F75A56">
        <w:rPr>
          <w:rFonts w:ascii="Arial" w:hAnsi="Arial" w:cs="Arial"/>
          <w:sz w:val="22"/>
          <w:szCs w:val="22"/>
        </w:rPr>
        <w:t>to enable M/s Indus Tubes Limited (ITL) to take appropriate course of action on this account.</w:t>
      </w:r>
    </w:p>
    <w:p w14:paraId="186BFCD3" w14:textId="77777777" w:rsidR="007B5756" w:rsidRDefault="007B5756" w:rsidP="00052CCE">
      <w:pPr>
        <w:pStyle w:val="ListParagraph"/>
        <w:spacing w:after="0" w:line="360" w:lineRule="auto"/>
        <w:ind w:left="426" w:right="-306"/>
        <w:jc w:val="both"/>
        <w:rPr>
          <w:rFonts w:ascii="Arial" w:hAnsi="Arial" w:cs="Arial"/>
          <w:sz w:val="22"/>
          <w:szCs w:val="22"/>
        </w:rPr>
      </w:pPr>
    </w:p>
    <w:p w14:paraId="7870940D" w14:textId="77CB77E8" w:rsidR="006E5C75" w:rsidRPr="00C5267F" w:rsidRDefault="00001CE0" w:rsidP="005A7853">
      <w:pPr>
        <w:pStyle w:val="ListParagraph"/>
        <w:numPr>
          <w:ilvl w:val="0"/>
          <w:numId w:val="1"/>
        </w:numPr>
        <w:spacing w:after="0" w:line="360" w:lineRule="auto"/>
        <w:ind w:left="426" w:right="-306" w:hanging="426"/>
        <w:jc w:val="both"/>
        <w:rPr>
          <w:rFonts w:ascii="Arial" w:hAnsi="Arial" w:cs="Arial"/>
          <w:sz w:val="22"/>
          <w:szCs w:val="22"/>
        </w:rPr>
      </w:pPr>
      <w:r w:rsidRPr="00912945">
        <w:rPr>
          <w:rFonts w:ascii="Arial" w:hAnsi="Arial" w:cs="Arial"/>
          <w:b/>
          <w:sz w:val="22"/>
          <w:szCs w:val="22"/>
          <w:lang w:val="en-IN"/>
        </w:rPr>
        <w:t>SCOPE</w:t>
      </w:r>
      <w:r w:rsidRPr="00912945">
        <w:rPr>
          <w:rFonts w:ascii="Arial" w:hAnsi="Arial" w:cs="Arial"/>
          <w:b/>
          <w:sz w:val="22"/>
          <w:szCs w:val="22"/>
        </w:rPr>
        <w:t xml:space="preserve"> OF THE REPORT: </w:t>
      </w:r>
      <w:r w:rsidR="006E5C75">
        <w:rPr>
          <w:rFonts w:ascii="Arial" w:eastAsia="Arial" w:hAnsi="Arial" w:cs="Arial"/>
          <w:sz w:val="22"/>
          <w:szCs w:val="22"/>
        </w:rPr>
        <w:t xml:space="preserve">To calculate </w:t>
      </w:r>
      <w:r w:rsidR="006E5C75">
        <w:rPr>
          <w:rFonts w:ascii="Arial" w:hAnsi="Arial" w:cs="Arial"/>
          <w:sz w:val="22"/>
          <w:szCs w:val="22"/>
        </w:rPr>
        <w:t xml:space="preserve">fair value of </w:t>
      </w:r>
      <w:r w:rsidR="001A412A">
        <w:rPr>
          <w:rFonts w:ascii="Arial" w:hAnsi="Arial" w:cs="Arial"/>
          <w:sz w:val="22"/>
          <w:szCs w:val="22"/>
        </w:rPr>
        <w:t xml:space="preserve">the equity shares of </w:t>
      </w:r>
      <w:r w:rsidR="006E5C75">
        <w:rPr>
          <w:rFonts w:ascii="Arial" w:hAnsi="Arial" w:cs="Arial"/>
          <w:sz w:val="22"/>
          <w:szCs w:val="22"/>
        </w:rPr>
        <w:t>the above-mentioned compan</w:t>
      </w:r>
      <w:r w:rsidR="001A412A">
        <w:rPr>
          <w:rFonts w:ascii="Arial" w:hAnsi="Arial" w:cs="Arial"/>
          <w:sz w:val="22"/>
          <w:szCs w:val="22"/>
        </w:rPr>
        <w:t>y</w:t>
      </w:r>
      <w:r w:rsidR="006E5C75">
        <w:rPr>
          <w:rFonts w:ascii="Arial" w:hAnsi="Arial" w:cs="Arial"/>
          <w:sz w:val="22"/>
          <w:szCs w:val="22"/>
        </w:rPr>
        <w:t>.</w:t>
      </w:r>
    </w:p>
    <w:p w14:paraId="11ECBA26" w14:textId="5C52ED79" w:rsidR="006E5C75" w:rsidRPr="00C5267F" w:rsidRDefault="006E5C75" w:rsidP="005A7853">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This is ju</w:t>
      </w:r>
      <w:r w:rsidRPr="00E33ACC">
        <w:rPr>
          <w:rFonts w:ascii="Arial" w:hAnsi="Arial" w:cs="Arial"/>
          <w:i/>
          <w:color w:val="000000"/>
          <w:sz w:val="22"/>
          <w:szCs w:val="22"/>
        </w:rPr>
        <w:t xml:space="preserve">st the </w:t>
      </w:r>
      <w:r w:rsidRPr="006E5C75">
        <w:rPr>
          <w:rFonts w:ascii="Arial" w:hAnsi="Arial" w:cs="Arial"/>
          <w:iCs/>
          <w:color w:val="000000"/>
          <w:sz w:val="22"/>
          <w:szCs w:val="22"/>
        </w:rPr>
        <w:t>valuation</w:t>
      </w:r>
      <w:r w:rsidRPr="00E33ACC">
        <w:rPr>
          <w:rFonts w:ascii="Arial" w:hAnsi="Arial" w:cs="Arial"/>
          <w:i/>
          <w:color w:val="000000"/>
          <w:sz w:val="22"/>
          <w:szCs w:val="22"/>
        </w:rPr>
        <w:t xml:space="preserve"> </w:t>
      </w:r>
      <w:r>
        <w:rPr>
          <w:rFonts w:ascii="Arial" w:hAnsi="Arial" w:cs="Arial"/>
          <w:i/>
          <w:color w:val="000000"/>
          <w:sz w:val="22"/>
          <w:szCs w:val="22"/>
        </w:rPr>
        <w:t xml:space="preserve">report of the equity shares of the M/s </w:t>
      </w:r>
      <w:r w:rsidR="000A3571">
        <w:rPr>
          <w:rFonts w:ascii="Arial" w:hAnsi="Arial" w:cs="Arial"/>
          <w:i/>
          <w:color w:val="000000"/>
          <w:sz w:val="22"/>
          <w:szCs w:val="22"/>
        </w:rPr>
        <w:t>Indus Tubes Limited</w:t>
      </w:r>
      <w:r>
        <w:rPr>
          <w:rFonts w:ascii="Arial" w:hAnsi="Arial" w:cs="Arial"/>
          <w:i/>
          <w:color w:val="000000"/>
          <w:sz w:val="22"/>
          <w:szCs w:val="22"/>
        </w:rPr>
        <w:t>.</w:t>
      </w:r>
    </w:p>
    <w:p w14:paraId="41AE0E5C" w14:textId="40DA2EF9" w:rsidR="006E5C75" w:rsidRPr="00C5267F" w:rsidRDefault="006E5C75" w:rsidP="005A7853">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C5267F">
        <w:rPr>
          <w:rFonts w:ascii="Arial" w:eastAsia="Arial" w:hAnsi="Arial" w:cs="Arial"/>
          <w:i/>
          <w:sz w:val="22"/>
          <w:szCs w:val="22"/>
        </w:rPr>
        <w:t xml:space="preserve">This </w:t>
      </w:r>
      <w:r w:rsidRPr="006E5C75">
        <w:rPr>
          <w:rFonts w:ascii="Arial" w:hAnsi="Arial" w:cs="Arial"/>
          <w:i/>
          <w:color w:val="000000"/>
          <w:sz w:val="22"/>
          <w:szCs w:val="22"/>
        </w:rPr>
        <w:t>Valuation only covers the valuation of the particular securities of the issuer company</w:t>
      </w:r>
      <w:r w:rsidRPr="00C5267F">
        <w:rPr>
          <w:rFonts w:ascii="Arial" w:hAnsi="Arial" w:cs="Arial"/>
          <w:i/>
          <w:color w:val="000000"/>
          <w:sz w:val="22"/>
          <w:szCs w:val="22"/>
        </w:rPr>
        <w:t>. It does not cover any transaction with the subject company’s subsidiary/ associate/ Joint Venture Companies, as per the requirement by the lender.</w:t>
      </w:r>
    </w:p>
    <w:p w14:paraId="4D69AEFF" w14:textId="4A076920" w:rsidR="006E5C75" w:rsidRDefault="006E5C75" w:rsidP="005A7853">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C5267F">
        <w:rPr>
          <w:rFonts w:ascii="Arial" w:hAnsi="Arial" w:cs="Arial"/>
          <w:i/>
          <w:color w:val="000000"/>
          <w:sz w:val="22"/>
          <w:szCs w:val="22"/>
        </w:rPr>
        <w:t xml:space="preserve">This Valuation </w:t>
      </w:r>
      <w:r>
        <w:rPr>
          <w:rFonts w:ascii="Arial" w:hAnsi="Arial" w:cs="Arial"/>
          <w:i/>
          <w:color w:val="000000"/>
          <w:sz w:val="22"/>
          <w:szCs w:val="22"/>
        </w:rPr>
        <w:t>is prepared based on the</w:t>
      </w:r>
      <w:r w:rsidRPr="00C5267F">
        <w:rPr>
          <w:rFonts w:ascii="Arial" w:hAnsi="Arial" w:cs="Arial"/>
          <w:i/>
          <w:color w:val="000000"/>
          <w:sz w:val="22"/>
          <w:szCs w:val="22"/>
        </w:rPr>
        <w:t xml:space="preserve"> </w:t>
      </w:r>
      <w:r>
        <w:rPr>
          <w:rFonts w:ascii="Arial" w:hAnsi="Arial" w:cs="Arial"/>
          <w:i/>
          <w:color w:val="000000"/>
          <w:sz w:val="22"/>
          <w:szCs w:val="22"/>
        </w:rPr>
        <w:t xml:space="preserve">financial &amp; operational status </w:t>
      </w:r>
      <w:r w:rsidRPr="00C5267F">
        <w:rPr>
          <w:rFonts w:ascii="Arial" w:hAnsi="Arial" w:cs="Arial"/>
          <w:i/>
          <w:color w:val="000000"/>
          <w:sz w:val="22"/>
          <w:szCs w:val="22"/>
        </w:rPr>
        <w:t xml:space="preserve">of the </w:t>
      </w:r>
      <w:r>
        <w:rPr>
          <w:rFonts w:ascii="Arial" w:hAnsi="Arial" w:cs="Arial"/>
          <w:i/>
          <w:color w:val="000000"/>
          <w:sz w:val="22"/>
          <w:szCs w:val="22"/>
        </w:rPr>
        <w:t xml:space="preserve">issuer </w:t>
      </w:r>
      <w:r w:rsidRPr="00C5267F">
        <w:rPr>
          <w:rFonts w:ascii="Arial" w:hAnsi="Arial" w:cs="Arial"/>
          <w:i/>
          <w:color w:val="000000"/>
          <w:sz w:val="22"/>
          <w:szCs w:val="22"/>
        </w:rPr>
        <w:t>compan</w:t>
      </w:r>
      <w:r>
        <w:rPr>
          <w:rFonts w:ascii="Arial" w:hAnsi="Arial" w:cs="Arial"/>
          <w:i/>
          <w:color w:val="000000"/>
          <w:sz w:val="22"/>
          <w:szCs w:val="22"/>
        </w:rPr>
        <w:t>ies considering the</w:t>
      </w:r>
      <w:r w:rsidRPr="00C5267F">
        <w:rPr>
          <w:rFonts w:ascii="Arial" w:hAnsi="Arial" w:cs="Arial"/>
          <w:i/>
          <w:color w:val="000000"/>
          <w:sz w:val="22"/>
          <w:szCs w:val="22"/>
        </w:rPr>
        <w:t xml:space="preserve"> financial data, other facts &amp; information provided by the company/ lender/ Client in writing &amp; verbal discussions held during the course of the assignment and based on independent assessment of certain assumptions which are specifically mentioned in the Valuation section of the Report.</w:t>
      </w:r>
    </w:p>
    <w:p w14:paraId="6A6B42BA" w14:textId="77777777" w:rsidR="006E5C75" w:rsidRDefault="006E5C75" w:rsidP="005A7853">
      <w:pPr>
        <w:pStyle w:val="ListParagraph"/>
        <w:numPr>
          <w:ilvl w:val="0"/>
          <w:numId w:val="15"/>
        </w:numPr>
        <w:spacing w:before="240" w:after="0" w:line="360" w:lineRule="auto"/>
        <w:ind w:left="851" w:right="-306" w:hanging="425"/>
        <w:jc w:val="both"/>
        <w:rPr>
          <w:rFonts w:ascii="Arial" w:hAnsi="Arial" w:cs="Arial"/>
          <w:i/>
          <w:color w:val="000000"/>
          <w:sz w:val="22"/>
          <w:szCs w:val="22"/>
        </w:rPr>
      </w:pPr>
      <w:r w:rsidRPr="00283EAA">
        <w:rPr>
          <w:rFonts w:ascii="Arial" w:hAnsi="Arial" w:cs="Arial"/>
          <w:i/>
          <w:color w:val="000000"/>
          <w:sz w:val="22"/>
          <w:szCs w:val="22"/>
        </w:rPr>
        <w:t>We have assumed that the information provided to us is correct and is not manipulated or distorted.</w:t>
      </w:r>
    </w:p>
    <w:p w14:paraId="48869549" w14:textId="2FEBCE76" w:rsidR="00F75A56" w:rsidRPr="00F75A56" w:rsidRDefault="006E5C75" w:rsidP="00052CCE">
      <w:pPr>
        <w:pStyle w:val="ListParagraph"/>
        <w:spacing w:before="240" w:line="360" w:lineRule="auto"/>
        <w:ind w:left="426" w:right="-306"/>
        <w:jc w:val="both"/>
        <w:rPr>
          <w:rFonts w:ascii="Arial" w:hAnsi="Arial" w:cs="Arial"/>
          <w:b/>
          <w:bCs/>
          <w:iCs/>
          <w:color w:val="000000"/>
          <w:sz w:val="22"/>
          <w:szCs w:val="22"/>
        </w:rPr>
      </w:pPr>
      <w:r w:rsidRPr="00F75A56">
        <w:rPr>
          <w:rFonts w:ascii="Arial" w:hAnsi="Arial" w:cs="Arial"/>
          <w:b/>
          <w:bCs/>
          <w:iCs/>
          <w:color w:val="000000"/>
          <w:sz w:val="22"/>
          <w:szCs w:val="22"/>
        </w:rPr>
        <w:t>NOTES:</w:t>
      </w:r>
    </w:p>
    <w:p w14:paraId="4FF9F8D0" w14:textId="77777777" w:rsidR="00F75A56" w:rsidRPr="006E5C75" w:rsidRDefault="00F75A56" w:rsidP="005A7853">
      <w:pPr>
        <w:pStyle w:val="ListParagraph"/>
        <w:numPr>
          <w:ilvl w:val="0"/>
          <w:numId w:val="15"/>
        </w:numPr>
        <w:spacing w:before="24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Securities Valuation report doesn’t cover vetting of the documents/ financial data/ projections or any other information provided to us by the client/company.</w:t>
      </w:r>
    </w:p>
    <w:p w14:paraId="61B54FC7" w14:textId="77777777" w:rsidR="00F75A56" w:rsidRPr="006E5C75" w:rsidRDefault="00F75A56" w:rsidP="005A7853">
      <w:pPr>
        <w:pStyle w:val="ListParagraph"/>
        <w:numPr>
          <w:ilvl w:val="0"/>
          <w:numId w:val="15"/>
        </w:numPr>
        <w:spacing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t>This exercise is neither an audit activity nor investigative in nature.</w:t>
      </w:r>
    </w:p>
    <w:p w14:paraId="47224747" w14:textId="375A72FB" w:rsidR="00F75A56" w:rsidRPr="006E5C75" w:rsidRDefault="00F75A56" w:rsidP="005A7853">
      <w:pPr>
        <w:pStyle w:val="ListParagraph"/>
        <w:numPr>
          <w:ilvl w:val="0"/>
          <w:numId w:val="15"/>
        </w:numPr>
        <w:spacing w:after="0" w:line="360" w:lineRule="auto"/>
        <w:ind w:left="851" w:right="-306" w:hanging="425"/>
        <w:jc w:val="both"/>
        <w:rPr>
          <w:rFonts w:ascii="Arial" w:hAnsi="Arial" w:cs="Arial"/>
          <w:iCs/>
          <w:color w:val="000000"/>
          <w:sz w:val="22"/>
          <w:szCs w:val="22"/>
        </w:rPr>
      </w:pPr>
      <w:r w:rsidRPr="006E5C75">
        <w:rPr>
          <w:rFonts w:ascii="Arial" w:hAnsi="Arial" w:cs="Arial"/>
          <w:iCs/>
          <w:color w:val="000000"/>
          <w:sz w:val="22"/>
          <w:szCs w:val="22"/>
        </w:rPr>
        <w:lastRenderedPageBreak/>
        <w:t>It is important to point out that we have carried out these valuations based on the limited information which was available with us at the time of valuation. As and when any new or updated information comes forward, it is likely that the suggested valuation will no longer represent a true and fair representation of the situation.</w:t>
      </w:r>
    </w:p>
    <w:p w14:paraId="35A0FBD2" w14:textId="77777777" w:rsidR="00BB139C" w:rsidRPr="00BB139C" w:rsidRDefault="00BB139C" w:rsidP="00052CCE">
      <w:pPr>
        <w:pStyle w:val="ListParagraph"/>
        <w:spacing w:after="0" w:line="360" w:lineRule="auto"/>
        <w:ind w:left="1276" w:right="-306"/>
        <w:jc w:val="both"/>
        <w:rPr>
          <w:rFonts w:ascii="Arial" w:hAnsi="Arial" w:cs="Arial"/>
          <w:iCs/>
          <w:color w:val="000000"/>
          <w:sz w:val="22"/>
          <w:szCs w:val="22"/>
        </w:rPr>
      </w:pPr>
    </w:p>
    <w:p w14:paraId="74B05576" w14:textId="233D77DA" w:rsidR="005C15C9" w:rsidRPr="00C2202B" w:rsidRDefault="00001CE0" w:rsidP="005A7853">
      <w:pPr>
        <w:pStyle w:val="ListParagraph"/>
        <w:numPr>
          <w:ilvl w:val="0"/>
          <w:numId w:val="1"/>
        </w:numPr>
        <w:spacing w:after="0" w:line="360" w:lineRule="auto"/>
        <w:ind w:left="426" w:right="-306" w:hanging="426"/>
        <w:jc w:val="both"/>
        <w:rPr>
          <w:rFonts w:ascii="Arial" w:hAnsi="Arial" w:cs="Arial"/>
          <w:b/>
          <w:sz w:val="22"/>
          <w:szCs w:val="22"/>
        </w:rPr>
      </w:pPr>
      <w:r w:rsidRPr="007B5756">
        <w:rPr>
          <w:rFonts w:ascii="Arial" w:hAnsi="Arial" w:cs="Arial"/>
          <w:b/>
          <w:sz w:val="22"/>
          <w:szCs w:val="22"/>
          <w:lang w:val="en-IN"/>
        </w:rPr>
        <w:t>METHODOLOGY</w:t>
      </w:r>
      <w:r w:rsidRPr="00962531">
        <w:rPr>
          <w:rFonts w:ascii="Arial" w:hAnsi="Arial" w:cs="Arial"/>
          <w:b/>
          <w:sz w:val="22"/>
          <w:szCs w:val="22"/>
        </w:rPr>
        <w:t xml:space="preserve">/ MODEL ADOPTED: </w:t>
      </w:r>
      <w:r w:rsidR="005C15C9" w:rsidRPr="00962531">
        <w:rPr>
          <w:rFonts w:ascii="Arial" w:hAnsi="Arial" w:cs="Arial"/>
          <w:b/>
          <w:sz w:val="22"/>
          <w:szCs w:val="22"/>
        </w:rPr>
        <w:t xml:space="preserve">Net assets Value (NAV) </w:t>
      </w:r>
      <w:r w:rsidR="005C15C9" w:rsidRPr="00962531">
        <w:rPr>
          <w:rFonts w:ascii="Arial" w:hAnsi="Arial" w:cs="Arial"/>
          <w:sz w:val="22"/>
          <w:szCs w:val="22"/>
        </w:rPr>
        <w:t xml:space="preserve">method </w:t>
      </w:r>
      <w:r w:rsidR="009779C7">
        <w:rPr>
          <w:rFonts w:ascii="Arial" w:hAnsi="Arial" w:cs="Arial"/>
          <w:sz w:val="22"/>
          <w:szCs w:val="22"/>
        </w:rPr>
        <w:t xml:space="preserve">is adopted </w:t>
      </w:r>
      <w:r w:rsidR="005C15C9" w:rsidRPr="00962531">
        <w:rPr>
          <w:rFonts w:ascii="Arial" w:hAnsi="Arial" w:cs="Arial"/>
          <w:sz w:val="22"/>
          <w:szCs w:val="22"/>
        </w:rPr>
        <w:t xml:space="preserve">for the calculation of </w:t>
      </w:r>
      <w:r w:rsidR="006E5C75">
        <w:rPr>
          <w:rFonts w:ascii="Arial" w:hAnsi="Arial" w:cs="Arial"/>
          <w:sz w:val="22"/>
          <w:szCs w:val="22"/>
        </w:rPr>
        <w:t>Equity Shares</w:t>
      </w:r>
      <w:r w:rsidR="005C15C9" w:rsidRPr="00962531">
        <w:rPr>
          <w:rFonts w:ascii="Arial" w:hAnsi="Arial" w:cs="Arial"/>
          <w:sz w:val="22"/>
          <w:szCs w:val="22"/>
        </w:rPr>
        <w:t xml:space="preserve"> of the Company.</w:t>
      </w:r>
    </w:p>
    <w:p w14:paraId="082BAB22" w14:textId="77777777" w:rsidR="00C2202B" w:rsidRPr="007B5756" w:rsidRDefault="00C2202B" w:rsidP="00C2202B">
      <w:pPr>
        <w:pStyle w:val="ListParagraph"/>
        <w:spacing w:after="0" w:line="360" w:lineRule="auto"/>
        <w:ind w:left="426" w:right="-306"/>
        <w:jc w:val="both"/>
        <w:rPr>
          <w:rFonts w:ascii="Arial" w:hAnsi="Arial" w:cs="Arial"/>
          <w:b/>
          <w:sz w:val="22"/>
          <w:szCs w:val="22"/>
        </w:rPr>
      </w:pPr>
    </w:p>
    <w:p w14:paraId="6111AD4C" w14:textId="6956E390" w:rsidR="00291609" w:rsidRPr="005079DA" w:rsidRDefault="00291609" w:rsidP="005A7853">
      <w:pPr>
        <w:pStyle w:val="ListParagraph"/>
        <w:numPr>
          <w:ilvl w:val="0"/>
          <w:numId w:val="1"/>
        </w:numPr>
        <w:spacing w:line="360" w:lineRule="auto"/>
        <w:ind w:left="426" w:right="-306" w:hanging="426"/>
        <w:jc w:val="both"/>
        <w:rPr>
          <w:rFonts w:ascii="Arial" w:hAnsi="Arial" w:cs="Arial"/>
          <w:b/>
          <w:sz w:val="22"/>
          <w:szCs w:val="22"/>
        </w:rPr>
      </w:pPr>
      <w:r w:rsidRPr="005079DA">
        <w:rPr>
          <w:rFonts w:ascii="Arial" w:hAnsi="Arial" w:cs="Arial"/>
          <w:b/>
          <w:sz w:val="22"/>
          <w:szCs w:val="22"/>
        </w:rPr>
        <w:t xml:space="preserve">DOCUMENTS / DATA REFFERED: </w:t>
      </w:r>
    </w:p>
    <w:p w14:paraId="7E323085" w14:textId="186D4027" w:rsidR="00291609" w:rsidRDefault="00291609" w:rsidP="005A7853">
      <w:pPr>
        <w:pStyle w:val="DefaultText11"/>
        <w:numPr>
          <w:ilvl w:val="0"/>
          <w:numId w:val="3"/>
        </w:numPr>
        <w:spacing w:before="240" w:line="360" w:lineRule="auto"/>
        <w:ind w:left="851" w:right="-306" w:hanging="425"/>
        <w:jc w:val="both"/>
        <w:rPr>
          <w:rFonts w:ascii="Arial" w:hAnsi="Arial" w:cs="Arial"/>
          <w:sz w:val="22"/>
          <w:szCs w:val="22"/>
        </w:rPr>
      </w:pPr>
      <w:r>
        <w:rPr>
          <w:rFonts w:ascii="Arial" w:hAnsi="Arial" w:cs="Arial"/>
          <w:sz w:val="22"/>
          <w:szCs w:val="22"/>
        </w:rPr>
        <w:t xml:space="preserve">Last </w:t>
      </w:r>
      <w:r w:rsidR="006E5C75">
        <w:rPr>
          <w:rFonts w:ascii="Arial" w:hAnsi="Arial" w:cs="Arial"/>
          <w:sz w:val="22"/>
          <w:szCs w:val="22"/>
        </w:rPr>
        <w:t xml:space="preserve">3 </w:t>
      </w:r>
      <w:r w:rsidR="00F20DA3">
        <w:rPr>
          <w:rFonts w:ascii="Arial" w:hAnsi="Arial" w:cs="Arial"/>
          <w:sz w:val="22"/>
          <w:szCs w:val="22"/>
        </w:rPr>
        <w:t>year</w:t>
      </w:r>
      <w:r w:rsidR="006E5C75">
        <w:rPr>
          <w:rFonts w:ascii="Arial" w:hAnsi="Arial" w:cs="Arial"/>
          <w:sz w:val="22"/>
          <w:szCs w:val="22"/>
        </w:rPr>
        <w:t>s Audited</w:t>
      </w:r>
      <w:r>
        <w:rPr>
          <w:rFonts w:ascii="Arial" w:hAnsi="Arial" w:cs="Arial"/>
          <w:sz w:val="22"/>
          <w:szCs w:val="22"/>
        </w:rPr>
        <w:t xml:space="preserve"> Financial Statements of </w:t>
      </w:r>
      <w:r w:rsidR="000A3571">
        <w:rPr>
          <w:rFonts w:ascii="Arial" w:hAnsi="Arial" w:cs="Arial"/>
          <w:sz w:val="22"/>
          <w:szCs w:val="22"/>
        </w:rPr>
        <w:t>Indus Tubes Limited</w:t>
      </w:r>
      <w:r w:rsidR="0020588A">
        <w:rPr>
          <w:rFonts w:ascii="Arial" w:hAnsi="Arial" w:cs="Arial"/>
          <w:sz w:val="22"/>
          <w:szCs w:val="22"/>
        </w:rPr>
        <w:t>.</w:t>
      </w:r>
    </w:p>
    <w:p w14:paraId="60FCC551" w14:textId="4746339D" w:rsidR="00001CE0" w:rsidRDefault="006E5C75"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Latest</w:t>
      </w:r>
      <w:r w:rsidR="00291609">
        <w:rPr>
          <w:rFonts w:ascii="Arial" w:hAnsi="Arial" w:cs="Arial"/>
          <w:sz w:val="22"/>
          <w:szCs w:val="22"/>
        </w:rPr>
        <w:t xml:space="preserve"> </w:t>
      </w:r>
      <w:r>
        <w:rPr>
          <w:rFonts w:ascii="Arial" w:hAnsi="Arial" w:cs="Arial"/>
          <w:sz w:val="22"/>
          <w:szCs w:val="22"/>
        </w:rPr>
        <w:t>Audited</w:t>
      </w:r>
      <w:r w:rsidR="00291609">
        <w:rPr>
          <w:rFonts w:ascii="Arial" w:hAnsi="Arial" w:cs="Arial"/>
          <w:sz w:val="22"/>
          <w:szCs w:val="22"/>
        </w:rPr>
        <w:t xml:space="preserve"> Financia</w:t>
      </w:r>
      <w:r w:rsidR="00DF0B40">
        <w:rPr>
          <w:rFonts w:ascii="Arial" w:hAnsi="Arial" w:cs="Arial"/>
          <w:sz w:val="22"/>
          <w:szCs w:val="22"/>
        </w:rPr>
        <w:t>l Statements of the</w:t>
      </w:r>
      <w:r>
        <w:rPr>
          <w:rFonts w:ascii="Arial" w:hAnsi="Arial" w:cs="Arial"/>
          <w:sz w:val="22"/>
          <w:szCs w:val="22"/>
        </w:rPr>
        <w:t xml:space="preserve"> Investee Companies namely ITL Infotech LLP</w:t>
      </w:r>
      <w:r w:rsidR="0020588A">
        <w:rPr>
          <w:rFonts w:ascii="Arial" w:hAnsi="Arial" w:cs="Arial"/>
          <w:sz w:val="22"/>
          <w:szCs w:val="22"/>
        </w:rPr>
        <w:t>.</w:t>
      </w:r>
    </w:p>
    <w:p w14:paraId="39F9E034" w14:textId="4B4B5F6B" w:rsidR="001A412A" w:rsidRDefault="001A412A"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MOA and AOA of </w:t>
      </w:r>
      <w:r w:rsidR="000A3571">
        <w:rPr>
          <w:rFonts w:ascii="Arial" w:hAnsi="Arial" w:cs="Arial"/>
          <w:sz w:val="22"/>
          <w:szCs w:val="22"/>
        </w:rPr>
        <w:t>Indus Tubes Limited</w:t>
      </w:r>
      <w:r w:rsidR="00632E53">
        <w:rPr>
          <w:rFonts w:ascii="Arial" w:hAnsi="Arial" w:cs="Arial"/>
          <w:sz w:val="22"/>
          <w:szCs w:val="22"/>
        </w:rPr>
        <w:t xml:space="preserve"> </w:t>
      </w:r>
      <w:r>
        <w:rPr>
          <w:rFonts w:ascii="Arial" w:hAnsi="Arial" w:cs="Arial"/>
          <w:sz w:val="22"/>
          <w:szCs w:val="22"/>
        </w:rPr>
        <w:t>alongwith the brief company profile.</w:t>
      </w:r>
    </w:p>
    <w:p w14:paraId="0BB999CC" w14:textId="77777777" w:rsidR="0057439E" w:rsidRDefault="00917BBD"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 xml:space="preserve">List of </w:t>
      </w:r>
      <w:r w:rsidR="006E5C75">
        <w:rPr>
          <w:rFonts w:ascii="Arial" w:hAnsi="Arial" w:cs="Arial"/>
          <w:sz w:val="22"/>
          <w:szCs w:val="22"/>
        </w:rPr>
        <w:t xml:space="preserve">Directors and Shareholders </w:t>
      </w:r>
      <w:r>
        <w:rPr>
          <w:rFonts w:ascii="Arial" w:hAnsi="Arial" w:cs="Arial"/>
          <w:sz w:val="22"/>
          <w:szCs w:val="22"/>
        </w:rPr>
        <w:t xml:space="preserve">as on </w:t>
      </w:r>
      <w:r w:rsidR="006E5C75">
        <w:rPr>
          <w:rFonts w:ascii="Arial" w:hAnsi="Arial" w:cs="Arial"/>
          <w:sz w:val="22"/>
          <w:szCs w:val="22"/>
        </w:rPr>
        <w:t>31</w:t>
      </w:r>
      <w:r w:rsidR="006E5C75" w:rsidRPr="006E5C75">
        <w:rPr>
          <w:rFonts w:ascii="Arial" w:hAnsi="Arial" w:cs="Arial"/>
          <w:sz w:val="22"/>
          <w:szCs w:val="22"/>
          <w:vertAlign w:val="superscript"/>
        </w:rPr>
        <w:t>st</w:t>
      </w:r>
      <w:r w:rsidR="006E5C75">
        <w:rPr>
          <w:rFonts w:ascii="Arial" w:hAnsi="Arial" w:cs="Arial"/>
          <w:sz w:val="22"/>
          <w:szCs w:val="22"/>
        </w:rPr>
        <w:t xml:space="preserve"> March</w:t>
      </w:r>
      <w:r w:rsidR="0020588A">
        <w:rPr>
          <w:rFonts w:ascii="Arial" w:hAnsi="Arial" w:cs="Arial"/>
          <w:sz w:val="22"/>
          <w:szCs w:val="22"/>
        </w:rPr>
        <w:t xml:space="preserve"> 202</w:t>
      </w:r>
      <w:r w:rsidR="006E5C75">
        <w:rPr>
          <w:rFonts w:ascii="Arial" w:hAnsi="Arial" w:cs="Arial"/>
          <w:sz w:val="22"/>
          <w:szCs w:val="22"/>
        </w:rPr>
        <w:t>4</w:t>
      </w:r>
      <w:r w:rsidR="0020588A">
        <w:rPr>
          <w:rFonts w:ascii="Arial" w:hAnsi="Arial" w:cs="Arial"/>
          <w:sz w:val="22"/>
          <w:szCs w:val="22"/>
        </w:rPr>
        <w:t>.</w:t>
      </w:r>
    </w:p>
    <w:p w14:paraId="4346044E" w14:textId="77777777"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Fixed Asset Register</w:t>
      </w:r>
    </w:p>
    <w:p w14:paraId="3DB9D392" w14:textId="77777777"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Sale Deed and OVR for NSP Office</w:t>
      </w:r>
    </w:p>
    <w:p w14:paraId="760C4BD8" w14:textId="77777777"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Sale Deed and OVR for property located at Anand Vihar Colony, Ghaziabad.</w:t>
      </w:r>
    </w:p>
    <w:p w14:paraId="0C4BB12C" w14:textId="789D4AAE"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Sale Deed for</w:t>
      </w:r>
      <w:r>
        <w:rPr>
          <w:rFonts w:ascii="Arial" w:hAnsi="Arial" w:cs="Arial"/>
          <w:sz w:val="22"/>
          <w:szCs w:val="22"/>
        </w:rPr>
        <w:t xml:space="preserve"> property located at </w:t>
      </w:r>
      <w:r>
        <w:rPr>
          <w:rFonts w:ascii="Arial" w:hAnsi="Arial" w:cs="Arial"/>
          <w:sz w:val="22"/>
          <w:szCs w:val="22"/>
        </w:rPr>
        <w:t>Nehru Nagar</w:t>
      </w:r>
      <w:r>
        <w:rPr>
          <w:rFonts w:ascii="Arial" w:hAnsi="Arial" w:cs="Arial"/>
          <w:sz w:val="22"/>
          <w:szCs w:val="22"/>
        </w:rPr>
        <w:t>, Ghaziabad.</w:t>
      </w:r>
    </w:p>
    <w:p w14:paraId="4546F497" w14:textId="53637441" w:rsidR="0057439E" w:rsidRDefault="0057439E" w:rsidP="005A7853">
      <w:pPr>
        <w:pStyle w:val="DefaultText11"/>
        <w:numPr>
          <w:ilvl w:val="0"/>
          <w:numId w:val="3"/>
        </w:numPr>
        <w:spacing w:line="360" w:lineRule="auto"/>
        <w:ind w:left="851" w:right="-306" w:hanging="425"/>
        <w:jc w:val="both"/>
        <w:rPr>
          <w:rFonts w:ascii="Arial" w:hAnsi="Arial" w:cs="Arial"/>
          <w:sz w:val="22"/>
          <w:szCs w:val="22"/>
        </w:rPr>
      </w:pPr>
      <w:r>
        <w:rPr>
          <w:rFonts w:ascii="Arial" w:hAnsi="Arial" w:cs="Arial"/>
          <w:sz w:val="22"/>
          <w:szCs w:val="22"/>
        </w:rPr>
        <w:t>Sale Deeds, layout Plan, OVR, Factory License, Fire NOC and Pollution NOC for plant located at Ghaziabad.</w:t>
      </w:r>
    </w:p>
    <w:p w14:paraId="15139DB9" w14:textId="4ED89157" w:rsidR="00917BBD" w:rsidRPr="0057439E" w:rsidRDefault="00917BBD" w:rsidP="005A7853">
      <w:pPr>
        <w:pStyle w:val="DefaultText11"/>
        <w:numPr>
          <w:ilvl w:val="0"/>
          <w:numId w:val="3"/>
        </w:numPr>
        <w:spacing w:line="360" w:lineRule="auto"/>
        <w:ind w:left="851" w:right="-306" w:hanging="425"/>
        <w:jc w:val="both"/>
        <w:rPr>
          <w:rFonts w:ascii="Arial" w:hAnsi="Arial" w:cs="Arial"/>
          <w:sz w:val="22"/>
          <w:szCs w:val="22"/>
        </w:rPr>
      </w:pPr>
      <w:r w:rsidRPr="0057439E">
        <w:rPr>
          <w:rFonts w:ascii="Arial" w:hAnsi="Arial" w:cs="Arial"/>
          <w:sz w:val="22"/>
          <w:szCs w:val="22"/>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337E71" w:rsidRPr="005C6FC8" w14:paraId="3908EB23" w14:textId="77777777" w:rsidTr="008243F0">
        <w:trPr>
          <w:trHeight w:val="548"/>
        </w:trPr>
        <w:tc>
          <w:tcPr>
            <w:tcW w:w="782" w:type="pct"/>
            <w:shd w:val="clear" w:color="auto" w:fill="002060"/>
            <w:vAlign w:val="center"/>
          </w:tcPr>
          <w:p w14:paraId="743CB26F" w14:textId="77777777" w:rsidR="00337E71" w:rsidRPr="005C6FC8" w:rsidRDefault="00337E71" w:rsidP="008243F0">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Pr>
                <w:rFonts w:ascii="Arial" w:hAnsi="Arial" w:cs="Arial"/>
                <w:b/>
                <w:sz w:val="22"/>
                <w:szCs w:val="22"/>
              </w:rPr>
              <w:t>B</w:t>
            </w:r>
          </w:p>
        </w:tc>
        <w:tc>
          <w:tcPr>
            <w:tcW w:w="4218" w:type="pct"/>
            <w:shd w:val="clear" w:color="auto" w:fill="DEEAF6" w:themeFill="accent1" w:themeFillTint="33"/>
            <w:vAlign w:val="center"/>
          </w:tcPr>
          <w:p w14:paraId="579638AB" w14:textId="1F5B414C" w:rsidR="00337E71" w:rsidRPr="005C6FC8" w:rsidRDefault="00337E71" w:rsidP="008243F0">
            <w:pPr>
              <w:spacing w:after="0" w:line="276" w:lineRule="auto"/>
              <w:jc w:val="center"/>
              <w:rPr>
                <w:rFonts w:ascii="Arial" w:hAnsi="Arial" w:cs="Arial"/>
                <w:b/>
                <w:i/>
                <w:sz w:val="22"/>
                <w:szCs w:val="22"/>
              </w:rPr>
            </w:pPr>
            <w:r>
              <w:rPr>
                <w:rFonts w:ascii="Arial" w:hAnsi="Arial" w:cs="Arial"/>
                <w:b/>
                <w:sz w:val="22"/>
                <w:szCs w:val="22"/>
              </w:rPr>
              <w:t xml:space="preserve">INCORPORATION DETAILS OF THE </w:t>
            </w:r>
            <w:r w:rsidRPr="0039670B">
              <w:rPr>
                <w:rFonts w:ascii="Arial" w:hAnsi="Arial" w:cs="Arial"/>
                <w:b/>
                <w:sz w:val="22"/>
                <w:szCs w:val="22"/>
              </w:rPr>
              <w:t>COMPANY</w:t>
            </w:r>
          </w:p>
        </w:tc>
      </w:tr>
    </w:tbl>
    <w:p w14:paraId="569FB20E" w14:textId="77777777" w:rsidR="00337E71" w:rsidRDefault="00337E71"/>
    <w:p w14:paraId="477EB38E" w14:textId="3A108AAA" w:rsidR="00337E71" w:rsidRPr="00EF4B8E" w:rsidRDefault="00337E71" w:rsidP="00337E71">
      <w:pPr>
        <w:pStyle w:val="NormalWeb"/>
        <w:shd w:val="clear" w:color="auto" w:fill="FFFFFF"/>
        <w:spacing w:before="225" w:beforeAutospacing="0" w:after="225" w:afterAutospacing="0" w:line="360" w:lineRule="auto"/>
        <w:ind w:right="-306"/>
        <w:jc w:val="both"/>
        <w:textAlignment w:val="baseline"/>
        <w:rPr>
          <w:rFonts w:ascii="Arial" w:hAnsi="Arial" w:cs="Arial"/>
          <w:color w:val="000000" w:themeColor="text1"/>
          <w:sz w:val="22"/>
          <w:szCs w:val="22"/>
        </w:rPr>
      </w:pPr>
      <w:r>
        <w:rPr>
          <w:rFonts w:ascii="Arial" w:hAnsi="Arial" w:cs="Arial"/>
          <w:color w:val="000000" w:themeColor="text1"/>
          <w:sz w:val="22"/>
          <w:szCs w:val="22"/>
        </w:rPr>
        <w:t>As per information available on MCA website, t</w:t>
      </w:r>
      <w:r w:rsidRPr="008D4BAE">
        <w:rPr>
          <w:rFonts w:ascii="Arial" w:hAnsi="Arial" w:cs="Arial"/>
          <w:color w:val="000000" w:themeColor="text1"/>
          <w:sz w:val="22"/>
          <w:szCs w:val="22"/>
        </w:rPr>
        <w:t>he incorporation detail of the Project Company is</w:t>
      </w:r>
      <w:r>
        <w:rPr>
          <w:rFonts w:ascii="Arial" w:hAnsi="Arial" w:cs="Arial"/>
          <w:color w:val="000000" w:themeColor="text1"/>
          <w:sz w:val="22"/>
          <w:szCs w:val="22"/>
        </w:rPr>
        <w:t xml:space="preserve"> provided in the table below: </w:t>
      </w:r>
    </w:p>
    <w:tbl>
      <w:tblPr>
        <w:tblStyle w:val="TableGrid1"/>
        <w:tblW w:w="5175" w:type="pct"/>
        <w:tblInd w:w="-5" w:type="dxa"/>
        <w:tblLook w:val="0000" w:firstRow="0" w:lastRow="0" w:firstColumn="0" w:lastColumn="0" w:noHBand="0" w:noVBand="0"/>
      </w:tblPr>
      <w:tblGrid>
        <w:gridCol w:w="3117"/>
        <w:gridCol w:w="6239"/>
      </w:tblGrid>
      <w:tr w:rsidR="00337E71" w:rsidRPr="005C6FC8" w14:paraId="3EFCA6F0" w14:textId="77777777" w:rsidTr="00337E71">
        <w:trPr>
          <w:trHeight w:val="105"/>
        </w:trPr>
        <w:tc>
          <w:tcPr>
            <w:tcW w:w="5000" w:type="pct"/>
            <w:gridSpan w:val="2"/>
            <w:shd w:val="clear" w:color="auto" w:fill="002060"/>
            <w:vAlign w:val="center"/>
          </w:tcPr>
          <w:p w14:paraId="62BB1AB6" w14:textId="77777777" w:rsidR="00337E71" w:rsidRPr="00C01760" w:rsidRDefault="00337E71" w:rsidP="008243F0">
            <w:pPr>
              <w:autoSpaceDE w:val="0"/>
              <w:autoSpaceDN w:val="0"/>
              <w:adjustRightInd w:val="0"/>
              <w:spacing w:line="360" w:lineRule="auto"/>
              <w:jc w:val="center"/>
              <w:rPr>
                <w:rFonts w:ascii="Arial" w:hAnsi="Arial" w:cs="Arial"/>
                <w:b/>
                <w:color w:val="FFFFFF" w:themeColor="background1"/>
                <w:sz w:val="22"/>
                <w:szCs w:val="22"/>
              </w:rPr>
            </w:pPr>
            <w:r>
              <w:rPr>
                <w:rFonts w:ascii="Arial" w:hAnsi="Arial" w:cs="Arial"/>
                <w:b/>
                <w:color w:val="FFFFFF" w:themeColor="background1"/>
                <w:sz w:val="22"/>
                <w:szCs w:val="22"/>
              </w:rPr>
              <w:t>INCORPORATION DETAILS</w:t>
            </w:r>
          </w:p>
        </w:tc>
      </w:tr>
      <w:tr w:rsidR="00337E71" w:rsidRPr="005C6FC8" w14:paraId="478A363C" w14:textId="77777777" w:rsidTr="00337E71">
        <w:trPr>
          <w:trHeight w:val="105"/>
        </w:trPr>
        <w:tc>
          <w:tcPr>
            <w:tcW w:w="1666" w:type="pct"/>
            <w:shd w:val="clear" w:color="auto" w:fill="DEEAF6" w:themeFill="accent1" w:themeFillTint="33"/>
            <w:vAlign w:val="center"/>
          </w:tcPr>
          <w:p w14:paraId="7D9D1176" w14:textId="77777777" w:rsidR="00337E71" w:rsidRPr="00EF4B8E" w:rsidRDefault="00337E71" w:rsidP="008243F0">
            <w:pPr>
              <w:autoSpaceDE w:val="0"/>
              <w:autoSpaceDN w:val="0"/>
              <w:adjustRightInd w:val="0"/>
              <w:spacing w:line="360" w:lineRule="auto"/>
              <w:rPr>
                <w:rFonts w:ascii="Arial" w:hAnsi="Arial" w:cs="Arial"/>
                <w:b/>
                <w:bCs/>
                <w:color w:val="000000"/>
                <w:sz w:val="22"/>
                <w:szCs w:val="22"/>
                <w:lang w:val="en-IN"/>
              </w:rPr>
            </w:pPr>
            <w:r w:rsidRPr="00EF4B8E">
              <w:rPr>
                <w:rFonts w:ascii="Arial" w:hAnsi="Arial" w:cs="Arial"/>
                <w:b/>
                <w:bCs/>
                <w:color w:val="000000"/>
                <w:sz w:val="22"/>
                <w:szCs w:val="22"/>
                <w:lang w:val="en-IN"/>
              </w:rPr>
              <w:t xml:space="preserve">Name of the Company </w:t>
            </w:r>
          </w:p>
        </w:tc>
        <w:tc>
          <w:tcPr>
            <w:tcW w:w="3334" w:type="pct"/>
          </w:tcPr>
          <w:p w14:paraId="0DB3D8A0" w14:textId="77777777" w:rsidR="00337E71" w:rsidRPr="00EF4B8E" w:rsidRDefault="00337E71" w:rsidP="008243F0">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Indus Tubes Limited</w:t>
            </w:r>
          </w:p>
        </w:tc>
      </w:tr>
      <w:tr w:rsidR="00337E71" w:rsidRPr="005C6FC8" w14:paraId="3B5BD49F" w14:textId="77777777" w:rsidTr="00337E71">
        <w:trPr>
          <w:trHeight w:val="109"/>
        </w:trPr>
        <w:tc>
          <w:tcPr>
            <w:tcW w:w="1666" w:type="pct"/>
            <w:shd w:val="clear" w:color="auto" w:fill="DEEAF6" w:themeFill="accent1" w:themeFillTint="33"/>
            <w:vAlign w:val="center"/>
          </w:tcPr>
          <w:p w14:paraId="1C4F79E9" w14:textId="77777777" w:rsidR="00337E71" w:rsidRPr="00EF4B8E" w:rsidRDefault="00337E71" w:rsidP="008243F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CIN </w:t>
            </w:r>
          </w:p>
        </w:tc>
        <w:tc>
          <w:tcPr>
            <w:tcW w:w="3334" w:type="pct"/>
          </w:tcPr>
          <w:p w14:paraId="30049884" w14:textId="77777777" w:rsidR="00337E71" w:rsidRPr="00EF4B8E" w:rsidRDefault="00337E71" w:rsidP="008243F0">
            <w:pPr>
              <w:autoSpaceDE w:val="0"/>
              <w:autoSpaceDN w:val="0"/>
              <w:adjustRightInd w:val="0"/>
              <w:spacing w:line="360" w:lineRule="auto"/>
              <w:rPr>
                <w:rFonts w:ascii="Arial" w:hAnsi="Arial" w:cs="Arial"/>
                <w:bCs/>
                <w:color w:val="000000"/>
                <w:sz w:val="22"/>
                <w:szCs w:val="22"/>
              </w:rPr>
            </w:pPr>
            <w:r w:rsidRPr="00F74544">
              <w:rPr>
                <w:rFonts w:ascii="Arial" w:hAnsi="Arial" w:cs="Arial"/>
                <w:bCs/>
                <w:color w:val="000000"/>
                <w:sz w:val="22"/>
                <w:szCs w:val="22"/>
              </w:rPr>
              <w:t>U</w:t>
            </w:r>
            <w:r w:rsidRPr="002F0D6E">
              <w:rPr>
                <w:rFonts w:ascii="Arial" w:hAnsi="Arial" w:cs="Arial"/>
                <w:bCs/>
                <w:color w:val="000000"/>
                <w:sz w:val="22"/>
                <w:szCs w:val="22"/>
              </w:rPr>
              <w:t>74899DL1987PLC029462</w:t>
            </w:r>
          </w:p>
        </w:tc>
      </w:tr>
      <w:tr w:rsidR="00337E71" w:rsidRPr="005C6FC8" w14:paraId="63DE7692" w14:textId="77777777" w:rsidTr="00337E71">
        <w:trPr>
          <w:trHeight w:val="109"/>
        </w:trPr>
        <w:tc>
          <w:tcPr>
            <w:tcW w:w="1666" w:type="pct"/>
            <w:shd w:val="clear" w:color="auto" w:fill="DEEAF6" w:themeFill="accent1" w:themeFillTint="33"/>
            <w:vAlign w:val="center"/>
          </w:tcPr>
          <w:p w14:paraId="4CF8BB57" w14:textId="77777777" w:rsidR="00337E71" w:rsidRPr="00EF4B8E" w:rsidRDefault="00337E71" w:rsidP="008243F0">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ROC Name</w:t>
            </w:r>
          </w:p>
        </w:tc>
        <w:tc>
          <w:tcPr>
            <w:tcW w:w="3334" w:type="pct"/>
          </w:tcPr>
          <w:p w14:paraId="7D37E1CD" w14:textId="77777777" w:rsidR="00337E71" w:rsidRPr="00397458" w:rsidRDefault="00337E71" w:rsidP="008243F0">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ROC Delhi</w:t>
            </w:r>
          </w:p>
        </w:tc>
      </w:tr>
      <w:tr w:rsidR="00337E71" w:rsidRPr="005C6FC8" w14:paraId="44E5DC4E" w14:textId="77777777" w:rsidTr="00337E71">
        <w:trPr>
          <w:trHeight w:val="109"/>
        </w:trPr>
        <w:tc>
          <w:tcPr>
            <w:tcW w:w="1666" w:type="pct"/>
            <w:shd w:val="clear" w:color="auto" w:fill="DEEAF6" w:themeFill="accent1" w:themeFillTint="33"/>
            <w:vAlign w:val="center"/>
          </w:tcPr>
          <w:p w14:paraId="6877BE0A" w14:textId="77777777" w:rsidR="00337E71" w:rsidRDefault="00337E71" w:rsidP="008243F0">
            <w:pPr>
              <w:autoSpaceDE w:val="0"/>
              <w:autoSpaceDN w:val="0"/>
              <w:adjustRightInd w:val="0"/>
              <w:spacing w:line="360" w:lineRule="auto"/>
              <w:rPr>
                <w:rFonts w:ascii="Arial" w:hAnsi="Arial" w:cs="Arial"/>
                <w:b/>
                <w:bCs/>
                <w:color w:val="000000"/>
                <w:sz w:val="22"/>
                <w:szCs w:val="22"/>
                <w:lang w:val="en-IN"/>
              </w:rPr>
            </w:pPr>
            <w:r>
              <w:rPr>
                <w:rFonts w:ascii="Arial" w:hAnsi="Arial" w:cs="Arial"/>
                <w:b/>
                <w:bCs/>
                <w:color w:val="000000"/>
                <w:sz w:val="22"/>
                <w:szCs w:val="22"/>
                <w:lang w:val="en-IN"/>
              </w:rPr>
              <w:t>Registration Number</w:t>
            </w:r>
          </w:p>
        </w:tc>
        <w:tc>
          <w:tcPr>
            <w:tcW w:w="3334" w:type="pct"/>
          </w:tcPr>
          <w:p w14:paraId="54C28143" w14:textId="77777777" w:rsidR="00337E71" w:rsidRDefault="00337E71" w:rsidP="008243F0">
            <w:pPr>
              <w:autoSpaceDE w:val="0"/>
              <w:autoSpaceDN w:val="0"/>
              <w:adjustRightInd w:val="0"/>
              <w:spacing w:line="360" w:lineRule="auto"/>
              <w:rPr>
                <w:rFonts w:ascii="Arial" w:hAnsi="Arial" w:cs="Arial"/>
                <w:bCs/>
                <w:color w:val="000000"/>
                <w:sz w:val="22"/>
                <w:szCs w:val="22"/>
              </w:rPr>
            </w:pPr>
            <w:r>
              <w:rPr>
                <w:rFonts w:ascii="Arial" w:hAnsi="Arial" w:cs="Arial"/>
                <w:bCs/>
                <w:color w:val="000000"/>
                <w:sz w:val="22"/>
                <w:szCs w:val="22"/>
              </w:rPr>
              <w:t>029462</w:t>
            </w:r>
          </w:p>
        </w:tc>
      </w:tr>
      <w:tr w:rsidR="00337E71" w:rsidRPr="005C6FC8" w14:paraId="38695AE7" w14:textId="77777777" w:rsidTr="00337E71">
        <w:trPr>
          <w:trHeight w:val="917"/>
        </w:trPr>
        <w:tc>
          <w:tcPr>
            <w:tcW w:w="1666" w:type="pct"/>
            <w:shd w:val="clear" w:color="auto" w:fill="DEEAF6" w:themeFill="accent1" w:themeFillTint="33"/>
            <w:vAlign w:val="center"/>
          </w:tcPr>
          <w:p w14:paraId="41416491" w14:textId="77777777" w:rsidR="00337E71" w:rsidRPr="00EF4B8E" w:rsidRDefault="00337E71" w:rsidP="008243F0">
            <w:pPr>
              <w:spacing w:line="360" w:lineRule="auto"/>
              <w:jc w:val="both"/>
              <w:rPr>
                <w:rFonts w:ascii="Arial" w:hAnsi="Arial" w:cs="Arial"/>
                <w:color w:val="000000"/>
                <w:sz w:val="22"/>
                <w:szCs w:val="22"/>
                <w:lang w:val="en-IN"/>
              </w:rPr>
            </w:pPr>
            <w:bookmarkStart w:id="2" w:name="_Hlk177378637"/>
            <w:r w:rsidRPr="00CD3E1C">
              <w:rPr>
                <w:rFonts w:ascii="Arial" w:hAnsi="Arial" w:cs="Arial"/>
                <w:b/>
                <w:bCs/>
                <w:color w:val="000000"/>
                <w:sz w:val="22"/>
                <w:szCs w:val="22"/>
                <w:lang w:val="en-IN"/>
              </w:rPr>
              <w:t>Registered Office</w:t>
            </w:r>
            <w:r>
              <w:rPr>
                <w:rFonts w:ascii="Arial" w:hAnsi="Arial" w:cs="Arial"/>
                <w:b/>
                <w:bCs/>
                <w:color w:val="000000"/>
                <w:sz w:val="22"/>
                <w:szCs w:val="22"/>
                <w:lang w:val="en-IN"/>
              </w:rPr>
              <w:t xml:space="preserve"> </w:t>
            </w:r>
            <w:r w:rsidRPr="00CD3E1C">
              <w:rPr>
                <w:rFonts w:ascii="Arial" w:hAnsi="Arial" w:cs="Arial"/>
                <w:b/>
                <w:bCs/>
                <w:color w:val="000000"/>
                <w:sz w:val="22"/>
                <w:szCs w:val="22"/>
                <w:lang w:val="en-IN"/>
              </w:rPr>
              <w:t>Address</w:t>
            </w:r>
            <w:r w:rsidRPr="00EF4B8E">
              <w:rPr>
                <w:rFonts w:ascii="Arial" w:hAnsi="Arial" w:cs="Arial"/>
                <w:b/>
                <w:bCs/>
                <w:color w:val="000000"/>
                <w:sz w:val="22"/>
                <w:szCs w:val="22"/>
                <w:lang w:val="en-IN"/>
              </w:rPr>
              <w:t xml:space="preserve"> </w:t>
            </w:r>
          </w:p>
        </w:tc>
        <w:tc>
          <w:tcPr>
            <w:tcW w:w="3334" w:type="pct"/>
          </w:tcPr>
          <w:p w14:paraId="04BBEC6A" w14:textId="77777777" w:rsidR="00337E71" w:rsidRPr="00EF4B8E" w:rsidRDefault="00337E71" w:rsidP="008243F0">
            <w:pPr>
              <w:spacing w:line="360" w:lineRule="auto"/>
              <w:jc w:val="both"/>
              <w:rPr>
                <w:rFonts w:ascii="Arial" w:hAnsi="Arial" w:cs="Arial"/>
                <w:sz w:val="22"/>
                <w:szCs w:val="20"/>
              </w:rPr>
            </w:pPr>
            <w:r w:rsidRPr="002F0D6E">
              <w:rPr>
                <w:rFonts w:ascii="Arial" w:hAnsi="Arial" w:cs="Arial"/>
                <w:bCs/>
                <w:sz w:val="22"/>
                <w:szCs w:val="22"/>
              </w:rPr>
              <w:t>B - 08, GD - ITL Tower, Top Floor, Netaji Subhash Place, Wazirpur District Centre, Pitampura, Delhi, India- 110034</w:t>
            </w:r>
          </w:p>
        </w:tc>
      </w:tr>
      <w:bookmarkEnd w:id="2"/>
      <w:tr w:rsidR="00337E71" w:rsidRPr="005C6FC8" w14:paraId="2375FDA7" w14:textId="77777777" w:rsidTr="00337E71">
        <w:trPr>
          <w:trHeight w:val="109"/>
        </w:trPr>
        <w:tc>
          <w:tcPr>
            <w:tcW w:w="1666" w:type="pct"/>
            <w:shd w:val="clear" w:color="auto" w:fill="DEEAF6" w:themeFill="accent1" w:themeFillTint="33"/>
            <w:vAlign w:val="center"/>
          </w:tcPr>
          <w:p w14:paraId="3CD112D4" w14:textId="77777777" w:rsidR="00337E71" w:rsidRPr="00EF4B8E" w:rsidRDefault="00337E71" w:rsidP="008243F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Constitution </w:t>
            </w:r>
          </w:p>
        </w:tc>
        <w:tc>
          <w:tcPr>
            <w:tcW w:w="3334" w:type="pct"/>
          </w:tcPr>
          <w:p w14:paraId="3BCC30B9" w14:textId="77777777" w:rsidR="00337E71" w:rsidRPr="00EF4B8E"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
              </w:rPr>
            </w:pPr>
            <w:r>
              <w:rPr>
                <w:rFonts w:ascii="Arial" w:eastAsiaTheme="minorHAnsi" w:hAnsi="Arial" w:cs="Arial"/>
                <w:sz w:val="22"/>
                <w:szCs w:val="22"/>
                <w:lang w:val="en-IN"/>
              </w:rPr>
              <w:t>Public Company (</w:t>
            </w:r>
            <w:r w:rsidRPr="00EF4B8E">
              <w:rPr>
                <w:rFonts w:ascii="Arial" w:eastAsiaTheme="minorHAnsi" w:hAnsi="Arial" w:cs="Arial"/>
                <w:sz w:val="22"/>
                <w:szCs w:val="22"/>
                <w:lang w:val="en-IN"/>
              </w:rPr>
              <w:t>Limited by Shares</w:t>
            </w:r>
            <w:r>
              <w:rPr>
                <w:rFonts w:ascii="Arial" w:eastAsiaTheme="minorHAnsi" w:hAnsi="Arial" w:cs="Arial"/>
                <w:sz w:val="22"/>
                <w:szCs w:val="22"/>
                <w:lang w:val="en-IN"/>
              </w:rPr>
              <w:t>)</w:t>
            </w:r>
          </w:p>
        </w:tc>
      </w:tr>
      <w:tr w:rsidR="00337E71" w:rsidRPr="005C6FC8" w14:paraId="5F4A1C3C" w14:textId="77777777" w:rsidTr="00337E71">
        <w:trPr>
          <w:trHeight w:val="109"/>
        </w:trPr>
        <w:tc>
          <w:tcPr>
            <w:tcW w:w="1666" w:type="pct"/>
            <w:shd w:val="clear" w:color="auto" w:fill="DEEAF6" w:themeFill="accent1" w:themeFillTint="33"/>
            <w:vAlign w:val="center"/>
          </w:tcPr>
          <w:p w14:paraId="0090BE59" w14:textId="77777777" w:rsidR="00337E71" w:rsidRPr="00EF4B8E" w:rsidRDefault="00337E71" w:rsidP="008243F0">
            <w:pPr>
              <w:autoSpaceDE w:val="0"/>
              <w:autoSpaceDN w:val="0"/>
              <w:adjustRightInd w:val="0"/>
              <w:spacing w:line="360" w:lineRule="auto"/>
              <w:rPr>
                <w:rFonts w:ascii="Arial" w:hAnsi="Arial" w:cs="Arial"/>
                <w:color w:val="000000"/>
                <w:sz w:val="22"/>
                <w:szCs w:val="22"/>
                <w:lang w:val="en-IN"/>
              </w:rPr>
            </w:pPr>
            <w:r w:rsidRPr="00EF4B8E">
              <w:rPr>
                <w:rFonts w:ascii="Arial" w:hAnsi="Arial" w:cs="Arial"/>
                <w:b/>
                <w:bCs/>
                <w:color w:val="000000"/>
                <w:sz w:val="22"/>
                <w:szCs w:val="22"/>
                <w:lang w:val="en-IN"/>
              </w:rPr>
              <w:t xml:space="preserve">Date of Incorporation </w:t>
            </w:r>
          </w:p>
        </w:tc>
        <w:tc>
          <w:tcPr>
            <w:tcW w:w="3334" w:type="pct"/>
          </w:tcPr>
          <w:p w14:paraId="4BE3052B" w14:textId="77777777" w:rsidR="00337E71" w:rsidRPr="00F67422"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pPr>
            <w:r>
              <w:rPr>
                <w:rFonts w:ascii="Arial" w:eastAsiaTheme="minorHAnsi" w:hAnsi="Arial" w:cs="Arial"/>
                <w:sz w:val="22"/>
                <w:szCs w:val="22"/>
                <w:lang w:val="en-IN"/>
              </w:rPr>
              <w:t>12 October 1987</w:t>
            </w:r>
          </w:p>
        </w:tc>
      </w:tr>
      <w:tr w:rsidR="00337E71" w:rsidRPr="005C6FC8" w14:paraId="744E5291" w14:textId="77777777" w:rsidTr="00337E71">
        <w:trPr>
          <w:trHeight w:val="109"/>
        </w:trPr>
        <w:tc>
          <w:tcPr>
            <w:tcW w:w="1666" w:type="pct"/>
            <w:shd w:val="clear" w:color="auto" w:fill="DEEAF6" w:themeFill="accent1" w:themeFillTint="33"/>
            <w:vAlign w:val="center"/>
          </w:tcPr>
          <w:p w14:paraId="392A1864" w14:textId="77777777" w:rsidR="00337E71" w:rsidRPr="00EF4B8E" w:rsidRDefault="00337E71" w:rsidP="008243F0">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Authorised Capital </w:t>
            </w:r>
          </w:p>
        </w:tc>
        <w:tc>
          <w:tcPr>
            <w:tcW w:w="3334" w:type="pct"/>
            <w:shd w:val="clear" w:color="auto" w:fill="auto"/>
          </w:tcPr>
          <w:p w14:paraId="1EF69211" w14:textId="77777777" w:rsidR="00337E71" w:rsidRPr="00EF4B8E"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50,00,000</w:t>
            </w:r>
          </w:p>
        </w:tc>
      </w:tr>
      <w:tr w:rsidR="00337E71" w:rsidRPr="005C6FC8" w14:paraId="56604BF0" w14:textId="77777777" w:rsidTr="00337E71">
        <w:trPr>
          <w:trHeight w:val="109"/>
        </w:trPr>
        <w:tc>
          <w:tcPr>
            <w:tcW w:w="1666" w:type="pct"/>
            <w:shd w:val="clear" w:color="auto" w:fill="DEEAF6" w:themeFill="accent1" w:themeFillTint="33"/>
            <w:vAlign w:val="center"/>
          </w:tcPr>
          <w:p w14:paraId="7BC26DF2" w14:textId="77777777" w:rsidR="00337E71" w:rsidRPr="00EF4B8E" w:rsidRDefault="00337E71" w:rsidP="008243F0">
            <w:pPr>
              <w:autoSpaceDE w:val="0"/>
              <w:autoSpaceDN w:val="0"/>
              <w:adjustRightInd w:val="0"/>
              <w:spacing w:line="360" w:lineRule="auto"/>
              <w:rPr>
                <w:rFonts w:ascii="Arial" w:hAnsi="Arial" w:cs="Arial"/>
                <w:b/>
                <w:color w:val="000000"/>
                <w:sz w:val="22"/>
                <w:szCs w:val="22"/>
                <w:lang w:val="en-IN"/>
              </w:rPr>
            </w:pPr>
            <w:r w:rsidRPr="00EF4B8E">
              <w:rPr>
                <w:rFonts w:ascii="Arial" w:hAnsi="Arial" w:cs="Arial"/>
                <w:b/>
                <w:color w:val="000000"/>
                <w:sz w:val="22"/>
                <w:szCs w:val="22"/>
                <w:lang w:val="en-IN"/>
              </w:rPr>
              <w:t xml:space="preserve">Paid up Capital (Equity) </w:t>
            </w:r>
          </w:p>
        </w:tc>
        <w:tc>
          <w:tcPr>
            <w:tcW w:w="3334" w:type="pct"/>
            <w:shd w:val="clear" w:color="auto" w:fill="auto"/>
          </w:tcPr>
          <w:p w14:paraId="6D00E50E" w14:textId="77777777" w:rsidR="00337E71" w:rsidRPr="00EF4B8E"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INR</w:t>
            </w:r>
            <w:r w:rsidRPr="00EF4B8E">
              <w:rPr>
                <w:rFonts w:ascii="Arial" w:eastAsiaTheme="minorHAnsi" w:hAnsi="Arial" w:cs="Arial"/>
                <w:sz w:val="22"/>
                <w:szCs w:val="22"/>
                <w:lang w:val="en-IN"/>
              </w:rPr>
              <w:t xml:space="preserve"> </w:t>
            </w:r>
            <w:r>
              <w:rPr>
                <w:rFonts w:ascii="Arial" w:eastAsiaTheme="minorHAnsi" w:hAnsi="Arial" w:cs="Arial"/>
                <w:sz w:val="22"/>
                <w:szCs w:val="22"/>
                <w:lang w:val="en-IN"/>
              </w:rPr>
              <w:t>28,52,</w:t>
            </w:r>
            <w:r w:rsidRPr="004740C3">
              <w:rPr>
                <w:rFonts w:ascii="Arial" w:eastAsiaTheme="minorHAnsi" w:hAnsi="Arial" w:cs="Arial"/>
                <w:sz w:val="22"/>
                <w:szCs w:val="22"/>
                <w:lang w:val="en-IN"/>
              </w:rPr>
              <w:t>000</w:t>
            </w:r>
          </w:p>
        </w:tc>
      </w:tr>
      <w:tr w:rsidR="00337E71" w:rsidRPr="005C6FC8" w14:paraId="29EBCD66" w14:textId="77777777" w:rsidTr="00337E71">
        <w:trPr>
          <w:trHeight w:val="109"/>
        </w:trPr>
        <w:tc>
          <w:tcPr>
            <w:tcW w:w="1666" w:type="pct"/>
            <w:shd w:val="clear" w:color="auto" w:fill="DEEAF6" w:themeFill="accent1" w:themeFillTint="33"/>
            <w:vAlign w:val="center"/>
          </w:tcPr>
          <w:p w14:paraId="474E07C9" w14:textId="77777777" w:rsidR="00337E71" w:rsidRPr="00EF4B8E" w:rsidRDefault="00337E71" w:rsidP="008243F0">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AGM</w:t>
            </w:r>
          </w:p>
        </w:tc>
        <w:tc>
          <w:tcPr>
            <w:tcW w:w="3334" w:type="pct"/>
            <w:shd w:val="clear" w:color="auto" w:fill="auto"/>
          </w:tcPr>
          <w:p w14:paraId="178D7C72" w14:textId="77777777" w:rsidR="00337E71"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25 September 2023</w:t>
            </w:r>
          </w:p>
        </w:tc>
      </w:tr>
      <w:tr w:rsidR="00337E71" w:rsidRPr="005C6FC8" w14:paraId="44372FC7" w14:textId="77777777" w:rsidTr="00337E71">
        <w:trPr>
          <w:trHeight w:val="109"/>
        </w:trPr>
        <w:tc>
          <w:tcPr>
            <w:tcW w:w="1666" w:type="pct"/>
            <w:shd w:val="clear" w:color="auto" w:fill="DEEAF6" w:themeFill="accent1" w:themeFillTint="33"/>
            <w:vAlign w:val="center"/>
          </w:tcPr>
          <w:p w14:paraId="56338D6E" w14:textId="77777777" w:rsidR="00337E71" w:rsidRPr="00EF4B8E" w:rsidRDefault="00337E71" w:rsidP="008243F0">
            <w:pPr>
              <w:autoSpaceDE w:val="0"/>
              <w:autoSpaceDN w:val="0"/>
              <w:adjustRightInd w:val="0"/>
              <w:spacing w:line="360" w:lineRule="auto"/>
              <w:rPr>
                <w:rFonts w:ascii="Arial" w:hAnsi="Arial" w:cs="Arial"/>
                <w:b/>
                <w:color w:val="000000"/>
                <w:sz w:val="22"/>
                <w:szCs w:val="22"/>
                <w:lang w:val="en-IN"/>
              </w:rPr>
            </w:pPr>
            <w:r>
              <w:rPr>
                <w:rFonts w:ascii="Arial" w:hAnsi="Arial" w:cs="Arial"/>
                <w:b/>
                <w:color w:val="000000"/>
                <w:sz w:val="22"/>
                <w:szCs w:val="22"/>
                <w:lang w:val="en-IN"/>
              </w:rPr>
              <w:t>Date of Last Balance Sheet</w:t>
            </w:r>
          </w:p>
        </w:tc>
        <w:tc>
          <w:tcPr>
            <w:tcW w:w="3334" w:type="pct"/>
            <w:shd w:val="clear" w:color="auto" w:fill="auto"/>
          </w:tcPr>
          <w:p w14:paraId="12C5AAD4" w14:textId="77777777" w:rsidR="00337E71" w:rsidRDefault="00337E71" w:rsidP="008243F0">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 w:val="left" w:pos="11160"/>
                <w:tab w:val="left" w:pos="11520"/>
              </w:tabs>
              <w:autoSpaceDE w:val="0"/>
              <w:autoSpaceDN w:val="0"/>
              <w:adjustRightInd w:val="0"/>
              <w:spacing w:line="360" w:lineRule="auto"/>
              <w:rPr>
                <w:rFonts w:ascii="Arial" w:eastAsiaTheme="minorHAnsi" w:hAnsi="Arial" w:cs="Arial"/>
                <w:sz w:val="22"/>
                <w:szCs w:val="22"/>
                <w:lang w:val="en-IN"/>
              </w:rPr>
            </w:pPr>
            <w:r>
              <w:rPr>
                <w:rFonts w:ascii="Arial" w:eastAsiaTheme="minorHAnsi" w:hAnsi="Arial" w:cs="Arial"/>
                <w:sz w:val="22"/>
                <w:szCs w:val="22"/>
                <w:lang w:val="en-IN"/>
              </w:rPr>
              <w:t>31 March 2023</w:t>
            </w:r>
          </w:p>
        </w:tc>
      </w:tr>
    </w:tbl>
    <w:p w14:paraId="1430B7F1" w14:textId="77777777" w:rsidR="00337E71" w:rsidRDefault="00337E71" w:rsidP="00337E71">
      <w:pPr>
        <w:pStyle w:val="ListParagraph"/>
        <w:shd w:val="clear" w:color="auto" w:fill="FFFFFF"/>
        <w:spacing w:after="225" w:line="240" w:lineRule="auto"/>
        <w:ind w:left="426" w:right="-306"/>
        <w:jc w:val="right"/>
        <w:textAlignment w:val="baseline"/>
        <w:rPr>
          <w:rFonts w:ascii="Arial" w:hAnsi="Arial" w:cs="Arial"/>
          <w:bCs/>
          <w:sz w:val="22"/>
          <w:szCs w:val="22"/>
          <w:lang w:val="en-IN"/>
        </w:rPr>
      </w:pPr>
      <w:r>
        <w:rPr>
          <w:rFonts w:ascii="Arial" w:hAnsi="Arial" w:cs="Arial"/>
          <w:bCs/>
          <w:sz w:val="22"/>
          <w:szCs w:val="22"/>
          <w:lang w:val="en-IN"/>
        </w:rPr>
        <w:t>Source: As per data/information available on MCA website</w:t>
      </w:r>
    </w:p>
    <w:p w14:paraId="2C0D5971" w14:textId="77777777" w:rsidR="00337E71" w:rsidRPr="00AD27A1" w:rsidRDefault="00337E71" w:rsidP="00337E71">
      <w:pPr>
        <w:pStyle w:val="ListParagraph"/>
        <w:shd w:val="clear" w:color="auto" w:fill="FFFFFF"/>
        <w:spacing w:before="225" w:after="0" w:line="360" w:lineRule="auto"/>
        <w:ind w:left="0" w:right="-306"/>
        <w:jc w:val="both"/>
        <w:textAlignment w:val="baseline"/>
        <w:rPr>
          <w:rFonts w:ascii="Arial" w:hAnsi="Arial" w:cs="Arial"/>
          <w:sz w:val="22"/>
          <w:szCs w:val="22"/>
        </w:rPr>
      </w:pPr>
      <w:r w:rsidRPr="00AD27A1">
        <w:rPr>
          <w:rFonts w:ascii="Arial" w:hAnsi="Arial" w:cs="Arial"/>
          <w:bCs/>
          <w:sz w:val="22"/>
          <w:szCs w:val="22"/>
          <w:lang w:val="en-IN"/>
        </w:rPr>
        <w:t>Below table shows the details of directors/Promoters of</w:t>
      </w:r>
      <w:r w:rsidRPr="00AD27A1">
        <w:rPr>
          <w:rFonts w:ascii="Arial" w:hAnsi="Arial" w:cs="Arial"/>
          <w:bCs/>
          <w:sz w:val="22"/>
          <w:szCs w:val="22"/>
        </w:rPr>
        <w:t xml:space="preserve"> the company</w:t>
      </w:r>
      <w:r w:rsidRPr="00B92769">
        <w:rPr>
          <w:rFonts w:ascii="Arial" w:hAnsi="Arial" w:cs="Arial"/>
          <w:sz w:val="22"/>
          <w:szCs w:val="22"/>
        </w:rPr>
        <w:t xml:space="preserve"> along with their DIN details</w:t>
      </w:r>
      <w:r>
        <w:rPr>
          <w:rFonts w:ascii="Arial" w:hAnsi="Arial" w:cs="Arial"/>
          <w:sz w:val="22"/>
          <w:szCs w:val="22"/>
        </w:rPr>
        <w:t xml:space="preserve"> and date of appointment:</w:t>
      </w:r>
    </w:p>
    <w:p w14:paraId="172D0311" w14:textId="77777777" w:rsidR="00337E71" w:rsidRPr="00C2202B" w:rsidRDefault="00337E71" w:rsidP="00337E71">
      <w:pPr>
        <w:pStyle w:val="ListParagraph"/>
        <w:shd w:val="clear" w:color="auto" w:fill="FFFFFF"/>
        <w:spacing w:before="225" w:line="360" w:lineRule="auto"/>
        <w:ind w:left="0" w:right="-306"/>
        <w:jc w:val="center"/>
        <w:textAlignment w:val="baseline"/>
        <w:rPr>
          <w:rFonts w:ascii="Arial" w:hAnsi="Arial" w:cs="Arial"/>
          <w:b/>
          <w:sz w:val="22"/>
          <w:szCs w:val="22"/>
        </w:rPr>
      </w:pPr>
      <w:r w:rsidRPr="00C2202B">
        <w:rPr>
          <w:rFonts w:ascii="Arial" w:hAnsi="Arial" w:cs="Arial"/>
          <w:b/>
          <w:sz w:val="22"/>
          <w:szCs w:val="22"/>
          <w:u w:val="single"/>
          <w:lang w:val="en-IN"/>
        </w:rPr>
        <w:t xml:space="preserve">List of Directors of M/s </w:t>
      </w:r>
      <w:r>
        <w:rPr>
          <w:rFonts w:ascii="Arial" w:hAnsi="Arial" w:cs="Arial"/>
          <w:b/>
          <w:sz w:val="22"/>
          <w:szCs w:val="22"/>
          <w:u w:val="single"/>
          <w:lang w:val="en-IN"/>
        </w:rPr>
        <w:t>Indus Tubes</w:t>
      </w:r>
      <w:r w:rsidRPr="00C2202B">
        <w:rPr>
          <w:rFonts w:ascii="Arial" w:hAnsi="Arial" w:cs="Arial"/>
          <w:b/>
          <w:sz w:val="22"/>
          <w:szCs w:val="22"/>
          <w:u w:val="single"/>
          <w:lang w:val="en-IN"/>
        </w:rPr>
        <w:t xml:space="preserve"> Limited </w:t>
      </w:r>
    </w:p>
    <w:tbl>
      <w:tblPr>
        <w:tblStyle w:val="TableGrid1"/>
        <w:tblW w:w="5175" w:type="pct"/>
        <w:tblInd w:w="-5" w:type="dxa"/>
        <w:tblLook w:val="04A0" w:firstRow="1" w:lastRow="0" w:firstColumn="1" w:lastColumn="0" w:noHBand="0" w:noVBand="1"/>
      </w:tblPr>
      <w:tblGrid>
        <w:gridCol w:w="851"/>
        <w:gridCol w:w="2693"/>
        <w:gridCol w:w="1701"/>
        <w:gridCol w:w="2114"/>
        <w:gridCol w:w="1997"/>
      </w:tblGrid>
      <w:tr w:rsidR="00337E71" w:rsidRPr="00C2202B" w14:paraId="2FF37C38" w14:textId="77777777" w:rsidTr="00337E71">
        <w:trPr>
          <w:tblHeader/>
        </w:trPr>
        <w:tc>
          <w:tcPr>
            <w:tcW w:w="455" w:type="pct"/>
            <w:shd w:val="clear" w:color="auto" w:fill="002060"/>
            <w:vAlign w:val="center"/>
          </w:tcPr>
          <w:p w14:paraId="34DB73CD" w14:textId="77777777" w:rsidR="00337E71" w:rsidRPr="002F0D6E" w:rsidRDefault="00337E71" w:rsidP="008243F0">
            <w:pPr>
              <w:spacing w:line="360" w:lineRule="auto"/>
              <w:jc w:val="center"/>
              <w:rPr>
                <w:rFonts w:asciiTheme="minorHAnsi" w:hAnsiTheme="minorHAnsi" w:cstheme="minorHAnsi"/>
                <w:b/>
                <w:color w:val="FFFFFF" w:themeColor="background1"/>
                <w:sz w:val="22"/>
                <w:szCs w:val="22"/>
                <w:lang w:val="en-IN" w:eastAsia="en-IN"/>
              </w:rPr>
            </w:pPr>
            <w:r w:rsidRPr="002F0D6E">
              <w:rPr>
                <w:rFonts w:asciiTheme="minorHAnsi" w:hAnsiTheme="minorHAnsi" w:cstheme="minorHAnsi"/>
                <w:b/>
                <w:color w:val="FFFFFF" w:themeColor="background1"/>
                <w:sz w:val="22"/>
                <w:szCs w:val="22"/>
                <w:lang w:val="en-IN" w:eastAsia="en-IN"/>
              </w:rPr>
              <w:t>S. No.</w:t>
            </w:r>
          </w:p>
        </w:tc>
        <w:tc>
          <w:tcPr>
            <w:tcW w:w="1439" w:type="pct"/>
            <w:shd w:val="clear" w:color="auto" w:fill="002060"/>
            <w:vAlign w:val="center"/>
          </w:tcPr>
          <w:p w14:paraId="61F64408" w14:textId="77777777" w:rsidR="00337E71" w:rsidRPr="002F0D6E" w:rsidRDefault="00337E71" w:rsidP="00337E71">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Name</w:t>
            </w:r>
          </w:p>
        </w:tc>
        <w:tc>
          <w:tcPr>
            <w:tcW w:w="909" w:type="pct"/>
            <w:shd w:val="clear" w:color="auto" w:fill="002060"/>
            <w:vAlign w:val="center"/>
          </w:tcPr>
          <w:p w14:paraId="3F9CC877" w14:textId="77777777" w:rsidR="00337E71" w:rsidRPr="002F0D6E" w:rsidRDefault="00337E71" w:rsidP="008243F0">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DIN/PAN</w:t>
            </w:r>
          </w:p>
        </w:tc>
        <w:tc>
          <w:tcPr>
            <w:tcW w:w="1130" w:type="pct"/>
            <w:shd w:val="clear" w:color="auto" w:fill="002060"/>
            <w:vAlign w:val="center"/>
          </w:tcPr>
          <w:p w14:paraId="7CC343BC" w14:textId="77777777" w:rsidR="00337E71" w:rsidRPr="002F0D6E" w:rsidRDefault="00337E71" w:rsidP="008243F0">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Designation</w:t>
            </w:r>
          </w:p>
        </w:tc>
        <w:tc>
          <w:tcPr>
            <w:tcW w:w="1067" w:type="pct"/>
            <w:shd w:val="clear" w:color="auto" w:fill="002060"/>
            <w:vAlign w:val="center"/>
          </w:tcPr>
          <w:p w14:paraId="6A0A8093" w14:textId="77777777" w:rsidR="00337E71" w:rsidRPr="002F0D6E" w:rsidRDefault="00337E71" w:rsidP="008243F0">
            <w:pPr>
              <w:spacing w:line="360" w:lineRule="auto"/>
              <w:jc w:val="center"/>
              <w:rPr>
                <w:rFonts w:asciiTheme="minorHAnsi" w:hAnsiTheme="minorHAnsi" w:cstheme="minorHAnsi"/>
                <w:b/>
                <w:color w:val="FFFFFF" w:themeColor="background1"/>
                <w:sz w:val="22"/>
                <w:szCs w:val="22"/>
              </w:rPr>
            </w:pPr>
            <w:r w:rsidRPr="002F0D6E">
              <w:rPr>
                <w:rFonts w:asciiTheme="minorHAnsi" w:hAnsiTheme="minorHAnsi" w:cstheme="minorHAnsi"/>
                <w:b/>
                <w:color w:val="FFFFFF" w:themeColor="background1"/>
                <w:sz w:val="22"/>
                <w:szCs w:val="22"/>
              </w:rPr>
              <w:t>Date of Appointment</w:t>
            </w:r>
          </w:p>
        </w:tc>
      </w:tr>
      <w:tr w:rsidR="00337E71" w:rsidRPr="00397458" w14:paraId="1DB75B0E" w14:textId="77777777" w:rsidTr="00337E71">
        <w:tc>
          <w:tcPr>
            <w:tcW w:w="455" w:type="pct"/>
            <w:vAlign w:val="center"/>
            <w:hideMark/>
          </w:tcPr>
          <w:p w14:paraId="2AF12AA4"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1</w:t>
            </w:r>
          </w:p>
        </w:tc>
        <w:tc>
          <w:tcPr>
            <w:tcW w:w="1439" w:type="pct"/>
            <w:vAlign w:val="bottom"/>
          </w:tcPr>
          <w:p w14:paraId="00FD9532" w14:textId="77777777" w:rsidR="00337E71" w:rsidRPr="00397458" w:rsidRDefault="00337E71" w:rsidP="008243F0">
            <w:pPr>
              <w:spacing w:line="360" w:lineRule="auto"/>
              <w:rPr>
                <w:rFonts w:asciiTheme="minorHAnsi" w:hAnsiTheme="minorHAnsi" w:cstheme="minorHAnsi"/>
                <w:color w:val="000000"/>
                <w:sz w:val="22"/>
                <w:szCs w:val="22"/>
                <w:lang w:val="en-IN"/>
              </w:rPr>
            </w:pPr>
            <w:r w:rsidRPr="00397458">
              <w:rPr>
                <w:rFonts w:ascii="Calibri" w:hAnsi="Calibri"/>
                <w:color w:val="000000"/>
                <w:sz w:val="22"/>
                <w:szCs w:val="22"/>
              </w:rPr>
              <w:t xml:space="preserve">Mr. Ishwar Parkash Jain </w:t>
            </w:r>
          </w:p>
        </w:tc>
        <w:tc>
          <w:tcPr>
            <w:tcW w:w="909" w:type="pct"/>
            <w:vAlign w:val="center"/>
          </w:tcPr>
          <w:p w14:paraId="1B515ACF" w14:textId="77777777" w:rsidR="00337E71" w:rsidRPr="002F0D6E" w:rsidRDefault="00337E71" w:rsidP="008243F0">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00161727</w:t>
            </w:r>
          </w:p>
        </w:tc>
        <w:tc>
          <w:tcPr>
            <w:tcW w:w="1130" w:type="pct"/>
            <w:vAlign w:val="center"/>
          </w:tcPr>
          <w:p w14:paraId="1B158128"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2308A53A" w14:textId="77777777" w:rsidR="00337E71" w:rsidRPr="002F0D6E" w:rsidRDefault="00337E71" w:rsidP="008243F0">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15/11/2004</w:t>
            </w:r>
          </w:p>
        </w:tc>
      </w:tr>
      <w:tr w:rsidR="00337E71" w:rsidRPr="00397458" w14:paraId="294A1954" w14:textId="77777777" w:rsidTr="00337E71">
        <w:tc>
          <w:tcPr>
            <w:tcW w:w="455" w:type="pct"/>
            <w:vAlign w:val="center"/>
            <w:hideMark/>
          </w:tcPr>
          <w:p w14:paraId="1E2CF407"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sidRPr="00397458">
              <w:rPr>
                <w:rFonts w:asciiTheme="minorHAnsi" w:hAnsiTheme="minorHAnsi" w:cstheme="minorHAnsi"/>
                <w:b/>
                <w:bCs/>
                <w:color w:val="222222"/>
                <w:sz w:val="22"/>
                <w:szCs w:val="22"/>
                <w:lang w:val="en-IN" w:eastAsia="en-IN"/>
              </w:rPr>
              <w:t>2</w:t>
            </w:r>
          </w:p>
        </w:tc>
        <w:tc>
          <w:tcPr>
            <w:tcW w:w="1439" w:type="pct"/>
            <w:vAlign w:val="bottom"/>
          </w:tcPr>
          <w:p w14:paraId="3D9A7AC3" w14:textId="77777777" w:rsidR="00337E71" w:rsidRPr="00397458" w:rsidRDefault="00337E71" w:rsidP="008243F0">
            <w:pPr>
              <w:spacing w:line="360" w:lineRule="auto"/>
              <w:rPr>
                <w:rFonts w:asciiTheme="minorHAnsi" w:hAnsiTheme="minorHAnsi" w:cstheme="minorHAnsi"/>
                <w:color w:val="000000"/>
                <w:sz w:val="22"/>
                <w:szCs w:val="22"/>
              </w:rPr>
            </w:pPr>
            <w:r w:rsidRPr="00397458">
              <w:rPr>
                <w:rFonts w:ascii="Calibri" w:hAnsi="Calibri"/>
                <w:color w:val="000000"/>
                <w:sz w:val="22"/>
                <w:szCs w:val="22"/>
              </w:rPr>
              <w:t xml:space="preserve">Mr. </w:t>
            </w:r>
            <w:r>
              <w:rPr>
                <w:rFonts w:ascii="Calibri" w:hAnsi="Calibri"/>
                <w:color w:val="000000"/>
                <w:sz w:val="22"/>
                <w:szCs w:val="22"/>
              </w:rPr>
              <w:t>Bajrang Lal Gupta</w:t>
            </w:r>
          </w:p>
        </w:tc>
        <w:tc>
          <w:tcPr>
            <w:tcW w:w="909" w:type="pct"/>
            <w:vAlign w:val="center"/>
          </w:tcPr>
          <w:p w14:paraId="6A644E3C" w14:textId="77777777" w:rsidR="00337E71" w:rsidRPr="002F0D6E" w:rsidRDefault="00337E71" w:rsidP="008243F0">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00143031</w:t>
            </w:r>
          </w:p>
        </w:tc>
        <w:tc>
          <w:tcPr>
            <w:tcW w:w="1130" w:type="pct"/>
            <w:vAlign w:val="center"/>
          </w:tcPr>
          <w:p w14:paraId="251A4F9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7D6BBD4C" w14:textId="77777777" w:rsidR="00337E71" w:rsidRPr="002F0D6E" w:rsidRDefault="00337E71" w:rsidP="008243F0">
            <w:pPr>
              <w:spacing w:line="360" w:lineRule="auto"/>
              <w:jc w:val="center"/>
              <w:rPr>
                <w:rFonts w:asciiTheme="minorHAnsi" w:hAnsiTheme="minorHAnsi" w:cstheme="minorHAnsi"/>
                <w:color w:val="000000"/>
                <w:sz w:val="22"/>
                <w:szCs w:val="22"/>
              </w:rPr>
            </w:pPr>
            <w:r w:rsidRPr="002F0D6E">
              <w:rPr>
                <w:rFonts w:ascii="Calibri" w:hAnsi="Calibri" w:cs="Calibri"/>
                <w:color w:val="000000"/>
                <w:sz w:val="22"/>
                <w:szCs w:val="22"/>
              </w:rPr>
              <w:t>30/08/2004</w:t>
            </w:r>
          </w:p>
        </w:tc>
      </w:tr>
      <w:tr w:rsidR="00337E71" w:rsidRPr="00397458" w14:paraId="1023920F" w14:textId="77777777" w:rsidTr="00337E71">
        <w:tc>
          <w:tcPr>
            <w:tcW w:w="455" w:type="pct"/>
            <w:vAlign w:val="center"/>
          </w:tcPr>
          <w:p w14:paraId="1ABA63CA"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3</w:t>
            </w:r>
          </w:p>
        </w:tc>
        <w:tc>
          <w:tcPr>
            <w:tcW w:w="1439" w:type="pct"/>
            <w:vAlign w:val="center"/>
          </w:tcPr>
          <w:p w14:paraId="7B92FFAA"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Mrs. </w:t>
            </w:r>
            <w:r w:rsidRPr="002F0D6E">
              <w:rPr>
                <w:rFonts w:ascii="Calibri" w:hAnsi="Calibri" w:cs="Calibri"/>
                <w:color w:val="000000"/>
                <w:sz w:val="22"/>
                <w:szCs w:val="22"/>
              </w:rPr>
              <w:t>Ekta Gupta</w:t>
            </w:r>
          </w:p>
        </w:tc>
        <w:tc>
          <w:tcPr>
            <w:tcW w:w="909" w:type="pct"/>
            <w:vAlign w:val="center"/>
          </w:tcPr>
          <w:p w14:paraId="5167214E"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00143817</w:t>
            </w:r>
          </w:p>
        </w:tc>
        <w:tc>
          <w:tcPr>
            <w:tcW w:w="1130" w:type="pct"/>
            <w:vAlign w:val="center"/>
          </w:tcPr>
          <w:p w14:paraId="7C75939C"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45ACC58D"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08/07/2022</w:t>
            </w:r>
          </w:p>
        </w:tc>
      </w:tr>
      <w:tr w:rsidR="00337E71" w:rsidRPr="00397458" w14:paraId="1BE4C22B" w14:textId="77777777" w:rsidTr="00337E71">
        <w:tc>
          <w:tcPr>
            <w:tcW w:w="455" w:type="pct"/>
            <w:vAlign w:val="center"/>
          </w:tcPr>
          <w:p w14:paraId="3FA70923"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4</w:t>
            </w:r>
          </w:p>
        </w:tc>
        <w:tc>
          <w:tcPr>
            <w:tcW w:w="1439" w:type="pct"/>
            <w:vAlign w:val="center"/>
          </w:tcPr>
          <w:p w14:paraId="06166CB1"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 </w:t>
            </w:r>
            <w:r w:rsidRPr="002F0D6E">
              <w:rPr>
                <w:rFonts w:ascii="Calibri" w:hAnsi="Calibri" w:cs="Calibri"/>
                <w:color w:val="000000"/>
                <w:sz w:val="22"/>
                <w:szCs w:val="22"/>
              </w:rPr>
              <w:t>Gopi Kishan Jaju</w:t>
            </w:r>
          </w:p>
        </w:tc>
        <w:tc>
          <w:tcPr>
            <w:tcW w:w="909" w:type="pct"/>
            <w:vAlign w:val="center"/>
          </w:tcPr>
          <w:p w14:paraId="25548823"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00142508</w:t>
            </w:r>
          </w:p>
        </w:tc>
        <w:tc>
          <w:tcPr>
            <w:tcW w:w="1130" w:type="pct"/>
            <w:vAlign w:val="center"/>
          </w:tcPr>
          <w:p w14:paraId="36F76548"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4BF5485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15/11/2004</w:t>
            </w:r>
          </w:p>
        </w:tc>
      </w:tr>
      <w:tr w:rsidR="00337E71" w:rsidRPr="00397458" w14:paraId="1371BD26" w14:textId="77777777" w:rsidTr="00337E71">
        <w:tc>
          <w:tcPr>
            <w:tcW w:w="455" w:type="pct"/>
            <w:vAlign w:val="center"/>
          </w:tcPr>
          <w:p w14:paraId="31F9A491"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5</w:t>
            </w:r>
          </w:p>
        </w:tc>
        <w:tc>
          <w:tcPr>
            <w:tcW w:w="1439" w:type="pct"/>
            <w:vAlign w:val="center"/>
          </w:tcPr>
          <w:p w14:paraId="512B2A50"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 </w:t>
            </w:r>
            <w:r w:rsidRPr="002F0D6E">
              <w:rPr>
                <w:rFonts w:ascii="Calibri" w:hAnsi="Calibri" w:cs="Calibri"/>
                <w:color w:val="000000"/>
                <w:sz w:val="22"/>
                <w:szCs w:val="22"/>
              </w:rPr>
              <w:t>Jugal Kishore Agiwal</w:t>
            </w:r>
          </w:p>
        </w:tc>
        <w:tc>
          <w:tcPr>
            <w:tcW w:w="909" w:type="pct"/>
            <w:vAlign w:val="center"/>
          </w:tcPr>
          <w:p w14:paraId="00031E86"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00183668</w:t>
            </w:r>
          </w:p>
        </w:tc>
        <w:tc>
          <w:tcPr>
            <w:tcW w:w="1130" w:type="pct"/>
            <w:vAlign w:val="center"/>
          </w:tcPr>
          <w:p w14:paraId="12B6BDE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Director</w:t>
            </w:r>
          </w:p>
        </w:tc>
        <w:tc>
          <w:tcPr>
            <w:tcW w:w="1067" w:type="pct"/>
            <w:vAlign w:val="center"/>
          </w:tcPr>
          <w:p w14:paraId="079FAB0D"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05/09/2014</w:t>
            </w:r>
          </w:p>
        </w:tc>
      </w:tr>
      <w:tr w:rsidR="00337E71" w:rsidRPr="00397458" w14:paraId="21943E92" w14:textId="77777777" w:rsidTr="00337E71">
        <w:tc>
          <w:tcPr>
            <w:tcW w:w="455" w:type="pct"/>
            <w:vAlign w:val="center"/>
          </w:tcPr>
          <w:p w14:paraId="0D72051B"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6</w:t>
            </w:r>
          </w:p>
        </w:tc>
        <w:tc>
          <w:tcPr>
            <w:tcW w:w="1439" w:type="pct"/>
            <w:vAlign w:val="center"/>
          </w:tcPr>
          <w:p w14:paraId="6A3A91AB"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 </w:t>
            </w:r>
            <w:r w:rsidRPr="002F0D6E">
              <w:rPr>
                <w:rFonts w:ascii="Calibri" w:hAnsi="Calibri" w:cs="Calibri"/>
                <w:color w:val="000000"/>
                <w:sz w:val="22"/>
                <w:szCs w:val="22"/>
              </w:rPr>
              <w:t>Kailash Jajodia</w:t>
            </w:r>
          </w:p>
        </w:tc>
        <w:tc>
          <w:tcPr>
            <w:tcW w:w="909" w:type="pct"/>
            <w:vAlign w:val="center"/>
          </w:tcPr>
          <w:p w14:paraId="63F33FCC"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00142836</w:t>
            </w:r>
          </w:p>
        </w:tc>
        <w:tc>
          <w:tcPr>
            <w:tcW w:w="1130" w:type="pct"/>
            <w:vAlign w:val="center"/>
          </w:tcPr>
          <w:p w14:paraId="05E3623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Whole-time director</w:t>
            </w:r>
          </w:p>
        </w:tc>
        <w:tc>
          <w:tcPr>
            <w:tcW w:w="1067" w:type="pct"/>
            <w:vAlign w:val="center"/>
          </w:tcPr>
          <w:p w14:paraId="7F3B50B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15/11/2004</w:t>
            </w:r>
          </w:p>
        </w:tc>
      </w:tr>
      <w:tr w:rsidR="00337E71" w:rsidRPr="00397458" w14:paraId="5226AB1A" w14:textId="77777777" w:rsidTr="00337E71">
        <w:tc>
          <w:tcPr>
            <w:tcW w:w="455" w:type="pct"/>
            <w:vAlign w:val="center"/>
          </w:tcPr>
          <w:p w14:paraId="4F31229B" w14:textId="77777777" w:rsidR="00337E71" w:rsidRPr="00397458" w:rsidRDefault="00337E71" w:rsidP="008243F0">
            <w:pPr>
              <w:spacing w:line="360" w:lineRule="auto"/>
              <w:jc w:val="center"/>
              <w:rPr>
                <w:rFonts w:asciiTheme="minorHAnsi" w:hAnsiTheme="minorHAnsi" w:cstheme="minorHAnsi"/>
                <w:b/>
                <w:bCs/>
                <w:color w:val="222222"/>
                <w:sz w:val="22"/>
                <w:szCs w:val="22"/>
                <w:lang w:val="en-IN" w:eastAsia="en-IN"/>
              </w:rPr>
            </w:pPr>
            <w:r>
              <w:rPr>
                <w:rFonts w:asciiTheme="minorHAnsi" w:hAnsiTheme="minorHAnsi" w:cstheme="minorHAnsi"/>
                <w:b/>
                <w:bCs/>
                <w:color w:val="222222"/>
                <w:sz w:val="22"/>
                <w:szCs w:val="22"/>
                <w:lang w:val="en-IN" w:eastAsia="en-IN"/>
              </w:rPr>
              <w:t>7</w:t>
            </w:r>
          </w:p>
        </w:tc>
        <w:tc>
          <w:tcPr>
            <w:tcW w:w="1439" w:type="pct"/>
            <w:vAlign w:val="center"/>
          </w:tcPr>
          <w:p w14:paraId="2B097DA9" w14:textId="77777777" w:rsidR="00337E71" w:rsidRPr="002F0D6E" w:rsidRDefault="00337E71" w:rsidP="008243F0">
            <w:pPr>
              <w:spacing w:line="360" w:lineRule="auto"/>
              <w:rPr>
                <w:rFonts w:ascii="Calibri" w:hAnsi="Calibri"/>
                <w:color w:val="000000"/>
                <w:sz w:val="22"/>
                <w:szCs w:val="22"/>
              </w:rPr>
            </w:pPr>
            <w:r>
              <w:rPr>
                <w:rFonts w:ascii="Calibri" w:hAnsi="Calibri" w:cs="Calibri"/>
                <w:color w:val="000000"/>
                <w:sz w:val="22"/>
                <w:szCs w:val="22"/>
              </w:rPr>
              <w:t xml:space="preserve">Mr. </w:t>
            </w:r>
            <w:r w:rsidRPr="002F0D6E">
              <w:rPr>
                <w:rFonts w:ascii="Calibri" w:hAnsi="Calibri" w:cs="Calibri"/>
                <w:color w:val="000000"/>
                <w:sz w:val="22"/>
                <w:szCs w:val="22"/>
              </w:rPr>
              <w:t>Abhimanyu Jain</w:t>
            </w:r>
          </w:p>
        </w:tc>
        <w:tc>
          <w:tcPr>
            <w:tcW w:w="909" w:type="pct"/>
            <w:vAlign w:val="center"/>
          </w:tcPr>
          <w:p w14:paraId="26267EB5"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09654657</w:t>
            </w:r>
          </w:p>
        </w:tc>
        <w:tc>
          <w:tcPr>
            <w:tcW w:w="1130" w:type="pct"/>
            <w:vAlign w:val="center"/>
          </w:tcPr>
          <w:p w14:paraId="2DD7B614"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Director</w:t>
            </w:r>
          </w:p>
        </w:tc>
        <w:tc>
          <w:tcPr>
            <w:tcW w:w="1067" w:type="pct"/>
            <w:vAlign w:val="center"/>
          </w:tcPr>
          <w:p w14:paraId="4770EC51" w14:textId="77777777" w:rsidR="00337E71" w:rsidRPr="002F0D6E" w:rsidRDefault="00337E71" w:rsidP="008243F0">
            <w:pPr>
              <w:spacing w:line="360" w:lineRule="auto"/>
              <w:jc w:val="center"/>
              <w:rPr>
                <w:rFonts w:ascii="Calibri" w:hAnsi="Calibri"/>
                <w:color w:val="000000"/>
                <w:sz w:val="22"/>
                <w:szCs w:val="22"/>
              </w:rPr>
            </w:pPr>
            <w:r w:rsidRPr="002F0D6E">
              <w:rPr>
                <w:rFonts w:ascii="Calibri" w:hAnsi="Calibri" w:cs="Calibri"/>
                <w:color w:val="000000"/>
                <w:sz w:val="22"/>
                <w:szCs w:val="22"/>
              </w:rPr>
              <w:t>08/07/2022</w:t>
            </w:r>
          </w:p>
        </w:tc>
      </w:tr>
    </w:tbl>
    <w:p w14:paraId="307EEFD2" w14:textId="77777777" w:rsidR="00337E71" w:rsidRPr="006C46BB" w:rsidRDefault="00337E71" w:rsidP="00337E71">
      <w:pPr>
        <w:shd w:val="clear" w:color="auto" w:fill="FFFFFF"/>
        <w:spacing w:after="0" w:line="360" w:lineRule="auto"/>
        <w:ind w:left="6480" w:right="-306" w:firstLine="720"/>
        <w:jc w:val="right"/>
        <w:rPr>
          <w:rFonts w:ascii="Arial" w:hAnsi="Arial" w:cs="Arial"/>
          <w:i/>
          <w:color w:val="000000" w:themeColor="text1"/>
          <w:sz w:val="18"/>
          <w:szCs w:val="18"/>
          <w:lang w:val="en-IN" w:eastAsia="en-IN"/>
        </w:rPr>
      </w:pPr>
      <w:r w:rsidRPr="00782B08">
        <w:rPr>
          <w:rFonts w:ascii="Arial" w:hAnsi="Arial" w:cs="Arial"/>
          <w:b/>
          <w:bCs/>
          <w:i/>
          <w:color w:val="000000" w:themeColor="text1"/>
          <w:sz w:val="18"/>
          <w:szCs w:val="18"/>
          <w:lang w:val="en-IN" w:eastAsia="en-IN"/>
        </w:rPr>
        <w:t>Source</w:t>
      </w:r>
      <w:r w:rsidRPr="006C46BB">
        <w:rPr>
          <w:rFonts w:ascii="Arial" w:hAnsi="Arial" w:cs="Arial"/>
          <w:i/>
          <w:color w:val="000000" w:themeColor="text1"/>
          <w:sz w:val="18"/>
          <w:szCs w:val="18"/>
          <w:lang w:val="en-IN" w:eastAsia="en-IN"/>
        </w:rPr>
        <w:t>: MCA Data</w:t>
      </w:r>
    </w:p>
    <w:p w14:paraId="10C309EF" w14:textId="77777777" w:rsidR="00337E71" w:rsidRDefault="00337E71" w:rsidP="00337E71">
      <w:pPr>
        <w:pStyle w:val="ListParagraph"/>
        <w:shd w:val="clear" w:color="auto" w:fill="FFFFFF"/>
        <w:spacing w:after="225" w:line="360" w:lineRule="auto"/>
        <w:ind w:left="0" w:right="-306"/>
        <w:jc w:val="both"/>
        <w:textAlignment w:val="baseline"/>
        <w:rPr>
          <w:rFonts w:ascii="Arial" w:hAnsi="Arial" w:cs="Arial"/>
          <w:sz w:val="22"/>
          <w:szCs w:val="22"/>
          <w:lang w:val="en-IN"/>
        </w:rPr>
      </w:pPr>
      <w:r>
        <w:rPr>
          <w:rFonts w:ascii="Arial" w:hAnsi="Arial" w:cs="Arial"/>
          <w:sz w:val="22"/>
          <w:szCs w:val="22"/>
          <w:lang w:val="en-IN"/>
        </w:rPr>
        <w:lastRenderedPageBreak/>
        <w:t>We could not find much details of directors/promoters, their educational background and experience in the public domain.</w:t>
      </w:r>
    </w:p>
    <w:p w14:paraId="2560C39B" w14:textId="77777777" w:rsidR="00337E71" w:rsidRPr="00C2202B" w:rsidRDefault="00337E71" w:rsidP="00337E71">
      <w:pPr>
        <w:pStyle w:val="ListParagraph"/>
        <w:shd w:val="clear" w:color="auto" w:fill="FFFFFF"/>
        <w:spacing w:before="225" w:after="225" w:line="360" w:lineRule="auto"/>
        <w:ind w:left="0" w:right="-306"/>
        <w:jc w:val="both"/>
        <w:textAlignment w:val="baseline"/>
        <w:rPr>
          <w:rFonts w:ascii="Arial" w:hAnsi="Arial" w:cs="Arial"/>
          <w:b/>
          <w:color w:val="1A1A1A"/>
          <w:sz w:val="22"/>
          <w:szCs w:val="22"/>
        </w:rPr>
      </w:pPr>
      <w:r w:rsidRPr="006E232B">
        <w:rPr>
          <w:rFonts w:ascii="Arial" w:hAnsi="Arial" w:cs="Arial"/>
          <w:b/>
          <w:sz w:val="22"/>
          <w:szCs w:val="22"/>
        </w:rPr>
        <w:t>CAPITAL</w:t>
      </w:r>
      <w:r w:rsidRPr="006E232B">
        <w:rPr>
          <w:rFonts w:ascii="Arial" w:hAnsi="Arial" w:cs="Arial"/>
          <w:b/>
          <w:color w:val="1A1A1A"/>
          <w:sz w:val="22"/>
          <w:szCs w:val="22"/>
        </w:rPr>
        <w:t xml:space="preserve"> STRUCTURE: </w:t>
      </w:r>
      <w:r w:rsidRPr="006E232B">
        <w:rPr>
          <w:rFonts w:ascii="Arial" w:hAnsi="Arial" w:cs="Arial"/>
          <w:sz w:val="22"/>
          <w:szCs w:val="22"/>
          <w:lang w:val="en-IN"/>
        </w:rPr>
        <w:t>The authorized Share Capital of the Company is INR 5.00 Crore divided into 50 Lakh Equity Shares of INR 10/- each. During the year under review, paid up capital of the Company was INR 3.00 Crore into 30 Lakh Equity Shares of INR 10/- each fully paid as on 31</w:t>
      </w:r>
      <w:r w:rsidRPr="006E232B">
        <w:rPr>
          <w:rFonts w:ascii="Arial" w:hAnsi="Arial" w:cs="Arial"/>
          <w:sz w:val="22"/>
          <w:szCs w:val="22"/>
          <w:vertAlign w:val="superscript"/>
          <w:lang w:val="en-IN"/>
        </w:rPr>
        <w:t>st</w:t>
      </w:r>
      <w:r w:rsidRPr="006E232B">
        <w:rPr>
          <w:rFonts w:ascii="Arial" w:hAnsi="Arial" w:cs="Arial"/>
          <w:sz w:val="22"/>
          <w:szCs w:val="22"/>
          <w:lang w:val="en-IN"/>
        </w:rPr>
        <w:t xml:space="preserve"> March, 2024.</w:t>
      </w:r>
      <w:r w:rsidRPr="00047820">
        <w:rPr>
          <w:rFonts w:ascii="Arial" w:hAnsi="Arial" w:cs="Arial"/>
          <w:sz w:val="22"/>
          <w:szCs w:val="22"/>
          <w:lang w:val="en-IN"/>
        </w:rPr>
        <w:t xml:space="preserve">  </w:t>
      </w:r>
    </w:p>
    <w:p w14:paraId="0C3CEA7A" w14:textId="77777777" w:rsidR="00337E71" w:rsidRPr="000A3571" w:rsidRDefault="00337E71" w:rsidP="00337E71">
      <w:pPr>
        <w:pStyle w:val="ListParagraph"/>
        <w:shd w:val="clear" w:color="auto" w:fill="FFFFFF"/>
        <w:spacing w:before="225" w:line="360" w:lineRule="auto"/>
        <w:ind w:left="0" w:right="-306"/>
        <w:jc w:val="both"/>
        <w:textAlignment w:val="baseline"/>
        <w:rPr>
          <w:rFonts w:ascii="Arial" w:hAnsi="Arial" w:cs="Arial"/>
          <w:bCs/>
          <w:sz w:val="22"/>
          <w:szCs w:val="22"/>
          <w:lang w:val="en-IN"/>
        </w:rPr>
      </w:pPr>
      <w:r w:rsidRPr="00AD27A1">
        <w:rPr>
          <w:rFonts w:ascii="Arial" w:hAnsi="Arial" w:cs="Arial"/>
          <w:bCs/>
          <w:sz w:val="22"/>
          <w:szCs w:val="22"/>
          <w:lang w:val="en-IN"/>
        </w:rPr>
        <w:t>The Shareholding Pattern of the Company as per the Financial Statements for FY Ended March 202</w:t>
      </w:r>
      <w:r>
        <w:rPr>
          <w:rFonts w:ascii="Arial" w:hAnsi="Arial" w:cs="Arial"/>
          <w:bCs/>
          <w:sz w:val="22"/>
          <w:szCs w:val="22"/>
          <w:lang w:val="en-IN"/>
        </w:rPr>
        <w:t>4</w:t>
      </w:r>
      <w:r w:rsidRPr="00AD27A1">
        <w:rPr>
          <w:rFonts w:ascii="Arial" w:hAnsi="Arial" w:cs="Arial"/>
          <w:bCs/>
          <w:sz w:val="22"/>
          <w:szCs w:val="22"/>
          <w:lang w:val="en-IN"/>
        </w:rPr>
        <w:t xml:space="preserve"> is as follows: -</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1843"/>
        <w:gridCol w:w="1275"/>
        <w:gridCol w:w="3119"/>
        <w:gridCol w:w="1276"/>
        <w:gridCol w:w="992"/>
      </w:tblGrid>
      <w:tr w:rsidR="00337E71" w:rsidRPr="008C5B0D" w14:paraId="2CF5FD16" w14:textId="77777777" w:rsidTr="00337E71">
        <w:trPr>
          <w:trHeight w:val="300"/>
        </w:trPr>
        <w:tc>
          <w:tcPr>
            <w:tcW w:w="851" w:type="dxa"/>
            <w:shd w:val="clear" w:color="auto" w:fill="002060"/>
            <w:vAlign w:val="center"/>
          </w:tcPr>
          <w:p w14:paraId="17FC03A5" w14:textId="3B6E4B8A"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S.</w:t>
            </w:r>
            <w:r>
              <w:rPr>
                <w:rFonts w:asciiTheme="minorHAnsi" w:hAnsiTheme="minorHAnsi" w:cstheme="minorHAnsi"/>
                <w:b/>
                <w:bCs/>
                <w:color w:val="FFFFFF" w:themeColor="background1"/>
                <w:sz w:val="22"/>
                <w:szCs w:val="22"/>
              </w:rPr>
              <w:t xml:space="preserve"> </w:t>
            </w:r>
            <w:r w:rsidRPr="00CB196A">
              <w:rPr>
                <w:rFonts w:asciiTheme="minorHAnsi" w:hAnsiTheme="minorHAnsi" w:cstheme="minorHAnsi"/>
                <w:b/>
                <w:bCs/>
                <w:color w:val="FFFFFF" w:themeColor="background1"/>
                <w:sz w:val="22"/>
                <w:szCs w:val="22"/>
              </w:rPr>
              <w:t>NO</w:t>
            </w:r>
            <w:r>
              <w:rPr>
                <w:rFonts w:asciiTheme="minorHAnsi" w:hAnsiTheme="minorHAnsi" w:cstheme="minorHAnsi"/>
                <w:b/>
                <w:bCs/>
                <w:color w:val="FFFFFF" w:themeColor="background1"/>
                <w:sz w:val="22"/>
                <w:szCs w:val="22"/>
              </w:rPr>
              <w:t>.</w:t>
            </w:r>
          </w:p>
        </w:tc>
        <w:tc>
          <w:tcPr>
            <w:tcW w:w="1843" w:type="dxa"/>
            <w:shd w:val="clear" w:color="auto" w:fill="002060"/>
            <w:noWrap/>
            <w:vAlign w:val="center"/>
            <w:hideMark/>
          </w:tcPr>
          <w:p w14:paraId="3A2482B2" w14:textId="77777777"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DPID</w:t>
            </w:r>
          </w:p>
        </w:tc>
        <w:tc>
          <w:tcPr>
            <w:tcW w:w="1275" w:type="dxa"/>
            <w:shd w:val="clear" w:color="auto" w:fill="002060"/>
            <w:noWrap/>
            <w:vAlign w:val="center"/>
            <w:hideMark/>
          </w:tcPr>
          <w:p w14:paraId="25B6B185" w14:textId="2A0FCE69"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CLIENT</w:t>
            </w:r>
            <w:r>
              <w:rPr>
                <w:rFonts w:asciiTheme="minorHAnsi" w:hAnsiTheme="minorHAnsi" w:cstheme="minorHAnsi"/>
                <w:b/>
                <w:bCs/>
                <w:color w:val="FFFFFF" w:themeColor="background1"/>
                <w:sz w:val="22"/>
                <w:szCs w:val="22"/>
              </w:rPr>
              <w:t xml:space="preserve"> </w:t>
            </w:r>
            <w:r w:rsidRPr="00CB196A">
              <w:rPr>
                <w:rFonts w:asciiTheme="minorHAnsi" w:hAnsiTheme="minorHAnsi" w:cstheme="minorHAnsi"/>
                <w:b/>
                <w:bCs/>
                <w:color w:val="FFFFFF" w:themeColor="background1"/>
                <w:sz w:val="22"/>
                <w:szCs w:val="22"/>
              </w:rPr>
              <w:t>ID</w:t>
            </w:r>
          </w:p>
        </w:tc>
        <w:tc>
          <w:tcPr>
            <w:tcW w:w="3119" w:type="dxa"/>
            <w:shd w:val="clear" w:color="auto" w:fill="002060"/>
            <w:vAlign w:val="center"/>
          </w:tcPr>
          <w:p w14:paraId="6CC50066" w14:textId="77777777"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NAME</w:t>
            </w:r>
          </w:p>
        </w:tc>
        <w:tc>
          <w:tcPr>
            <w:tcW w:w="1276" w:type="dxa"/>
            <w:shd w:val="clear" w:color="auto" w:fill="002060"/>
            <w:vAlign w:val="center"/>
          </w:tcPr>
          <w:p w14:paraId="5CAD3506" w14:textId="77777777"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SHARES</w:t>
            </w:r>
          </w:p>
        </w:tc>
        <w:tc>
          <w:tcPr>
            <w:tcW w:w="992" w:type="dxa"/>
            <w:shd w:val="clear" w:color="auto" w:fill="002060"/>
            <w:noWrap/>
            <w:vAlign w:val="center"/>
            <w:hideMark/>
          </w:tcPr>
          <w:p w14:paraId="7BD81DA3" w14:textId="77777777" w:rsidR="00337E71" w:rsidRPr="00CB196A" w:rsidRDefault="00337E71" w:rsidP="008243F0">
            <w:pPr>
              <w:spacing w:after="0" w:line="360" w:lineRule="auto"/>
              <w:jc w:val="center"/>
              <w:rPr>
                <w:rFonts w:asciiTheme="minorHAnsi" w:hAnsiTheme="minorHAnsi" w:cstheme="minorHAnsi"/>
                <w:b/>
                <w:color w:val="FFFFFF" w:themeColor="background1"/>
                <w:sz w:val="22"/>
                <w:szCs w:val="22"/>
                <w:lang w:val="en-IN" w:eastAsia="en-IN"/>
              </w:rPr>
            </w:pPr>
            <w:r w:rsidRPr="00CB196A">
              <w:rPr>
                <w:rFonts w:asciiTheme="minorHAnsi" w:hAnsiTheme="minorHAnsi" w:cstheme="minorHAnsi"/>
                <w:b/>
                <w:bCs/>
                <w:color w:val="FFFFFF" w:themeColor="background1"/>
                <w:sz w:val="22"/>
                <w:szCs w:val="22"/>
              </w:rPr>
              <w:t>%</w:t>
            </w:r>
          </w:p>
        </w:tc>
      </w:tr>
      <w:tr w:rsidR="00337E71" w:rsidRPr="008C5B0D" w14:paraId="0E95B443" w14:textId="77777777" w:rsidTr="00337E71">
        <w:trPr>
          <w:trHeight w:val="70"/>
        </w:trPr>
        <w:tc>
          <w:tcPr>
            <w:tcW w:w="851" w:type="dxa"/>
            <w:vAlign w:val="center"/>
          </w:tcPr>
          <w:p w14:paraId="73FB0D0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w:t>
            </w:r>
          </w:p>
        </w:tc>
        <w:tc>
          <w:tcPr>
            <w:tcW w:w="1843" w:type="dxa"/>
            <w:shd w:val="clear" w:color="auto" w:fill="auto"/>
            <w:noWrap/>
            <w:vAlign w:val="center"/>
          </w:tcPr>
          <w:p w14:paraId="012FD62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IN300214</w:t>
            </w:r>
          </w:p>
        </w:tc>
        <w:tc>
          <w:tcPr>
            <w:tcW w:w="1275" w:type="dxa"/>
            <w:shd w:val="clear" w:color="auto" w:fill="auto"/>
            <w:noWrap/>
            <w:vAlign w:val="center"/>
          </w:tcPr>
          <w:p w14:paraId="233785E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25735657</w:t>
            </w:r>
          </w:p>
        </w:tc>
        <w:tc>
          <w:tcPr>
            <w:tcW w:w="3119" w:type="dxa"/>
            <w:vAlign w:val="center"/>
          </w:tcPr>
          <w:p w14:paraId="241828A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Bajrang Lal Gupta</w:t>
            </w:r>
          </w:p>
        </w:tc>
        <w:tc>
          <w:tcPr>
            <w:tcW w:w="1276" w:type="dxa"/>
            <w:vAlign w:val="center"/>
          </w:tcPr>
          <w:p w14:paraId="4DDBCC0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1,72,010</w:t>
            </w:r>
          </w:p>
        </w:tc>
        <w:tc>
          <w:tcPr>
            <w:tcW w:w="992" w:type="dxa"/>
            <w:shd w:val="clear" w:color="auto" w:fill="auto"/>
            <w:noWrap/>
            <w:vAlign w:val="center"/>
          </w:tcPr>
          <w:p w14:paraId="042EB30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5.73</w:t>
            </w:r>
          </w:p>
        </w:tc>
      </w:tr>
      <w:tr w:rsidR="00337E71" w:rsidRPr="008C5B0D" w14:paraId="31AF0ECC" w14:textId="77777777" w:rsidTr="00337E71">
        <w:trPr>
          <w:trHeight w:val="70"/>
        </w:trPr>
        <w:tc>
          <w:tcPr>
            <w:tcW w:w="851" w:type="dxa"/>
            <w:vAlign w:val="center"/>
          </w:tcPr>
          <w:p w14:paraId="203116B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w:t>
            </w:r>
          </w:p>
        </w:tc>
        <w:tc>
          <w:tcPr>
            <w:tcW w:w="1843" w:type="dxa"/>
            <w:shd w:val="clear" w:color="auto" w:fill="auto"/>
            <w:noWrap/>
            <w:vAlign w:val="center"/>
          </w:tcPr>
          <w:p w14:paraId="1641B3B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1992F2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10004895</w:t>
            </w:r>
          </w:p>
        </w:tc>
        <w:tc>
          <w:tcPr>
            <w:tcW w:w="3119" w:type="dxa"/>
            <w:vAlign w:val="center"/>
          </w:tcPr>
          <w:p w14:paraId="1CB2CEAD"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G K Jaju</w:t>
            </w:r>
          </w:p>
        </w:tc>
        <w:tc>
          <w:tcPr>
            <w:tcW w:w="1276" w:type="dxa"/>
            <w:vAlign w:val="center"/>
          </w:tcPr>
          <w:p w14:paraId="12AF7EB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78,460</w:t>
            </w:r>
          </w:p>
        </w:tc>
        <w:tc>
          <w:tcPr>
            <w:tcW w:w="992" w:type="dxa"/>
            <w:shd w:val="clear" w:color="auto" w:fill="auto"/>
            <w:noWrap/>
            <w:vAlign w:val="center"/>
          </w:tcPr>
          <w:p w14:paraId="719D115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2.62</w:t>
            </w:r>
          </w:p>
        </w:tc>
      </w:tr>
      <w:tr w:rsidR="00337E71" w:rsidRPr="008C5B0D" w14:paraId="761B989A" w14:textId="77777777" w:rsidTr="00337E71">
        <w:trPr>
          <w:trHeight w:val="70"/>
        </w:trPr>
        <w:tc>
          <w:tcPr>
            <w:tcW w:w="851" w:type="dxa"/>
            <w:vAlign w:val="center"/>
          </w:tcPr>
          <w:p w14:paraId="23D77A0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w:t>
            </w:r>
          </w:p>
        </w:tc>
        <w:tc>
          <w:tcPr>
            <w:tcW w:w="1843" w:type="dxa"/>
            <w:shd w:val="clear" w:color="auto" w:fill="auto"/>
            <w:noWrap/>
            <w:vAlign w:val="center"/>
          </w:tcPr>
          <w:p w14:paraId="1C7066A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1F1F234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10008358</w:t>
            </w:r>
          </w:p>
        </w:tc>
        <w:tc>
          <w:tcPr>
            <w:tcW w:w="3119" w:type="dxa"/>
            <w:vAlign w:val="center"/>
          </w:tcPr>
          <w:p w14:paraId="089867DB"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Rukma Devi Jaju</w:t>
            </w:r>
          </w:p>
        </w:tc>
        <w:tc>
          <w:tcPr>
            <w:tcW w:w="1276" w:type="dxa"/>
            <w:vAlign w:val="center"/>
          </w:tcPr>
          <w:p w14:paraId="59D4FDF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46,000</w:t>
            </w:r>
          </w:p>
        </w:tc>
        <w:tc>
          <w:tcPr>
            <w:tcW w:w="992" w:type="dxa"/>
            <w:shd w:val="clear" w:color="auto" w:fill="auto"/>
            <w:noWrap/>
            <w:vAlign w:val="center"/>
          </w:tcPr>
          <w:p w14:paraId="5B2002E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1.53</w:t>
            </w:r>
          </w:p>
        </w:tc>
      </w:tr>
      <w:tr w:rsidR="00337E71" w:rsidRPr="008C5B0D" w14:paraId="5E856133" w14:textId="77777777" w:rsidTr="00337E71">
        <w:trPr>
          <w:trHeight w:val="70"/>
        </w:trPr>
        <w:tc>
          <w:tcPr>
            <w:tcW w:w="851" w:type="dxa"/>
            <w:vAlign w:val="center"/>
          </w:tcPr>
          <w:p w14:paraId="1BBA397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w:t>
            </w:r>
          </w:p>
        </w:tc>
        <w:tc>
          <w:tcPr>
            <w:tcW w:w="1843" w:type="dxa"/>
            <w:shd w:val="clear" w:color="auto" w:fill="auto"/>
            <w:noWrap/>
            <w:vAlign w:val="center"/>
          </w:tcPr>
          <w:p w14:paraId="523C5FD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13525A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10024069</w:t>
            </w:r>
          </w:p>
        </w:tc>
        <w:tc>
          <w:tcPr>
            <w:tcW w:w="3119" w:type="dxa"/>
            <w:vAlign w:val="center"/>
          </w:tcPr>
          <w:p w14:paraId="1EF339A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Jay Shree Jaju</w:t>
            </w:r>
          </w:p>
        </w:tc>
        <w:tc>
          <w:tcPr>
            <w:tcW w:w="1276" w:type="dxa"/>
            <w:vAlign w:val="center"/>
          </w:tcPr>
          <w:p w14:paraId="73F6E95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40,800</w:t>
            </w:r>
          </w:p>
        </w:tc>
        <w:tc>
          <w:tcPr>
            <w:tcW w:w="992" w:type="dxa"/>
            <w:shd w:val="clear" w:color="auto" w:fill="auto"/>
            <w:noWrap/>
            <w:vAlign w:val="center"/>
          </w:tcPr>
          <w:p w14:paraId="6261D71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1.36</w:t>
            </w:r>
          </w:p>
        </w:tc>
      </w:tr>
      <w:tr w:rsidR="00337E71" w:rsidRPr="008C5B0D" w14:paraId="6BD408A8" w14:textId="77777777" w:rsidTr="00337E71">
        <w:trPr>
          <w:trHeight w:val="70"/>
        </w:trPr>
        <w:tc>
          <w:tcPr>
            <w:tcW w:w="851" w:type="dxa"/>
            <w:vAlign w:val="center"/>
          </w:tcPr>
          <w:p w14:paraId="3DEEC52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w:t>
            </w:r>
          </w:p>
        </w:tc>
        <w:tc>
          <w:tcPr>
            <w:tcW w:w="1843" w:type="dxa"/>
            <w:shd w:val="clear" w:color="auto" w:fill="auto"/>
            <w:noWrap/>
            <w:vAlign w:val="center"/>
          </w:tcPr>
          <w:p w14:paraId="0C0F65E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45C43F5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10024085</w:t>
            </w:r>
          </w:p>
        </w:tc>
        <w:tc>
          <w:tcPr>
            <w:tcW w:w="3119" w:type="dxa"/>
            <w:vAlign w:val="center"/>
          </w:tcPr>
          <w:p w14:paraId="14BF5F00"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Sushil Jaju</w:t>
            </w:r>
          </w:p>
        </w:tc>
        <w:tc>
          <w:tcPr>
            <w:tcW w:w="1276" w:type="dxa"/>
            <w:vAlign w:val="center"/>
          </w:tcPr>
          <w:p w14:paraId="0CAC4DC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58,800</w:t>
            </w:r>
          </w:p>
        </w:tc>
        <w:tc>
          <w:tcPr>
            <w:tcW w:w="992" w:type="dxa"/>
            <w:shd w:val="clear" w:color="auto" w:fill="auto"/>
            <w:noWrap/>
            <w:vAlign w:val="center"/>
          </w:tcPr>
          <w:p w14:paraId="4930AFC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1.96</w:t>
            </w:r>
          </w:p>
        </w:tc>
      </w:tr>
      <w:tr w:rsidR="00337E71" w:rsidRPr="008C5B0D" w14:paraId="53B70902" w14:textId="77777777" w:rsidTr="00337E71">
        <w:trPr>
          <w:trHeight w:val="70"/>
        </w:trPr>
        <w:tc>
          <w:tcPr>
            <w:tcW w:w="851" w:type="dxa"/>
            <w:vAlign w:val="center"/>
          </w:tcPr>
          <w:p w14:paraId="405D0B0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6</w:t>
            </w:r>
          </w:p>
        </w:tc>
        <w:tc>
          <w:tcPr>
            <w:tcW w:w="1843" w:type="dxa"/>
            <w:shd w:val="clear" w:color="auto" w:fill="auto"/>
            <w:noWrap/>
            <w:vAlign w:val="center"/>
          </w:tcPr>
          <w:p w14:paraId="4C7D822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5F623B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10024093</w:t>
            </w:r>
          </w:p>
        </w:tc>
        <w:tc>
          <w:tcPr>
            <w:tcW w:w="3119" w:type="dxa"/>
            <w:vAlign w:val="center"/>
          </w:tcPr>
          <w:p w14:paraId="4EC55416"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Rajesh Jaju</w:t>
            </w:r>
          </w:p>
        </w:tc>
        <w:tc>
          <w:tcPr>
            <w:tcW w:w="1276" w:type="dxa"/>
            <w:vAlign w:val="center"/>
          </w:tcPr>
          <w:p w14:paraId="0337AEB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80,000</w:t>
            </w:r>
          </w:p>
        </w:tc>
        <w:tc>
          <w:tcPr>
            <w:tcW w:w="992" w:type="dxa"/>
            <w:shd w:val="clear" w:color="auto" w:fill="auto"/>
            <w:noWrap/>
            <w:vAlign w:val="center"/>
          </w:tcPr>
          <w:p w14:paraId="0A35F9A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2.67</w:t>
            </w:r>
          </w:p>
        </w:tc>
      </w:tr>
      <w:tr w:rsidR="00337E71" w:rsidRPr="008C5B0D" w14:paraId="56CAC34C" w14:textId="77777777" w:rsidTr="00337E71">
        <w:trPr>
          <w:trHeight w:val="70"/>
        </w:trPr>
        <w:tc>
          <w:tcPr>
            <w:tcW w:w="851" w:type="dxa"/>
            <w:vAlign w:val="center"/>
          </w:tcPr>
          <w:p w14:paraId="2FE168E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7</w:t>
            </w:r>
          </w:p>
        </w:tc>
        <w:tc>
          <w:tcPr>
            <w:tcW w:w="1843" w:type="dxa"/>
            <w:shd w:val="clear" w:color="auto" w:fill="auto"/>
            <w:noWrap/>
            <w:vAlign w:val="center"/>
          </w:tcPr>
          <w:p w14:paraId="758373D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4F00B35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10024106</w:t>
            </w:r>
          </w:p>
        </w:tc>
        <w:tc>
          <w:tcPr>
            <w:tcW w:w="3119" w:type="dxa"/>
            <w:vAlign w:val="center"/>
          </w:tcPr>
          <w:p w14:paraId="68EDB4C0"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Sarika Jaju</w:t>
            </w:r>
          </w:p>
        </w:tc>
        <w:tc>
          <w:tcPr>
            <w:tcW w:w="1276" w:type="dxa"/>
            <w:vAlign w:val="center"/>
          </w:tcPr>
          <w:p w14:paraId="023C0BE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27,240</w:t>
            </w:r>
          </w:p>
        </w:tc>
        <w:tc>
          <w:tcPr>
            <w:tcW w:w="992" w:type="dxa"/>
            <w:shd w:val="clear" w:color="auto" w:fill="auto"/>
            <w:noWrap/>
            <w:vAlign w:val="center"/>
          </w:tcPr>
          <w:p w14:paraId="54A19B2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0.91</w:t>
            </w:r>
          </w:p>
        </w:tc>
      </w:tr>
      <w:tr w:rsidR="00337E71" w:rsidRPr="008C5B0D" w14:paraId="73C13F7C" w14:textId="77777777" w:rsidTr="00337E71">
        <w:trPr>
          <w:trHeight w:val="70"/>
        </w:trPr>
        <w:tc>
          <w:tcPr>
            <w:tcW w:w="851" w:type="dxa"/>
            <w:vAlign w:val="center"/>
          </w:tcPr>
          <w:p w14:paraId="3BB3230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w:t>
            </w:r>
          </w:p>
        </w:tc>
        <w:tc>
          <w:tcPr>
            <w:tcW w:w="1843" w:type="dxa"/>
            <w:shd w:val="clear" w:color="auto" w:fill="auto"/>
            <w:noWrap/>
            <w:vAlign w:val="center"/>
          </w:tcPr>
          <w:p w14:paraId="6254D83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6BF82AD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10111308</w:t>
            </w:r>
          </w:p>
        </w:tc>
        <w:tc>
          <w:tcPr>
            <w:tcW w:w="3119" w:type="dxa"/>
            <w:vAlign w:val="center"/>
          </w:tcPr>
          <w:p w14:paraId="2A90916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Kaushal Jajodia</w:t>
            </w:r>
          </w:p>
        </w:tc>
        <w:tc>
          <w:tcPr>
            <w:tcW w:w="1276" w:type="dxa"/>
            <w:vAlign w:val="center"/>
          </w:tcPr>
          <w:p w14:paraId="0726529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38,000</w:t>
            </w:r>
          </w:p>
        </w:tc>
        <w:tc>
          <w:tcPr>
            <w:tcW w:w="992" w:type="dxa"/>
            <w:shd w:val="clear" w:color="auto" w:fill="auto"/>
            <w:noWrap/>
            <w:vAlign w:val="center"/>
          </w:tcPr>
          <w:p w14:paraId="643C2E1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1.27</w:t>
            </w:r>
          </w:p>
        </w:tc>
      </w:tr>
      <w:tr w:rsidR="00337E71" w:rsidRPr="008C5B0D" w14:paraId="5B89549B" w14:textId="77777777" w:rsidTr="00337E71">
        <w:trPr>
          <w:trHeight w:val="70"/>
        </w:trPr>
        <w:tc>
          <w:tcPr>
            <w:tcW w:w="851" w:type="dxa"/>
            <w:vAlign w:val="center"/>
          </w:tcPr>
          <w:p w14:paraId="57AD600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9</w:t>
            </w:r>
          </w:p>
        </w:tc>
        <w:tc>
          <w:tcPr>
            <w:tcW w:w="1843" w:type="dxa"/>
            <w:shd w:val="clear" w:color="auto" w:fill="auto"/>
            <w:noWrap/>
            <w:vAlign w:val="center"/>
          </w:tcPr>
          <w:p w14:paraId="314A8AB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13B79C7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10111558</w:t>
            </w:r>
          </w:p>
        </w:tc>
        <w:tc>
          <w:tcPr>
            <w:tcW w:w="3119" w:type="dxa"/>
            <w:vAlign w:val="center"/>
          </w:tcPr>
          <w:p w14:paraId="05F9635C"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Kailash Jajodia</w:t>
            </w:r>
          </w:p>
        </w:tc>
        <w:tc>
          <w:tcPr>
            <w:tcW w:w="1276" w:type="dxa"/>
            <w:vAlign w:val="center"/>
          </w:tcPr>
          <w:p w14:paraId="4B657EC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1,07,600</w:t>
            </w:r>
          </w:p>
        </w:tc>
        <w:tc>
          <w:tcPr>
            <w:tcW w:w="992" w:type="dxa"/>
            <w:shd w:val="clear" w:color="auto" w:fill="auto"/>
            <w:noWrap/>
            <w:vAlign w:val="center"/>
          </w:tcPr>
          <w:p w14:paraId="0FBCDD7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3.59</w:t>
            </w:r>
          </w:p>
        </w:tc>
      </w:tr>
      <w:tr w:rsidR="00337E71" w:rsidRPr="008C5B0D" w14:paraId="28594CEB" w14:textId="77777777" w:rsidTr="00337E71">
        <w:trPr>
          <w:trHeight w:val="70"/>
        </w:trPr>
        <w:tc>
          <w:tcPr>
            <w:tcW w:w="851" w:type="dxa"/>
            <w:vAlign w:val="center"/>
          </w:tcPr>
          <w:p w14:paraId="3E7F9C7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w:t>
            </w:r>
          </w:p>
        </w:tc>
        <w:tc>
          <w:tcPr>
            <w:tcW w:w="1843" w:type="dxa"/>
            <w:shd w:val="clear" w:color="auto" w:fill="auto"/>
            <w:noWrap/>
            <w:vAlign w:val="center"/>
          </w:tcPr>
          <w:p w14:paraId="40A373F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59A50E5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10112085</w:t>
            </w:r>
          </w:p>
        </w:tc>
        <w:tc>
          <w:tcPr>
            <w:tcW w:w="3119" w:type="dxa"/>
            <w:vAlign w:val="center"/>
          </w:tcPr>
          <w:p w14:paraId="2C25101B"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Shikha Jain</w:t>
            </w:r>
          </w:p>
        </w:tc>
        <w:tc>
          <w:tcPr>
            <w:tcW w:w="1276" w:type="dxa"/>
            <w:vAlign w:val="center"/>
          </w:tcPr>
          <w:p w14:paraId="24E79B2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20,000</w:t>
            </w:r>
          </w:p>
        </w:tc>
        <w:tc>
          <w:tcPr>
            <w:tcW w:w="992" w:type="dxa"/>
            <w:shd w:val="clear" w:color="auto" w:fill="auto"/>
            <w:noWrap/>
            <w:vAlign w:val="center"/>
          </w:tcPr>
          <w:p w14:paraId="6436E0C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0.67</w:t>
            </w:r>
          </w:p>
        </w:tc>
      </w:tr>
      <w:tr w:rsidR="00337E71" w:rsidRPr="008C5B0D" w14:paraId="31D39641" w14:textId="77777777" w:rsidTr="00337E71">
        <w:trPr>
          <w:trHeight w:val="70"/>
        </w:trPr>
        <w:tc>
          <w:tcPr>
            <w:tcW w:w="851" w:type="dxa"/>
            <w:vAlign w:val="center"/>
          </w:tcPr>
          <w:p w14:paraId="04E8901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11</w:t>
            </w:r>
          </w:p>
        </w:tc>
        <w:tc>
          <w:tcPr>
            <w:tcW w:w="1843" w:type="dxa"/>
            <w:shd w:val="clear" w:color="auto" w:fill="auto"/>
            <w:noWrap/>
            <w:vAlign w:val="center"/>
          </w:tcPr>
          <w:p w14:paraId="68EB949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0B082C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10112093</w:t>
            </w:r>
          </w:p>
        </w:tc>
        <w:tc>
          <w:tcPr>
            <w:tcW w:w="3119" w:type="dxa"/>
            <w:vAlign w:val="center"/>
          </w:tcPr>
          <w:p w14:paraId="7E96EEC6"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Ishwar Parkash Jain</w:t>
            </w:r>
          </w:p>
        </w:tc>
        <w:tc>
          <w:tcPr>
            <w:tcW w:w="1276" w:type="dxa"/>
            <w:vAlign w:val="center"/>
          </w:tcPr>
          <w:p w14:paraId="7F532F3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1,09,850</w:t>
            </w:r>
          </w:p>
        </w:tc>
        <w:tc>
          <w:tcPr>
            <w:tcW w:w="992" w:type="dxa"/>
            <w:shd w:val="clear" w:color="auto" w:fill="auto"/>
            <w:noWrap/>
            <w:vAlign w:val="center"/>
          </w:tcPr>
          <w:p w14:paraId="35484D8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3.66</w:t>
            </w:r>
          </w:p>
        </w:tc>
      </w:tr>
      <w:tr w:rsidR="00337E71" w:rsidRPr="008C5B0D" w14:paraId="57FA6EFE" w14:textId="77777777" w:rsidTr="00337E71">
        <w:trPr>
          <w:trHeight w:val="70"/>
        </w:trPr>
        <w:tc>
          <w:tcPr>
            <w:tcW w:w="851" w:type="dxa"/>
            <w:vAlign w:val="center"/>
          </w:tcPr>
          <w:p w14:paraId="1D37FD6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12</w:t>
            </w:r>
          </w:p>
        </w:tc>
        <w:tc>
          <w:tcPr>
            <w:tcW w:w="1843" w:type="dxa"/>
            <w:shd w:val="clear" w:color="auto" w:fill="auto"/>
            <w:noWrap/>
            <w:vAlign w:val="center"/>
          </w:tcPr>
          <w:p w14:paraId="08011E5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2DF5420D"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10112229</w:t>
            </w:r>
          </w:p>
        </w:tc>
        <w:tc>
          <w:tcPr>
            <w:tcW w:w="3119" w:type="dxa"/>
            <w:vAlign w:val="center"/>
          </w:tcPr>
          <w:p w14:paraId="34F3B5C7"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Ashish Jain</w:t>
            </w:r>
          </w:p>
        </w:tc>
        <w:tc>
          <w:tcPr>
            <w:tcW w:w="1276" w:type="dxa"/>
            <w:vAlign w:val="center"/>
          </w:tcPr>
          <w:p w14:paraId="049170F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3,16,400</w:t>
            </w:r>
          </w:p>
        </w:tc>
        <w:tc>
          <w:tcPr>
            <w:tcW w:w="992" w:type="dxa"/>
            <w:shd w:val="clear" w:color="auto" w:fill="auto"/>
            <w:noWrap/>
            <w:vAlign w:val="center"/>
          </w:tcPr>
          <w:p w14:paraId="5AA71C6D"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10.55</w:t>
            </w:r>
          </w:p>
        </w:tc>
      </w:tr>
      <w:tr w:rsidR="00337E71" w:rsidRPr="008C5B0D" w14:paraId="02AC8A87" w14:textId="77777777" w:rsidTr="00337E71">
        <w:trPr>
          <w:trHeight w:val="70"/>
        </w:trPr>
        <w:tc>
          <w:tcPr>
            <w:tcW w:w="851" w:type="dxa"/>
            <w:vAlign w:val="center"/>
          </w:tcPr>
          <w:p w14:paraId="3D80E79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13</w:t>
            </w:r>
          </w:p>
        </w:tc>
        <w:tc>
          <w:tcPr>
            <w:tcW w:w="1843" w:type="dxa"/>
            <w:shd w:val="clear" w:color="auto" w:fill="auto"/>
            <w:noWrap/>
            <w:vAlign w:val="center"/>
          </w:tcPr>
          <w:p w14:paraId="1541FD4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1F9E49B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10115083</w:t>
            </w:r>
          </w:p>
        </w:tc>
        <w:tc>
          <w:tcPr>
            <w:tcW w:w="3119" w:type="dxa"/>
            <w:vAlign w:val="center"/>
          </w:tcPr>
          <w:p w14:paraId="167E9872"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Kusum Gupta</w:t>
            </w:r>
          </w:p>
        </w:tc>
        <w:tc>
          <w:tcPr>
            <w:tcW w:w="1276" w:type="dxa"/>
            <w:vAlign w:val="center"/>
          </w:tcPr>
          <w:p w14:paraId="11AB124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20,000</w:t>
            </w:r>
          </w:p>
        </w:tc>
        <w:tc>
          <w:tcPr>
            <w:tcW w:w="992" w:type="dxa"/>
            <w:shd w:val="clear" w:color="auto" w:fill="auto"/>
            <w:noWrap/>
            <w:vAlign w:val="center"/>
          </w:tcPr>
          <w:p w14:paraId="6AE8DE7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0.67</w:t>
            </w:r>
          </w:p>
        </w:tc>
      </w:tr>
      <w:tr w:rsidR="00337E71" w:rsidRPr="008C5B0D" w14:paraId="3D1978BC" w14:textId="77777777" w:rsidTr="00337E71">
        <w:trPr>
          <w:trHeight w:val="70"/>
        </w:trPr>
        <w:tc>
          <w:tcPr>
            <w:tcW w:w="851" w:type="dxa"/>
            <w:vAlign w:val="center"/>
          </w:tcPr>
          <w:p w14:paraId="304B0F2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14</w:t>
            </w:r>
          </w:p>
        </w:tc>
        <w:tc>
          <w:tcPr>
            <w:tcW w:w="1843" w:type="dxa"/>
            <w:shd w:val="clear" w:color="auto" w:fill="auto"/>
            <w:noWrap/>
            <w:vAlign w:val="center"/>
          </w:tcPr>
          <w:p w14:paraId="4A91D25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573E5B4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10115106</w:t>
            </w:r>
          </w:p>
        </w:tc>
        <w:tc>
          <w:tcPr>
            <w:tcW w:w="3119" w:type="dxa"/>
            <w:vAlign w:val="center"/>
          </w:tcPr>
          <w:p w14:paraId="0E404AD9"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Akash Gupta</w:t>
            </w:r>
          </w:p>
        </w:tc>
        <w:tc>
          <w:tcPr>
            <w:tcW w:w="1276" w:type="dxa"/>
            <w:vAlign w:val="center"/>
          </w:tcPr>
          <w:p w14:paraId="5384261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1,13,000</w:t>
            </w:r>
          </w:p>
        </w:tc>
        <w:tc>
          <w:tcPr>
            <w:tcW w:w="992" w:type="dxa"/>
            <w:shd w:val="clear" w:color="auto" w:fill="auto"/>
            <w:noWrap/>
            <w:vAlign w:val="center"/>
          </w:tcPr>
          <w:p w14:paraId="0FB5661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3.77</w:t>
            </w:r>
          </w:p>
        </w:tc>
      </w:tr>
      <w:tr w:rsidR="00337E71" w:rsidRPr="008C5B0D" w14:paraId="56AF7BE3" w14:textId="77777777" w:rsidTr="00337E71">
        <w:trPr>
          <w:trHeight w:val="70"/>
        </w:trPr>
        <w:tc>
          <w:tcPr>
            <w:tcW w:w="851" w:type="dxa"/>
            <w:vAlign w:val="center"/>
          </w:tcPr>
          <w:p w14:paraId="1539A6F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15</w:t>
            </w:r>
          </w:p>
        </w:tc>
        <w:tc>
          <w:tcPr>
            <w:tcW w:w="1843" w:type="dxa"/>
            <w:shd w:val="clear" w:color="auto" w:fill="auto"/>
            <w:noWrap/>
            <w:vAlign w:val="center"/>
          </w:tcPr>
          <w:p w14:paraId="5FC7A72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9635C7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10115114</w:t>
            </w:r>
          </w:p>
        </w:tc>
        <w:tc>
          <w:tcPr>
            <w:tcW w:w="3119" w:type="dxa"/>
            <w:vAlign w:val="center"/>
          </w:tcPr>
          <w:p w14:paraId="43DEA236"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Ekta Gupta</w:t>
            </w:r>
          </w:p>
        </w:tc>
        <w:tc>
          <w:tcPr>
            <w:tcW w:w="1276" w:type="dxa"/>
            <w:vAlign w:val="center"/>
          </w:tcPr>
          <w:p w14:paraId="4F01C3D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1,87,040</w:t>
            </w:r>
          </w:p>
        </w:tc>
        <w:tc>
          <w:tcPr>
            <w:tcW w:w="992" w:type="dxa"/>
            <w:shd w:val="clear" w:color="auto" w:fill="auto"/>
            <w:noWrap/>
            <w:vAlign w:val="center"/>
          </w:tcPr>
          <w:p w14:paraId="11C1E65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6.23</w:t>
            </w:r>
          </w:p>
        </w:tc>
      </w:tr>
      <w:tr w:rsidR="00337E71" w:rsidRPr="008C5B0D" w14:paraId="5A46165A" w14:textId="77777777" w:rsidTr="00337E71">
        <w:trPr>
          <w:trHeight w:val="70"/>
        </w:trPr>
        <w:tc>
          <w:tcPr>
            <w:tcW w:w="851" w:type="dxa"/>
            <w:vAlign w:val="center"/>
          </w:tcPr>
          <w:p w14:paraId="2530A83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16</w:t>
            </w:r>
          </w:p>
        </w:tc>
        <w:tc>
          <w:tcPr>
            <w:tcW w:w="1843" w:type="dxa"/>
            <w:shd w:val="clear" w:color="auto" w:fill="auto"/>
            <w:noWrap/>
            <w:vAlign w:val="center"/>
          </w:tcPr>
          <w:p w14:paraId="56B1AC9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93693D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10115122</w:t>
            </w:r>
          </w:p>
        </w:tc>
        <w:tc>
          <w:tcPr>
            <w:tcW w:w="3119" w:type="dxa"/>
            <w:vAlign w:val="center"/>
          </w:tcPr>
          <w:p w14:paraId="3DD366EB"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Surekha Gupta</w:t>
            </w:r>
          </w:p>
        </w:tc>
        <w:tc>
          <w:tcPr>
            <w:tcW w:w="1276" w:type="dxa"/>
            <w:vAlign w:val="center"/>
          </w:tcPr>
          <w:p w14:paraId="722012E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1,12,000</w:t>
            </w:r>
          </w:p>
        </w:tc>
        <w:tc>
          <w:tcPr>
            <w:tcW w:w="992" w:type="dxa"/>
            <w:shd w:val="clear" w:color="auto" w:fill="auto"/>
            <w:noWrap/>
            <w:vAlign w:val="center"/>
          </w:tcPr>
          <w:p w14:paraId="5382C17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3.73</w:t>
            </w:r>
          </w:p>
        </w:tc>
      </w:tr>
      <w:tr w:rsidR="00337E71" w:rsidRPr="008C5B0D" w14:paraId="5D77FDEC" w14:textId="77777777" w:rsidTr="00337E71">
        <w:trPr>
          <w:trHeight w:val="70"/>
        </w:trPr>
        <w:tc>
          <w:tcPr>
            <w:tcW w:w="851" w:type="dxa"/>
            <w:vAlign w:val="center"/>
          </w:tcPr>
          <w:p w14:paraId="4DD4662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17</w:t>
            </w:r>
          </w:p>
        </w:tc>
        <w:tc>
          <w:tcPr>
            <w:tcW w:w="1843" w:type="dxa"/>
            <w:shd w:val="clear" w:color="auto" w:fill="auto"/>
            <w:noWrap/>
            <w:vAlign w:val="center"/>
          </w:tcPr>
          <w:p w14:paraId="685F5F0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2DCE45B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10117722</w:t>
            </w:r>
          </w:p>
        </w:tc>
        <w:tc>
          <w:tcPr>
            <w:tcW w:w="3119" w:type="dxa"/>
            <w:vAlign w:val="center"/>
          </w:tcPr>
          <w:p w14:paraId="5D5689ED"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Manju Jain</w:t>
            </w:r>
          </w:p>
        </w:tc>
        <w:tc>
          <w:tcPr>
            <w:tcW w:w="1276" w:type="dxa"/>
            <w:vAlign w:val="center"/>
          </w:tcPr>
          <w:p w14:paraId="5BF6254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53,000</w:t>
            </w:r>
          </w:p>
        </w:tc>
        <w:tc>
          <w:tcPr>
            <w:tcW w:w="992" w:type="dxa"/>
            <w:shd w:val="clear" w:color="auto" w:fill="auto"/>
            <w:noWrap/>
            <w:vAlign w:val="center"/>
          </w:tcPr>
          <w:p w14:paraId="0D003ED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1.77</w:t>
            </w:r>
          </w:p>
        </w:tc>
      </w:tr>
      <w:tr w:rsidR="00337E71" w:rsidRPr="008C5B0D" w14:paraId="35FC8679" w14:textId="77777777" w:rsidTr="00337E71">
        <w:trPr>
          <w:trHeight w:val="70"/>
        </w:trPr>
        <w:tc>
          <w:tcPr>
            <w:tcW w:w="851" w:type="dxa"/>
            <w:vAlign w:val="center"/>
          </w:tcPr>
          <w:p w14:paraId="5F55209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18</w:t>
            </w:r>
          </w:p>
        </w:tc>
        <w:tc>
          <w:tcPr>
            <w:tcW w:w="1843" w:type="dxa"/>
            <w:shd w:val="clear" w:color="auto" w:fill="auto"/>
            <w:noWrap/>
            <w:vAlign w:val="center"/>
          </w:tcPr>
          <w:p w14:paraId="5FCF791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564A74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10121617</w:t>
            </w:r>
          </w:p>
        </w:tc>
        <w:tc>
          <w:tcPr>
            <w:tcW w:w="3119" w:type="dxa"/>
            <w:vAlign w:val="center"/>
          </w:tcPr>
          <w:p w14:paraId="7172B678"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Mr. </w:t>
            </w:r>
            <w:r w:rsidRPr="00CB196A">
              <w:rPr>
                <w:rFonts w:asciiTheme="minorHAnsi" w:hAnsiTheme="minorHAnsi" w:cstheme="minorHAnsi"/>
                <w:color w:val="000000"/>
                <w:sz w:val="22"/>
                <w:szCs w:val="22"/>
              </w:rPr>
              <w:t>Raaghav Jain</w:t>
            </w:r>
          </w:p>
        </w:tc>
        <w:tc>
          <w:tcPr>
            <w:tcW w:w="1276" w:type="dxa"/>
            <w:vAlign w:val="center"/>
          </w:tcPr>
          <w:p w14:paraId="58CF0BB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17,800</w:t>
            </w:r>
          </w:p>
        </w:tc>
        <w:tc>
          <w:tcPr>
            <w:tcW w:w="992" w:type="dxa"/>
            <w:shd w:val="clear" w:color="auto" w:fill="auto"/>
            <w:noWrap/>
            <w:vAlign w:val="center"/>
          </w:tcPr>
          <w:p w14:paraId="1A01112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0.59</w:t>
            </w:r>
          </w:p>
        </w:tc>
      </w:tr>
      <w:tr w:rsidR="00337E71" w:rsidRPr="008C5B0D" w14:paraId="2648A9A7" w14:textId="77777777" w:rsidTr="00337E71">
        <w:trPr>
          <w:trHeight w:val="70"/>
        </w:trPr>
        <w:tc>
          <w:tcPr>
            <w:tcW w:w="851" w:type="dxa"/>
            <w:vAlign w:val="center"/>
          </w:tcPr>
          <w:p w14:paraId="33BFA05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19</w:t>
            </w:r>
          </w:p>
        </w:tc>
        <w:tc>
          <w:tcPr>
            <w:tcW w:w="1843" w:type="dxa"/>
            <w:shd w:val="clear" w:color="auto" w:fill="auto"/>
            <w:noWrap/>
            <w:vAlign w:val="center"/>
          </w:tcPr>
          <w:p w14:paraId="5977991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5C385BD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10004756</w:t>
            </w:r>
          </w:p>
        </w:tc>
        <w:tc>
          <w:tcPr>
            <w:tcW w:w="3119" w:type="dxa"/>
            <w:vAlign w:val="center"/>
          </w:tcPr>
          <w:p w14:paraId="79277308"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Siddhartha East (P) Ltd</w:t>
            </w:r>
          </w:p>
        </w:tc>
        <w:tc>
          <w:tcPr>
            <w:tcW w:w="1276" w:type="dxa"/>
            <w:vAlign w:val="center"/>
          </w:tcPr>
          <w:p w14:paraId="797501C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42,000</w:t>
            </w:r>
          </w:p>
        </w:tc>
        <w:tc>
          <w:tcPr>
            <w:tcW w:w="992" w:type="dxa"/>
            <w:shd w:val="clear" w:color="auto" w:fill="auto"/>
            <w:noWrap/>
            <w:vAlign w:val="center"/>
          </w:tcPr>
          <w:p w14:paraId="18D108B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1.40</w:t>
            </w:r>
          </w:p>
        </w:tc>
      </w:tr>
      <w:tr w:rsidR="00337E71" w:rsidRPr="008C5B0D" w14:paraId="2DF11F90" w14:textId="77777777" w:rsidTr="00337E71">
        <w:trPr>
          <w:trHeight w:val="70"/>
        </w:trPr>
        <w:tc>
          <w:tcPr>
            <w:tcW w:w="851" w:type="dxa"/>
            <w:vAlign w:val="center"/>
          </w:tcPr>
          <w:p w14:paraId="4CA13C9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20</w:t>
            </w:r>
          </w:p>
        </w:tc>
        <w:tc>
          <w:tcPr>
            <w:tcW w:w="1843" w:type="dxa"/>
            <w:shd w:val="clear" w:color="auto" w:fill="auto"/>
            <w:noWrap/>
            <w:vAlign w:val="center"/>
          </w:tcPr>
          <w:p w14:paraId="609E4D4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407E0F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10004772</w:t>
            </w:r>
          </w:p>
        </w:tc>
        <w:tc>
          <w:tcPr>
            <w:tcW w:w="3119" w:type="dxa"/>
            <w:vAlign w:val="center"/>
          </w:tcPr>
          <w:p w14:paraId="2D4DDF0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Guwahati Merchantiles L</w:t>
            </w:r>
            <w:r>
              <w:rPr>
                <w:rFonts w:asciiTheme="minorHAnsi" w:hAnsiTheme="minorHAnsi" w:cstheme="minorHAnsi"/>
                <w:color w:val="000000"/>
                <w:sz w:val="22"/>
                <w:szCs w:val="22"/>
              </w:rPr>
              <w:t>LP</w:t>
            </w:r>
          </w:p>
        </w:tc>
        <w:tc>
          <w:tcPr>
            <w:tcW w:w="1276" w:type="dxa"/>
            <w:vAlign w:val="center"/>
          </w:tcPr>
          <w:p w14:paraId="1F713EE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1,64,300</w:t>
            </w:r>
          </w:p>
        </w:tc>
        <w:tc>
          <w:tcPr>
            <w:tcW w:w="992" w:type="dxa"/>
            <w:shd w:val="clear" w:color="auto" w:fill="auto"/>
            <w:noWrap/>
            <w:vAlign w:val="center"/>
          </w:tcPr>
          <w:p w14:paraId="5687AC7D"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5.48</w:t>
            </w:r>
          </w:p>
        </w:tc>
      </w:tr>
      <w:tr w:rsidR="00337E71" w:rsidRPr="008C5B0D" w14:paraId="63BB5BF7" w14:textId="77777777" w:rsidTr="00337E71">
        <w:trPr>
          <w:trHeight w:val="70"/>
        </w:trPr>
        <w:tc>
          <w:tcPr>
            <w:tcW w:w="851" w:type="dxa"/>
            <w:vAlign w:val="center"/>
          </w:tcPr>
          <w:p w14:paraId="16549D3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21</w:t>
            </w:r>
          </w:p>
        </w:tc>
        <w:tc>
          <w:tcPr>
            <w:tcW w:w="1843" w:type="dxa"/>
            <w:shd w:val="clear" w:color="auto" w:fill="auto"/>
            <w:noWrap/>
            <w:vAlign w:val="center"/>
          </w:tcPr>
          <w:p w14:paraId="4720593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F0C689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10039039</w:t>
            </w:r>
          </w:p>
        </w:tc>
        <w:tc>
          <w:tcPr>
            <w:tcW w:w="3119" w:type="dxa"/>
            <w:vAlign w:val="center"/>
          </w:tcPr>
          <w:p w14:paraId="5A14D36D"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Nezone Agencies Pvt Limited</w:t>
            </w:r>
          </w:p>
        </w:tc>
        <w:tc>
          <w:tcPr>
            <w:tcW w:w="1276" w:type="dxa"/>
            <w:vAlign w:val="center"/>
          </w:tcPr>
          <w:p w14:paraId="6BFFD86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1,28,800</w:t>
            </w:r>
          </w:p>
        </w:tc>
        <w:tc>
          <w:tcPr>
            <w:tcW w:w="992" w:type="dxa"/>
            <w:shd w:val="clear" w:color="auto" w:fill="auto"/>
            <w:noWrap/>
            <w:vAlign w:val="center"/>
          </w:tcPr>
          <w:p w14:paraId="511D14F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4.29</w:t>
            </w:r>
          </w:p>
        </w:tc>
      </w:tr>
      <w:tr w:rsidR="00337E71" w:rsidRPr="008C5B0D" w14:paraId="707F4DCC" w14:textId="77777777" w:rsidTr="00337E71">
        <w:trPr>
          <w:trHeight w:val="70"/>
        </w:trPr>
        <w:tc>
          <w:tcPr>
            <w:tcW w:w="851" w:type="dxa"/>
            <w:vAlign w:val="center"/>
          </w:tcPr>
          <w:p w14:paraId="25C4111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22</w:t>
            </w:r>
          </w:p>
        </w:tc>
        <w:tc>
          <w:tcPr>
            <w:tcW w:w="1843" w:type="dxa"/>
            <w:shd w:val="clear" w:color="auto" w:fill="auto"/>
            <w:noWrap/>
            <w:vAlign w:val="center"/>
          </w:tcPr>
          <w:p w14:paraId="6DCF4FB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4532864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10112323</w:t>
            </w:r>
          </w:p>
        </w:tc>
        <w:tc>
          <w:tcPr>
            <w:tcW w:w="3119" w:type="dxa"/>
            <w:vAlign w:val="center"/>
          </w:tcPr>
          <w:p w14:paraId="3E557D3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I P Polymers Pvt Ltd</w:t>
            </w:r>
          </w:p>
        </w:tc>
        <w:tc>
          <w:tcPr>
            <w:tcW w:w="1276" w:type="dxa"/>
            <w:vAlign w:val="center"/>
          </w:tcPr>
          <w:p w14:paraId="70B0E49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1,04,000</w:t>
            </w:r>
          </w:p>
        </w:tc>
        <w:tc>
          <w:tcPr>
            <w:tcW w:w="992" w:type="dxa"/>
            <w:shd w:val="clear" w:color="auto" w:fill="auto"/>
            <w:noWrap/>
            <w:vAlign w:val="center"/>
          </w:tcPr>
          <w:p w14:paraId="4D3E779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3.47</w:t>
            </w:r>
          </w:p>
        </w:tc>
      </w:tr>
      <w:tr w:rsidR="00337E71" w:rsidRPr="008C5B0D" w14:paraId="3FB43CE8" w14:textId="77777777" w:rsidTr="00337E71">
        <w:trPr>
          <w:trHeight w:val="70"/>
        </w:trPr>
        <w:tc>
          <w:tcPr>
            <w:tcW w:w="851" w:type="dxa"/>
            <w:vAlign w:val="center"/>
          </w:tcPr>
          <w:p w14:paraId="5ED878C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lastRenderedPageBreak/>
              <w:t>23</w:t>
            </w:r>
          </w:p>
        </w:tc>
        <w:tc>
          <w:tcPr>
            <w:tcW w:w="1843" w:type="dxa"/>
            <w:shd w:val="clear" w:color="auto" w:fill="auto"/>
            <w:noWrap/>
            <w:vAlign w:val="center"/>
          </w:tcPr>
          <w:p w14:paraId="319F4DA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4773D3B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10113107</w:t>
            </w:r>
          </w:p>
        </w:tc>
        <w:tc>
          <w:tcPr>
            <w:tcW w:w="3119" w:type="dxa"/>
            <w:vAlign w:val="center"/>
          </w:tcPr>
          <w:p w14:paraId="418D1214"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M/s. ITL</w:t>
            </w:r>
            <w:r w:rsidRPr="00CB196A">
              <w:rPr>
                <w:rFonts w:asciiTheme="minorHAnsi" w:hAnsiTheme="minorHAnsi" w:cstheme="minorHAnsi"/>
                <w:color w:val="000000"/>
                <w:sz w:val="22"/>
                <w:szCs w:val="22"/>
              </w:rPr>
              <w:t xml:space="preserve"> Udyog Limited</w:t>
            </w:r>
          </w:p>
        </w:tc>
        <w:tc>
          <w:tcPr>
            <w:tcW w:w="1276" w:type="dxa"/>
            <w:vAlign w:val="center"/>
          </w:tcPr>
          <w:p w14:paraId="5BFB6EDE"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68,000</w:t>
            </w:r>
          </w:p>
        </w:tc>
        <w:tc>
          <w:tcPr>
            <w:tcW w:w="992" w:type="dxa"/>
            <w:shd w:val="clear" w:color="auto" w:fill="auto"/>
            <w:noWrap/>
            <w:vAlign w:val="center"/>
          </w:tcPr>
          <w:p w14:paraId="57D9202D"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2.27</w:t>
            </w:r>
          </w:p>
        </w:tc>
      </w:tr>
      <w:tr w:rsidR="00337E71" w:rsidRPr="008C5B0D" w14:paraId="6A871685" w14:textId="77777777" w:rsidTr="00337E71">
        <w:trPr>
          <w:trHeight w:val="70"/>
        </w:trPr>
        <w:tc>
          <w:tcPr>
            <w:tcW w:w="851" w:type="dxa"/>
            <w:vAlign w:val="center"/>
          </w:tcPr>
          <w:p w14:paraId="009172F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24</w:t>
            </w:r>
          </w:p>
        </w:tc>
        <w:tc>
          <w:tcPr>
            <w:tcW w:w="1843" w:type="dxa"/>
            <w:shd w:val="clear" w:color="auto" w:fill="auto"/>
            <w:noWrap/>
            <w:vAlign w:val="center"/>
          </w:tcPr>
          <w:p w14:paraId="66F429A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3FEF915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10113115</w:t>
            </w:r>
          </w:p>
        </w:tc>
        <w:tc>
          <w:tcPr>
            <w:tcW w:w="3119" w:type="dxa"/>
            <w:vAlign w:val="center"/>
          </w:tcPr>
          <w:p w14:paraId="64A68998"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M/s. ITL</w:t>
            </w:r>
            <w:r w:rsidRPr="00CB196A">
              <w:rPr>
                <w:rFonts w:asciiTheme="minorHAnsi" w:hAnsiTheme="minorHAnsi" w:cstheme="minorHAnsi"/>
                <w:color w:val="000000"/>
                <w:sz w:val="22"/>
                <w:szCs w:val="22"/>
              </w:rPr>
              <w:t xml:space="preserve"> Trading Pvt Ltd</w:t>
            </w:r>
          </w:p>
        </w:tc>
        <w:tc>
          <w:tcPr>
            <w:tcW w:w="1276" w:type="dxa"/>
            <w:vAlign w:val="center"/>
          </w:tcPr>
          <w:p w14:paraId="63F97CC2"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2,66,560</w:t>
            </w:r>
          </w:p>
        </w:tc>
        <w:tc>
          <w:tcPr>
            <w:tcW w:w="992" w:type="dxa"/>
            <w:shd w:val="clear" w:color="auto" w:fill="auto"/>
            <w:noWrap/>
            <w:vAlign w:val="center"/>
          </w:tcPr>
          <w:p w14:paraId="753417E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8.89</w:t>
            </w:r>
          </w:p>
        </w:tc>
      </w:tr>
      <w:tr w:rsidR="00337E71" w:rsidRPr="008C5B0D" w14:paraId="498A160D" w14:textId="77777777" w:rsidTr="00337E71">
        <w:trPr>
          <w:trHeight w:val="70"/>
        </w:trPr>
        <w:tc>
          <w:tcPr>
            <w:tcW w:w="851" w:type="dxa"/>
            <w:vAlign w:val="center"/>
          </w:tcPr>
          <w:p w14:paraId="5B77DF5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25</w:t>
            </w:r>
          </w:p>
        </w:tc>
        <w:tc>
          <w:tcPr>
            <w:tcW w:w="1843" w:type="dxa"/>
            <w:shd w:val="clear" w:color="auto" w:fill="auto"/>
            <w:noWrap/>
            <w:vAlign w:val="center"/>
          </w:tcPr>
          <w:p w14:paraId="20BF92C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06DA58A"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10114744</w:t>
            </w:r>
          </w:p>
        </w:tc>
        <w:tc>
          <w:tcPr>
            <w:tcW w:w="3119" w:type="dxa"/>
            <w:vAlign w:val="center"/>
          </w:tcPr>
          <w:p w14:paraId="39749E8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Tvesa Trading Private Limited</w:t>
            </w:r>
          </w:p>
        </w:tc>
        <w:tc>
          <w:tcPr>
            <w:tcW w:w="1276" w:type="dxa"/>
            <w:vAlign w:val="center"/>
          </w:tcPr>
          <w:p w14:paraId="49F1D956"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46,400</w:t>
            </w:r>
          </w:p>
        </w:tc>
        <w:tc>
          <w:tcPr>
            <w:tcW w:w="992" w:type="dxa"/>
            <w:shd w:val="clear" w:color="auto" w:fill="auto"/>
            <w:noWrap/>
            <w:vAlign w:val="center"/>
          </w:tcPr>
          <w:p w14:paraId="5E2B989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1.55</w:t>
            </w:r>
          </w:p>
        </w:tc>
      </w:tr>
      <w:tr w:rsidR="00337E71" w:rsidRPr="008C5B0D" w14:paraId="0692740C" w14:textId="77777777" w:rsidTr="00337E71">
        <w:trPr>
          <w:trHeight w:val="70"/>
        </w:trPr>
        <w:tc>
          <w:tcPr>
            <w:tcW w:w="851" w:type="dxa"/>
            <w:vAlign w:val="center"/>
          </w:tcPr>
          <w:p w14:paraId="517CBCD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w:t>
            </w:r>
          </w:p>
        </w:tc>
        <w:tc>
          <w:tcPr>
            <w:tcW w:w="1843" w:type="dxa"/>
            <w:shd w:val="clear" w:color="auto" w:fill="auto"/>
            <w:noWrap/>
            <w:vAlign w:val="center"/>
          </w:tcPr>
          <w:p w14:paraId="3965BFA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F7635F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10115198</w:t>
            </w:r>
          </w:p>
        </w:tc>
        <w:tc>
          <w:tcPr>
            <w:tcW w:w="3119" w:type="dxa"/>
            <w:vAlign w:val="center"/>
          </w:tcPr>
          <w:p w14:paraId="45005B4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K G Plast Mfg Private Limited</w:t>
            </w:r>
          </w:p>
        </w:tc>
        <w:tc>
          <w:tcPr>
            <w:tcW w:w="1276" w:type="dxa"/>
            <w:vAlign w:val="center"/>
          </w:tcPr>
          <w:p w14:paraId="39BBA9B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45,400</w:t>
            </w:r>
          </w:p>
        </w:tc>
        <w:tc>
          <w:tcPr>
            <w:tcW w:w="992" w:type="dxa"/>
            <w:shd w:val="clear" w:color="auto" w:fill="auto"/>
            <w:noWrap/>
            <w:vAlign w:val="center"/>
          </w:tcPr>
          <w:p w14:paraId="6F6B687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1.51</w:t>
            </w:r>
          </w:p>
        </w:tc>
      </w:tr>
      <w:tr w:rsidR="00337E71" w:rsidRPr="008C5B0D" w14:paraId="2845BCE5" w14:textId="77777777" w:rsidTr="00337E71">
        <w:trPr>
          <w:trHeight w:val="70"/>
        </w:trPr>
        <w:tc>
          <w:tcPr>
            <w:tcW w:w="851" w:type="dxa"/>
            <w:vAlign w:val="center"/>
          </w:tcPr>
          <w:p w14:paraId="3B7A9E7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27</w:t>
            </w:r>
          </w:p>
        </w:tc>
        <w:tc>
          <w:tcPr>
            <w:tcW w:w="1843" w:type="dxa"/>
            <w:shd w:val="clear" w:color="auto" w:fill="auto"/>
            <w:noWrap/>
            <w:vAlign w:val="center"/>
          </w:tcPr>
          <w:p w14:paraId="6A1D23B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7AF065C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10115251</w:t>
            </w:r>
          </w:p>
        </w:tc>
        <w:tc>
          <w:tcPr>
            <w:tcW w:w="3119" w:type="dxa"/>
            <w:vAlign w:val="center"/>
          </w:tcPr>
          <w:p w14:paraId="737D102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Akash Brothers Trading L</w:t>
            </w:r>
            <w:r>
              <w:rPr>
                <w:rFonts w:asciiTheme="minorHAnsi" w:hAnsiTheme="minorHAnsi" w:cstheme="minorHAnsi"/>
                <w:color w:val="000000"/>
                <w:sz w:val="22"/>
                <w:szCs w:val="22"/>
              </w:rPr>
              <w:t>LP</w:t>
            </w:r>
          </w:p>
        </w:tc>
        <w:tc>
          <w:tcPr>
            <w:tcW w:w="1276" w:type="dxa"/>
            <w:vAlign w:val="center"/>
          </w:tcPr>
          <w:p w14:paraId="1FE297D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16,000</w:t>
            </w:r>
          </w:p>
        </w:tc>
        <w:tc>
          <w:tcPr>
            <w:tcW w:w="992" w:type="dxa"/>
            <w:shd w:val="clear" w:color="auto" w:fill="auto"/>
            <w:noWrap/>
            <w:vAlign w:val="center"/>
          </w:tcPr>
          <w:p w14:paraId="52E7F8E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0.53</w:t>
            </w:r>
          </w:p>
        </w:tc>
      </w:tr>
      <w:tr w:rsidR="00337E71" w:rsidRPr="008C5B0D" w14:paraId="2A049846" w14:textId="77777777" w:rsidTr="00337E71">
        <w:trPr>
          <w:trHeight w:val="70"/>
        </w:trPr>
        <w:tc>
          <w:tcPr>
            <w:tcW w:w="851" w:type="dxa"/>
            <w:vAlign w:val="center"/>
          </w:tcPr>
          <w:p w14:paraId="166C6F6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28</w:t>
            </w:r>
          </w:p>
        </w:tc>
        <w:tc>
          <w:tcPr>
            <w:tcW w:w="1843" w:type="dxa"/>
            <w:shd w:val="clear" w:color="auto" w:fill="auto"/>
            <w:noWrap/>
            <w:vAlign w:val="center"/>
          </w:tcPr>
          <w:p w14:paraId="58FA0CC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BC8B95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10112001</w:t>
            </w:r>
          </w:p>
        </w:tc>
        <w:tc>
          <w:tcPr>
            <w:tcW w:w="3119" w:type="dxa"/>
            <w:vAlign w:val="center"/>
          </w:tcPr>
          <w:p w14:paraId="2E79DA13"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Nezone Trading L</w:t>
            </w:r>
            <w:r>
              <w:rPr>
                <w:rFonts w:asciiTheme="minorHAnsi" w:hAnsiTheme="minorHAnsi" w:cstheme="minorHAnsi"/>
                <w:color w:val="000000"/>
                <w:sz w:val="22"/>
                <w:szCs w:val="22"/>
              </w:rPr>
              <w:t>LP</w:t>
            </w:r>
          </w:p>
        </w:tc>
        <w:tc>
          <w:tcPr>
            <w:tcW w:w="1276" w:type="dxa"/>
            <w:vAlign w:val="center"/>
          </w:tcPr>
          <w:p w14:paraId="13AFE498"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82,000</w:t>
            </w:r>
          </w:p>
        </w:tc>
        <w:tc>
          <w:tcPr>
            <w:tcW w:w="992" w:type="dxa"/>
            <w:shd w:val="clear" w:color="auto" w:fill="auto"/>
            <w:noWrap/>
            <w:vAlign w:val="center"/>
          </w:tcPr>
          <w:p w14:paraId="5DE15EF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2.73</w:t>
            </w:r>
          </w:p>
        </w:tc>
      </w:tr>
      <w:tr w:rsidR="00337E71" w:rsidRPr="008C5B0D" w14:paraId="23C43C93" w14:textId="77777777" w:rsidTr="00337E71">
        <w:trPr>
          <w:trHeight w:val="70"/>
        </w:trPr>
        <w:tc>
          <w:tcPr>
            <w:tcW w:w="851" w:type="dxa"/>
            <w:vAlign w:val="center"/>
          </w:tcPr>
          <w:p w14:paraId="0D5282E9"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29</w:t>
            </w:r>
          </w:p>
        </w:tc>
        <w:tc>
          <w:tcPr>
            <w:tcW w:w="1843" w:type="dxa"/>
            <w:shd w:val="clear" w:color="auto" w:fill="auto"/>
            <w:noWrap/>
            <w:vAlign w:val="center"/>
          </w:tcPr>
          <w:p w14:paraId="3174D11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6985BB17"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10112010</w:t>
            </w:r>
          </w:p>
        </w:tc>
        <w:tc>
          <w:tcPr>
            <w:tcW w:w="3119" w:type="dxa"/>
            <w:vAlign w:val="center"/>
          </w:tcPr>
          <w:p w14:paraId="4A673E7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Eastern Tube L</w:t>
            </w:r>
            <w:r>
              <w:rPr>
                <w:rFonts w:asciiTheme="minorHAnsi" w:hAnsiTheme="minorHAnsi" w:cstheme="minorHAnsi"/>
                <w:color w:val="000000"/>
                <w:sz w:val="22"/>
                <w:szCs w:val="22"/>
              </w:rPr>
              <w:t>LP</w:t>
            </w:r>
          </w:p>
        </w:tc>
        <w:tc>
          <w:tcPr>
            <w:tcW w:w="1276" w:type="dxa"/>
            <w:vAlign w:val="center"/>
          </w:tcPr>
          <w:p w14:paraId="75D5392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89,000</w:t>
            </w:r>
          </w:p>
        </w:tc>
        <w:tc>
          <w:tcPr>
            <w:tcW w:w="992" w:type="dxa"/>
            <w:shd w:val="clear" w:color="auto" w:fill="auto"/>
            <w:noWrap/>
            <w:vAlign w:val="center"/>
          </w:tcPr>
          <w:p w14:paraId="0FFE2453"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2.97</w:t>
            </w:r>
          </w:p>
        </w:tc>
      </w:tr>
      <w:tr w:rsidR="00337E71" w:rsidRPr="008C5B0D" w14:paraId="49BE019D" w14:textId="77777777" w:rsidTr="00337E71">
        <w:trPr>
          <w:trHeight w:val="70"/>
        </w:trPr>
        <w:tc>
          <w:tcPr>
            <w:tcW w:w="851" w:type="dxa"/>
            <w:vAlign w:val="center"/>
          </w:tcPr>
          <w:p w14:paraId="3A54A4A0"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30</w:t>
            </w:r>
          </w:p>
        </w:tc>
        <w:tc>
          <w:tcPr>
            <w:tcW w:w="1843" w:type="dxa"/>
            <w:shd w:val="clear" w:color="auto" w:fill="auto"/>
            <w:noWrap/>
            <w:vAlign w:val="center"/>
          </w:tcPr>
          <w:p w14:paraId="5C3C641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13D7C72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10112296</w:t>
            </w:r>
          </w:p>
        </w:tc>
        <w:tc>
          <w:tcPr>
            <w:tcW w:w="3119" w:type="dxa"/>
            <w:vAlign w:val="center"/>
          </w:tcPr>
          <w:p w14:paraId="57FF067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Kaushal Commercials L</w:t>
            </w:r>
            <w:r>
              <w:rPr>
                <w:rFonts w:asciiTheme="minorHAnsi" w:hAnsiTheme="minorHAnsi" w:cstheme="minorHAnsi"/>
                <w:color w:val="000000"/>
                <w:sz w:val="22"/>
                <w:szCs w:val="22"/>
              </w:rPr>
              <w:t>LP</w:t>
            </w:r>
          </w:p>
        </w:tc>
        <w:tc>
          <w:tcPr>
            <w:tcW w:w="1276" w:type="dxa"/>
            <w:vAlign w:val="center"/>
          </w:tcPr>
          <w:p w14:paraId="6DA8F0E1"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2,64,540</w:t>
            </w:r>
          </w:p>
        </w:tc>
        <w:tc>
          <w:tcPr>
            <w:tcW w:w="992" w:type="dxa"/>
            <w:shd w:val="clear" w:color="auto" w:fill="auto"/>
            <w:noWrap/>
            <w:vAlign w:val="center"/>
          </w:tcPr>
          <w:p w14:paraId="052DD12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8.82</w:t>
            </w:r>
          </w:p>
        </w:tc>
      </w:tr>
      <w:tr w:rsidR="00337E71" w:rsidRPr="008C5B0D" w14:paraId="1A24C560" w14:textId="77777777" w:rsidTr="00337E71">
        <w:trPr>
          <w:trHeight w:val="70"/>
        </w:trPr>
        <w:tc>
          <w:tcPr>
            <w:tcW w:w="851" w:type="dxa"/>
            <w:vAlign w:val="center"/>
          </w:tcPr>
          <w:p w14:paraId="1950B735"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31</w:t>
            </w:r>
          </w:p>
        </w:tc>
        <w:tc>
          <w:tcPr>
            <w:tcW w:w="1843" w:type="dxa"/>
            <w:shd w:val="clear" w:color="auto" w:fill="auto"/>
            <w:noWrap/>
            <w:vAlign w:val="center"/>
          </w:tcPr>
          <w:p w14:paraId="4891378F"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IN302566</w:t>
            </w:r>
          </w:p>
        </w:tc>
        <w:tc>
          <w:tcPr>
            <w:tcW w:w="1275" w:type="dxa"/>
            <w:shd w:val="clear" w:color="auto" w:fill="auto"/>
            <w:noWrap/>
            <w:vAlign w:val="center"/>
          </w:tcPr>
          <w:p w14:paraId="060D317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10119425</w:t>
            </w:r>
          </w:p>
        </w:tc>
        <w:tc>
          <w:tcPr>
            <w:tcW w:w="3119" w:type="dxa"/>
            <w:vAlign w:val="center"/>
          </w:tcPr>
          <w:p w14:paraId="43300EEE" w14:textId="77777777" w:rsidR="00337E71" w:rsidRPr="00CB196A" w:rsidRDefault="00337E71" w:rsidP="008243F0">
            <w:pPr>
              <w:spacing w:after="0" w:line="360" w:lineRule="auto"/>
              <w:rPr>
                <w:rFonts w:asciiTheme="minorHAnsi" w:hAnsiTheme="minorHAnsi" w:cstheme="minorHAnsi"/>
                <w:color w:val="000000" w:themeColor="text1"/>
                <w:sz w:val="22"/>
                <w:szCs w:val="22"/>
                <w:lang w:val="en-IN" w:eastAsia="en-IN"/>
              </w:rPr>
            </w:pPr>
            <w:r>
              <w:rPr>
                <w:rFonts w:asciiTheme="minorHAnsi" w:hAnsiTheme="minorHAnsi" w:cstheme="minorHAnsi"/>
                <w:color w:val="000000"/>
                <w:sz w:val="22"/>
                <w:szCs w:val="22"/>
              </w:rPr>
              <w:t xml:space="preserve">M/s. </w:t>
            </w:r>
            <w:r w:rsidRPr="00CB196A">
              <w:rPr>
                <w:rFonts w:asciiTheme="minorHAnsi" w:hAnsiTheme="minorHAnsi" w:cstheme="minorHAnsi"/>
                <w:color w:val="000000"/>
                <w:sz w:val="22"/>
                <w:szCs w:val="22"/>
              </w:rPr>
              <w:t>Vishakha Builders L</w:t>
            </w:r>
            <w:r>
              <w:rPr>
                <w:rFonts w:asciiTheme="minorHAnsi" w:hAnsiTheme="minorHAnsi" w:cstheme="minorHAnsi"/>
                <w:color w:val="000000"/>
                <w:sz w:val="22"/>
                <w:szCs w:val="22"/>
              </w:rPr>
              <w:t>LP</w:t>
            </w:r>
          </w:p>
        </w:tc>
        <w:tc>
          <w:tcPr>
            <w:tcW w:w="1276" w:type="dxa"/>
            <w:vAlign w:val="center"/>
          </w:tcPr>
          <w:p w14:paraId="25B992BC"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85,000</w:t>
            </w:r>
          </w:p>
        </w:tc>
        <w:tc>
          <w:tcPr>
            <w:tcW w:w="992" w:type="dxa"/>
            <w:shd w:val="clear" w:color="auto" w:fill="auto"/>
            <w:noWrap/>
            <w:vAlign w:val="center"/>
          </w:tcPr>
          <w:p w14:paraId="5B3EFAB4"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color w:val="000000"/>
                <w:sz w:val="22"/>
                <w:szCs w:val="22"/>
              </w:rPr>
              <w:t>2.83</w:t>
            </w:r>
          </w:p>
        </w:tc>
      </w:tr>
      <w:tr w:rsidR="00337E71" w:rsidRPr="008C5B0D" w14:paraId="1F22DA2B" w14:textId="77777777" w:rsidTr="00337E71">
        <w:trPr>
          <w:trHeight w:val="70"/>
        </w:trPr>
        <w:tc>
          <w:tcPr>
            <w:tcW w:w="7088" w:type="dxa"/>
            <w:gridSpan w:val="4"/>
            <w:shd w:val="clear" w:color="auto" w:fill="DEEAF6" w:themeFill="accent1" w:themeFillTint="33"/>
            <w:vAlign w:val="center"/>
          </w:tcPr>
          <w:p w14:paraId="0FB4C2A1" w14:textId="77777777" w:rsidR="00337E71" w:rsidRPr="00CB196A" w:rsidRDefault="00337E71" w:rsidP="008243F0">
            <w:pPr>
              <w:spacing w:after="0" w:line="360" w:lineRule="auto"/>
              <w:jc w:val="center"/>
              <w:rPr>
                <w:rFonts w:asciiTheme="minorHAnsi" w:hAnsiTheme="minorHAnsi" w:cstheme="minorHAnsi"/>
                <w:b/>
                <w:bCs/>
                <w:color w:val="000000" w:themeColor="text1"/>
                <w:sz w:val="22"/>
                <w:szCs w:val="22"/>
                <w:lang w:val="en-IN" w:eastAsia="en-IN"/>
              </w:rPr>
            </w:pPr>
            <w:r w:rsidRPr="00CB196A">
              <w:rPr>
                <w:rFonts w:asciiTheme="minorHAnsi" w:hAnsiTheme="minorHAnsi" w:cstheme="minorHAnsi"/>
                <w:b/>
                <w:bCs/>
                <w:color w:val="000000" w:themeColor="text1"/>
                <w:sz w:val="22"/>
                <w:szCs w:val="22"/>
                <w:lang w:val="en-IN" w:eastAsia="en-IN"/>
              </w:rPr>
              <w:t>TOTAL</w:t>
            </w:r>
          </w:p>
        </w:tc>
        <w:tc>
          <w:tcPr>
            <w:tcW w:w="1276" w:type="dxa"/>
            <w:shd w:val="clear" w:color="auto" w:fill="DEEAF6" w:themeFill="accent1" w:themeFillTint="33"/>
            <w:vAlign w:val="center"/>
          </w:tcPr>
          <w:p w14:paraId="249B4A4B" w14:textId="77777777" w:rsidR="00337E71" w:rsidRPr="00CB196A" w:rsidRDefault="00337E71" w:rsidP="008243F0">
            <w:pPr>
              <w:spacing w:after="0" w:line="360" w:lineRule="auto"/>
              <w:jc w:val="center"/>
              <w:rPr>
                <w:rFonts w:asciiTheme="minorHAnsi" w:hAnsiTheme="minorHAnsi" w:cstheme="minorHAnsi"/>
                <w:color w:val="000000" w:themeColor="text1"/>
                <w:sz w:val="22"/>
                <w:szCs w:val="22"/>
                <w:lang w:val="en-IN" w:eastAsia="en-IN"/>
              </w:rPr>
            </w:pPr>
            <w:r w:rsidRPr="00CB196A">
              <w:rPr>
                <w:rFonts w:asciiTheme="minorHAnsi" w:hAnsiTheme="minorHAnsi" w:cstheme="minorHAnsi"/>
                <w:b/>
                <w:bCs/>
                <w:color w:val="000000"/>
                <w:sz w:val="22"/>
                <w:szCs w:val="22"/>
              </w:rPr>
              <w:t>30,00,000</w:t>
            </w:r>
          </w:p>
        </w:tc>
        <w:tc>
          <w:tcPr>
            <w:tcW w:w="992" w:type="dxa"/>
            <w:shd w:val="clear" w:color="auto" w:fill="DEEAF6" w:themeFill="accent1" w:themeFillTint="33"/>
            <w:noWrap/>
            <w:vAlign w:val="center"/>
          </w:tcPr>
          <w:p w14:paraId="747DF4BD" w14:textId="77777777" w:rsidR="00337E71" w:rsidRPr="00CB196A" w:rsidRDefault="00337E71" w:rsidP="008243F0">
            <w:pPr>
              <w:spacing w:after="0" w:line="360" w:lineRule="auto"/>
              <w:jc w:val="center"/>
              <w:rPr>
                <w:rFonts w:asciiTheme="minorHAnsi" w:hAnsiTheme="minorHAnsi" w:cstheme="minorHAnsi"/>
                <w:b/>
                <w:bCs/>
                <w:color w:val="000000" w:themeColor="text1"/>
                <w:sz w:val="22"/>
                <w:szCs w:val="22"/>
                <w:lang w:val="en-IN" w:eastAsia="en-IN"/>
              </w:rPr>
            </w:pPr>
            <w:r w:rsidRPr="00CB196A">
              <w:rPr>
                <w:rFonts w:asciiTheme="minorHAnsi" w:hAnsiTheme="minorHAnsi" w:cstheme="minorHAnsi"/>
                <w:b/>
                <w:bCs/>
                <w:color w:val="000000" w:themeColor="text1"/>
                <w:sz w:val="22"/>
                <w:szCs w:val="22"/>
                <w:lang w:val="en-IN" w:eastAsia="en-IN"/>
              </w:rPr>
              <w:t>100.00</w:t>
            </w:r>
          </w:p>
        </w:tc>
      </w:tr>
    </w:tbl>
    <w:p w14:paraId="17185F7E" w14:textId="77777777" w:rsidR="00337E71" w:rsidRPr="00247D60" w:rsidRDefault="00337E71" w:rsidP="00337E71">
      <w:pPr>
        <w:spacing w:after="0" w:line="360" w:lineRule="auto"/>
        <w:ind w:left="2160" w:right="-306" w:firstLine="720"/>
        <w:jc w:val="right"/>
        <w:rPr>
          <w:rFonts w:ascii="Arial" w:hAnsi="Arial" w:cs="Arial"/>
          <w:sz w:val="18"/>
          <w:szCs w:val="18"/>
          <w:lang w:val="en-IN"/>
        </w:rPr>
      </w:pPr>
      <w:r w:rsidRPr="008C5B0D">
        <w:rPr>
          <w:rFonts w:ascii="Arial" w:hAnsi="Arial" w:cs="Arial"/>
          <w:sz w:val="18"/>
          <w:szCs w:val="18"/>
          <w:lang w:val="en-IN"/>
        </w:rPr>
        <w:t xml:space="preserve">       </w:t>
      </w:r>
      <w:r w:rsidRPr="008C5B0D">
        <w:rPr>
          <w:rFonts w:ascii="Arial" w:hAnsi="Arial" w:cs="Arial"/>
          <w:b/>
          <w:sz w:val="18"/>
          <w:szCs w:val="18"/>
          <w:lang w:val="en-IN"/>
        </w:rPr>
        <w:t>Source</w:t>
      </w:r>
      <w:r w:rsidRPr="008C5B0D">
        <w:rPr>
          <w:rFonts w:ascii="Arial" w:hAnsi="Arial" w:cs="Arial"/>
          <w:sz w:val="18"/>
          <w:szCs w:val="18"/>
          <w:lang w:val="en-IN"/>
        </w:rPr>
        <w:t xml:space="preserve">: </w:t>
      </w:r>
      <w:r>
        <w:rPr>
          <w:rFonts w:ascii="Arial" w:hAnsi="Arial" w:cs="Arial"/>
          <w:i/>
          <w:iCs/>
          <w:sz w:val="18"/>
          <w:szCs w:val="18"/>
          <w:lang w:val="en-IN"/>
        </w:rPr>
        <w:t>Information</w:t>
      </w:r>
      <w:r w:rsidRPr="008C5B0D">
        <w:rPr>
          <w:rFonts w:ascii="Arial" w:hAnsi="Arial" w:cs="Arial"/>
          <w:i/>
          <w:iCs/>
          <w:sz w:val="18"/>
          <w:szCs w:val="18"/>
          <w:lang w:val="en-IN"/>
        </w:rPr>
        <w:t xml:space="preserve"> provided by the company</w:t>
      </w:r>
    </w:p>
    <w:p w14:paraId="2C657725" w14:textId="19DD3750" w:rsidR="00337E71" w:rsidRDefault="00337E71">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2F060D" w:rsidRPr="005C6FC8" w14:paraId="618B29E2" w14:textId="77777777" w:rsidTr="002F060D">
        <w:trPr>
          <w:trHeight w:val="548"/>
        </w:trPr>
        <w:tc>
          <w:tcPr>
            <w:tcW w:w="782" w:type="pct"/>
            <w:shd w:val="clear" w:color="auto" w:fill="002060"/>
            <w:vAlign w:val="center"/>
          </w:tcPr>
          <w:p w14:paraId="7EFA91E5" w14:textId="5B71C940" w:rsidR="002F060D" w:rsidRPr="005C6FC8" w:rsidRDefault="002F060D" w:rsidP="009D44A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37E71">
              <w:rPr>
                <w:rFonts w:ascii="Arial" w:hAnsi="Arial" w:cs="Arial"/>
                <w:b/>
                <w:sz w:val="22"/>
                <w:szCs w:val="22"/>
              </w:rPr>
              <w:t>C</w:t>
            </w:r>
          </w:p>
        </w:tc>
        <w:tc>
          <w:tcPr>
            <w:tcW w:w="4218" w:type="pct"/>
            <w:shd w:val="clear" w:color="auto" w:fill="DEEAF6" w:themeFill="accent1" w:themeFillTint="33"/>
            <w:vAlign w:val="center"/>
          </w:tcPr>
          <w:p w14:paraId="6DBC07FB" w14:textId="12D5C631" w:rsidR="002F060D" w:rsidRPr="005C6FC8" w:rsidRDefault="002F060D" w:rsidP="009D44A6">
            <w:pPr>
              <w:spacing w:after="0" w:line="276" w:lineRule="auto"/>
              <w:jc w:val="center"/>
              <w:rPr>
                <w:rFonts w:ascii="Arial" w:hAnsi="Arial" w:cs="Arial"/>
                <w:b/>
                <w:i/>
                <w:sz w:val="22"/>
                <w:szCs w:val="22"/>
              </w:rPr>
            </w:pPr>
            <w:r w:rsidRPr="0039670B">
              <w:rPr>
                <w:rFonts w:ascii="Arial" w:hAnsi="Arial" w:cs="Arial"/>
                <w:b/>
                <w:sz w:val="22"/>
                <w:szCs w:val="22"/>
              </w:rPr>
              <w:t xml:space="preserve">VALUATION OF THE </w:t>
            </w:r>
            <w:r>
              <w:rPr>
                <w:rFonts w:ascii="Arial" w:hAnsi="Arial" w:cs="Arial"/>
                <w:b/>
                <w:sz w:val="22"/>
                <w:szCs w:val="22"/>
              </w:rPr>
              <w:t xml:space="preserve">SHARES OF THE </w:t>
            </w:r>
            <w:r w:rsidRPr="0039670B">
              <w:rPr>
                <w:rFonts w:ascii="Arial" w:hAnsi="Arial" w:cs="Arial"/>
                <w:b/>
                <w:sz w:val="22"/>
                <w:szCs w:val="22"/>
              </w:rPr>
              <w:t>COMPANY</w:t>
            </w:r>
          </w:p>
        </w:tc>
      </w:tr>
    </w:tbl>
    <w:p w14:paraId="0A69269A" w14:textId="77777777" w:rsidR="002F060D" w:rsidRDefault="002F060D" w:rsidP="002F060D">
      <w:pPr>
        <w:pStyle w:val="DefaultText11"/>
        <w:spacing w:after="0" w:line="360" w:lineRule="auto"/>
        <w:jc w:val="both"/>
        <w:rPr>
          <w:rFonts w:ascii="Arial" w:hAnsi="Arial" w:cs="Arial"/>
          <w:b/>
          <w:noProof/>
          <w:sz w:val="22"/>
          <w:szCs w:val="22"/>
        </w:rPr>
      </w:pPr>
    </w:p>
    <w:p w14:paraId="23D8F57E" w14:textId="77777777" w:rsidR="001A36FB" w:rsidRDefault="001A36FB" w:rsidP="005A7853">
      <w:pPr>
        <w:numPr>
          <w:ilvl w:val="0"/>
          <w:numId w:val="9"/>
        </w:numPr>
        <w:pBdr>
          <w:top w:val="nil"/>
          <w:left w:val="nil"/>
          <w:bottom w:val="nil"/>
          <w:right w:val="nil"/>
          <w:between w:val="nil"/>
        </w:pBdr>
        <w:spacing w:line="360" w:lineRule="auto"/>
        <w:ind w:left="426" w:hanging="426"/>
        <w:rPr>
          <w:rFonts w:ascii="Arial" w:hAnsi="Arial" w:cs="Arial"/>
          <w:b/>
          <w:sz w:val="22"/>
          <w:szCs w:val="22"/>
          <w:lang w:val="en-IN"/>
        </w:rPr>
      </w:pPr>
      <w:r w:rsidRPr="00C64F5D">
        <w:rPr>
          <w:rFonts w:ascii="Arial" w:hAnsi="Arial" w:cs="Arial"/>
          <w:b/>
          <w:sz w:val="22"/>
          <w:szCs w:val="22"/>
          <w:lang w:val="en-IN"/>
        </w:rPr>
        <w:t xml:space="preserve">METHODOLOGY/ MODEL ADOPTED: </w:t>
      </w:r>
    </w:p>
    <w:p w14:paraId="554EAB4E" w14:textId="6323C18C" w:rsidR="001A36FB" w:rsidRPr="00B01A8B" w:rsidRDefault="001A36FB" w:rsidP="00A338E9">
      <w:pPr>
        <w:pBdr>
          <w:top w:val="nil"/>
          <w:left w:val="nil"/>
          <w:bottom w:val="nil"/>
          <w:right w:val="nil"/>
          <w:between w:val="nil"/>
        </w:pBdr>
        <w:spacing w:line="360" w:lineRule="auto"/>
        <w:ind w:left="426" w:right="-306"/>
        <w:jc w:val="both"/>
        <w:rPr>
          <w:rFonts w:ascii="Arial" w:hAnsi="Arial" w:cs="Arial"/>
          <w:b/>
          <w:sz w:val="22"/>
          <w:szCs w:val="22"/>
          <w:lang w:val="en-IN"/>
        </w:rPr>
      </w:pPr>
      <w:r w:rsidRPr="00B01A8B">
        <w:rPr>
          <w:rFonts w:ascii="Arial" w:hAnsi="Arial" w:cs="Arial"/>
          <w:sz w:val="22"/>
          <w:szCs w:val="22"/>
          <w:lang w:val="en-IN"/>
        </w:rPr>
        <w:t xml:space="preserve">Out of the various Models &amp; theories available, </w:t>
      </w:r>
      <w:r w:rsidR="00BB7D51" w:rsidRPr="0057483E">
        <w:rPr>
          <w:rFonts w:ascii="Arial" w:hAnsi="Arial" w:cs="Arial"/>
          <w:sz w:val="22"/>
          <w:szCs w:val="22"/>
        </w:rPr>
        <w:t xml:space="preserve">we have adopted the most widely used &amp; acceptable approach to calculate the </w:t>
      </w:r>
      <w:r w:rsidR="00BB7D51">
        <w:rPr>
          <w:rFonts w:ascii="Arial" w:hAnsi="Arial" w:cs="Arial"/>
          <w:sz w:val="22"/>
          <w:szCs w:val="22"/>
        </w:rPr>
        <w:t xml:space="preserve">fair value of the equity of </w:t>
      </w:r>
      <w:r w:rsidR="00BB7D51" w:rsidRPr="0057483E">
        <w:rPr>
          <w:rFonts w:ascii="Arial" w:hAnsi="Arial" w:cs="Arial"/>
          <w:sz w:val="22"/>
          <w:szCs w:val="22"/>
        </w:rPr>
        <w:t xml:space="preserve">the Company, which is, </w:t>
      </w:r>
      <w:r w:rsidR="00BB7D51">
        <w:rPr>
          <w:rFonts w:ascii="Arial" w:hAnsi="Arial" w:cs="Arial"/>
          <w:sz w:val="22"/>
          <w:szCs w:val="22"/>
        </w:rPr>
        <w:t>Net Assets Value</w:t>
      </w:r>
      <w:r w:rsidR="00BB7D51" w:rsidRPr="0057483E">
        <w:rPr>
          <w:rFonts w:ascii="Arial" w:hAnsi="Arial" w:cs="Arial"/>
          <w:sz w:val="22"/>
          <w:szCs w:val="22"/>
        </w:rPr>
        <w:t xml:space="preserve"> approach (</w:t>
      </w:r>
      <w:r w:rsidR="00BB7D51">
        <w:rPr>
          <w:rFonts w:ascii="Arial" w:hAnsi="Arial" w:cs="Arial"/>
          <w:sz w:val="22"/>
          <w:szCs w:val="22"/>
        </w:rPr>
        <w:t>Net Worth Model</w:t>
      </w:r>
      <w:r w:rsidR="00BB7D51" w:rsidRPr="0057483E">
        <w:rPr>
          <w:rFonts w:ascii="Arial" w:hAnsi="Arial" w:cs="Arial"/>
          <w:sz w:val="22"/>
          <w:szCs w:val="22"/>
        </w:rPr>
        <w:t>)</w:t>
      </w:r>
      <w:r w:rsidR="00BB7D51">
        <w:rPr>
          <w:rFonts w:ascii="Arial" w:hAnsi="Arial" w:cs="Arial"/>
          <w:sz w:val="22"/>
          <w:szCs w:val="22"/>
        </w:rPr>
        <w:t xml:space="preserve">, </w:t>
      </w:r>
      <w:r w:rsidRPr="00B01A8B">
        <w:rPr>
          <w:rFonts w:ascii="Arial" w:hAnsi="Arial" w:cs="Arial"/>
          <w:sz w:val="22"/>
          <w:szCs w:val="22"/>
          <w:lang w:val="en-IN"/>
        </w:rPr>
        <w:t xml:space="preserve">and the NAV is being considered as the proxy of the </w:t>
      </w:r>
      <w:r w:rsidR="00A338E9">
        <w:rPr>
          <w:rFonts w:ascii="Arial" w:hAnsi="Arial" w:cs="Arial"/>
          <w:sz w:val="22"/>
          <w:szCs w:val="22"/>
          <w:lang w:val="en-IN"/>
        </w:rPr>
        <w:t>Equity V</w:t>
      </w:r>
      <w:r w:rsidRPr="00B01A8B">
        <w:rPr>
          <w:rFonts w:ascii="Arial" w:hAnsi="Arial" w:cs="Arial"/>
          <w:sz w:val="22"/>
          <w:szCs w:val="22"/>
          <w:lang w:val="en-IN"/>
        </w:rPr>
        <w:t xml:space="preserve">alue of M/s </w:t>
      </w:r>
      <w:r w:rsidR="000A3571">
        <w:rPr>
          <w:rFonts w:ascii="Arial" w:hAnsi="Arial" w:cs="Arial"/>
          <w:sz w:val="22"/>
          <w:szCs w:val="22"/>
          <w:lang w:val="en-IN"/>
        </w:rPr>
        <w:t>Indus Tubes Limited</w:t>
      </w:r>
      <w:r w:rsidRPr="00B01A8B">
        <w:rPr>
          <w:rFonts w:ascii="Arial" w:hAnsi="Arial" w:cs="Arial"/>
          <w:sz w:val="22"/>
          <w:szCs w:val="22"/>
          <w:lang w:val="en-IN"/>
        </w:rPr>
        <w:t>:</w:t>
      </w:r>
    </w:p>
    <w:p w14:paraId="7BCEA248" w14:textId="77777777" w:rsidR="001A688B" w:rsidRDefault="001A36FB" w:rsidP="005A7853">
      <w:pPr>
        <w:pStyle w:val="Default"/>
        <w:numPr>
          <w:ilvl w:val="0"/>
          <w:numId w:val="2"/>
        </w:numPr>
        <w:spacing w:after="240" w:line="360" w:lineRule="auto"/>
        <w:ind w:left="851" w:right="-306" w:hanging="426"/>
        <w:jc w:val="both"/>
        <w:rPr>
          <w:color w:val="auto"/>
          <w:sz w:val="22"/>
          <w:szCs w:val="22"/>
        </w:rPr>
      </w:pPr>
      <w:r>
        <w:rPr>
          <w:color w:val="auto"/>
          <w:sz w:val="22"/>
          <w:szCs w:val="22"/>
        </w:rPr>
        <w:t>The NAV approach used here, is based on the present value/fair market value of all its fixed asset and its financial assets.</w:t>
      </w:r>
    </w:p>
    <w:p w14:paraId="19816D1B" w14:textId="77777777" w:rsidR="001A688B" w:rsidRDefault="001A36FB" w:rsidP="005A7853">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Present/Fair value of fixed assets of the company including property, plant and equipment is calculated based on the Market and Cost Approach as-is-where-is basis for estimating the Current Depreciated Replacement value of the assets.</w:t>
      </w:r>
    </w:p>
    <w:p w14:paraId="0F29AB10" w14:textId="77777777" w:rsidR="001A688B" w:rsidRDefault="001A36FB" w:rsidP="005A7853">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Present value of the financial/ current assets is estimated based on the document/ information provided by the company.</w:t>
      </w:r>
    </w:p>
    <w:p w14:paraId="127D1FA4" w14:textId="3D1D2D68" w:rsidR="001A36FB" w:rsidRDefault="001A36FB" w:rsidP="005A7853">
      <w:pPr>
        <w:pStyle w:val="Default"/>
        <w:numPr>
          <w:ilvl w:val="0"/>
          <w:numId w:val="2"/>
        </w:numPr>
        <w:spacing w:after="240" w:line="360" w:lineRule="auto"/>
        <w:ind w:left="851" w:right="-306" w:hanging="426"/>
        <w:jc w:val="both"/>
        <w:rPr>
          <w:color w:val="auto"/>
          <w:sz w:val="22"/>
          <w:szCs w:val="22"/>
        </w:rPr>
      </w:pPr>
      <w:r w:rsidRPr="001A688B">
        <w:rPr>
          <w:color w:val="auto"/>
          <w:sz w:val="22"/>
          <w:szCs w:val="22"/>
        </w:rPr>
        <w:t>Further, the liabilities of the company will be net off with the Total asset value estimated based on the present scenario.</w:t>
      </w:r>
    </w:p>
    <w:p w14:paraId="3E465F8E" w14:textId="74EA8489" w:rsidR="001A36FB" w:rsidRPr="00A947B8" w:rsidRDefault="00337E71" w:rsidP="00BB7D51">
      <w:pPr>
        <w:pStyle w:val="Default"/>
        <w:spacing w:line="360" w:lineRule="auto"/>
        <w:ind w:left="426" w:right="-306"/>
        <w:jc w:val="both"/>
        <w:rPr>
          <w:sz w:val="22"/>
          <w:szCs w:val="22"/>
        </w:rPr>
      </w:pPr>
      <w:r>
        <w:rPr>
          <w:b/>
          <w:sz w:val="22"/>
          <w:szCs w:val="22"/>
        </w:rPr>
        <w:t xml:space="preserve">For </w:t>
      </w:r>
      <w:r w:rsidR="00441C26">
        <w:rPr>
          <w:b/>
          <w:sz w:val="22"/>
          <w:szCs w:val="22"/>
        </w:rPr>
        <w:t xml:space="preserve">Financial and Current Assets: </w:t>
      </w:r>
      <w:r w:rsidR="001A36FB" w:rsidRPr="00441C26">
        <w:rPr>
          <w:bCs/>
          <w:sz w:val="22"/>
          <w:szCs w:val="22"/>
        </w:rPr>
        <w:t xml:space="preserve">Gathering of Information on high level breakup of each head of </w:t>
      </w:r>
      <w:r w:rsidR="007642CE" w:rsidRPr="00441C26">
        <w:rPr>
          <w:bCs/>
          <w:sz w:val="22"/>
          <w:szCs w:val="22"/>
        </w:rPr>
        <w:t xml:space="preserve">Financial </w:t>
      </w:r>
      <w:r w:rsidR="001A36FB" w:rsidRPr="00441C26">
        <w:rPr>
          <w:bCs/>
          <w:sz w:val="22"/>
          <w:szCs w:val="22"/>
        </w:rPr>
        <w:t>and Current Assets for assessment (as per RKA Format).</w:t>
      </w:r>
    </w:p>
    <w:p w14:paraId="62F6CE69" w14:textId="77777777" w:rsidR="001A688B" w:rsidRPr="00A947B8" w:rsidRDefault="001A36FB" w:rsidP="005A7853">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Review of data/ inputs/ information which company could provide to us against the queries raised by the consultant.</w:t>
      </w:r>
    </w:p>
    <w:p w14:paraId="409C08FA" w14:textId="018EEBC0" w:rsidR="001A36FB" w:rsidRPr="00A947B8" w:rsidRDefault="001A36FB" w:rsidP="005A7853">
      <w:pPr>
        <w:pStyle w:val="ListParagraph"/>
        <w:numPr>
          <w:ilvl w:val="0"/>
          <w:numId w:val="7"/>
        </w:numPr>
        <w:spacing w:before="240" w:after="0" w:line="360" w:lineRule="auto"/>
        <w:ind w:left="851" w:right="-306" w:hanging="425"/>
        <w:jc w:val="both"/>
        <w:rPr>
          <w:rFonts w:ascii="Arial" w:hAnsi="Arial" w:cs="Arial"/>
          <w:sz w:val="22"/>
          <w:szCs w:val="22"/>
          <w:lang w:val="en-IN"/>
        </w:rPr>
      </w:pPr>
      <w:r w:rsidRPr="00A947B8">
        <w:rPr>
          <w:rFonts w:ascii="Arial" w:hAnsi="Arial" w:cs="Arial"/>
          <w:sz w:val="22"/>
          <w:szCs w:val="22"/>
          <w:lang w:val="en-IN"/>
        </w:rPr>
        <w:t>Final assessment as per the data /information available on record.</w:t>
      </w:r>
    </w:p>
    <w:p w14:paraId="3D11470C" w14:textId="250B87EB" w:rsidR="001A36FB" w:rsidRPr="00A947B8" w:rsidRDefault="001A36FB" w:rsidP="00BB7D51">
      <w:pPr>
        <w:autoSpaceDE w:val="0"/>
        <w:autoSpaceDN w:val="0"/>
        <w:adjustRightInd w:val="0"/>
        <w:spacing w:before="240" w:line="360" w:lineRule="auto"/>
        <w:ind w:left="426" w:right="-306"/>
        <w:jc w:val="both"/>
        <w:rPr>
          <w:rFonts w:ascii="Arial" w:hAnsi="Arial" w:cs="Arial"/>
          <w:b/>
          <w:sz w:val="22"/>
          <w:szCs w:val="22"/>
          <w:lang w:val="en-IN"/>
        </w:rPr>
      </w:pPr>
      <w:r w:rsidRPr="00A947B8">
        <w:rPr>
          <w:rFonts w:ascii="Arial" w:hAnsi="Arial" w:cs="Arial"/>
          <w:b/>
          <w:sz w:val="22"/>
          <w:szCs w:val="22"/>
          <w:lang w:val="en-IN"/>
        </w:rPr>
        <w:t>Note</w:t>
      </w:r>
      <w:r w:rsidR="001A688B" w:rsidRPr="00A947B8">
        <w:rPr>
          <w:rFonts w:ascii="Arial" w:hAnsi="Arial" w:cs="Arial"/>
          <w:b/>
          <w:sz w:val="22"/>
          <w:szCs w:val="22"/>
          <w:lang w:val="en-IN"/>
        </w:rPr>
        <w:t>s</w:t>
      </w:r>
      <w:r w:rsidRPr="00A947B8">
        <w:rPr>
          <w:rFonts w:ascii="Arial" w:hAnsi="Arial" w:cs="Arial"/>
          <w:b/>
          <w:sz w:val="22"/>
          <w:szCs w:val="22"/>
          <w:lang w:val="en-IN"/>
        </w:rPr>
        <w:t>:</w:t>
      </w:r>
    </w:p>
    <w:p w14:paraId="3EE6F474" w14:textId="3F87CF70" w:rsidR="001A688B" w:rsidRPr="00A947B8" w:rsidRDefault="001A36FB" w:rsidP="005A7853">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There is no a fixed criterion, formula or norm for the Valuation of Current Assets. It is purely based on the individual assessment and may differ from consultant to consultant based on the practicality he analyses in recoveries of the outstanding dues. Ultimate recovery depends on efforts, extensive follow-ups of the individual case by the company. </w:t>
      </w:r>
      <w:r w:rsidR="002E3CDA" w:rsidRPr="00A947B8">
        <w:rPr>
          <w:rFonts w:ascii="Arial" w:hAnsi="Arial" w:cs="Arial"/>
          <w:i/>
          <w:sz w:val="22"/>
          <w:szCs w:val="22"/>
          <w:lang w:val="en-IN"/>
        </w:rPr>
        <w:t>So,</w:t>
      </w:r>
      <w:r w:rsidRPr="00A947B8">
        <w:rPr>
          <w:rFonts w:ascii="Arial" w:hAnsi="Arial" w:cs="Arial"/>
          <w:i/>
          <w:sz w:val="22"/>
          <w:szCs w:val="22"/>
          <w:lang w:val="en-IN"/>
        </w:rPr>
        <w:t xml:space="preserve"> our values should not be regarded as any judgement in regard to the recoverability of current assets but should only be read in terms of analysis.</w:t>
      </w:r>
    </w:p>
    <w:p w14:paraId="008602D9" w14:textId="77777777" w:rsidR="001A688B" w:rsidRPr="00A947B8" w:rsidRDefault="001A36FB" w:rsidP="005A7853">
      <w:pPr>
        <w:pStyle w:val="ListParagraph"/>
        <w:numPr>
          <w:ilvl w:val="0"/>
          <w:numId w:val="8"/>
        </w:numPr>
        <w:autoSpaceDE w:val="0"/>
        <w:autoSpaceDN w:val="0"/>
        <w:adjustRightInd w:val="0"/>
        <w:spacing w:line="360" w:lineRule="auto"/>
        <w:ind w:left="851" w:right="-306" w:hanging="426"/>
        <w:jc w:val="both"/>
        <w:rPr>
          <w:rFonts w:ascii="Arial" w:hAnsi="Arial" w:cs="Arial"/>
          <w:i/>
          <w:sz w:val="22"/>
          <w:szCs w:val="22"/>
          <w:lang w:val="en-IN"/>
        </w:rPr>
      </w:pPr>
      <w:r w:rsidRPr="00A947B8">
        <w:rPr>
          <w:rFonts w:ascii="Arial" w:hAnsi="Arial" w:cs="Arial"/>
          <w:i/>
          <w:sz w:val="22"/>
          <w:szCs w:val="22"/>
          <w:lang w:val="en-IN"/>
        </w:rPr>
        <w:t xml:space="preserve">No audit of any kind is performed by us at our end from the books of account or ledger statements. All the data/ information/ input/ details provided to us by the company/ </w:t>
      </w:r>
      <w:r w:rsidRPr="00A947B8">
        <w:rPr>
          <w:rFonts w:ascii="Arial" w:hAnsi="Arial" w:cs="Arial"/>
          <w:i/>
          <w:sz w:val="22"/>
          <w:szCs w:val="22"/>
          <w:lang w:val="en-IN"/>
        </w:rPr>
        <w:lastRenderedPageBreak/>
        <w:t>lenders are taken by us as-it-is on good faith and assumed that that these are factually correct information.</w:t>
      </w:r>
    </w:p>
    <w:p w14:paraId="7CC98373" w14:textId="24C80695" w:rsidR="00C608CB" w:rsidRPr="00A947B8" w:rsidRDefault="001A36FB" w:rsidP="005A7853">
      <w:pPr>
        <w:pStyle w:val="ListParagraph"/>
        <w:numPr>
          <w:ilvl w:val="0"/>
          <w:numId w:val="8"/>
        </w:numPr>
        <w:autoSpaceDE w:val="0"/>
        <w:autoSpaceDN w:val="0"/>
        <w:adjustRightInd w:val="0"/>
        <w:spacing w:after="0" w:line="360" w:lineRule="auto"/>
        <w:ind w:left="851" w:right="-306" w:hanging="426"/>
        <w:jc w:val="both"/>
        <w:rPr>
          <w:rFonts w:ascii="Arial" w:hAnsi="Arial" w:cs="Arial"/>
          <w:i/>
          <w:sz w:val="22"/>
          <w:szCs w:val="22"/>
          <w:lang w:val="en-IN"/>
        </w:rPr>
      </w:pPr>
      <w:r w:rsidRPr="00A947B8">
        <w:rPr>
          <w:rFonts w:ascii="Arial" w:hAnsi="Arial" w:cs="Arial"/>
          <w:i/>
          <w:sz w:val="22"/>
        </w:rPr>
        <w:t xml:space="preserve">This is a general assessment of the estimated fair value of the current assets based on the data/ input/ Information Company/ lenders could provide to us against our questions/ queries. In no </w:t>
      </w:r>
      <w:r w:rsidRPr="00BB7D51">
        <w:rPr>
          <w:rFonts w:ascii="Arial" w:hAnsi="Arial" w:cs="Arial"/>
          <w:i/>
          <w:sz w:val="22"/>
          <w:szCs w:val="22"/>
          <w:lang w:val="en-IN"/>
        </w:rPr>
        <w:t>manner</w:t>
      </w:r>
      <w:r w:rsidRPr="00A947B8">
        <w:rPr>
          <w:rFonts w:ascii="Arial" w:hAnsi="Arial" w:cs="Arial"/>
          <w:i/>
          <w:sz w:val="22"/>
        </w:rPr>
        <w:t xml:space="preserve"> this should be regarded as an audit activity/ report and NO micro analysis or detailed or forensic audit/ scrutiny of the financial transactions or accounts of any kind has been carried out at our end.</w:t>
      </w:r>
    </w:p>
    <w:p w14:paraId="50A72B76" w14:textId="77777777" w:rsidR="002001E9" w:rsidRPr="002001E9" w:rsidRDefault="002001E9" w:rsidP="002001E9">
      <w:pPr>
        <w:pStyle w:val="ListParagraph"/>
        <w:autoSpaceDE w:val="0"/>
        <w:autoSpaceDN w:val="0"/>
        <w:adjustRightInd w:val="0"/>
        <w:spacing w:after="0" w:line="360" w:lineRule="auto"/>
        <w:ind w:left="284" w:right="-472"/>
        <w:jc w:val="both"/>
        <w:rPr>
          <w:rFonts w:ascii="Arial" w:hAnsi="Arial" w:cs="Arial"/>
          <w:iCs/>
          <w:sz w:val="22"/>
          <w:szCs w:val="22"/>
          <w:highlight w:val="yellow"/>
          <w:lang w:val="en-IN"/>
        </w:rPr>
      </w:pPr>
    </w:p>
    <w:p w14:paraId="29B50008" w14:textId="3C578B1C" w:rsidR="00C608CB" w:rsidRPr="0077108A" w:rsidRDefault="00C608CB" w:rsidP="005A7853">
      <w:pPr>
        <w:numPr>
          <w:ilvl w:val="0"/>
          <w:numId w:val="9"/>
        </w:numPr>
        <w:pBdr>
          <w:top w:val="nil"/>
          <w:left w:val="nil"/>
          <w:bottom w:val="nil"/>
          <w:right w:val="nil"/>
          <w:between w:val="nil"/>
        </w:pBdr>
        <w:spacing w:after="0" w:line="360" w:lineRule="auto"/>
        <w:ind w:left="0" w:hanging="426"/>
        <w:rPr>
          <w:rFonts w:ascii="Arial" w:hAnsi="Arial" w:cs="Arial"/>
          <w:i/>
          <w:iCs/>
          <w:sz w:val="22"/>
          <w:szCs w:val="22"/>
          <w:lang w:val="en-IN"/>
        </w:rPr>
      </w:pPr>
      <w:r w:rsidRPr="00C608CB">
        <w:rPr>
          <w:rFonts w:ascii="Arial" w:hAnsi="Arial" w:cs="Arial"/>
          <w:b/>
          <w:sz w:val="22"/>
          <w:szCs w:val="22"/>
          <w:lang w:val="en-IN"/>
        </w:rPr>
        <w:t>SUMMARY OF VALUATION ASSESSMENT</w:t>
      </w:r>
      <w:r>
        <w:rPr>
          <w:rFonts w:ascii="Arial" w:hAnsi="Arial" w:cs="Arial"/>
          <w:b/>
          <w:sz w:val="22"/>
          <w:szCs w:val="22"/>
          <w:lang w:val="en-IN"/>
        </w:rPr>
        <w:t>:</w:t>
      </w:r>
    </w:p>
    <w:p w14:paraId="05808ECA" w14:textId="19E03747" w:rsidR="0077108A" w:rsidRDefault="0077108A" w:rsidP="00E559FA">
      <w:pPr>
        <w:pBdr>
          <w:top w:val="nil"/>
          <w:left w:val="nil"/>
          <w:bottom w:val="nil"/>
          <w:right w:val="nil"/>
          <w:between w:val="nil"/>
        </w:pBdr>
        <w:spacing w:after="0" w:line="240" w:lineRule="auto"/>
        <w:ind w:right="-306"/>
        <w:jc w:val="right"/>
        <w:rPr>
          <w:rFonts w:ascii="Arial" w:hAnsi="Arial" w:cs="Arial"/>
          <w:bCs/>
          <w:i/>
          <w:iCs/>
          <w:sz w:val="20"/>
          <w:szCs w:val="20"/>
          <w:lang w:val="en-IN"/>
        </w:rPr>
      </w:pPr>
      <w:r w:rsidRPr="00E846AF">
        <w:rPr>
          <w:rFonts w:ascii="Arial" w:hAnsi="Arial" w:cs="Arial"/>
          <w:bCs/>
          <w:i/>
          <w:iCs/>
          <w:sz w:val="20"/>
          <w:szCs w:val="20"/>
          <w:lang w:val="en-IN"/>
        </w:rPr>
        <w:t>(Value in INR</w:t>
      </w:r>
      <w:r w:rsidR="00441C26">
        <w:rPr>
          <w:rFonts w:ascii="Arial" w:hAnsi="Arial" w:cs="Arial"/>
          <w:bCs/>
          <w:i/>
          <w:iCs/>
          <w:sz w:val="20"/>
          <w:szCs w:val="20"/>
          <w:lang w:val="en-IN"/>
        </w:rPr>
        <w:t xml:space="preserve"> </w:t>
      </w:r>
      <w:r w:rsidR="00A2797E">
        <w:rPr>
          <w:rFonts w:ascii="Arial" w:hAnsi="Arial" w:cs="Arial"/>
          <w:bCs/>
          <w:i/>
          <w:iCs/>
          <w:sz w:val="20"/>
          <w:szCs w:val="20"/>
          <w:lang w:val="en-IN"/>
        </w:rPr>
        <w:t>Lac</w:t>
      </w:r>
      <w:r w:rsidR="00441C26">
        <w:rPr>
          <w:rFonts w:ascii="Arial" w:hAnsi="Arial" w:cs="Arial"/>
          <w:bCs/>
          <w:i/>
          <w:iCs/>
          <w:sz w:val="20"/>
          <w:szCs w:val="20"/>
          <w:lang w:val="en-IN"/>
        </w:rPr>
        <w:t>s</w:t>
      </w:r>
      <w:r w:rsidRPr="00E846AF">
        <w:rPr>
          <w:rFonts w:ascii="Arial" w:hAnsi="Arial" w:cs="Arial"/>
          <w:bCs/>
          <w:i/>
          <w:iCs/>
          <w:sz w:val="20"/>
          <w:szCs w:val="20"/>
          <w:lang w:val="en-IN"/>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0"/>
        <w:gridCol w:w="2486"/>
        <w:gridCol w:w="1985"/>
      </w:tblGrid>
      <w:tr w:rsidR="00581D72" w:rsidRPr="00581D72" w14:paraId="3C6B5E7D" w14:textId="77777777" w:rsidTr="00E559FA">
        <w:trPr>
          <w:trHeight w:val="600"/>
        </w:trPr>
        <w:tc>
          <w:tcPr>
            <w:tcW w:w="4880" w:type="dxa"/>
            <w:shd w:val="clear" w:color="auto" w:fill="002060"/>
            <w:noWrap/>
            <w:vAlign w:val="center"/>
            <w:hideMark/>
          </w:tcPr>
          <w:p w14:paraId="3AD9EBFC" w14:textId="77777777" w:rsidR="00581D72" w:rsidRPr="00581D72" w:rsidRDefault="00581D72" w:rsidP="00632E53">
            <w:pPr>
              <w:spacing w:after="0" w:line="276" w:lineRule="auto"/>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Assets</w:t>
            </w:r>
          </w:p>
        </w:tc>
        <w:tc>
          <w:tcPr>
            <w:tcW w:w="2486" w:type="dxa"/>
            <w:shd w:val="clear" w:color="auto" w:fill="002060"/>
            <w:vAlign w:val="center"/>
            <w:hideMark/>
          </w:tcPr>
          <w:p w14:paraId="553EF7D1" w14:textId="77777777" w:rsidR="00581D72" w:rsidRPr="00581D72" w:rsidRDefault="00581D72" w:rsidP="00632E53">
            <w:pPr>
              <w:spacing w:after="0" w:line="276"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Amount as on 31st March 2024</w:t>
            </w:r>
          </w:p>
        </w:tc>
        <w:tc>
          <w:tcPr>
            <w:tcW w:w="1985" w:type="dxa"/>
            <w:shd w:val="clear" w:color="auto" w:fill="002060"/>
            <w:vAlign w:val="center"/>
            <w:hideMark/>
          </w:tcPr>
          <w:p w14:paraId="6BB5E6FD" w14:textId="77777777" w:rsidR="00581D72" w:rsidRPr="00581D72" w:rsidRDefault="00581D72" w:rsidP="00632E53">
            <w:pPr>
              <w:spacing w:after="0" w:line="276" w:lineRule="auto"/>
              <w:jc w:val="center"/>
              <w:rPr>
                <w:rFonts w:ascii="Calibri" w:hAnsi="Calibri" w:cs="Calibri"/>
                <w:b/>
                <w:bCs/>
                <w:color w:val="FFFFFF" w:themeColor="background1"/>
                <w:sz w:val="22"/>
                <w:szCs w:val="22"/>
                <w:lang w:val="en-IN" w:eastAsia="en-IN"/>
              </w:rPr>
            </w:pPr>
            <w:r w:rsidRPr="00581D72">
              <w:rPr>
                <w:rFonts w:ascii="Calibri" w:hAnsi="Calibri" w:cs="Calibri"/>
                <w:b/>
                <w:bCs/>
                <w:color w:val="FFFFFF" w:themeColor="background1"/>
                <w:sz w:val="22"/>
                <w:szCs w:val="22"/>
                <w:lang w:val="en-IN" w:eastAsia="en-IN"/>
              </w:rPr>
              <w:t>Fair Market Value</w:t>
            </w:r>
          </w:p>
        </w:tc>
      </w:tr>
      <w:tr w:rsidR="00581D72" w:rsidRPr="00581D72" w14:paraId="23F1A175" w14:textId="77777777" w:rsidTr="00A2797E">
        <w:trPr>
          <w:trHeight w:val="70"/>
        </w:trPr>
        <w:tc>
          <w:tcPr>
            <w:tcW w:w="4880" w:type="dxa"/>
            <w:shd w:val="clear" w:color="auto" w:fill="auto"/>
            <w:noWrap/>
            <w:vAlign w:val="center"/>
            <w:hideMark/>
          </w:tcPr>
          <w:p w14:paraId="7E14AE82"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Non-Current Assets</w:t>
            </w:r>
          </w:p>
        </w:tc>
        <w:tc>
          <w:tcPr>
            <w:tcW w:w="2486" w:type="dxa"/>
            <w:shd w:val="clear" w:color="auto" w:fill="auto"/>
            <w:noWrap/>
            <w:vAlign w:val="center"/>
            <w:hideMark/>
          </w:tcPr>
          <w:p w14:paraId="7A77ADE7"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5C5780B6" w14:textId="77777777" w:rsidR="00581D72" w:rsidRPr="00581D72" w:rsidRDefault="00581D72" w:rsidP="00632E53">
            <w:pPr>
              <w:spacing w:after="0" w:line="276" w:lineRule="auto"/>
              <w:jc w:val="center"/>
              <w:rPr>
                <w:sz w:val="20"/>
                <w:szCs w:val="20"/>
                <w:lang w:val="en-IN" w:eastAsia="en-IN"/>
              </w:rPr>
            </w:pPr>
          </w:p>
        </w:tc>
      </w:tr>
      <w:tr w:rsidR="00A2797E" w:rsidRPr="00581D72" w14:paraId="245F1ABB" w14:textId="77777777" w:rsidTr="00D15C12">
        <w:trPr>
          <w:trHeight w:val="300"/>
        </w:trPr>
        <w:tc>
          <w:tcPr>
            <w:tcW w:w="4880" w:type="dxa"/>
            <w:shd w:val="clear" w:color="auto" w:fill="auto"/>
            <w:noWrap/>
            <w:vAlign w:val="bottom"/>
          </w:tcPr>
          <w:p w14:paraId="09C64F7F" w14:textId="42D9EEB3" w:rsidR="00A2797E" w:rsidRPr="00581D72" w:rsidRDefault="00A2797E" w:rsidP="00A2797E">
            <w:pPr>
              <w:spacing w:after="0" w:line="276" w:lineRule="auto"/>
              <w:rPr>
                <w:rFonts w:ascii="Calibri" w:hAnsi="Calibri" w:cs="Calibri"/>
                <w:b/>
                <w:bCs/>
                <w:color w:val="000000"/>
                <w:sz w:val="22"/>
                <w:szCs w:val="22"/>
                <w:lang w:val="en-IN" w:eastAsia="en-IN"/>
              </w:rPr>
            </w:pPr>
            <w:r>
              <w:rPr>
                <w:rFonts w:ascii="Calibri" w:hAnsi="Calibri" w:cs="Calibri"/>
                <w:color w:val="000000"/>
                <w:sz w:val="22"/>
                <w:szCs w:val="22"/>
              </w:rPr>
              <w:t>Property, Plant &amp; Equipment</w:t>
            </w:r>
          </w:p>
        </w:tc>
        <w:tc>
          <w:tcPr>
            <w:tcW w:w="2486" w:type="dxa"/>
            <w:shd w:val="clear" w:color="auto" w:fill="auto"/>
            <w:noWrap/>
            <w:vAlign w:val="center"/>
          </w:tcPr>
          <w:p w14:paraId="17E47DFA" w14:textId="528361CA" w:rsidR="00A2797E" w:rsidRPr="00581D72" w:rsidRDefault="00A2797E" w:rsidP="00A2797E">
            <w:pPr>
              <w:spacing w:after="0" w:line="276" w:lineRule="auto"/>
              <w:jc w:val="center"/>
              <w:rPr>
                <w:rFonts w:ascii="Calibri" w:hAnsi="Calibri" w:cs="Calibri"/>
                <w:b/>
                <w:bCs/>
                <w:color w:val="000000"/>
                <w:sz w:val="22"/>
                <w:szCs w:val="22"/>
                <w:lang w:val="en-IN" w:eastAsia="en-IN"/>
              </w:rPr>
            </w:pPr>
            <w:r>
              <w:rPr>
                <w:rFonts w:ascii="Calibri" w:hAnsi="Calibri" w:cs="Calibri"/>
                <w:color w:val="000000"/>
                <w:sz w:val="22"/>
                <w:szCs w:val="22"/>
              </w:rPr>
              <w:t>1,501.37</w:t>
            </w:r>
          </w:p>
        </w:tc>
        <w:tc>
          <w:tcPr>
            <w:tcW w:w="1985" w:type="dxa"/>
            <w:shd w:val="clear" w:color="auto" w:fill="auto"/>
            <w:noWrap/>
            <w:vAlign w:val="center"/>
          </w:tcPr>
          <w:p w14:paraId="33C19432" w14:textId="6FF551C6" w:rsidR="00A2797E" w:rsidRPr="00D15C12" w:rsidRDefault="00D15C12" w:rsidP="00D15C12">
            <w:pPr>
              <w:spacing w:after="0" w:line="276" w:lineRule="auto"/>
              <w:jc w:val="center"/>
              <w:rPr>
                <w:rFonts w:ascii="Calibri" w:hAnsi="Calibri" w:cs="Calibri"/>
                <w:color w:val="000000"/>
                <w:sz w:val="22"/>
                <w:szCs w:val="22"/>
                <w:lang w:val="en-IN"/>
              </w:rPr>
            </w:pPr>
            <w:r>
              <w:rPr>
                <w:rFonts w:ascii="Calibri" w:hAnsi="Calibri" w:cs="Calibri"/>
                <w:color w:val="000000"/>
                <w:sz w:val="22"/>
                <w:szCs w:val="22"/>
              </w:rPr>
              <w:t>6,280.14</w:t>
            </w:r>
          </w:p>
        </w:tc>
      </w:tr>
      <w:tr w:rsidR="00A2797E" w:rsidRPr="00581D72" w14:paraId="25A44C19" w14:textId="77777777" w:rsidTr="00A2797E">
        <w:trPr>
          <w:trHeight w:val="300"/>
        </w:trPr>
        <w:tc>
          <w:tcPr>
            <w:tcW w:w="4880" w:type="dxa"/>
            <w:shd w:val="clear" w:color="auto" w:fill="auto"/>
            <w:noWrap/>
            <w:vAlign w:val="bottom"/>
            <w:hideMark/>
          </w:tcPr>
          <w:p w14:paraId="07CBC918" w14:textId="521C375C"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Intangible Assets</w:t>
            </w:r>
          </w:p>
        </w:tc>
        <w:tc>
          <w:tcPr>
            <w:tcW w:w="2486" w:type="dxa"/>
            <w:shd w:val="clear" w:color="auto" w:fill="auto"/>
            <w:noWrap/>
            <w:vAlign w:val="center"/>
            <w:hideMark/>
          </w:tcPr>
          <w:p w14:paraId="2FEE4B0D" w14:textId="0A3CE46E"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0.20</w:t>
            </w:r>
          </w:p>
        </w:tc>
        <w:tc>
          <w:tcPr>
            <w:tcW w:w="1985" w:type="dxa"/>
            <w:shd w:val="clear" w:color="auto" w:fill="auto"/>
            <w:noWrap/>
            <w:vAlign w:val="center"/>
            <w:hideMark/>
          </w:tcPr>
          <w:p w14:paraId="63C20770" w14:textId="47C0A0E2"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w:t>
            </w:r>
          </w:p>
        </w:tc>
      </w:tr>
      <w:tr w:rsidR="00A2797E" w:rsidRPr="00581D72" w14:paraId="16660977" w14:textId="77777777" w:rsidTr="00A2797E">
        <w:trPr>
          <w:trHeight w:val="300"/>
        </w:trPr>
        <w:tc>
          <w:tcPr>
            <w:tcW w:w="4880" w:type="dxa"/>
            <w:shd w:val="clear" w:color="auto" w:fill="auto"/>
            <w:noWrap/>
            <w:vAlign w:val="bottom"/>
            <w:hideMark/>
          </w:tcPr>
          <w:p w14:paraId="2B0830F4" w14:textId="4D74ADBC"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Non-Current Investments</w:t>
            </w:r>
          </w:p>
        </w:tc>
        <w:tc>
          <w:tcPr>
            <w:tcW w:w="2486" w:type="dxa"/>
            <w:shd w:val="clear" w:color="auto" w:fill="auto"/>
            <w:noWrap/>
            <w:vAlign w:val="center"/>
            <w:hideMark/>
          </w:tcPr>
          <w:p w14:paraId="744ABA42" w14:textId="648CA915"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8.83</w:t>
            </w:r>
          </w:p>
        </w:tc>
        <w:tc>
          <w:tcPr>
            <w:tcW w:w="1985" w:type="dxa"/>
            <w:shd w:val="clear" w:color="auto" w:fill="auto"/>
            <w:noWrap/>
            <w:vAlign w:val="center"/>
            <w:hideMark/>
          </w:tcPr>
          <w:p w14:paraId="71D869F6" w14:textId="571B6570"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19.47</w:t>
            </w:r>
          </w:p>
        </w:tc>
      </w:tr>
      <w:tr w:rsidR="00A2797E" w:rsidRPr="00581D72" w14:paraId="415D1A03" w14:textId="77777777" w:rsidTr="00A2797E">
        <w:trPr>
          <w:trHeight w:val="300"/>
        </w:trPr>
        <w:tc>
          <w:tcPr>
            <w:tcW w:w="4880" w:type="dxa"/>
            <w:shd w:val="clear" w:color="auto" w:fill="auto"/>
            <w:noWrap/>
            <w:vAlign w:val="bottom"/>
          </w:tcPr>
          <w:p w14:paraId="39A3BE27" w14:textId="4ED17628"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Other Non-Current Assets</w:t>
            </w:r>
          </w:p>
        </w:tc>
        <w:tc>
          <w:tcPr>
            <w:tcW w:w="2486" w:type="dxa"/>
            <w:shd w:val="clear" w:color="auto" w:fill="auto"/>
            <w:noWrap/>
            <w:vAlign w:val="center"/>
          </w:tcPr>
          <w:p w14:paraId="59C2C1E5" w14:textId="32A4D9C4"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93.90</w:t>
            </w:r>
          </w:p>
        </w:tc>
        <w:tc>
          <w:tcPr>
            <w:tcW w:w="1985" w:type="dxa"/>
            <w:shd w:val="clear" w:color="auto" w:fill="auto"/>
            <w:noWrap/>
            <w:vAlign w:val="center"/>
          </w:tcPr>
          <w:p w14:paraId="1F956554" w14:textId="541852CF"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93.90</w:t>
            </w:r>
          </w:p>
        </w:tc>
      </w:tr>
      <w:tr w:rsidR="00A2797E" w:rsidRPr="00581D72" w14:paraId="24FEDC0C" w14:textId="77777777" w:rsidTr="00A2797E">
        <w:trPr>
          <w:trHeight w:val="300"/>
        </w:trPr>
        <w:tc>
          <w:tcPr>
            <w:tcW w:w="4880" w:type="dxa"/>
            <w:shd w:val="clear" w:color="000000" w:fill="DDEBF7"/>
            <w:noWrap/>
            <w:vAlign w:val="bottom"/>
            <w:hideMark/>
          </w:tcPr>
          <w:p w14:paraId="6385E0E3" w14:textId="12F1D0E4" w:rsidR="00A2797E" w:rsidRPr="00581D72" w:rsidRDefault="00A2797E" w:rsidP="00A2797E">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Non-Current Assets</w:t>
            </w:r>
          </w:p>
        </w:tc>
        <w:tc>
          <w:tcPr>
            <w:tcW w:w="2486" w:type="dxa"/>
            <w:shd w:val="clear" w:color="000000" w:fill="DDEBF7"/>
            <w:noWrap/>
            <w:vAlign w:val="center"/>
            <w:hideMark/>
          </w:tcPr>
          <w:p w14:paraId="22114952" w14:textId="1B1A34B6" w:rsidR="00A2797E" w:rsidRPr="00581D72" w:rsidRDefault="00A2797E" w:rsidP="00A2797E">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1,604.30</w:t>
            </w:r>
          </w:p>
        </w:tc>
        <w:tc>
          <w:tcPr>
            <w:tcW w:w="1985" w:type="dxa"/>
            <w:shd w:val="clear" w:color="000000" w:fill="DDEBF7"/>
            <w:noWrap/>
            <w:vAlign w:val="center"/>
            <w:hideMark/>
          </w:tcPr>
          <w:p w14:paraId="0C369500" w14:textId="37FD6CE5" w:rsidR="00A2797E" w:rsidRPr="00D15C12" w:rsidRDefault="00D15C12" w:rsidP="00D15C12">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6,393.52</w:t>
            </w:r>
          </w:p>
        </w:tc>
      </w:tr>
      <w:tr w:rsidR="00581D72" w:rsidRPr="00581D72" w14:paraId="7D46D63F" w14:textId="77777777" w:rsidTr="00E559FA">
        <w:trPr>
          <w:trHeight w:val="300"/>
        </w:trPr>
        <w:tc>
          <w:tcPr>
            <w:tcW w:w="4880" w:type="dxa"/>
            <w:shd w:val="clear" w:color="auto" w:fill="auto"/>
            <w:noWrap/>
            <w:vAlign w:val="center"/>
            <w:hideMark/>
          </w:tcPr>
          <w:p w14:paraId="3697875F"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Current Assets</w:t>
            </w:r>
          </w:p>
        </w:tc>
        <w:tc>
          <w:tcPr>
            <w:tcW w:w="2486" w:type="dxa"/>
            <w:shd w:val="clear" w:color="auto" w:fill="auto"/>
            <w:noWrap/>
            <w:vAlign w:val="center"/>
            <w:hideMark/>
          </w:tcPr>
          <w:p w14:paraId="6E3121A6"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DE4CAD9" w14:textId="77777777" w:rsidR="00581D72" w:rsidRPr="00581D72" w:rsidRDefault="00581D72" w:rsidP="00632E53">
            <w:pPr>
              <w:spacing w:after="0" w:line="276" w:lineRule="auto"/>
              <w:jc w:val="center"/>
              <w:rPr>
                <w:sz w:val="20"/>
                <w:szCs w:val="20"/>
                <w:lang w:val="en-IN" w:eastAsia="en-IN"/>
              </w:rPr>
            </w:pPr>
          </w:p>
        </w:tc>
      </w:tr>
      <w:tr w:rsidR="00A2797E" w:rsidRPr="00581D72" w14:paraId="50A1D37C" w14:textId="77777777" w:rsidTr="00A2797E">
        <w:trPr>
          <w:trHeight w:val="300"/>
        </w:trPr>
        <w:tc>
          <w:tcPr>
            <w:tcW w:w="4880" w:type="dxa"/>
            <w:shd w:val="clear" w:color="auto" w:fill="auto"/>
            <w:noWrap/>
            <w:vAlign w:val="center"/>
            <w:hideMark/>
          </w:tcPr>
          <w:p w14:paraId="219632FD" w14:textId="3BC900D1"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Inventory</w:t>
            </w:r>
          </w:p>
        </w:tc>
        <w:tc>
          <w:tcPr>
            <w:tcW w:w="2486" w:type="dxa"/>
            <w:shd w:val="clear" w:color="auto" w:fill="auto"/>
            <w:noWrap/>
            <w:vAlign w:val="center"/>
            <w:hideMark/>
          </w:tcPr>
          <w:p w14:paraId="1A2ED061" w14:textId="586449A3"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2,683.68</w:t>
            </w:r>
          </w:p>
        </w:tc>
        <w:tc>
          <w:tcPr>
            <w:tcW w:w="1985" w:type="dxa"/>
            <w:shd w:val="clear" w:color="auto" w:fill="auto"/>
            <w:noWrap/>
            <w:vAlign w:val="center"/>
            <w:hideMark/>
          </w:tcPr>
          <w:p w14:paraId="10FCE31F" w14:textId="683EC153"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2,683.68</w:t>
            </w:r>
          </w:p>
        </w:tc>
      </w:tr>
      <w:tr w:rsidR="00A2797E" w:rsidRPr="00581D72" w14:paraId="6890E351" w14:textId="77777777" w:rsidTr="00A2797E">
        <w:trPr>
          <w:trHeight w:val="300"/>
        </w:trPr>
        <w:tc>
          <w:tcPr>
            <w:tcW w:w="4880" w:type="dxa"/>
            <w:shd w:val="clear" w:color="auto" w:fill="auto"/>
            <w:noWrap/>
            <w:vAlign w:val="center"/>
            <w:hideMark/>
          </w:tcPr>
          <w:p w14:paraId="6B3B10DD" w14:textId="75C86A28"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Trade Receivables</w:t>
            </w:r>
          </w:p>
        </w:tc>
        <w:tc>
          <w:tcPr>
            <w:tcW w:w="2486" w:type="dxa"/>
            <w:shd w:val="clear" w:color="auto" w:fill="auto"/>
            <w:noWrap/>
            <w:vAlign w:val="center"/>
            <w:hideMark/>
          </w:tcPr>
          <w:p w14:paraId="5402DFCD" w14:textId="63B85063"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4,277.47</w:t>
            </w:r>
          </w:p>
        </w:tc>
        <w:tc>
          <w:tcPr>
            <w:tcW w:w="1985" w:type="dxa"/>
            <w:shd w:val="clear" w:color="auto" w:fill="auto"/>
            <w:noWrap/>
            <w:vAlign w:val="center"/>
            <w:hideMark/>
          </w:tcPr>
          <w:p w14:paraId="0D509C82" w14:textId="2373200A"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4,229.44</w:t>
            </w:r>
          </w:p>
        </w:tc>
      </w:tr>
      <w:tr w:rsidR="00A2797E" w:rsidRPr="00581D72" w14:paraId="51560716" w14:textId="77777777" w:rsidTr="00A2797E">
        <w:trPr>
          <w:trHeight w:val="300"/>
        </w:trPr>
        <w:tc>
          <w:tcPr>
            <w:tcW w:w="4880" w:type="dxa"/>
            <w:shd w:val="clear" w:color="auto" w:fill="auto"/>
            <w:noWrap/>
            <w:vAlign w:val="center"/>
            <w:hideMark/>
          </w:tcPr>
          <w:p w14:paraId="196D8E31" w14:textId="60510B1A"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Cash and cash equivalents</w:t>
            </w:r>
          </w:p>
        </w:tc>
        <w:tc>
          <w:tcPr>
            <w:tcW w:w="2486" w:type="dxa"/>
            <w:shd w:val="clear" w:color="auto" w:fill="auto"/>
            <w:noWrap/>
            <w:vAlign w:val="center"/>
            <w:hideMark/>
          </w:tcPr>
          <w:p w14:paraId="1AF4B9A1" w14:textId="40289B53"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1,225.54</w:t>
            </w:r>
          </w:p>
        </w:tc>
        <w:tc>
          <w:tcPr>
            <w:tcW w:w="1985" w:type="dxa"/>
            <w:shd w:val="clear" w:color="auto" w:fill="auto"/>
            <w:noWrap/>
            <w:vAlign w:val="center"/>
            <w:hideMark/>
          </w:tcPr>
          <w:p w14:paraId="3982286F" w14:textId="3418D37B"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1,225.54</w:t>
            </w:r>
          </w:p>
        </w:tc>
      </w:tr>
      <w:tr w:rsidR="00A2797E" w:rsidRPr="00581D72" w14:paraId="43183975" w14:textId="77777777" w:rsidTr="00A2797E">
        <w:trPr>
          <w:trHeight w:val="300"/>
        </w:trPr>
        <w:tc>
          <w:tcPr>
            <w:tcW w:w="4880" w:type="dxa"/>
            <w:shd w:val="clear" w:color="auto" w:fill="auto"/>
            <w:noWrap/>
            <w:vAlign w:val="center"/>
          </w:tcPr>
          <w:p w14:paraId="6C95EF63" w14:textId="0C586A7E"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Short term loans and advances</w:t>
            </w:r>
          </w:p>
        </w:tc>
        <w:tc>
          <w:tcPr>
            <w:tcW w:w="2486" w:type="dxa"/>
            <w:shd w:val="clear" w:color="auto" w:fill="auto"/>
            <w:noWrap/>
            <w:vAlign w:val="center"/>
          </w:tcPr>
          <w:p w14:paraId="4F0D9828" w14:textId="403F52B3"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437.50</w:t>
            </w:r>
          </w:p>
        </w:tc>
        <w:tc>
          <w:tcPr>
            <w:tcW w:w="1985" w:type="dxa"/>
            <w:shd w:val="clear" w:color="auto" w:fill="auto"/>
            <w:noWrap/>
            <w:vAlign w:val="center"/>
          </w:tcPr>
          <w:p w14:paraId="579325A6" w14:textId="3BA0317A"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437.51</w:t>
            </w:r>
          </w:p>
        </w:tc>
      </w:tr>
      <w:tr w:rsidR="00A2797E" w:rsidRPr="00581D72" w14:paraId="7F3B8C48" w14:textId="77777777" w:rsidTr="00A2797E">
        <w:trPr>
          <w:trHeight w:val="300"/>
        </w:trPr>
        <w:tc>
          <w:tcPr>
            <w:tcW w:w="4880" w:type="dxa"/>
            <w:shd w:val="clear" w:color="auto" w:fill="auto"/>
            <w:noWrap/>
            <w:vAlign w:val="center"/>
          </w:tcPr>
          <w:p w14:paraId="6DEBEDF3" w14:textId="422D11A3"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Other Current Assets</w:t>
            </w:r>
          </w:p>
        </w:tc>
        <w:tc>
          <w:tcPr>
            <w:tcW w:w="2486" w:type="dxa"/>
            <w:shd w:val="clear" w:color="auto" w:fill="auto"/>
            <w:noWrap/>
            <w:vAlign w:val="center"/>
          </w:tcPr>
          <w:p w14:paraId="0F147D57" w14:textId="3639E266"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2.00</w:t>
            </w:r>
          </w:p>
        </w:tc>
        <w:tc>
          <w:tcPr>
            <w:tcW w:w="1985" w:type="dxa"/>
            <w:shd w:val="clear" w:color="auto" w:fill="auto"/>
            <w:noWrap/>
            <w:vAlign w:val="center"/>
          </w:tcPr>
          <w:p w14:paraId="2019220A" w14:textId="0C86C879"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w:t>
            </w:r>
          </w:p>
        </w:tc>
      </w:tr>
      <w:tr w:rsidR="00D15C12" w:rsidRPr="00581D72" w14:paraId="2FFB6A74" w14:textId="77777777" w:rsidTr="00A2797E">
        <w:trPr>
          <w:trHeight w:val="300"/>
        </w:trPr>
        <w:tc>
          <w:tcPr>
            <w:tcW w:w="4880" w:type="dxa"/>
            <w:shd w:val="clear" w:color="000000" w:fill="DDEBF7"/>
            <w:noWrap/>
            <w:vAlign w:val="center"/>
            <w:hideMark/>
          </w:tcPr>
          <w:p w14:paraId="6C5AABE2" w14:textId="7D56000E" w:rsidR="00D15C12" w:rsidRPr="00581D72" w:rsidRDefault="00D15C12" w:rsidP="00D15C12">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Current Assets</w:t>
            </w:r>
          </w:p>
        </w:tc>
        <w:tc>
          <w:tcPr>
            <w:tcW w:w="2486" w:type="dxa"/>
            <w:shd w:val="clear" w:color="000000" w:fill="DDEBF7"/>
            <w:noWrap/>
            <w:vAlign w:val="center"/>
            <w:hideMark/>
          </w:tcPr>
          <w:p w14:paraId="6D80F595" w14:textId="19E54BED" w:rsidR="00D15C12" w:rsidRPr="00581D72" w:rsidRDefault="00D15C12" w:rsidP="00D15C12">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8,626.19</w:t>
            </w:r>
          </w:p>
        </w:tc>
        <w:tc>
          <w:tcPr>
            <w:tcW w:w="1985" w:type="dxa"/>
            <w:shd w:val="clear" w:color="000000" w:fill="DDEBF7"/>
            <w:noWrap/>
            <w:vAlign w:val="center"/>
            <w:hideMark/>
          </w:tcPr>
          <w:p w14:paraId="075A5855" w14:textId="740A414B" w:rsidR="00D15C12" w:rsidRPr="00581D72" w:rsidRDefault="00D15C12" w:rsidP="00D15C12">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8,138.66</w:t>
            </w:r>
          </w:p>
        </w:tc>
      </w:tr>
      <w:tr w:rsidR="00D15C12" w:rsidRPr="00581D72" w14:paraId="6E08AC52" w14:textId="77777777" w:rsidTr="00A2797E">
        <w:trPr>
          <w:trHeight w:val="300"/>
        </w:trPr>
        <w:tc>
          <w:tcPr>
            <w:tcW w:w="4880" w:type="dxa"/>
            <w:shd w:val="clear" w:color="000000" w:fill="DDEBF7"/>
            <w:noWrap/>
            <w:vAlign w:val="center"/>
            <w:hideMark/>
          </w:tcPr>
          <w:p w14:paraId="5B2FB91C" w14:textId="24E3D9F3" w:rsidR="00D15C12" w:rsidRPr="00581D72" w:rsidRDefault="00D15C12" w:rsidP="00D15C12">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Assets</w:t>
            </w:r>
          </w:p>
        </w:tc>
        <w:tc>
          <w:tcPr>
            <w:tcW w:w="2486" w:type="dxa"/>
            <w:shd w:val="clear" w:color="000000" w:fill="DDEBF7"/>
            <w:noWrap/>
            <w:vAlign w:val="center"/>
            <w:hideMark/>
          </w:tcPr>
          <w:p w14:paraId="50DD4043" w14:textId="567B186A" w:rsidR="00D15C12" w:rsidRPr="00581D72" w:rsidRDefault="00D15C12" w:rsidP="00D15C12">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10,230.49</w:t>
            </w:r>
          </w:p>
        </w:tc>
        <w:tc>
          <w:tcPr>
            <w:tcW w:w="1985" w:type="dxa"/>
            <w:shd w:val="clear" w:color="000000" w:fill="DDEBF7"/>
            <w:noWrap/>
            <w:vAlign w:val="center"/>
            <w:hideMark/>
          </w:tcPr>
          <w:p w14:paraId="52F7230E" w14:textId="3A1B12E8" w:rsidR="00D15C12" w:rsidRPr="00581D72" w:rsidRDefault="00D15C12" w:rsidP="00D15C12">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14,532.18</w:t>
            </w:r>
          </w:p>
        </w:tc>
      </w:tr>
      <w:tr w:rsidR="00581D72" w:rsidRPr="00581D72" w14:paraId="3908D451" w14:textId="77777777" w:rsidTr="00E559FA">
        <w:trPr>
          <w:trHeight w:val="300"/>
        </w:trPr>
        <w:tc>
          <w:tcPr>
            <w:tcW w:w="4880" w:type="dxa"/>
            <w:shd w:val="clear" w:color="auto" w:fill="auto"/>
            <w:noWrap/>
            <w:vAlign w:val="center"/>
            <w:hideMark/>
          </w:tcPr>
          <w:p w14:paraId="57A24ED3" w14:textId="77777777" w:rsidR="00581D72" w:rsidRPr="00581D72" w:rsidRDefault="00581D72" w:rsidP="00632E53">
            <w:pPr>
              <w:spacing w:after="0" w:line="276" w:lineRule="auto"/>
              <w:rPr>
                <w:rFonts w:ascii="Calibri" w:hAnsi="Calibri" w:cs="Calibri"/>
                <w:b/>
                <w:bCs/>
                <w:color w:val="000000"/>
                <w:sz w:val="22"/>
                <w:szCs w:val="22"/>
                <w:lang w:val="en-IN" w:eastAsia="en-IN"/>
              </w:rPr>
            </w:pPr>
            <w:r w:rsidRPr="00581D72">
              <w:rPr>
                <w:rFonts w:ascii="Calibri" w:hAnsi="Calibri" w:cs="Calibri"/>
                <w:b/>
                <w:bCs/>
                <w:color w:val="000000"/>
                <w:sz w:val="22"/>
                <w:szCs w:val="22"/>
                <w:lang w:val="en-IN" w:eastAsia="en-IN"/>
              </w:rPr>
              <w:t>Liabilities</w:t>
            </w:r>
          </w:p>
        </w:tc>
        <w:tc>
          <w:tcPr>
            <w:tcW w:w="2486" w:type="dxa"/>
            <w:shd w:val="clear" w:color="auto" w:fill="auto"/>
            <w:noWrap/>
            <w:vAlign w:val="center"/>
            <w:hideMark/>
          </w:tcPr>
          <w:p w14:paraId="08B6E413" w14:textId="77777777" w:rsidR="00581D72" w:rsidRPr="00581D72" w:rsidRDefault="00581D72" w:rsidP="00632E53">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B586432" w14:textId="77777777" w:rsidR="00581D72" w:rsidRPr="00581D72" w:rsidRDefault="00581D72" w:rsidP="00632E53">
            <w:pPr>
              <w:spacing w:after="0" w:line="276" w:lineRule="auto"/>
              <w:jc w:val="center"/>
              <w:rPr>
                <w:sz w:val="20"/>
                <w:szCs w:val="20"/>
                <w:lang w:val="en-IN" w:eastAsia="en-IN"/>
              </w:rPr>
            </w:pPr>
          </w:p>
        </w:tc>
      </w:tr>
      <w:tr w:rsidR="00A2797E" w:rsidRPr="00581D72" w14:paraId="378E0F3D" w14:textId="77777777" w:rsidTr="00A2797E">
        <w:trPr>
          <w:trHeight w:val="300"/>
        </w:trPr>
        <w:tc>
          <w:tcPr>
            <w:tcW w:w="4880" w:type="dxa"/>
            <w:shd w:val="clear" w:color="auto" w:fill="auto"/>
            <w:noWrap/>
            <w:vAlign w:val="center"/>
            <w:hideMark/>
          </w:tcPr>
          <w:p w14:paraId="22C5EE89" w14:textId="493D77A0" w:rsidR="00A2797E" w:rsidRPr="00581D72" w:rsidRDefault="00A2797E" w:rsidP="00A2797E">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Non-Current Liabilities</w:t>
            </w:r>
          </w:p>
        </w:tc>
        <w:tc>
          <w:tcPr>
            <w:tcW w:w="2486" w:type="dxa"/>
            <w:shd w:val="clear" w:color="auto" w:fill="auto"/>
            <w:noWrap/>
            <w:vAlign w:val="center"/>
            <w:hideMark/>
          </w:tcPr>
          <w:p w14:paraId="1E5CBFB5" w14:textId="77777777" w:rsidR="00A2797E" w:rsidRPr="00581D72" w:rsidRDefault="00A2797E" w:rsidP="00A2797E">
            <w:pPr>
              <w:spacing w:after="0" w:line="276" w:lineRule="auto"/>
              <w:jc w:val="center"/>
              <w:rPr>
                <w:rFonts w:ascii="Calibri" w:hAnsi="Calibri" w:cs="Calibri"/>
                <w:b/>
                <w:bCs/>
                <w:color w:val="000000"/>
                <w:sz w:val="22"/>
                <w:szCs w:val="22"/>
                <w:lang w:val="en-IN" w:eastAsia="en-IN"/>
              </w:rPr>
            </w:pPr>
          </w:p>
        </w:tc>
        <w:tc>
          <w:tcPr>
            <w:tcW w:w="1985" w:type="dxa"/>
            <w:shd w:val="clear" w:color="auto" w:fill="auto"/>
            <w:noWrap/>
            <w:vAlign w:val="center"/>
            <w:hideMark/>
          </w:tcPr>
          <w:p w14:paraId="67335699" w14:textId="77777777" w:rsidR="00A2797E" w:rsidRPr="00581D72" w:rsidRDefault="00A2797E" w:rsidP="00A2797E">
            <w:pPr>
              <w:spacing w:after="0" w:line="276" w:lineRule="auto"/>
              <w:jc w:val="center"/>
              <w:rPr>
                <w:sz w:val="20"/>
                <w:szCs w:val="20"/>
                <w:lang w:val="en-IN" w:eastAsia="en-IN"/>
              </w:rPr>
            </w:pPr>
          </w:p>
        </w:tc>
      </w:tr>
      <w:tr w:rsidR="00A2797E" w:rsidRPr="00581D72" w14:paraId="07436536" w14:textId="77777777" w:rsidTr="00A2797E">
        <w:trPr>
          <w:trHeight w:val="300"/>
        </w:trPr>
        <w:tc>
          <w:tcPr>
            <w:tcW w:w="4880" w:type="dxa"/>
            <w:shd w:val="clear" w:color="auto" w:fill="auto"/>
            <w:noWrap/>
            <w:vAlign w:val="center"/>
            <w:hideMark/>
          </w:tcPr>
          <w:p w14:paraId="5FEB60F7" w14:textId="1C327230" w:rsidR="00A2797E" w:rsidRPr="00581D72" w:rsidRDefault="00A2797E" w:rsidP="00A2797E">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Long-Term Borrowings</w:t>
            </w:r>
          </w:p>
        </w:tc>
        <w:tc>
          <w:tcPr>
            <w:tcW w:w="2486" w:type="dxa"/>
            <w:shd w:val="clear" w:color="auto" w:fill="auto"/>
            <w:noWrap/>
            <w:vAlign w:val="center"/>
            <w:hideMark/>
          </w:tcPr>
          <w:p w14:paraId="63F3BA59" w14:textId="78DE0639"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1,244.31</w:t>
            </w:r>
          </w:p>
        </w:tc>
        <w:tc>
          <w:tcPr>
            <w:tcW w:w="1985" w:type="dxa"/>
            <w:shd w:val="clear" w:color="auto" w:fill="auto"/>
            <w:noWrap/>
            <w:vAlign w:val="center"/>
            <w:hideMark/>
          </w:tcPr>
          <w:p w14:paraId="1840C146" w14:textId="6F3F9464" w:rsidR="00A2797E" w:rsidRPr="00581D72" w:rsidRDefault="00A2797E" w:rsidP="00A2797E">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1,244.31</w:t>
            </w:r>
          </w:p>
        </w:tc>
      </w:tr>
      <w:tr w:rsidR="00A2797E" w:rsidRPr="00581D72" w14:paraId="38240520" w14:textId="77777777" w:rsidTr="00A2797E">
        <w:trPr>
          <w:trHeight w:val="300"/>
        </w:trPr>
        <w:tc>
          <w:tcPr>
            <w:tcW w:w="4880" w:type="dxa"/>
            <w:shd w:val="clear" w:color="auto" w:fill="auto"/>
            <w:noWrap/>
            <w:vAlign w:val="center"/>
          </w:tcPr>
          <w:p w14:paraId="13C40BD6" w14:textId="6C898C7C"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Deferred Tax Liabilities (Net)</w:t>
            </w:r>
          </w:p>
        </w:tc>
        <w:tc>
          <w:tcPr>
            <w:tcW w:w="2486" w:type="dxa"/>
            <w:shd w:val="clear" w:color="auto" w:fill="auto"/>
            <w:noWrap/>
            <w:vAlign w:val="center"/>
          </w:tcPr>
          <w:p w14:paraId="6306C6C4" w14:textId="4C2029FD"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86.74</w:t>
            </w:r>
          </w:p>
        </w:tc>
        <w:tc>
          <w:tcPr>
            <w:tcW w:w="1985" w:type="dxa"/>
            <w:shd w:val="clear" w:color="auto" w:fill="auto"/>
            <w:noWrap/>
            <w:vAlign w:val="center"/>
          </w:tcPr>
          <w:p w14:paraId="1604259F" w14:textId="1E73B20C"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86.74</w:t>
            </w:r>
          </w:p>
        </w:tc>
      </w:tr>
      <w:tr w:rsidR="00A2797E" w:rsidRPr="00581D72" w14:paraId="1E8FE0BD" w14:textId="77777777" w:rsidTr="00A2797E">
        <w:trPr>
          <w:trHeight w:val="300"/>
        </w:trPr>
        <w:tc>
          <w:tcPr>
            <w:tcW w:w="4880" w:type="dxa"/>
            <w:shd w:val="clear" w:color="auto" w:fill="auto"/>
            <w:noWrap/>
            <w:vAlign w:val="center"/>
          </w:tcPr>
          <w:p w14:paraId="1B34790A" w14:textId="3B6BEBEF" w:rsidR="00A2797E" w:rsidRDefault="00A2797E" w:rsidP="00A2797E">
            <w:pPr>
              <w:spacing w:after="0" w:line="276" w:lineRule="auto"/>
              <w:rPr>
                <w:rFonts w:ascii="Calibri" w:hAnsi="Calibri" w:cs="Calibri"/>
                <w:color w:val="000000"/>
                <w:sz w:val="22"/>
                <w:szCs w:val="22"/>
              </w:rPr>
            </w:pPr>
            <w:r>
              <w:rPr>
                <w:rFonts w:ascii="Calibri" w:hAnsi="Calibri" w:cs="Calibri"/>
                <w:color w:val="000000"/>
                <w:sz w:val="22"/>
                <w:szCs w:val="22"/>
              </w:rPr>
              <w:t>Long-Term Provisions</w:t>
            </w:r>
          </w:p>
        </w:tc>
        <w:tc>
          <w:tcPr>
            <w:tcW w:w="2486" w:type="dxa"/>
            <w:shd w:val="clear" w:color="auto" w:fill="auto"/>
            <w:noWrap/>
            <w:vAlign w:val="center"/>
          </w:tcPr>
          <w:p w14:paraId="47142C4E" w14:textId="3A2C6A27"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105.15</w:t>
            </w:r>
          </w:p>
        </w:tc>
        <w:tc>
          <w:tcPr>
            <w:tcW w:w="1985" w:type="dxa"/>
            <w:shd w:val="clear" w:color="auto" w:fill="auto"/>
            <w:noWrap/>
            <w:vAlign w:val="center"/>
          </w:tcPr>
          <w:p w14:paraId="6BF48499" w14:textId="438A8C3A" w:rsidR="00A2797E" w:rsidRDefault="00A2797E" w:rsidP="00A2797E">
            <w:pPr>
              <w:spacing w:after="0" w:line="276" w:lineRule="auto"/>
              <w:jc w:val="center"/>
              <w:rPr>
                <w:rFonts w:ascii="Calibri" w:hAnsi="Calibri" w:cs="Calibri"/>
                <w:color w:val="000000"/>
                <w:sz w:val="22"/>
                <w:szCs w:val="22"/>
              </w:rPr>
            </w:pPr>
            <w:r>
              <w:rPr>
                <w:rFonts w:ascii="Calibri" w:hAnsi="Calibri" w:cs="Calibri"/>
                <w:color w:val="000000"/>
                <w:sz w:val="22"/>
                <w:szCs w:val="22"/>
              </w:rPr>
              <w:t>105.15</w:t>
            </w:r>
          </w:p>
        </w:tc>
      </w:tr>
      <w:tr w:rsidR="00A2797E" w:rsidRPr="00581D72" w14:paraId="2104E4DD" w14:textId="77777777" w:rsidTr="00A2797E">
        <w:trPr>
          <w:trHeight w:val="300"/>
        </w:trPr>
        <w:tc>
          <w:tcPr>
            <w:tcW w:w="4880" w:type="dxa"/>
            <w:shd w:val="clear" w:color="000000" w:fill="DDEBF7"/>
            <w:noWrap/>
            <w:vAlign w:val="center"/>
            <w:hideMark/>
          </w:tcPr>
          <w:p w14:paraId="3F8E86BC" w14:textId="7B59FF1B" w:rsidR="00A2797E" w:rsidRPr="00581D72" w:rsidRDefault="00A2797E" w:rsidP="00A2797E">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Non-Current Liabilities</w:t>
            </w:r>
          </w:p>
        </w:tc>
        <w:tc>
          <w:tcPr>
            <w:tcW w:w="2486" w:type="dxa"/>
            <w:shd w:val="clear" w:color="000000" w:fill="DDEBF7"/>
            <w:noWrap/>
            <w:vAlign w:val="center"/>
            <w:hideMark/>
          </w:tcPr>
          <w:p w14:paraId="59D3A406" w14:textId="6A83003A" w:rsidR="00A2797E" w:rsidRPr="00581D72" w:rsidRDefault="00A2797E" w:rsidP="00A2797E">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1,436.20</w:t>
            </w:r>
          </w:p>
        </w:tc>
        <w:tc>
          <w:tcPr>
            <w:tcW w:w="1985" w:type="dxa"/>
            <w:shd w:val="clear" w:color="000000" w:fill="DDEBF7"/>
            <w:noWrap/>
            <w:vAlign w:val="center"/>
            <w:hideMark/>
          </w:tcPr>
          <w:p w14:paraId="27487032" w14:textId="7FDAB5F7" w:rsidR="00A2797E" w:rsidRPr="00581D72" w:rsidRDefault="00A2797E" w:rsidP="00A2797E">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1,436.20</w:t>
            </w:r>
          </w:p>
        </w:tc>
      </w:tr>
      <w:tr w:rsidR="00A2797E" w:rsidRPr="00581D72" w14:paraId="42E6790B" w14:textId="77777777" w:rsidTr="00A2797E">
        <w:trPr>
          <w:trHeight w:val="300"/>
        </w:trPr>
        <w:tc>
          <w:tcPr>
            <w:tcW w:w="4880" w:type="dxa"/>
            <w:shd w:val="clear" w:color="auto" w:fill="auto"/>
            <w:noWrap/>
            <w:vAlign w:val="center"/>
          </w:tcPr>
          <w:p w14:paraId="2FEFF5DD" w14:textId="24F067D4" w:rsidR="00A2797E" w:rsidRDefault="00A2797E" w:rsidP="00A2797E">
            <w:pPr>
              <w:spacing w:after="0" w:line="276" w:lineRule="auto"/>
              <w:rPr>
                <w:rFonts w:ascii="Calibri" w:hAnsi="Calibri" w:cs="Calibri"/>
                <w:b/>
                <w:bCs/>
                <w:color w:val="000000"/>
                <w:sz w:val="22"/>
                <w:szCs w:val="22"/>
              </w:rPr>
            </w:pPr>
            <w:r>
              <w:rPr>
                <w:rFonts w:ascii="Calibri" w:hAnsi="Calibri" w:cs="Calibri"/>
                <w:b/>
                <w:bCs/>
                <w:color w:val="000000"/>
                <w:sz w:val="22"/>
                <w:szCs w:val="22"/>
              </w:rPr>
              <w:t>Current Liabilities</w:t>
            </w:r>
          </w:p>
        </w:tc>
        <w:tc>
          <w:tcPr>
            <w:tcW w:w="2486" w:type="dxa"/>
            <w:shd w:val="clear" w:color="auto" w:fill="auto"/>
            <w:noWrap/>
            <w:vAlign w:val="center"/>
          </w:tcPr>
          <w:p w14:paraId="23B7F65B" w14:textId="77777777" w:rsidR="00A2797E" w:rsidRDefault="00A2797E" w:rsidP="00A2797E">
            <w:pPr>
              <w:spacing w:after="0" w:line="276" w:lineRule="auto"/>
              <w:jc w:val="center"/>
              <w:rPr>
                <w:rFonts w:ascii="Calibri" w:hAnsi="Calibri" w:cs="Calibri"/>
                <w:b/>
                <w:bCs/>
                <w:color w:val="000000"/>
                <w:sz w:val="22"/>
                <w:szCs w:val="22"/>
              </w:rPr>
            </w:pPr>
          </w:p>
        </w:tc>
        <w:tc>
          <w:tcPr>
            <w:tcW w:w="1985" w:type="dxa"/>
            <w:shd w:val="clear" w:color="auto" w:fill="auto"/>
            <w:noWrap/>
            <w:vAlign w:val="center"/>
          </w:tcPr>
          <w:p w14:paraId="6372B714" w14:textId="77777777" w:rsidR="00A2797E" w:rsidRDefault="00A2797E" w:rsidP="00A2797E">
            <w:pPr>
              <w:spacing w:after="0" w:line="276" w:lineRule="auto"/>
              <w:jc w:val="center"/>
              <w:rPr>
                <w:rFonts w:ascii="Calibri" w:hAnsi="Calibri" w:cs="Calibri"/>
                <w:b/>
                <w:bCs/>
                <w:color w:val="000000"/>
                <w:sz w:val="22"/>
                <w:szCs w:val="22"/>
              </w:rPr>
            </w:pPr>
          </w:p>
        </w:tc>
      </w:tr>
      <w:tr w:rsidR="00A2797E" w:rsidRPr="00581D72" w14:paraId="734E4D92" w14:textId="77777777" w:rsidTr="00A2797E">
        <w:trPr>
          <w:trHeight w:val="300"/>
        </w:trPr>
        <w:tc>
          <w:tcPr>
            <w:tcW w:w="4880" w:type="dxa"/>
            <w:shd w:val="clear" w:color="auto" w:fill="auto"/>
            <w:noWrap/>
            <w:vAlign w:val="center"/>
          </w:tcPr>
          <w:p w14:paraId="49516246" w14:textId="35CBEC2F" w:rsidR="00A2797E" w:rsidRDefault="00A2797E" w:rsidP="00A2797E">
            <w:pPr>
              <w:spacing w:after="0" w:line="276" w:lineRule="auto"/>
              <w:rPr>
                <w:rFonts w:ascii="Calibri" w:hAnsi="Calibri" w:cs="Calibri"/>
                <w:b/>
                <w:bCs/>
                <w:color w:val="000000"/>
                <w:sz w:val="22"/>
                <w:szCs w:val="22"/>
              </w:rPr>
            </w:pPr>
            <w:r>
              <w:rPr>
                <w:rFonts w:ascii="Calibri" w:hAnsi="Calibri" w:cs="Calibri"/>
                <w:color w:val="000000"/>
                <w:sz w:val="22"/>
                <w:szCs w:val="22"/>
              </w:rPr>
              <w:t>Short-Term Borrowings</w:t>
            </w:r>
          </w:p>
        </w:tc>
        <w:tc>
          <w:tcPr>
            <w:tcW w:w="2486" w:type="dxa"/>
            <w:shd w:val="clear" w:color="auto" w:fill="auto"/>
            <w:noWrap/>
            <w:vAlign w:val="center"/>
          </w:tcPr>
          <w:p w14:paraId="523402BA" w14:textId="19230824"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4,448.39</w:t>
            </w:r>
          </w:p>
        </w:tc>
        <w:tc>
          <w:tcPr>
            <w:tcW w:w="1985" w:type="dxa"/>
            <w:shd w:val="clear" w:color="auto" w:fill="auto"/>
            <w:noWrap/>
            <w:vAlign w:val="center"/>
          </w:tcPr>
          <w:p w14:paraId="3059779B" w14:textId="33C4C134"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4,448.39</w:t>
            </w:r>
          </w:p>
        </w:tc>
      </w:tr>
      <w:tr w:rsidR="00A2797E" w:rsidRPr="00581D72" w14:paraId="6540D689" w14:textId="77777777" w:rsidTr="00A2797E">
        <w:trPr>
          <w:trHeight w:val="300"/>
        </w:trPr>
        <w:tc>
          <w:tcPr>
            <w:tcW w:w="4880" w:type="dxa"/>
            <w:shd w:val="clear" w:color="auto" w:fill="auto"/>
            <w:noWrap/>
            <w:vAlign w:val="center"/>
          </w:tcPr>
          <w:p w14:paraId="2CEAE487" w14:textId="145174A9" w:rsidR="00A2797E" w:rsidRDefault="00A2797E" w:rsidP="00A2797E">
            <w:pPr>
              <w:spacing w:after="0" w:line="276" w:lineRule="auto"/>
              <w:rPr>
                <w:rFonts w:ascii="Calibri" w:hAnsi="Calibri" w:cs="Calibri"/>
                <w:b/>
                <w:bCs/>
                <w:color w:val="000000"/>
                <w:sz w:val="22"/>
                <w:szCs w:val="22"/>
              </w:rPr>
            </w:pPr>
            <w:r>
              <w:rPr>
                <w:rFonts w:ascii="Calibri" w:hAnsi="Calibri" w:cs="Calibri"/>
                <w:color w:val="000000"/>
                <w:sz w:val="22"/>
                <w:szCs w:val="22"/>
              </w:rPr>
              <w:t>Trade Payables</w:t>
            </w:r>
          </w:p>
        </w:tc>
        <w:tc>
          <w:tcPr>
            <w:tcW w:w="2486" w:type="dxa"/>
            <w:shd w:val="clear" w:color="auto" w:fill="auto"/>
            <w:noWrap/>
            <w:vAlign w:val="center"/>
          </w:tcPr>
          <w:p w14:paraId="4A4DC7D7" w14:textId="77777777" w:rsidR="00A2797E" w:rsidRDefault="00A2797E" w:rsidP="00A2797E">
            <w:pPr>
              <w:spacing w:after="0" w:line="276" w:lineRule="auto"/>
              <w:jc w:val="center"/>
              <w:rPr>
                <w:rFonts w:ascii="Calibri" w:hAnsi="Calibri" w:cs="Calibri"/>
                <w:b/>
                <w:bCs/>
                <w:color w:val="000000"/>
                <w:sz w:val="22"/>
                <w:szCs w:val="22"/>
              </w:rPr>
            </w:pPr>
          </w:p>
        </w:tc>
        <w:tc>
          <w:tcPr>
            <w:tcW w:w="1985" w:type="dxa"/>
            <w:shd w:val="clear" w:color="auto" w:fill="auto"/>
            <w:noWrap/>
            <w:vAlign w:val="center"/>
          </w:tcPr>
          <w:p w14:paraId="24F850CF" w14:textId="77777777" w:rsidR="00A2797E" w:rsidRDefault="00A2797E" w:rsidP="00A2797E">
            <w:pPr>
              <w:spacing w:after="0" w:line="276" w:lineRule="auto"/>
              <w:jc w:val="center"/>
              <w:rPr>
                <w:rFonts w:ascii="Calibri" w:hAnsi="Calibri" w:cs="Calibri"/>
                <w:b/>
                <w:bCs/>
                <w:color w:val="000000"/>
                <w:sz w:val="22"/>
                <w:szCs w:val="22"/>
              </w:rPr>
            </w:pPr>
          </w:p>
        </w:tc>
      </w:tr>
      <w:tr w:rsidR="00A2797E" w:rsidRPr="00581D72" w14:paraId="233518FC" w14:textId="77777777" w:rsidTr="00A2797E">
        <w:trPr>
          <w:trHeight w:val="300"/>
        </w:trPr>
        <w:tc>
          <w:tcPr>
            <w:tcW w:w="4880" w:type="dxa"/>
            <w:shd w:val="clear" w:color="auto" w:fill="auto"/>
            <w:noWrap/>
            <w:vAlign w:val="center"/>
          </w:tcPr>
          <w:p w14:paraId="78A5057A" w14:textId="1E34C208" w:rsidR="00A2797E" w:rsidRDefault="00A2797E" w:rsidP="00A2797E">
            <w:pPr>
              <w:spacing w:after="0" w:line="276" w:lineRule="auto"/>
              <w:ind w:left="720"/>
              <w:rPr>
                <w:rFonts w:ascii="Calibri" w:hAnsi="Calibri" w:cs="Calibri"/>
                <w:b/>
                <w:bCs/>
                <w:color w:val="000000"/>
                <w:sz w:val="22"/>
                <w:szCs w:val="22"/>
              </w:rPr>
            </w:pPr>
            <w:r>
              <w:rPr>
                <w:rFonts w:ascii="Calibri" w:hAnsi="Calibri" w:cs="Calibri"/>
                <w:color w:val="000000"/>
                <w:sz w:val="22"/>
                <w:szCs w:val="22"/>
              </w:rPr>
              <w:t>- Small &amp; Micro Enterprises</w:t>
            </w:r>
          </w:p>
        </w:tc>
        <w:tc>
          <w:tcPr>
            <w:tcW w:w="2486" w:type="dxa"/>
            <w:shd w:val="clear" w:color="auto" w:fill="auto"/>
            <w:noWrap/>
            <w:vAlign w:val="center"/>
          </w:tcPr>
          <w:p w14:paraId="6DD00D4F" w14:textId="6AE65F42"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18.63</w:t>
            </w:r>
          </w:p>
        </w:tc>
        <w:tc>
          <w:tcPr>
            <w:tcW w:w="1985" w:type="dxa"/>
            <w:shd w:val="clear" w:color="auto" w:fill="auto"/>
            <w:noWrap/>
            <w:vAlign w:val="center"/>
          </w:tcPr>
          <w:p w14:paraId="619B706E" w14:textId="3ABC12D8"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18.63</w:t>
            </w:r>
          </w:p>
        </w:tc>
      </w:tr>
      <w:tr w:rsidR="00A2797E" w:rsidRPr="00581D72" w14:paraId="32BD47E3" w14:textId="77777777" w:rsidTr="00A2797E">
        <w:trPr>
          <w:trHeight w:val="300"/>
        </w:trPr>
        <w:tc>
          <w:tcPr>
            <w:tcW w:w="4880" w:type="dxa"/>
            <w:shd w:val="clear" w:color="auto" w:fill="auto"/>
            <w:noWrap/>
            <w:vAlign w:val="center"/>
          </w:tcPr>
          <w:p w14:paraId="58517AC8" w14:textId="5C2BAEC0" w:rsidR="00A2797E" w:rsidRDefault="00A2797E" w:rsidP="00A2797E">
            <w:pPr>
              <w:spacing w:after="0" w:line="276" w:lineRule="auto"/>
              <w:ind w:left="720"/>
              <w:rPr>
                <w:rFonts w:ascii="Calibri" w:hAnsi="Calibri" w:cs="Calibri"/>
                <w:b/>
                <w:bCs/>
                <w:color w:val="000000"/>
                <w:sz w:val="22"/>
                <w:szCs w:val="22"/>
              </w:rPr>
            </w:pPr>
            <w:r>
              <w:rPr>
                <w:rFonts w:ascii="Calibri" w:hAnsi="Calibri" w:cs="Calibri"/>
                <w:color w:val="000000"/>
                <w:sz w:val="22"/>
                <w:szCs w:val="22"/>
              </w:rPr>
              <w:t>- Creditors</w:t>
            </w:r>
          </w:p>
        </w:tc>
        <w:tc>
          <w:tcPr>
            <w:tcW w:w="2486" w:type="dxa"/>
            <w:shd w:val="clear" w:color="auto" w:fill="auto"/>
            <w:noWrap/>
            <w:vAlign w:val="center"/>
          </w:tcPr>
          <w:p w14:paraId="48E022EC" w14:textId="18CB7A71"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145.56</w:t>
            </w:r>
          </w:p>
        </w:tc>
        <w:tc>
          <w:tcPr>
            <w:tcW w:w="1985" w:type="dxa"/>
            <w:shd w:val="clear" w:color="auto" w:fill="auto"/>
            <w:noWrap/>
            <w:vAlign w:val="center"/>
          </w:tcPr>
          <w:p w14:paraId="59A89086" w14:textId="12A026E4"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145.56</w:t>
            </w:r>
          </w:p>
        </w:tc>
      </w:tr>
      <w:tr w:rsidR="00A2797E" w:rsidRPr="00581D72" w14:paraId="57A876AE" w14:textId="77777777" w:rsidTr="00A2797E">
        <w:trPr>
          <w:trHeight w:val="300"/>
        </w:trPr>
        <w:tc>
          <w:tcPr>
            <w:tcW w:w="4880" w:type="dxa"/>
            <w:shd w:val="clear" w:color="auto" w:fill="auto"/>
            <w:noWrap/>
            <w:vAlign w:val="center"/>
          </w:tcPr>
          <w:p w14:paraId="57619F69" w14:textId="179E9F0C" w:rsidR="00A2797E" w:rsidRDefault="00A2797E" w:rsidP="00A2797E">
            <w:pPr>
              <w:spacing w:after="0" w:line="276" w:lineRule="auto"/>
              <w:rPr>
                <w:rFonts w:ascii="Calibri" w:hAnsi="Calibri" w:cs="Calibri"/>
                <w:b/>
                <w:bCs/>
                <w:color w:val="000000"/>
                <w:sz w:val="22"/>
                <w:szCs w:val="22"/>
              </w:rPr>
            </w:pPr>
            <w:r>
              <w:rPr>
                <w:rFonts w:ascii="Calibri" w:hAnsi="Calibri" w:cs="Calibri"/>
                <w:color w:val="000000"/>
                <w:sz w:val="22"/>
                <w:szCs w:val="22"/>
              </w:rPr>
              <w:t>Other Current Liabilities</w:t>
            </w:r>
          </w:p>
        </w:tc>
        <w:tc>
          <w:tcPr>
            <w:tcW w:w="2486" w:type="dxa"/>
            <w:shd w:val="clear" w:color="auto" w:fill="auto"/>
            <w:noWrap/>
            <w:vAlign w:val="center"/>
          </w:tcPr>
          <w:p w14:paraId="572D6977" w14:textId="24DC49A6"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295.20</w:t>
            </w:r>
          </w:p>
        </w:tc>
        <w:tc>
          <w:tcPr>
            <w:tcW w:w="1985" w:type="dxa"/>
            <w:shd w:val="clear" w:color="auto" w:fill="auto"/>
            <w:noWrap/>
            <w:vAlign w:val="center"/>
          </w:tcPr>
          <w:p w14:paraId="0433F0C5" w14:textId="194356E1"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295.20</w:t>
            </w:r>
          </w:p>
        </w:tc>
      </w:tr>
      <w:tr w:rsidR="00A2797E" w:rsidRPr="00581D72" w14:paraId="59F16494" w14:textId="77777777" w:rsidTr="00A2797E">
        <w:trPr>
          <w:trHeight w:val="300"/>
        </w:trPr>
        <w:tc>
          <w:tcPr>
            <w:tcW w:w="4880" w:type="dxa"/>
            <w:shd w:val="clear" w:color="auto" w:fill="auto"/>
            <w:noWrap/>
            <w:vAlign w:val="center"/>
          </w:tcPr>
          <w:p w14:paraId="39137910" w14:textId="547ED2E1" w:rsidR="00A2797E" w:rsidRDefault="00A2797E" w:rsidP="00A2797E">
            <w:pPr>
              <w:spacing w:after="0" w:line="276" w:lineRule="auto"/>
              <w:rPr>
                <w:rFonts w:ascii="Calibri" w:hAnsi="Calibri" w:cs="Calibri"/>
                <w:b/>
                <w:bCs/>
                <w:color w:val="000000"/>
                <w:sz w:val="22"/>
                <w:szCs w:val="22"/>
              </w:rPr>
            </w:pPr>
            <w:r>
              <w:rPr>
                <w:rFonts w:ascii="Calibri" w:hAnsi="Calibri" w:cs="Calibri"/>
                <w:color w:val="000000"/>
                <w:sz w:val="22"/>
                <w:szCs w:val="22"/>
              </w:rPr>
              <w:t>Short-Term Provisions</w:t>
            </w:r>
          </w:p>
        </w:tc>
        <w:tc>
          <w:tcPr>
            <w:tcW w:w="2486" w:type="dxa"/>
            <w:shd w:val="clear" w:color="auto" w:fill="auto"/>
            <w:noWrap/>
            <w:vAlign w:val="center"/>
          </w:tcPr>
          <w:p w14:paraId="3B18231E" w14:textId="14953BA4"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7.18</w:t>
            </w:r>
          </w:p>
        </w:tc>
        <w:tc>
          <w:tcPr>
            <w:tcW w:w="1985" w:type="dxa"/>
            <w:shd w:val="clear" w:color="auto" w:fill="auto"/>
            <w:noWrap/>
            <w:vAlign w:val="center"/>
          </w:tcPr>
          <w:p w14:paraId="28081A9B" w14:textId="59A796B9"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color w:val="000000"/>
                <w:sz w:val="22"/>
                <w:szCs w:val="22"/>
              </w:rPr>
              <w:t>7.18</w:t>
            </w:r>
          </w:p>
        </w:tc>
      </w:tr>
      <w:tr w:rsidR="00A2797E" w:rsidRPr="00581D72" w14:paraId="507CB787" w14:textId="77777777" w:rsidTr="00A2797E">
        <w:trPr>
          <w:trHeight w:val="300"/>
        </w:trPr>
        <w:tc>
          <w:tcPr>
            <w:tcW w:w="4880" w:type="dxa"/>
            <w:shd w:val="clear" w:color="000000" w:fill="DDEBF7"/>
            <w:noWrap/>
            <w:vAlign w:val="center"/>
          </w:tcPr>
          <w:p w14:paraId="713825AA" w14:textId="6EA1E8F3" w:rsidR="00A2797E" w:rsidRDefault="00A2797E" w:rsidP="00A2797E">
            <w:pPr>
              <w:spacing w:after="0" w:line="276" w:lineRule="auto"/>
              <w:rPr>
                <w:rFonts w:ascii="Calibri" w:hAnsi="Calibri" w:cs="Calibri"/>
                <w:b/>
                <w:bCs/>
                <w:color w:val="000000"/>
                <w:sz w:val="22"/>
                <w:szCs w:val="22"/>
              </w:rPr>
            </w:pPr>
            <w:r>
              <w:rPr>
                <w:rFonts w:ascii="Calibri" w:hAnsi="Calibri" w:cs="Calibri"/>
                <w:b/>
                <w:bCs/>
                <w:color w:val="000000"/>
                <w:sz w:val="22"/>
                <w:szCs w:val="22"/>
              </w:rPr>
              <w:t>Total Current Liabilities</w:t>
            </w:r>
          </w:p>
        </w:tc>
        <w:tc>
          <w:tcPr>
            <w:tcW w:w="2486" w:type="dxa"/>
            <w:shd w:val="clear" w:color="000000" w:fill="DDEBF7"/>
            <w:noWrap/>
            <w:vAlign w:val="center"/>
          </w:tcPr>
          <w:p w14:paraId="1209DADB" w14:textId="0A54E3FA"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4,914.96</w:t>
            </w:r>
          </w:p>
        </w:tc>
        <w:tc>
          <w:tcPr>
            <w:tcW w:w="1985" w:type="dxa"/>
            <w:shd w:val="clear" w:color="000000" w:fill="DDEBF7"/>
            <w:noWrap/>
            <w:vAlign w:val="center"/>
          </w:tcPr>
          <w:p w14:paraId="1F1DACD9" w14:textId="16EF8E13"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4,914.96</w:t>
            </w:r>
          </w:p>
        </w:tc>
      </w:tr>
      <w:tr w:rsidR="00A2797E" w:rsidRPr="00581D72" w14:paraId="58796BB6" w14:textId="77777777" w:rsidTr="00A2797E">
        <w:trPr>
          <w:trHeight w:val="300"/>
        </w:trPr>
        <w:tc>
          <w:tcPr>
            <w:tcW w:w="4880" w:type="dxa"/>
            <w:shd w:val="clear" w:color="000000" w:fill="DDEBF7"/>
            <w:noWrap/>
            <w:vAlign w:val="center"/>
          </w:tcPr>
          <w:p w14:paraId="46D496A8" w14:textId="62C9D5C4" w:rsidR="00A2797E" w:rsidRDefault="00A2797E" w:rsidP="00A2797E">
            <w:pPr>
              <w:spacing w:after="0" w:line="276" w:lineRule="auto"/>
              <w:rPr>
                <w:rFonts w:ascii="Calibri" w:hAnsi="Calibri" w:cs="Calibri"/>
                <w:b/>
                <w:bCs/>
                <w:color w:val="000000"/>
                <w:sz w:val="22"/>
                <w:szCs w:val="22"/>
              </w:rPr>
            </w:pPr>
            <w:r>
              <w:rPr>
                <w:rFonts w:ascii="Calibri" w:hAnsi="Calibri" w:cs="Calibri"/>
                <w:b/>
                <w:bCs/>
                <w:color w:val="000000"/>
                <w:sz w:val="22"/>
                <w:szCs w:val="22"/>
              </w:rPr>
              <w:t>Total Liabilities</w:t>
            </w:r>
          </w:p>
        </w:tc>
        <w:tc>
          <w:tcPr>
            <w:tcW w:w="2486" w:type="dxa"/>
            <w:shd w:val="clear" w:color="000000" w:fill="DDEBF7"/>
            <w:noWrap/>
            <w:vAlign w:val="center"/>
          </w:tcPr>
          <w:p w14:paraId="64A47EE0" w14:textId="0DF73A9B"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6,351.16</w:t>
            </w:r>
          </w:p>
        </w:tc>
        <w:tc>
          <w:tcPr>
            <w:tcW w:w="1985" w:type="dxa"/>
            <w:shd w:val="clear" w:color="000000" w:fill="DDEBF7"/>
            <w:noWrap/>
            <w:vAlign w:val="center"/>
          </w:tcPr>
          <w:p w14:paraId="15A43B08" w14:textId="0DB6A651" w:rsidR="00A2797E" w:rsidRDefault="00A2797E" w:rsidP="00A2797E">
            <w:pPr>
              <w:spacing w:after="0" w:line="276" w:lineRule="auto"/>
              <w:jc w:val="center"/>
              <w:rPr>
                <w:rFonts w:ascii="Calibri" w:hAnsi="Calibri" w:cs="Calibri"/>
                <w:b/>
                <w:bCs/>
                <w:color w:val="000000"/>
                <w:sz w:val="22"/>
                <w:szCs w:val="22"/>
              </w:rPr>
            </w:pPr>
            <w:r>
              <w:rPr>
                <w:rFonts w:ascii="Calibri" w:hAnsi="Calibri" w:cs="Calibri"/>
                <w:b/>
                <w:bCs/>
                <w:color w:val="000000"/>
                <w:sz w:val="22"/>
                <w:szCs w:val="22"/>
              </w:rPr>
              <w:t>6,351.16</w:t>
            </w:r>
          </w:p>
        </w:tc>
      </w:tr>
    </w:tbl>
    <w:p w14:paraId="60EFBADA" w14:textId="0677A29D" w:rsidR="00581D72" w:rsidRDefault="00581D72" w:rsidP="00C01760">
      <w:pPr>
        <w:pBdr>
          <w:top w:val="nil"/>
          <w:left w:val="nil"/>
          <w:bottom w:val="nil"/>
          <w:right w:val="nil"/>
          <w:between w:val="nil"/>
        </w:pBdr>
        <w:spacing w:after="0" w:line="360" w:lineRule="auto"/>
        <w:ind w:right="-472"/>
        <w:jc w:val="right"/>
        <w:rPr>
          <w:rFonts w:ascii="Arial" w:hAnsi="Arial" w:cs="Arial"/>
          <w:bCs/>
          <w:i/>
          <w:iCs/>
          <w:sz w:val="20"/>
          <w:szCs w:val="20"/>
          <w:lang w:val="en-IN"/>
        </w:rPr>
      </w:pPr>
    </w:p>
    <w:tbl>
      <w:tblPr>
        <w:tblW w:w="7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3827"/>
      </w:tblGrid>
      <w:tr w:rsidR="0077108A" w:rsidRPr="002D647E" w14:paraId="0B9BCB1A" w14:textId="77777777" w:rsidTr="00F4197C">
        <w:trPr>
          <w:trHeight w:val="272"/>
          <w:jc w:val="center"/>
        </w:trPr>
        <w:tc>
          <w:tcPr>
            <w:tcW w:w="7655" w:type="dxa"/>
            <w:gridSpan w:val="2"/>
            <w:shd w:val="clear" w:color="auto" w:fill="002060"/>
            <w:noWrap/>
            <w:vAlign w:val="center"/>
            <w:hideMark/>
          </w:tcPr>
          <w:p w14:paraId="26685544" w14:textId="63EA48C9" w:rsidR="0077108A" w:rsidRPr="00C01760" w:rsidRDefault="00C01760" w:rsidP="00AE26E4">
            <w:pPr>
              <w:spacing w:after="0" w:line="276" w:lineRule="auto"/>
              <w:jc w:val="center"/>
              <w:rPr>
                <w:rFonts w:asciiTheme="minorHAnsi" w:hAnsiTheme="minorHAnsi" w:cstheme="minorHAnsi"/>
                <w:b/>
                <w:bCs/>
                <w:color w:val="FFFFFF" w:themeColor="background1"/>
                <w:sz w:val="22"/>
                <w:szCs w:val="22"/>
              </w:rPr>
            </w:pPr>
            <w:r w:rsidRPr="00C01760">
              <w:rPr>
                <w:rFonts w:asciiTheme="minorHAnsi" w:hAnsiTheme="minorHAnsi" w:cstheme="minorHAnsi"/>
                <w:b/>
                <w:bCs/>
                <w:color w:val="FFFFFF" w:themeColor="background1"/>
                <w:sz w:val="22"/>
                <w:szCs w:val="22"/>
              </w:rPr>
              <w:lastRenderedPageBreak/>
              <w:t>NET ASSET VALUE (N</w:t>
            </w:r>
            <w:r w:rsidR="00581D72">
              <w:rPr>
                <w:rFonts w:asciiTheme="minorHAnsi" w:hAnsiTheme="minorHAnsi" w:cstheme="minorHAnsi"/>
                <w:b/>
                <w:bCs/>
                <w:color w:val="FFFFFF" w:themeColor="background1"/>
                <w:sz w:val="22"/>
                <w:szCs w:val="22"/>
              </w:rPr>
              <w:t>et Worth</w:t>
            </w:r>
            <w:r w:rsidRPr="00C01760">
              <w:rPr>
                <w:rFonts w:asciiTheme="minorHAnsi" w:hAnsiTheme="minorHAnsi" w:cstheme="minorHAnsi"/>
                <w:b/>
                <w:bCs/>
                <w:color w:val="FFFFFF" w:themeColor="background1"/>
                <w:sz w:val="22"/>
                <w:szCs w:val="22"/>
              </w:rPr>
              <w:t>)</w:t>
            </w:r>
          </w:p>
        </w:tc>
      </w:tr>
      <w:tr w:rsidR="00C01760" w:rsidRPr="002D647E" w14:paraId="7B18C508" w14:textId="77777777" w:rsidTr="00581D72">
        <w:trPr>
          <w:trHeight w:val="164"/>
          <w:jc w:val="center"/>
        </w:trPr>
        <w:tc>
          <w:tcPr>
            <w:tcW w:w="3828" w:type="dxa"/>
            <w:shd w:val="clear" w:color="auto" w:fill="DEEAF6" w:themeFill="accent1" w:themeFillTint="33"/>
            <w:noWrap/>
            <w:vAlign w:val="center"/>
          </w:tcPr>
          <w:p w14:paraId="2D66EA56" w14:textId="065E391B" w:rsidR="00C01760" w:rsidRPr="00F4197C" w:rsidRDefault="00C01760" w:rsidP="00AE26E4">
            <w:pPr>
              <w:spacing w:after="0" w:line="276" w:lineRule="auto"/>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PARTICULARS</w:t>
            </w:r>
          </w:p>
        </w:tc>
        <w:tc>
          <w:tcPr>
            <w:tcW w:w="3827" w:type="dxa"/>
            <w:shd w:val="clear" w:color="auto" w:fill="DEEAF6" w:themeFill="accent1" w:themeFillTint="33"/>
            <w:noWrap/>
            <w:vAlign w:val="center"/>
          </w:tcPr>
          <w:p w14:paraId="6038B8DC" w14:textId="107ED01B" w:rsidR="00C01760" w:rsidRPr="00F4197C" w:rsidRDefault="00C01760" w:rsidP="00AE26E4">
            <w:pPr>
              <w:spacing w:after="0" w:line="276" w:lineRule="auto"/>
              <w:jc w:val="center"/>
              <w:rPr>
                <w:rFonts w:asciiTheme="minorHAnsi" w:hAnsiTheme="minorHAnsi" w:cstheme="minorHAnsi"/>
                <w:b/>
                <w:bCs/>
                <w:color w:val="000000" w:themeColor="text1"/>
                <w:sz w:val="22"/>
                <w:szCs w:val="22"/>
              </w:rPr>
            </w:pPr>
            <w:r w:rsidRPr="00F4197C">
              <w:rPr>
                <w:rFonts w:asciiTheme="minorHAnsi" w:hAnsiTheme="minorHAnsi" w:cstheme="minorHAnsi"/>
                <w:b/>
                <w:bCs/>
                <w:color w:val="000000" w:themeColor="text1"/>
                <w:sz w:val="22"/>
                <w:szCs w:val="22"/>
              </w:rPr>
              <w:t>AMOUNT</w:t>
            </w:r>
            <w:r w:rsidR="00441C26">
              <w:rPr>
                <w:rFonts w:asciiTheme="minorHAnsi" w:hAnsiTheme="minorHAnsi" w:cstheme="minorHAnsi"/>
                <w:b/>
                <w:bCs/>
                <w:color w:val="000000" w:themeColor="text1"/>
                <w:sz w:val="22"/>
                <w:szCs w:val="22"/>
              </w:rPr>
              <w:t xml:space="preserve"> (In INR </w:t>
            </w:r>
            <w:r w:rsidR="00A2797E">
              <w:rPr>
                <w:rFonts w:asciiTheme="minorHAnsi" w:hAnsiTheme="minorHAnsi" w:cstheme="minorHAnsi"/>
                <w:b/>
                <w:bCs/>
                <w:color w:val="000000" w:themeColor="text1"/>
                <w:sz w:val="22"/>
                <w:szCs w:val="22"/>
              </w:rPr>
              <w:t>Lac</w:t>
            </w:r>
            <w:r w:rsidR="00441C26">
              <w:rPr>
                <w:rFonts w:asciiTheme="minorHAnsi" w:hAnsiTheme="minorHAnsi" w:cstheme="minorHAnsi"/>
                <w:b/>
                <w:bCs/>
                <w:color w:val="000000" w:themeColor="text1"/>
                <w:sz w:val="22"/>
                <w:szCs w:val="22"/>
              </w:rPr>
              <w:t>s)</w:t>
            </w:r>
          </w:p>
        </w:tc>
      </w:tr>
      <w:tr w:rsidR="00D15C12" w:rsidRPr="002D647E" w14:paraId="73BAC584" w14:textId="77777777" w:rsidTr="00441C26">
        <w:trPr>
          <w:trHeight w:val="164"/>
          <w:jc w:val="center"/>
        </w:trPr>
        <w:tc>
          <w:tcPr>
            <w:tcW w:w="3828" w:type="dxa"/>
            <w:shd w:val="clear" w:color="auto" w:fill="auto"/>
            <w:noWrap/>
            <w:vAlign w:val="center"/>
            <w:hideMark/>
          </w:tcPr>
          <w:p w14:paraId="72CB5D2A" w14:textId="77777777" w:rsidR="00D15C12" w:rsidRPr="006542C7" w:rsidRDefault="00D15C12" w:rsidP="00D15C12">
            <w:pPr>
              <w:spacing w:after="0" w:line="276"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Assets (A)</w:t>
            </w:r>
          </w:p>
        </w:tc>
        <w:tc>
          <w:tcPr>
            <w:tcW w:w="3827" w:type="dxa"/>
            <w:shd w:val="clear" w:color="auto" w:fill="auto"/>
            <w:noWrap/>
            <w:vAlign w:val="center"/>
          </w:tcPr>
          <w:p w14:paraId="7EC2015A" w14:textId="4A279F8D" w:rsidR="00D15C12" w:rsidRPr="00581D72" w:rsidRDefault="00D15C12" w:rsidP="00D15C12">
            <w:pPr>
              <w:spacing w:after="0" w:line="276" w:lineRule="auto"/>
              <w:jc w:val="center"/>
              <w:rPr>
                <w:rFonts w:ascii="Calibri" w:hAnsi="Calibri" w:cs="Calibri"/>
                <w:b/>
                <w:bCs/>
                <w:sz w:val="22"/>
                <w:szCs w:val="22"/>
                <w:lang w:val="en-IN"/>
              </w:rPr>
            </w:pPr>
            <w:r>
              <w:rPr>
                <w:rFonts w:ascii="Calibri" w:hAnsi="Calibri" w:cs="Calibri"/>
                <w:color w:val="000000"/>
                <w:sz w:val="22"/>
                <w:szCs w:val="22"/>
              </w:rPr>
              <w:t>14,532.18</w:t>
            </w:r>
          </w:p>
        </w:tc>
      </w:tr>
      <w:tr w:rsidR="00D15C12" w:rsidRPr="002D647E" w14:paraId="60D53FB3" w14:textId="77777777" w:rsidTr="00441C26">
        <w:trPr>
          <w:trHeight w:val="164"/>
          <w:jc w:val="center"/>
        </w:trPr>
        <w:tc>
          <w:tcPr>
            <w:tcW w:w="3828" w:type="dxa"/>
            <w:shd w:val="clear" w:color="auto" w:fill="auto"/>
            <w:noWrap/>
            <w:vAlign w:val="center"/>
            <w:hideMark/>
          </w:tcPr>
          <w:p w14:paraId="5F38417A" w14:textId="02E43D3A" w:rsidR="00D15C12" w:rsidRPr="006542C7" w:rsidRDefault="00D15C12" w:rsidP="00D15C12">
            <w:pPr>
              <w:spacing w:after="0" w:line="276" w:lineRule="auto"/>
              <w:rPr>
                <w:rFonts w:asciiTheme="minorHAnsi" w:hAnsiTheme="minorHAnsi" w:cstheme="minorHAnsi"/>
                <w:b/>
                <w:bCs/>
                <w:color w:val="000000"/>
                <w:sz w:val="22"/>
                <w:szCs w:val="22"/>
              </w:rPr>
            </w:pPr>
            <w:r w:rsidRPr="006542C7">
              <w:rPr>
                <w:rFonts w:asciiTheme="minorHAnsi" w:hAnsiTheme="minorHAnsi" w:cstheme="minorHAnsi"/>
                <w:b/>
                <w:bCs/>
                <w:color w:val="000000"/>
                <w:sz w:val="22"/>
                <w:szCs w:val="22"/>
              </w:rPr>
              <w:t>Total Liabilities (B)</w:t>
            </w:r>
          </w:p>
        </w:tc>
        <w:tc>
          <w:tcPr>
            <w:tcW w:w="3827" w:type="dxa"/>
            <w:shd w:val="clear" w:color="auto" w:fill="auto"/>
            <w:noWrap/>
            <w:vAlign w:val="center"/>
          </w:tcPr>
          <w:p w14:paraId="0C34CE26" w14:textId="1C33BCF8" w:rsidR="00D15C12" w:rsidRPr="00581D72" w:rsidRDefault="00D15C12" w:rsidP="00D15C12">
            <w:pPr>
              <w:spacing w:after="0" w:line="276" w:lineRule="auto"/>
              <w:jc w:val="center"/>
              <w:rPr>
                <w:rFonts w:asciiTheme="minorHAnsi" w:hAnsiTheme="minorHAnsi" w:cstheme="minorHAnsi"/>
                <w:b/>
                <w:bCs/>
                <w:sz w:val="22"/>
                <w:szCs w:val="22"/>
              </w:rPr>
            </w:pPr>
            <w:r>
              <w:rPr>
                <w:rFonts w:ascii="Calibri" w:hAnsi="Calibri" w:cs="Calibri"/>
                <w:color w:val="000000"/>
                <w:sz w:val="22"/>
                <w:szCs w:val="22"/>
              </w:rPr>
              <w:t>6,351.16</w:t>
            </w:r>
          </w:p>
        </w:tc>
      </w:tr>
      <w:tr w:rsidR="00D15C12" w:rsidRPr="002D647E" w14:paraId="4F961FF8" w14:textId="77777777" w:rsidTr="00441C26">
        <w:trPr>
          <w:trHeight w:val="164"/>
          <w:jc w:val="center"/>
        </w:trPr>
        <w:tc>
          <w:tcPr>
            <w:tcW w:w="3828" w:type="dxa"/>
            <w:shd w:val="clear" w:color="auto" w:fill="DEEAF6" w:themeFill="accent1" w:themeFillTint="33"/>
            <w:noWrap/>
            <w:vAlign w:val="center"/>
            <w:hideMark/>
          </w:tcPr>
          <w:p w14:paraId="6FF9A332" w14:textId="67B628C5" w:rsidR="00D15C12" w:rsidRPr="004918D6" w:rsidRDefault="00D15C12" w:rsidP="00D15C12">
            <w:pPr>
              <w:spacing w:after="0" w:line="276" w:lineRule="auto"/>
              <w:rPr>
                <w:rFonts w:asciiTheme="minorHAnsi" w:hAnsiTheme="minorHAnsi" w:cstheme="minorHAnsi"/>
                <w:b/>
                <w:bCs/>
                <w:sz w:val="22"/>
                <w:szCs w:val="22"/>
              </w:rPr>
            </w:pPr>
            <w:r w:rsidRPr="004918D6">
              <w:rPr>
                <w:rFonts w:asciiTheme="minorHAnsi" w:hAnsiTheme="minorHAnsi" w:cstheme="minorHAnsi"/>
                <w:b/>
                <w:bCs/>
                <w:sz w:val="22"/>
                <w:szCs w:val="22"/>
              </w:rPr>
              <w:t>Net Assets Value (N</w:t>
            </w:r>
            <w:r>
              <w:rPr>
                <w:rFonts w:asciiTheme="minorHAnsi" w:hAnsiTheme="minorHAnsi" w:cstheme="minorHAnsi"/>
                <w:b/>
                <w:bCs/>
                <w:sz w:val="22"/>
                <w:szCs w:val="22"/>
              </w:rPr>
              <w:t>et Worth</w:t>
            </w:r>
            <w:r w:rsidRPr="004918D6">
              <w:rPr>
                <w:rFonts w:asciiTheme="minorHAnsi" w:hAnsiTheme="minorHAnsi" w:cstheme="minorHAnsi"/>
                <w:b/>
                <w:bCs/>
                <w:sz w:val="22"/>
                <w:szCs w:val="22"/>
              </w:rPr>
              <w:t>) (A-B)</w:t>
            </w:r>
          </w:p>
        </w:tc>
        <w:tc>
          <w:tcPr>
            <w:tcW w:w="3827" w:type="dxa"/>
            <w:shd w:val="clear" w:color="auto" w:fill="DEEAF6" w:themeFill="accent1" w:themeFillTint="33"/>
            <w:noWrap/>
            <w:vAlign w:val="center"/>
          </w:tcPr>
          <w:p w14:paraId="56F6A7F4" w14:textId="00B47278" w:rsidR="00D15C12" w:rsidRPr="00D15C12" w:rsidRDefault="00D15C12" w:rsidP="00D15C12">
            <w:pPr>
              <w:spacing w:after="0" w:line="276" w:lineRule="auto"/>
              <w:jc w:val="center"/>
              <w:rPr>
                <w:rFonts w:asciiTheme="minorHAnsi" w:hAnsiTheme="minorHAnsi" w:cstheme="minorHAnsi"/>
                <w:b/>
                <w:bCs/>
                <w:sz w:val="22"/>
                <w:szCs w:val="22"/>
              </w:rPr>
            </w:pPr>
            <w:r w:rsidRPr="00D15C12">
              <w:rPr>
                <w:rFonts w:ascii="Calibri" w:hAnsi="Calibri" w:cs="Calibri"/>
                <w:b/>
                <w:bCs/>
                <w:sz w:val="22"/>
                <w:szCs w:val="22"/>
              </w:rPr>
              <w:t>8,181.02</w:t>
            </w:r>
          </w:p>
        </w:tc>
      </w:tr>
    </w:tbl>
    <w:p w14:paraId="49195771" w14:textId="28D8DD37" w:rsidR="00AE26E4" w:rsidRDefault="00AE26E4" w:rsidP="00FE7747">
      <w:pPr>
        <w:spacing w:after="0"/>
        <w:rPr>
          <w:rFonts w:ascii="Arial" w:hAnsi="Arial" w:cs="Arial"/>
          <w:b/>
          <w:sz w:val="22"/>
          <w:szCs w:val="22"/>
        </w:rPr>
      </w:pPr>
    </w:p>
    <w:p w14:paraId="14D813B2" w14:textId="79EE6158" w:rsidR="00C608CB" w:rsidRDefault="00581D72" w:rsidP="005A7853">
      <w:pPr>
        <w:numPr>
          <w:ilvl w:val="0"/>
          <w:numId w:val="9"/>
        </w:numPr>
        <w:pBdr>
          <w:top w:val="nil"/>
          <w:left w:val="nil"/>
          <w:bottom w:val="nil"/>
          <w:right w:val="nil"/>
          <w:between w:val="nil"/>
        </w:pBdr>
        <w:spacing w:before="240" w:after="0" w:line="360" w:lineRule="auto"/>
        <w:ind w:left="0" w:right="-306" w:hanging="426"/>
        <w:rPr>
          <w:rFonts w:ascii="Arial" w:hAnsi="Arial" w:cs="Arial"/>
          <w:b/>
          <w:sz w:val="22"/>
          <w:szCs w:val="22"/>
        </w:rPr>
      </w:pPr>
      <w:r>
        <w:rPr>
          <w:rFonts w:ascii="Arial" w:hAnsi="Arial" w:cs="Arial"/>
          <w:b/>
          <w:sz w:val="22"/>
          <w:szCs w:val="22"/>
        </w:rPr>
        <w:t>SHARE</w:t>
      </w:r>
      <w:r w:rsidR="00C637EF" w:rsidRPr="00C637EF">
        <w:rPr>
          <w:rFonts w:ascii="Arial" w:hAnsi="Arial" w:cs="Arial"/>
          <w:b/>
          <w:sz w:val="22"/>
          <w:szCs w:val="22"/>
        </w:rPr>
        <w:t xml:space="preserve"> VALUE</w:t>
      </w:r>
      <w:r w:rsidR="00C608CB" w:rsidRPr="00C637EF">
        <w:rPr>
          <w:rFonts w:ascii="Arial" w:hAnsi="Arial" w:cs="Arial"/>
          <w:b/>
          <w:sz w:val="22"/>
          <w:szCs w:val="22"/>
        </w:rPr>
        <w:t>:</w:t>
      </w:r>
    </w:p>
    <w:p w14:paraId="5B523BF7" w14:textId="5CA0F683" w:rsidR="00C637EF" w:rsidRPr="00C637EF" w:rsidRDefault="00C637EF" w:rsidP="002D45F2">
      <w:pPr>
        <w:spacing w:after="0" w:line="360" w:lineRule="auto"/>
        <w:ind w:left="851" w:right="16"/>
        <w:jc w:val="center"/>
        <w:rPr>
          <w:rFonts w:ascii="Arial" w:hAnsi="Arial" w:cs="Arial"/>
          <w:b/>
          <w:sz w:val="22"/>
          <w:szCs w:val="22"/>
          <w:u w:val="single"/>
          <w:lang w:val="en-IN"/>
        </w:rPr>
      </w:pPr>
      <w:r w:rsidRPr="00C637EF">
        <w:rPr>
          <w:rFonts w:ascii="Arial" w:hAnsi="Arial" w:cs="Arial"/>
          <w:b/>
          <w:sz w:val="22"/>
          <w:szCs w:val="22"/>
          <w:u w:val="single"/>
          <w:lang w:val="en-IN"/>
        </w:rPr>
        <w:t xml:space="preserve">CALCULATION OF </w:t>
      </w:r>
      <w:r w:rsidR="00581D72">
        <w:rPr>
          <w:rFonts w:ascii="Arial" w:hAnsi="Arial" w:cs="Arial"/>
          <w:b/>
          <w:sz w:val="22"/>
          <w:szCs w:val="22"/>
          <w:u w:val="single"/>
          <w:lang w:val="en-IN"/>
        </w:rPr>
        <w:t>SHARE PRICE</w:t>
      </w:r>
    </w:p>
    <w:tbl>
      <w:tblPr>
        <w:tblStyle w:val="TableGrid1"/>
        <w:tblW w:w="3676" w:type="pct"/>
        <w:jc w:val="center"/>
        <w:tblLook w:val="04A0" w:firstRow="1" w:lastRow="0" w:firstColumn="1" w:lastColumn="0" w:noHBand="0" w:noVBand="1"/>
      </w:tblPr>
      <w:tblGrid>
        <w:gridCol w:w="4597"/>
        <w:gridCol w:w="2049"/>
      </w:tblGrid>
      <w:tr w:rsidR="00C637EF" w:rsidRPr="00EC4B19" w14:paraId="239897B0" w14:textId="77777777" w:rsidTr="002001E9">
        <w:trPr>
          <w:trHeight w:val="90"/>
          <w:jc w:val="center"/>
        </w:trPr>
        <w:tc>
          <w:tcPr>
            <w:tcW w:w="3495" w:type="pct"/>
            <w:shd w:val="clear" w:color="auto" w:fill="002060"/>
            <w:noWrap/>
            <w:vAlign w:val="center"/>
            <w:hideMark/>
          </w:tcPr>
          <w:p w14:paraId="5107F064" w14:textId="77777777" w:rsidR="00C637EF" w:rsidRPr="00EC4B19" w:rsidRDefault="00C637EF" w:rsidP="00581D72">
            <w:pPr>
              <w:spacing w:line="360" w:lineRule="auto"/>
              <w:jc w:val="center"/>
              <w:rPr>
                <w:rFonts w:ascii="Calibri" w:hAnsi="Calibri" w:cs="Calibri"/>
                <w:b/>
                <w:bCs/>
                <w:color w:val="FFFFFF" w:themeColor="background1"/>
                <w:sz w:val="22"/>
                <w:szCs w:val="22"/>
                <w:lang w:val="en-IN" w:eastAsia="en-IN"/>
              </w:rPr>
            </w:pPr>
            <w:r w:rsidRPr="00EC4B19">
              <w:rPr>
                <w:rFonts w:ascii="Calibri" w:hAnsi="Calibri" w:cs="Calibri"/>
                <w:b/>
                <w:bCs/>
                <w:color w:val="FFFFFF" w:themeColor="background1"/>
                <w:sz w:val="22"/>
                <w:szCs w:val="22"/>
                <w:lang w:val="en-IN" w:eastAsia="en-IN"/>
              </w:rPr>
              <w:t>Particulars</w:t>
            </w:r>
          </w:p>
        </w:tc>
        <w:tc>
          <w:tcPr>
            <w:tcW w:w="1505" w:type="pct"/>
            <w:shd w:val="clear" w:color="auto" w:fill="002060"/>
            <w:noWrap/>
            <w:vAlign w:val="center"/>
          </w:tcPr>
          <w:p w14:paraId="389E1501" w14:textId="5C5DCD44" w:rsidR="00C637EF" w:rsidRPr="00EC4B19" w:rsidRDefault="00C637EF" w:rsidP="00581D72">
            <w:pPr>
              <w:spacing w:line="360" w:lineRule="auto"/>
              <w:jc w:val="center"/>
              <w:rPr>
                <w:rFonts w:ascii="Calibri" w:hAnsi="Calibri" w:cs="Calibri"/>
                <w:b/>
                <w:color w:val="FFFFFF" w:themeColor="background1"/>
                <w:sz w:val="22"/>
                <w:szCs w:val="22"/>
                <w:lang w:val="en-IN" w:eastAsia="en-IN"/>
              </w:rPr>
            </w:pPr>
            <w:r w:rsidRPr="00EC4B19">
              <w:rPr>
                <w:rFonts w:ascii="Calibri" w:hAnsi="Calibri" w:cs="Calibri"/>
                <w:b/>
                <w:color w:val="FFFFFF" w:themeColor="background1"/>
                <w:sz w:val="22"/>
                <w:szCs w:val="22"/>
                <w:lang w:val="en-IN" w:eastAsia="en-IN"/>
              </w:rPr>
              <w:t>Amount</w:t>
            </w:r>
            <w:r w:rsidR="0068191F">
              <w:rPr>
                <w:rFonts w:ascii="Calibri" w:hAnsi="Calibri" w:cs="Calibri"/>
                <w:b/>
                <w:color w:val="FFFFFF" w:themeColor="background1"/>
                <w:sz w:val="22"/>
                <w:szCs w:val="22"/>
                <w:lang w:val="en-IN" w:eastAsia="en-IN"/>
              </w:rPr>
              <w:t xml:space="preserve"> </w:t>
            </w:r>
          </w:p>
        </w:tc>
      </w:tr>
      <w:tr w:rsidR="002943AE" w:rsidRPr="00BA6409" w14:paraId="711937DD" w14:textId="77777777" w:rsidTr="002001E9">
        <w:trPr>
          <w:trHeight w:val="414"/>
          <w:jc w:val="center"/>
        </w:trPr>
        <w:tc>
          <w:tcPr>
            <w:tcW w:w="3495" w:type="pct"/>
            <w:noWrap/>
            <w:vAlign w:val="center"/>
            <w:hideMark/>
          </w:tcPr>
          <w:p w14:paraId="300009FD" w14:textId="3750F383" w:rsidR="002943AE" w:rsidRPr="00BA6409" w:rsidRDefault="002943AE" w:rsidP="002943AE">
            <w:pPr>
              <w:spacing w:line="360" w:lineRule="auto"/>
              <w:rPr>
                <w:rFonts w:asciiTheme="minorHAnsi" w:hAnsiTheme="minorHAnsi" w:cstheme="minorHAnsi"/>
                <w:b/>
                <w:bCs/>
                <w:color w:val="000000"/>
                <w:sz w:val="22"/>
                <w:szCs w:val="22"/>
                <w:lang w:val="en-IN" w:eastAsia="en-IN"/>
              </w:rPr>
            </w:pPr>
            <w:r w:rsidRPr="00BA6409">
              <w:rPr>
                <w:rFonts w:asciiTheme="minorHAnsi" w:hAnsiTheme="minorHAnsi" w:cstheme="minorHAnsi"/>
                <w:b/>
                <w:bCs/>
                <w:sz w:val="22"/>
                <w:szCs w:val="22"/>
              </w:rPr>
              <w:t>N</w:t>
            </w:r>
            <w:r w:rsidR="00581D72">
              <w:rPr>
                <w:rFonts w:asciiTheme="minorHAnsi" w:hAnsiTheme="minorHAnsi" w:cstheme="minorHAnsi"/>
                <w:b/>
                <w:bCs/>
                <w:sz w:val="22"/>
                <w:szCs w:val="22"/>
              </w:rPr>
              <w:t>et Worth</w:t>
            </w:r>
            <w:r w:rsidRPr="00BA6409">
              <w:rPr>
                <w:rFonts w:asciiTheme="minorHAnsi" w:hAnsiTheme="minorHAnsi" w:cstheme="minorHAnsi"/>
                <w:b/>
                <w:bCs/>
                <w:sz w:val="22"/>
                <w:szCs w:val="22"/>
              </w:rPr>
              <w:t xml:space="preserve"> of </w:t>
            </w:r>
            <w:r w:rsidR="000A3571">
              <w:rPr>
                <w:rFonts w:asciiTheme="minorHAnsi" w:hAnsiTheme="minorHAnsi" w:cstheme="minorHAnsi"/>
                <w:b/>
                <w:bCs/>
                <w:sz w:val="22"/>
                <w:szCs w:val="22"/>
              </w:rPr>
              <w:t>Indus Tubes Limited</w:t>
            </w:r>
            <w:r w:rsidR="00632E53">
              <w:rPr>
                <w:rFonts w:asciiTheme="minorHAnsi" w:hAnsiTheme="minorHAnsi" w:cstheme="minorHAnsi"/>
                <w:b/>
                <w:bCs/>
                <w:sz w:val="22"/>
                <w:szCs w:val="22"/>
              </w:rPr>
              <w:t xml:space="preserve"> </w:t>
            </w:r>
          </w:p>
        </w:tc>
        <w:tc>
          <w:tcPr>
            <w:tcW w:w="1505" w:type="pct"/>
            <w:noWrap/>
            <w:vAlign w:val="center"/>
            <w:hideMark/>
          </w:tcPr>
          <w:p w14:paraId="33227900" w14:textId="304205D0" w:rsidR="00A2797E" w:rsidRPr="00D15C12" w:rsidRDefault="00CA13DF" w:rsidP="00D15C12">
            <w:pPr>
              <w:spacing w:line="360" w:lineRule="auto"/>
              <w:jc w:val="center"/>
              <w:rPr>
                <w:rFonts w:ascii="Calibri" w:hAnsi="Calibri" w:cs="Calibri"/>
                <w:b/>
                <w:bCs/>
                <w:color w:val="000000"/>
                <w:sz w:val="22"/>
                <w:szCs w:val="22"/>
              </w:rPr>
            </w:pPr>
            <w:r>
              <w:rPr>
                <w:rFonts w:asciiTheme="minorHAnsi" w:hAnsiTheme="minorHAnsi" w:cstheme="minorHAnsi"/>
                <w:b/>
                <w:color w:val="000000"/>
                <w:sz w:val="22"/>
                <w:szCs w:val="22"/>
                <w:lang w:val="en-IN" w:eastAsia="en-IN"/>
              </w:rPr>
              <w:t>INR</w:t>
            </w:r>
            <w:r w:rsidR="00D15C12" w:rsidRPr="00D15C12">
              <w:rPr>
                <w:rFonts w:ascii="Calibri" w:hAnsi="Calibri" w:cs="Calibri"/>
                <w:b/>
                <w:bCs/>
                <w:color w:val="000000"/>
                <w:sz w:val="22"/>
                <w:szCs w:val="22"/>
              </w:rPr>
              <w:t xml:space="preserve"> 81,81,01,778.61 </w:t>
            </w:r>
          </w:p>
          <w:p w14:paraId="0C8BFA97" w14:textId="606256C2" w:rsidR="002943AE" w:rsidRPr="00BA6409" w:rsidRDefault="002943AE" w:rsidP="002943AE">
            <w:pPr>
              <w:spacing w:line="360" w:lineRule="auto"/>
              <w:jc w:val="center"/>
              <w:rPr>
                <w:rFonts w:asciiTheme="minorHAnsi" w:hAnsiTheme="minorHAnsi" w:cstheme="minorHAnsi"/>
                <w:b/>
                <w:color w:val="000000"/>
                <w:sz w:val="22"/>
                <w:szCs w:val="22"/>
                <w:lang w:val="en-IN" w:eastAsia="en-IN"/>
              </w:rPr>
            </w:pPr>
          </w:p>
        </w:tc>
      </w:tr>
      <w:tr w:rsidR="002001E9" w:rsidRPr="00BA6409" w14:paraId="496DB2C8" w14:textId="77777777" w:rsidTr="002001E9">
        <w:trPr>
          <w:trHeight w:val="407"/>
          <w:jc w:val="center"/>
        </w:trPr>
        <w:tc>
          <w:tcPr>
            <w:tcW w:w="3495" w:type="pct"/>
            <w:noWrap/>
            <w:vAlign w:val="bottom"/>
            <w:hideMark/>
          </w:tcPr>
          <w:p w14:paraId="6F80FE49" w14:textId="73FA0A92" w:rsidR="002001E9" w:rsidRPr="00BA6409" w:rsidRDefault="002001E9" w:rsidP="002001E9">
            <w:pPr>
              <w:spacing w:line="360" w:lineRule="auto"/>
              <w:rPr>
                <w:rFonts w:asciiTheme="minorHAnsi" w:hAnsiTheme="minorHAnsi" w:cstheme="minorHAnsi"/>
                <w:b/>
                <w:bCs/>
                <w:color w:val="000000"/>
                <w:sz w:val="22"/>
                <w:szCs w:val="22"/>
                <w:lang w:val="en-IN" w:eastAsia="en-IN"/>
              </w:rPr>
            </w:pPr>
            <w:r>
              <w:rPr>
                <w:rFonts w:ascii="Calibri" w:hAnsi="Calibri" w:cs="Calibri"/>
                <w:color w:val="000000"/>
                <w:sz w:val="22"/>
                <w:szCs w:val="22"/>
              </w:rPr>
              <w:t>No. of Shares Outstanding</w:t>
            </w:r>
          </w:p>
        </w:tc>
        <w:tc>
          <w:tcPr>
            <w:tcW w:w="1505" w:type="pct"/>
            <w:noWrap/>
            <w:vAlign w:val="center"/>
          </w:tcPr>
          <w:p w14:paraId="42A83107" w14:textId="425BDC90" w:rsidR="002001E9" w:rsidRPr="00BA6409" w:rsidRDefault="00A2797E" w:rsidP="002001E9">
            <w:pPr>
              <w:spacing w:line="360" w:lineRule="auto"/>
              <w:jc w:val="center"/>
              <w:rPr>
                <w:rFonts w:asciiTheme="minorHAnsi" w:hAnsiTheme="minorHAnsi" w:cstheme="minorHAnsi"/>
                <w:b/>
                <w:color w:val="000000"/>
                <w:sz w:val="22"/>
                <w:szCs w:val="22"/>
                <w:lang w:val="en-IN" w:eastAsia="en-IN"/>
              </w:rPr>
            </w:pPr>
            <w:r>
              <w:rPr>
                <w:rFonts w:ascii="Calibri" w:hAnsi="Calibri" w:cs="Calibri"/>
                <w:color w:val="000000"/>
                <w:sz w:val="22"/>
                <w:szCs w:val="22"/>
              </w:rPr>
              <w:t>30,00,000</w:t>
            </w:r>
          </w:p>
        </w:tc>
      </w:tr>
      <w:tr w:rsidR="002001E9" w:rsidRPr="00BA6409" w14:paraId="2BE6A2F1" w14:textId="77777777" w:rsidTr="002001E9">
        <w:trPr>
          <w:trHeight w:val="407"/>
          <w:jc w:val="center"/>
        </w:trPr>
        <w:tc>
          <w:tcPr>
            <w:tcW w:w="3495" w:type="pct"/>
            <w:shd w:val="clear" w:color="auto" w:fill="DEEAF6" w:themeFill="accent1" w:themeFillTint="33"/>
            <w:noWrap/>
            <w:vAlign w:val="bottom"/>
          </w:tcPr>
          <w:p w14:paraId="75C96C2F" w14:textId="3E1A035F" w:rsidR="002001E9" w:rsidRPr="002001E9" w:rsidRDefault="002001E9" w:rsidP="002001E9">
            <w:pPr>
              <w:spacing w:line="360" w:lineRule="auto"/>
              <w:rPr>
                <w:rFonts w:asciiTheme="minorHAnsi" w:hAnsiTheme="minorHAnsi" w:cstheme="minorHAnsi"/>
                <w:b/>
                <w:bCs/>
                <w:sz w:val="22"/>
                <w:szCs w:val="22"/>
              </w:rPr>
            </w:pPr>
            <w:r w:rsidRPr="002001E9">
              <w:rPr>
                <w:rFonts w:ascii="Calibri" w:hAnsi="Calibri" w:cs="Calibri"/>
                <w:b/>
                <w:bCs/>
                <w:sz w:val="22"/>
                <w:szCs w:val="22"/>
              </w:rPr>
              <w:t>Share Price</w:t>
            </w:r>
          </w:p>
        </w:tc>
        <w:tc>
          <w:tcPr>
            <w:tcW w:w="1505" w:type="pct"/>
            <w:shd w:val="clear" w:color="auto" w:fill="DEEAF6" w:themeFill="accent1" w:themeFillTint="33"/>
            <w:noWrap/>
            <w:vAlign w:val="center"/>
          </w:tcPr>
          <w:p w14:paraId="4B483358" w14:textId="5ADA4B91" w:rsidR="002001E9" w:rsidRPr="002001E9" w:rsidRDefault="002001E9" w:rsidP="002001E9">
            <w:pPr>
              <w:spacing w:line="360" w:lineRule="auto"/>
              <w:jc w:val="center"/>
              <w:rPr>
                <w:rFonts w:asciiTheme="minorHAnsi" w:hAnsiTheme="minorHAnsi" w:cstheme="minorHAnsi"/>
                <w:b/>
                <w:sz w:val="22"/>
                <w:szCs w:val="22"/>
                <w:lang w:val="en-IN" w:eastAsia="en-IN"/>
              </w:rPr>
            </w:pPr>
            <w:r>
              <w:rPr>
                <w:rFonts w:ascii="Calibri" w:hAnsi="Calibri" w:cs="Calibri"/>
                <w:b/>
                <w:bCs/>
                <w:sz w:val="22"/>
                <w:szCs w:val="22"/>
              </w:rPr>
              <w:t xml:space="preserve">INR </w:t>
            </w:r>
            <w:r w:rsidR="00D15C12">
              <w:rPr>
                <w:rFonts w:ascii="Calibri" w:hAnsi="Calibri" w:cs="Calibri"/>
                <w:b/>
                <w:bCs/>
                <w:sz w:val="22"/>
                <w:szCs w:val="22"/>
              </w:rPr>
              <w:t>272.70</w:t>
            </w:r>
          </w:p>
        </w:tc>
      </w:tr>
    </w:tbl>
    <w:p w14:paraId="6BD12788" w14:textId="77777777" w:rsidR="004F2614" w:rsidRPr="00BA6409" w:rsidRDefault="004F2614" w:rsidP="00C01760">
      <w:pPr>
        <w:pBdr>
          <w:top w:val="nil"/>
          <w:left w:val="nil"/>
          <w:bottom w:val="nil"/>
          <w:right w:val="nil"/>
          <w:between w:val="nil"/>
        </w:pBdr>
        <w:spacing w:after="0" w:line="360" w:lineRule="auto"/>
        <w:rPr>
          <w:rFonts w:ascii="Arial" w:hAnsi="Arial" w:cs="Arial"/>
          <w:b/>
          <w:sz w:val="22"/>
          <w:szCs w:val="22"/>
        </w:rPr>
      </w:pPr>
    </w:p>
    <w:tbl>
      <w:tblPr>
        <w:tblStyle w:val="TableGrid"/>
        <w:tblW w:w="9356" w:type="dxa"/>
        <w:tblInd w:w="-5" w:type="dxa"/>
        <w:tblLook w:val="04A0" w:firstRow="1" w:lastRow="0" w:firstColumn="1" w:lastColumn="0" w:noHBand="0" w:noVBand="1"/>
      </w:tblPr>
      <w:tblGrid>
        <w:gridCol w:w="9356"/>
      </w:tblGrid>
      <w:tr w:rsidR="00F82C89" w:rsidRPr="00BA6409" w14:paraId="632C51CA" w14:textId="77777777" w:rsidTr="00E559FA">
        <w:trPr>
          <w:trHeight w:val="289"/>
        </w:trPr>
        <w:tc>
          <w:tcPr>
            <w:tcW w:w="9356" w:type="dxa"/>
            <w:shd w:val="clear" w:color="auto" w:fill="002060"/>
            <w:vAlign w:val="center"/>
          </w:tcPr>
          <w:p w14:paraId="04F91877" w14:textId="072C030D" w:rsidR="00F82C89" w:rsidRPr="00BA6409" w:rsidRDefault="002001E9" w:rsidP="00C01760">
            <w:pPr>
              <w:spacing w:line="360" w:lineRule="auto"/>
              <w:jc w:val="center"/>
              <w:rPr>
                <w:rFonts w:ascii="Arial" w:hAnsi="Arial" w:cs="Arial"/>
                <w:b/>
                <w:sz w:val="22"/>
                <w:lang w:val="en-IN"/>
              </w:rPr>
            </w:pPr>
            <w:r>
              <w:rPr>
                <w:rFonts w:ascii="Arial" w:hAnsi="Arial" w:cs="Arial"/>
                <w:b/>
                <w:bCs/>
                <w:color w:val="FFFFFF"/>
                <w:sz w:val="22"/>
                <w:szCs w:val="22"/>
              </w:rPr>
              <w:t>SHARE PRICE</w:t>
            </w:r>
            <w:r w:rsidR="00622956" w:rsidRPr="00BA6409">
              <w:rPr>
                <w:rFonts w:ascii="Arial" w:hAnsi="Arial" w:cs="Arial"/>
                <w:b/>
                <w:bCs/>
                <w:color w:val="FFFFFF"/>
                <w:sz w:val="22"/>
                <w:szCs w:val="22"/>
              </w:rPr>
              <w:t xml:space="preserve"> OF M/S </w:t>
            </w:r>
            <w:r w:rsidR="00FE7747">
              <w:rPr>
                <w:rFonts w:ascii="Arial" w:hAnsi="Arial" w:cs="Arial"/>
                <w:b/>
                <w:bCs/>
                <w:color w:val="FFFFFF"/>
                <w:sz w:val="22"/>
                <w:szCs w:val="22"/>
              </w:rPr>
              <w:t>INDUS TUBES</w:t>
            </w:r>
            <w:r w:rsidR="00622956" w:rsidRPr="00BA6409">
              <w:rPr>
                <w:rFonts w:ascii="Arial" w:hAnsi="Arial" w:cs="Arial"/>
                <w:b/>
                <w:bCs/>
                <w:color w:val="FFFFFF"/>
                <w:sz w:val="22"/>
                <w:szCs w:val="22"/>
              </w:rPr>
              <w:t xml:space="preserve"> LIMTED</w:t>
            </w:r>
          </w:p>
        </w:tc>
      </w:tr>
      <w:tr w:rsidR="00F82C89" w14:paraId="661A4B0E" w14:textId="77777777" w:rsidTr="00E559FA">
        <w:trPr>
          <w:trHeight w:val="550"/>
        </w:trPr>
        <w:tc>
          <w:tcPr>
            <w:tcW w:w="9356" w:type="dxa"/>
            <w:vAlign w:val="center"/>
          </w:tcPr>
          <w:p w14:paraId="364A93F1" w14:textId="6D4B6F53" w:rsidR="00F82C89" w:rsidRPr="00BA6409" w:rsidRDefault="00D044DB" w:rsidP="00C01760">
            <w:pPr>
              <w:spacing w:line="360" w:lineRule="auto"/>
              <w:ind w:right="35"/>
              <w:jc w:val="center"/>
              <w:rPr>
                <w:rFonts w:ascii="Arial" w:hAnsi="Arial" w:cs="Arial"/>
                <w:b/>
                <w:sz w:val="22"/>
                <w:lang w:val="en-IN"/>
              </w:rPr>
            </w:pPr>
            <w:r w:rsidRPr="00876233">
              <w:rPr>
                <w:rFonts w:ascii="Arial" w:hAnsi="Arial" w:cs="Arial"/>
                <w:b/>
                <w:sz w:val="22"/>
                <w:szCs w:val="22"/>
              </w:rPr>
              <w:t xml:space="preserve">INR </w:t>
            </w:r>
            <w:r w:rsidR="00D15C12">
              <w:rPr>
                <w:rFonts w:ascii="Arial" w:hAnsi="Arial" w:cs="Arial"/>
                <w:b/>
                <w:sz w:val="22"/>
                <w:szCs w:val="22"/>
              </w:rPr>
              <w:t>TWO</w:t>
            </w:r>
            <w:r w:rsidR="00A2797E" w:rsidRPr="00876233">
              <w:rPr>
                <w:rFonts w:ascii="Arial" w:hAnsi="Arial" w:cs="Arial"/>
                <w:b/>
                <w:sz w:val="22"/>
                <w:szCs w:val="22"/>
              </w:rPr>
              <w:t xml:space="preserve"> HUNDRED </w:t>
            </w:r>
            <w:r w:rsidR="00D15C12">
              <w:rPr>
                <w:rFonts w:ascii="Arial" w:hAnsi="Arial" w:cs="Arial"/>
                <w:b/>
                <w:sz w:val="22"/>
                <w:szCs w:val="22"/>
              </w:rPr>
              <w:t>SEVENTY-TWO</w:t>
            </w:r>
            <w:r w:rsidR="002001E9" w:rsidRPr="00876233">
              <w:rPr>
                <w:rFonts w:ascii="Arial" w:hAnsi="Arial" w:cs="Arial"/>
                <w:b/>
                <w:sz w:val="22"/>
                <w:szCs w:val="22"/>
              </w:rPr>
              <w:t xml:space="preserve"> RUPEES </w:t>
            </w:r>
            <w:r w:rsidRPr="00876233">
              <w:rPr>
                <w:rFonts w:ascii="Arial" w:hAnsi="Arial" w:cs="Arial"/>
                <w:b/>
                <w:sz w:val="22"/>
                <w:szCs w:val="22"/>
              </w:rPr>
              <w:t xml:space="preserve">AND </w:t>
            </w:r>
            <w:r w:rsidR="00D15C12">
              <w:rPr>
                <w:rFonts w:ascii="Arial" w:hAnsi="Arial" w:cs="Arial"/>
                <w:b/>
                <w:sz w:val="22"/>
                <w:szCs w:val="22"/>
              </w:rPr>
              <w:t>SEVENTY</w:t>
            </w:r>
            <w:r w:rsidRPr="00876233">
              <w:rPr>
                <w:rFonts w:ascii="Arial" w:hAnsi="Arial" w:cs="Arial"/>
                <w:b/>
                <w:sz w:val="22"/>
                <w:szCs w:val="22"/>
              </w:rPr>
              <w:t xml:space="preserve"> </w:t>
            </w:r>
            <w:r w:rsidR="002001E9" w:rsidRPr="00876233">
              <w:rPr>
                <w:rFonts w:ascii="Arial" w:hAnsi="Arial" w:cs="Arial"/>
                <w:b/>
                <w:sz w:val="22"/>
                <w:szCs w:val="22"/>
              </w:rPr>
              <w:t>PAISE</w:t>
            </w:r>
            <w:r w:rsidRPr="00876233">
              <w:rPr>
                <w:rFonts w:ascii="Arial" w:hAnsi="Arial" w:cs="Arial"/>
                <w:b/>
                <w:sz w:val="22"/>
                <w:szCs w:val="22"/>
              </w:rPr>
              <w:t xml:space="preserve"> </w:t>
            </w:r>
            <w:r w:rsidR="00622956" w:rsidRPr="00876233">
              <w:rPr>
                <w:rFonts w:ascii="Arial" w:hAnsi="Arial" w:cs="Arial"/>
                <w:b/>
                <w:sz w:val="22"/>
                <w:szCs w:val="22"/>
              </w:rPr>
              <w:t xml:space="preserve">(INR </w:t>
            </w:r>
            <w:r w:rsidR="00D15C12">
              <w:rPr>
                <w:rFonts w:ascii="Arial" w:hAnsi="Arial" w:cs="Arial"/>
                <w:b/>
                <w:sz w:val="22"/>
                <w:szCs w:val="22"/>
              </w:rPr>
              <w:t>272.70</w:t>
            </w:r>
            <w:r w:rsidR="00622956" w:rsidRPr="00876233">
              <w:rPr>
                <w:rFonts w:ascii="Arial" w:hAnsi="Arial" w:cs="Arial"/>
                <w:b/>
                <w:sz w:val="22"/>
                <w:szCs w:val="22"/>
              </w:rPr>
              <w:t>)</w:t>
            </w:r>
          </w:p>
        </w:tc>
      </w:tr>
    </w:tbl>
    <w:p w14:paraId="2FA001A2" w14:textId="0178C482" w:rsidR="006D4266" w:rsidRPr="00A00296" w:rsidRDefault="006D4266" w:rsidP="00E559FA">
      <w:pPr>
        <w:spacing w:before="240" w:line="360" w:lineRule="auto"/>
        <w:ind w:right="-306"/>
        <w:jc w:val="both"/>
        <w:rPr>
          <w:rFonts w:ascii="Arial" w:hAnsi="Arial" w:cs="Arial"/>
          <w:b/>
          <w:sz w:val="22"/>
          <w:lang w:val="en-IN"/>
        </w:rPr>
      </w:pPr>
      <w:r>
        <w:rPr>
          <w:rFonts w:ascii="Arial" w:hAnsi="Arial" w:cs="Arial"/>
          <w:b/>
          <w:sz w:val="22"/>
          <w:lang w:val="en-IN"/>
        </w:rPr>
        <w:t>Hence</w:t>
      </w:r>
      <w:r w:rsidR="00622956">
        <w:rPr>
          <w:rFonts w:ascii="Arial" w:hAnsi="Arial" w:cs="Arial"/>
          <w:b/>
          <w:sz w:val="22"/>
          <w:lang w:val="en-IN"/>
        </w:rPr>
        <w:t>,</w:t>
      </w:r>
      <w:r>
        <w:rPr>
          <w:rFonts w:ascii="Arial" w:hAnsi="Arial" w:cs="Arial"/>
          <w:b/>
          <w:sz w:val="22"/>
          <w:lang w:val="en-IN"/>
        </w:rPr>
        <w:t xml:space="preserve"> the “</w:t>
      </w:r>
      <w:r w:rsidR="002001E9">
        <w:rPr>
          <w:rFonts w:ascii="Arial" w:hAnsi="Arial" w:cs="Arial"/>
          <w:b/>
          <w:sz w:val="22"/>
          <w:lang w:val="en-IN"/>
        </w:rPr>
        <w:t xml:space="preserve">Share Price” </w:t>
      </w:r>
      <w:r>
        <w:rPr>
          <w:rFonts w:ascii="Arial" w:hAnsi="Arial" w:cs="Arial"/>
          <w:b/>
          <w:sz w:val="22"/>
          <w:lang w:val="en-IN"/>
        </w:rPr>
        <w:t xml:space="preserve">of the Firm “M/s </w:t>
      </w:r>
      <w:r w:rsidR="000A3571">
        <w:rPr>
          <w:rFonts w:ascii="Arial" w:hAnsi="Arial" w:cs="Arial"/>
          <w:b/>
          <w:sz w:val="22"/>
          <w:lang w:val="en-IN"/>
        </w:rPr>
        <w:t>Indus Tubes Limited</w:t>
      </w:r>
      <w:r>
        <w:rPr>
          <w:rFonts w:ascii="Arial" w:hAnsi="Arial" w:cs="Arial"/>
          <w:b/>
          <w:sz w:val="22"/>
          <w:lang w:val="en-IN"/>
        </w:rPr>
        <w:t xml:space="preserve">” is INR </w:t>
      </w:r>
      <w:r w:rsidR="00D15C12">
        <w:rPr>
          <w:rFonts w:ascii="Arial" w:hAnsi="Arial" w:cs="Arial"/>
          <w:b/>
          <w:sz w:val="22"/>
          <w:lang w:val="en-IN"/>
        </w:rPr>
        <w:t>272.70</w:t>
      </w:r>
    </w:p>
    <w:p w14:paraId="653D6478" w14:textId="7C82CE93" w:rsidR="00DA35D5" w:rsidRDefault="006D4266" w:rsidP="00AE26E4">
      <w:pPr>
        <w:autoSpaceDE w:val="0"/>
        <w:autoSpaceDN w:val="0"/>
        <w:adjustRightInd w:val="0"/>
        <w:spacing w:after="0" w:line="360" w:lineRule="auto"/>
        <w:ind w:right="-306"/>
        <w:jc w:val="both"/>
        <w:rPr>
          <w:rFonts w:ascii="Arial" w:hAnsi="Arial" w:cs="Arial"/>
          <w:iCs/>
          <w:sz w:val="22"/>
        </w:rPr>
      </w:pPr>
      <w:r w:rsidRPr="009B7608">
        <w:rPr>
          <w:rFonts w:ascii="Arial" w:hAnsi="Arial" w:cs="Arial"/>
          <w:i/>
          <w:sz w:val="22"/>
        </w:rPr>
        <w:t>This i</w:t>
      </w:r>
      <w:r>
        <w:rPr>
          <w:rFonts w:ascii="Arial" w:hAnsi="Arial" w:cs="Arial"/>
          <w:i/>
          <w:sz w:val="22"/>
        </w:rPr>
        <w:t>s</w:t>
      </w:r>
      <w:r w:rsidRPr="009B7608">
        <w:rPr>
          <w:rFonts w:ascii="Arial" w:hAnsi="Arial" w:cs="Arial"/>
          <w:i/>
          <w:sz w:val="22"/>
        </w:rPr>
        <w:t xml:space="preserve"> only a general assessment of the current value of the </w:t>
      </w:r>
      <w:r w:rsidR="002001E9">
        <w:rPr>
          <w:rFonts w:ascii="Arial" w:hAnsi="Arial" w:cs="Arial"/>
          <w:i/>
          <w:sz w:val="22"/>
        </w:rPr>
        <w:t>equity shares</w:t>
      </w:r>
      <w:r>
        <w:rPr>
          <w:rFonts w:ascii="Arial" w:hAnsi="Arial" w:cs="Arial"/>
          <w:i/>
          <w:sz w:val="22"/>
        </w:rPr>
        <w:t xml:space="preserve"> based on the data/ input that the</w:t>
      </w:r>
      <w:r w:rsidRPr="009B7608">
        <w:rPr>
          <w:rFonts w:ascii="Arial" w:hAnsi="Arial" w:cs="Arial"/>
          <w:i/>
          <w:sz w:val="22"/>
        </w:rPr>
        <w:t xml:space="preserve"> </w:t>
      </w:r>
      <w:r>
        <w:rPr>
          <w:rFonts w:ascii="Arial" w:hAnsi="Arial" w:cs="Arial"/>
          <w:i/>
          <w:iCs/>
          <w:sz w:val="22"/>
        </w:rPr>
        <w:t>Bank/Client/Company</w:t>
      </w:r>
      <w:r w:rsidRPr="009B7608">
        <w:rPr>
          <w:rFonts w:ascii="Arial" w:hAnsi="Arial" w:cs="Arial"/>
          <w:i/>
          <w:sz w:val="22"/>
        </w:rPr>
        <w:t xml:space="preserve"> could provide to us against our questions/ queries</w:t>
      </w:r>
      <w:r>
        <w:rPr>
          <w:rFonts w:ascii="Arial" w:hAnsi="Arial" w:cs="Arial"/>
          <w:i/>
          <w:sz w:val="22"/>
        </w:rPr>
        <w:t xml:space="preserve"> using the appropriate method with respect to the present scenario</w:t>
      </w:r>
      <w:r w:rsidRPr="009B7608">
        <w:rPr>
          <w:rFonts w:ascii="Arial" w:hAnsi="Arial" w:cs="Arial"/>
          <w:i/>
          <w:sz w:val="22"/>
        </w:rPr>
        <w:t>. In no manner this should be regarded as an audit activity/</w:t>
      </w:r>
      <w:r w:rsidRPr="002808B8">
        <w:rPr>
          <w:rFonts w:ascii="Arial" w:hAnsi="Arial" w:cs="Arial"/>
          <w:i/>
          <w:sz w:val="22"/>
        </w:rPr>
        <w:t xml:space="preserve"> report and NO micro analysis or detailed or forensic audit/ scrutiny of the financial transactions or accounts of any kind has been carried out at our end.</w:t>
      </w:r>
    </w:p>
    <w:p w14:paraId="413BD9B5" w14:textId="77777777" w:rsidR="00AE26E4" w:rsidRPr="00AE26E4" w:rsidRDefault="00AE26E4" w:rsidP="00AE26E4">
      <w:pPr>
        <w:autoSpaceDE w:val="0"/>
        <w:autoSpaceDN w:val="0"/>
        <w:adjustRightInd w:val="0"/>
        <w:spacing w:after="0" w:line="360" w:lineRule="auto"/>
        <w:ind w:right="-306"/>
        <w:jc w:val="both"/>
        <w:rPr>
          <w:rFonts w:ascii="Arial" w:hAnsi="Arial" w:cs="Arial"/>
          <w:iCs/>
          <w:sz w:val="22"/>
        </w:rPr>
      </w:pPr>
    </w:p>
    <w:p w14:paraId="0322CEA6" w14:textId="41D9A6EA" w:rsidR="00C608CB" w:rsidRPr="00E25799" w:rsidRDefault="009F0903" w:rsidP="005A7853">
      <w:pPr>
        <w:numPr>
          <w:ilvl w:val="0"/>
          <w:numId w:val="9"/>
        </w:numPr>
        <w:pBdr>
          <w:top w:val="nil"/>
          <w:left w:val="nil"/>
          <w:bottom w:val="nil"/>
          <w:right w:val="nil"/>
          <w:between w:val="nil"/>
        </w:pBdr>
        <w:spacing w:line="360" w:lineRule="auto"/>
        <w:ind w:left="0" w:right="-306" w:hanging="426"/>
        <w:rPr>
          <w:rFonts w:ascii="Arial" w:hAnsi="Arial" w:cs="Arial"/>
          <w:b/>
          <w:sz w:val="22"/>
          <w:szCs w:val="22"/>
        </w:rPr>
      </w:pPr>
      <w:r>
        <w:rPr>
          <w:rFonts w:ascii="Arial" w:hAnsi="Arial" w:cs="Arial"/>
          <w:b/>
          <w:sz w:val="22"/>
          <w:szCs w:val="22"/>
        </w:rPr>
        <w:t>KEY</w:t>
      </w:r>
      <w:r w:rsidR="00C608CB" w:rsidRPr="00E25799">
        <w:rPr>
          <w:rFonts w:ascii="Arial" w:hAnsi="Arial" w:cs="Arial"/>
          <w:b/>
          <w:sz w:val="22"/>
          <w:szCs w:val="22"/>
        </w:rPr>
        <w:t xml:space="preserve"> ASSUMPTIONS:</w:t>
      </w:r>
    </w:p>
    <w:p w14:paraId="667791DD" w14:textId="6C4891D0" w:rsidR="001C408F" w:rsidRPr="00E559FA" w:rsidRDefault="00E559FA" w:rsidP="005A7853">
      <w:pPr>
        <w:pStyle w:val="ListParagraph"/>
        <w:numPr>
          <w:ilvl w:val="0"/>
          <w:numId w:val="11"/>
        </w:numPr>
        <w:autoSpaceDE w:val="0"/>
        <w:autoSpaceDN w:val="0"/>
        <w:adjustRightInd w:val="0"/>
        <w:spacing w:after="0" w:line="360" w:lineRule="auto"/>
        <w:ind w:left="426" w:right="-306" w:hanging="426"/>
        <w:jc w:val="both"/>
        <w:rPr>
          <w:rFonts w:ascii="Arial" w:hAnsi="Arial" w:cs="Arial"/>
          <w:b/>
          <w:sz w:val="22"/>
          <w:u w:val="single"/>
        </w:rPr>
      </w:pPr>
      <w:r w:rsidRPr="00E559FA">
        <w:rPr>
          <w:rFonts w:ascii="Arial" w:hAnsi="Arial" w:cs="Arial"/>
          <w:b/>
          <w:sz w:val="22"/>
          <w:u w:val="single"/>
        </w:rPr>
        <w:t>NON-CURRENT ASSETS</w:t>
      </w:r>
      <w:r w:rsidRPr="00E559FA">
        <w:rPr>
          <w:rFonts w:ascii="Arial" w:hAnsi="Arial" w:cs="Arial"/>
          <w:b/>
          <w:sz w:val="22"/>
        </w:rPr>
        <w:t>:</w:t>
      </w:r>
      <w:r w:rsidRPr="00E559FA">
        <w:rPr>
          <w:rFonts w:ascii="Arial" w:hAnsi="Arial" w:cs="Arial"/>
          <w:b/>
          <w:sz w:val="22"/>
          <w:u w:val="single"/>
        </w:rPr>
        <w:t xml:space="preserve"> </w:t>
      </w:r>
    </w:p>
    <w:p w14:paraId="176B1746" w14:textId="4B4E944F" w:rsidR="00876233" w:rsidRDefault="00876233" w:rsidP="005A7853">
      <w:pPr>
        <w:pStyle w:val="ListParagraph"/>
        <w:numPr>
          <w:ilvl w:val="0"/>
          <w:numId w:val="16"/>
        </w:numPr>
        <w:spacing w:before="240" w:line="360" w:lineRule="auto"/>
        <w:ind w:left="709" w:right="-306" w:hanging="283"/>
        <w:jc w:val="both"/>
        <w:rPr>
          <w:rFonts w:ascii="Arial" w:hAnsi="Arial" w:cs="Arial"/>
          <w:b/>
          <w:sz w:val="22"/>
          <w:lang w:val="en-IN"/>
        </w:rPr>
      </w:pPr>
      <w:r>
        <w:rPr>
          <w:rFonts w:ascii="Arial" w:hAnsi="Arial" w:cs="Arial"/>
          <w:b/>
          <w:sz w:val="22"/>
          <w:lang w:val="en-IN"/>
        </w:rPr>
        <w:t xml:space="preserve">PLANT AND </w:t>
      </w:r>
      <w:r>
        <w:rPr>
          <w:rFonts w:ascii="Arial" w:hAnsi="Arial" w:cs="Arial"/>
          <w:b/>
          <w:sz w:val="22"/>
          <w:lang w:val="en-IN"/>
        </w:rPr>
        <w:t>MACHINERY</w:t>
      </w:r>
      <w:r>
        <w:rPr>
          <w:rFonts w:ascii="Arial" w:hAnsi="Arial" w:cs="Arial"/>
          <w:b/>
          <w:sz w:val="22"/>
          <w:lang w:val="en-IN"/>
        </w:rPr>
        <w:t>:</w:t>
      </w:r>
    </w:p>
    <w:tbl>
      <w:tblPr>
        <w:tblW w:w="8647" w:type="dxa"/>
        <w:tblInd w:w="6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5"/>
        <w:gridCol w:w="1390"/>
        <w:gridCol w:w="1445"/>
        <w:gridCol w:w="1560"/>
        <w:gridCol w:w="1559"/>
      </w:tblGrid>
      <w:tr w:rsidR="00876233" w:rsidRPr="00876233" w14:paraId="1AD71931" w14:textId="77777777" w:rsidTr="00876233">
        <w:trPr>
          <w:trHeight w:val="315"/>
        </w:trPr>
        <w:tc>
          <w:tcPr>
            <w:tcW w:w="538" w:type="dxa"/>
            <w:vMerge w:val="restart"/>
            <w:shd w:val="clear" w:color="000000" w:fill="002060"/>
            <w:vAlign w:val="center"/>
            <w:hideMark/>
          </w:tcPr>
          <w:p w14:paraId="7F0B0E70"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S. No.</w:t>
            </w:r>
          </w:p>
        </w:tc>
        <w:tc>
          <w:tcPr>
            <w:tcW w:w="2155" w:type="dxa"/>
            <w:vMerge w:val="restart"/>
            <w:shd w:val="clear" w:color="000000" w:fill="002060"/>
            <w:vAlign w:val="center"/>
            <w:hideMark/>
          </w:tcPr>
          <w:p w14:paraId="6635D2D3"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Particular</w:t>
            </w:r>
          </w:p>
        </w:tc>
        <w:tc>
          <w:tcPr>
            <w:tcW w:w="2835" w:type="dxa"/>
            <w:gridSpan w:val="2"/>
            <w:shd w:val="clear" w:color="000000" w:fill="002060"/>
            <w:noWrap/>
            <w:vAlign w:val="center"/>
            <w:hideMark/>
          </w:tcPr>
          <w:p w14:paraId="39E5D779"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As per FAR as on 31-04-2024</w:t>
            </w:r>
          </w:p>
        </w:tc>
        <w:tc>
          <w:tcPr>
            <w:tcW w:w="3119" w:type="dxa"/>
            <w:gridSpan w:val="2"/>
            <w:shd w:val="clear" w:color="000000" w:fill="002060"/>
            <w:noWrap/>
            <w:vAlign w:val="center"/>
            <w:hideMark/>
          </w:tcPr>
          <w:p w14:paraId="4188093C"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As per RKA as on 16-09-2024</w:t>
            </w:r>
          </w:p>
        </w:tc>
      </w:tr>
      <w:tr w:rsidR="00876233" w:rsidRPr="00876233" w14:paraId="65B361B8" w14:textId="77777777" w:rsidTr="00876233">
        <w:trPr>
          <w:trHeight w:val="872"/>
        </w:trPr>
        <w:tc>
          <w:tcPr>
            <w:tcW w:w="538" w:type="dxa"/>
            <w:vMerge/>
            <w:vAlign w:val="center"/>
            <w:hideMark/>
          </w:tcPr>
          <w:p w14:paraId="48EE30D6" w14:textId="77777777" w:rsidR="00876233" w:rsidRPr="00876233" w:rsidRDefault="00876233" w:rsidP="00876233">
            <w:pPr>
              <w:spacing w:after="0" w:line="240" w:lineRule="auto"/>
              <w:rPr>
                <w:rFonts w:asciiTheme="minorHAnsi" w:hAnsiTheme="minorHAnsi" w:cstheme="minorHAnsi"/>
                <w:b/>
                <w:bCs/>
                <w:color w:val="FFFFFF"/>
                <w:sz w:val="22"/>
                <w:szCs w:val="22"/>
                <w:lang w:val="en-IN" w:eastAsia="en-IN"/>
              </w:rPr>
            </w:pPr>
          </w:p>
        </w:tc>
        <w:tc>
          <w:tcPr>
            <w:tcW w:w="2155" w:type="dxa"/>
            <w:vMerge/>
            <w:vAlign w:val="center"/>
            <w:hideMark/>
          </w:tcPr>
          <w:p w14:paraId="74D458E2" w14:textId="77777777" w:rsidR="00876233" w:rsidRPr="00876233" w:rsidRDefault="00876233" w:rsidP="00876233">
            <w:pPr>
              <w:spacing w:after="0" w:line="240" w:lineRule="auto"/>
              <w:rPr>
                <w:rFonts w:asciiTheme="minorHAnsi" w:hAnsiTheme="minorHAnsi" w:cstheme="minorHAnsi"/>
                <w:b/>
                <w:bCs/>
                <w:color w:val="FFFFFF"/>
                <w:sz w:val="22"/>
                <w:szCs w:val="22"/>
                <w:lang w:val="en-IN" w:eastAsia="en-IN"/>
              </w:rPr>
            </w:pPr>
          </w:p>
        </w:tc>
        <w:tc>
          <w:tcPr>
            <w:tcW w:w="1390" w:type="dxa"/>
            <w:shd w:val="clear" w:color="000000" w:fill="002060"/>
            <w:noWrap/>
            <w:vAlign w:val="center"/>
            <w:hideMark/>
          </w:tcPr>
          <w:p w14:paraId="1162B976"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Gross Block</w:t>
            </w:r>
          </w:p>
        </w:tc>
        <w:tc>
          <w:tcPr>
            <w:tcW w:w="1445" w:type="dxa"/>
            <w:shd w:val="clear" w:color="000000" w:fill="002060"/>
            <w:noWrap/>
            <w:vAlign w:val="center"/>
            <w:hideMark/>
          </w:tcPr>
          <w:p w14:paraId="137191F3"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Net Block</w:t>
            </w:r>
          </w:p>
        </w:tc>
        <w:tc>
          <w:tcPr>
            <w:tcW w:w="1560" w:type="dxa"/>
            <w:shd w:val="clear" w:color="000000" w:fill="002060"/>
            <w:vAlign w:val="center"/>
            <w:hideMark/>
          </w:tcPr>
          <w:p w14:paraId="06F8E5F5" w14:textId="09A53221"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 xml:space="preserve">Gross </w:t>
            </w:r>
            <w:r w:rsidRPr="00876233">
              <w:rPr>
                <w:rFonts w:asciiTheme="minorHAnsi" w:hAnsiTheme="minorHAnsi" w:cstheme="minorHAnsi"/>
                <w:b/>
                <w:bCs/>
                <w:color w:val="FFFFFF"/>
                <w:sz w:val="22"/>
                <w:szCs w:val="22"/>
                <w:lang w:val="en-IN" w:eastAsia="en-IN"/>
              </w:rPr>
              <w:t>Current</w:t>
            </w:r>
            <w:r w:rsidRPr="00876233">
              <w:rPr>
                <w:rFonts w:asciiTheme="minorHAnsi" w:hAnsiTheme="minorHAnsi" w:cstheme="minorHAnsi"/>
                <w:b/>
                <w:bCs/>
                <w:color w:val="FFFFFF"/>
                <w:sz w:val="22"/>
                <w:szCs w:val="22"/>
                <w:lang w:val="en-IN" w:eastAsia="en-IN"/>
              </w:rPr>
              <w:t xml:space="preserve"> Replacement </w:t>
            </w:r>
            <w:r w:rsidRPr="00876233">
              <w:rPr>
                <w:rFonts w:asciiTheme="minorHAnsi" w:hAnsiTheme="minorHAnsi" w:cstheme="minorHAnsi"/>
                <w:b/>
                <w:bCs/>
                <w:color w:val="FFFFFF"/>
                <w:sz w:val="22"/>
                <w:szCs w:val="22"/>
                <w:lang w:val="en-IN" w:eastAsia="en-IN"/>
              </w:rPr>
              <w:t>C</w:t>
            </w:r>
            <w:r w:rsidRPr="00876233">
              <w:rPr>
                <w:rFonts w:asciiTheme="minorHAnsi" w:hAnsiTheme="minorHAnsi" w:cstheme="minorHAnsi"/>
                <w:b/>
                <w:bCs/>
                <w:color w:val="FFFFFF"/>
                <w:sz w:val="22"/>
                <w:szCs w:val="22"/>
                <w:lang w:val="en-IN" w:eastAsia="en-IN"/>
              </w:rPr>
              <w:t>ost</w:t>
            </w:r>
          </w:p>
        </w:tc>
        <w:tc>
          <w:tcPr>
            <w:tcW w:w="1559" w:type="dxa"/>
            <w:shd w:val="clear" w:color="000000" w:fill="002060"/>
            <w:vAlign w:val="center"/>
            <w:hideMark/>
          </w:tcPr>
          <w:p w14:paraId="688B8183" w14:textId="77777777"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Prospective Fair</w:t>
            </w:r>
          </w:p>
          <w:p w14:paraId="159A90D8" w14:textId="4AF4719B" w:rsidR="00876233" w:rsidRPr="00876233" w:rsidRDefault="00876233" w:rsidP="00876233">
            <w:pPr>
              <w:spacing w:after="0" w:line="240" w:lineRule="auto"/>
              <w:jc w:val="center"/>
              <w:rPr>
                <w:rFonts w:asciiTheme="minorHAnsi" w:hAnsiTheme="minorHAnsi" w:cstheme="minorHAnsi"/>
                <w:b/>
                <w:bCs/>
                <w:color w:val="FFFFFF"/>
                <w:sz w:val="22"/>
                <w:szCs w:val="22"/>
                <w:lang w:val="en-IN" w:eastAsia="en-IN"/>
              </w:rPr>
            </w:pPr>
            <w:r w:rsidRPr="00876233">
              <w:rPr>
                <w:rFonts w:asciiTheme="minorHAnsi" w:hAnsiTheme="minorHAnsi" w:cstheme="minorHAnsi"/>
                <w:b/>
                <w:bCs/>
                <w:color w:val="FFFFFF"/>
                <w:sz w:val="22"/>
                <w:szCs w:val="22"/>
                <w:lang w:val="en-IN" w:eastAsia="en-IN"/>
              </w:rPr>
              <w:t>Market Value</w:t>
            </w:r>
          </w:p>
        </w:tc>
      </w:tr>
      <w:tr w:rsidR="00876233" w:rsidRPr="00876233" w14:paraId="7025D22B" w14:textId="77777777" w:rsidTr="00876233">
        <w:trPr>
          <w:trHeight w:val="315"/>
        </w:trPr>
        <w:tc>
          <w:tcPr>
            <w:tcW w:w="538" w:type="dxa"/>
            <w:shd w:val="clear" w:color="auto" w:fill="auto"/>
            <w:vAlign w:val="center"/>
            <w:hideMark/>
          </w:tcPr>
          <w:p w14:paraId="50909BF7" w14:textId="77777777" w:rsidR="00876233" w:rsidRPr="00876233" w:rsidRDefault="00876233" w:rsidP="00876233">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1</w:t>
            </w:r>
          </w:p>
        </w:tc>
        <w:tc>
          <w:tcPr>
            <w:tcW w:w="2155" w:type="dxa"/>
            <w:shd w:val="clear" w:color="auto" w:fill="auto"/>
            <w:noWrap/>
            <w:vAlign w:val="center"/>
            <w:hideMark/>
          </w:tcPr>
          <w:p w14:paraId="56BC4632" w14:textId="77777777" w:rsidR="00876233" w:rsidRPr="00876233" w:rsidRDefault="00876233" w:rsidP="00876233">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Plant &amp; Machinery</w:t>
            </w:r>
          </w:p>
        </w:tc>
        <w:tc>
          <w:tcPr>
            <w:tcW w:w="1390" w:type="dxa"/>
            <w:shd w:val="clear" w:color="auto" w:fill="auto"/>
            <w:noWrap/>
            <w:vAlign w:val="bottom"/>
            <w:hideMark/>
          </w:tcPr>
          <w:p w14:paraId="0FDDC27C" w14:textId="5CC8B7C0"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12,15,90,124</w:t>
            </w:r>
          </w:p>
        </w:tc>
        <w:tc>
          <w:tcPr>
            <w:tcW w:w="1445" w:type="dxa"/>
            <w:shd w:val="clear" w:color="auto" w:fill="auto"/>
            <w:noWrap/>
            <w:vAlign w:val="bottom"/>
            <w:hideMark/>
          </w:tcPr>
          <w:p w14:paraId="497ACC1D" w14:textId="3C5A78D1"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8,79,61,146</w:t>
            </w:r>
          </w:p>
        </w:tc>
        <w:tc>
          <w:tcPr>
            <w:tcW w:w="1560" w:type="dxa"/>
            <w:shd w:val="clear" w:color="auto" w:fill="auto"/>
            <w:noWrap/>
            <w:vAlign w:val="bottom"/>
            <w:hideMark/>
          </w:tcPr>
          <w:p w14:paraId="06F54FCD" w14:textId="3C609D16"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16,08,87,664</w:t>
            </w:r>
          </w:p>
        </w:tc>
        <w:tc>
          <w:tcPr>
            <w:tcW w:w="1559" w:type="dxa"/>
            <w:shd w:val="clear" w:color="auto" w:fill="auto"/>
            <w:noWrap/>
            <w:vAlign w:val="bottom"/>
            <w:hideMark/>
          </w:tcPr>
          <w:p w14:paraId="0C032818" w14:textId="320D8CEB"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8,94,64,909</w:t>
            </w:r>
          </w:p>
        </w:tc>
      </w:tr>
      <w:tr w:rsidR="00876233" w:rsidRPr="00876233" w14:paraId="2A7B7AD3" w14:textId="77777777" w:rsidTr="00876233">
        <w:trPr>
          <w:trHeight w:val="315"/>
        </w:trPr>
        <w:tc>
          <w:tcPr>
            <w:tcW w:w="538" w:type="dxa"/>
            <w:shd w:val="clear" w:color="auto" w:fill="auto"/>
            <w:vAlign w:val="center"/>
            <w:hideMark/>
          </w:tcPr>
          <w:p w14:paraId="75FCB753" w14:textId="77777777" w:rsidR="00876233" w:rsidRPr="00876233" w:rsidRDefault="00876233" w:rsidP="00876233">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2</w:t>
            </w:r>
          </w:p>
        </w:tc>
        <w:tc>
          <w:tcPr>
            <w:tcW w:w="2155" w:type="dxa"/>
            <w:shd w:val="clear" w:color="auto" w:fill="auto"/>
            <w:noWrap/>
            <w:vAlign w:val="center"/>
            <w:hideMark/>
          </w:tcPr>
          <w:p w14:paraId="7B11E728" w14:textId="77777777" w:rsidR="00876233" w:rsidRPr="00876233" w:rsidRDefault="00876233" w:rsidP="00876233">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Vehicle</w:t>
            </w:r>
          </w:p>
        </w:tc>
        <w:tc>
          <w:tcPr>
            <w:tcW w:w="1390" w:type="dxa"/>
            <w:shd w:val="clear" w:color="auto" w:fill="auto"/>
            <w:noWrap/>
            <w:vAlign w:val="bottom"/>
            <w:hideMark/>
          </w:tcPr>
          <w:p w14:paraId="78DDDB0B" w14:textId="5C07E535"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2,94,79,108</w:t>
            </w:r>
          </w:p>
        </w:tc>
        <w:tc>
          <w:tcPr>
            <w:tcW w:w="1445" w:type="dxa"/>
            <w:shd w:val="clear" w:color="auto" w:fill="auto"/>
            <w:noWrap/>
            <w:vAlign w:val="bottom"/>
            <w:hideMark/>
          </w:tcPr>
          <w:p w14:paraId="72293C64" w14:textId="78F876E8"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2,09,33,955</w:t>
            </w:r>
          </w:p>
        </w:tc>
        <w:tc>
          <w:tcPr>
            <w:tcW w:w="1560" w:type="dxa"/>
            <w:shd w:val="clear" w:color="auto" w:fill="auto"/>
            <w:noWrap/>
            <w:vAlign w:val="bottom"/>
            <w:hideMark/>
          </w:tcPr>
          <w:p w14:paraId="32FEAADC" w14:textId="036BA756"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3,32,98,517</w:t>
            </w:r>
          </w:p>
        </w:tc>
        <w:tc>
          <w:tcPr>
            <w:tcW w:w="1559" w:type="dxa"/>
            <w:shd w:val="clear" w:color="auto" w:fill="auto"/>
            <w:noWrap/>
            <w:vAlign w:val="bottom"/>
            <w:hideMark/>
          </w:tcPr>
          <w:p w14:paraId="6EED8E5D" w14:textId="0397355D"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2,35,99,841</w:t>
            </w:r>
          </w:p>
        </w:tc>
      </w:tr>
      <w:tr w:rsidR="00876233" w:rsidRPr="00876233" w14:paraId="3DF518ED" w14:textId="77777777" w:rsidTr="00876233">
        <w:trPr>
          <w:trHeight w:val="315"/>
        </w:trPr>
        <w:tc>
          <w:tcPr>
            <w:tcW w:w="538" w:type="dxa"/>
            <w:shd w:val="clear" w:color="auto" w:fill="auto"/>
            <w:vAlign w:val="center"/>
            <w:hideMark/>
          </w:tcPr>
          <w:p w14:paraId="5E23C000" w14:textId="77777777" w:rsidR="00876233" w:rsidRPr="00876233" w:rsidRDefault="00876233" w:rsidP="00876233">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3</w:t>
            </w:r>
          </w:p>
        </w:tc>
        <w:tc>
          <w:tcPr>
            <w:tcW w:w="2155" w:type="dxa"/>
            <w:shd w:val="clear" w:color="auto" w:fill="auto"/>
            <w:noWrap/>
            <w:vAlign w:val="center"/>
            <w:hideMark/>
          </w:tcPr>
          <w:p w14:paraId="1C89A78E" w14:textId="77777777" w:rsidR="00876233" w:rsidRPr="00876233" w:rsidRDefault="00876233" w:rsidP="00876233">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Office Equipment</w:t>
            </w:r>
          </w:p>
        </w:tc>
        <w:tc>
          <w:tcPr>
            <w:tcW w:w="1390" w:type="dxa"/>
            <w:shd w:val="clear" w:color="auto" w:fill="auto"/>
            <w:noWrap/>
            <w:vAlign w:val="bottom"/>
            <w:hideMark/>
          </w:tcPr>
          <w:p w14:paraId="67EDA71C" w14:textId="662EB740"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12,04,947</w:t>
            </w:r>
          </w:p>
        </w:tc>
        <w:tc>
          <w:tcPr>
            <w:tcW w:w="1445" w:type="dxa"/>
            <w:shd w:val="clear" w:color="auto" w:fill="auto"/>
            <w:noWrap/>
            <w:vAlign w:val="bottom"/>
            <w:hideMark/>
          </w:tcPr>
          <w:p w14:paraId="2330C3AD" w14:textId="0D8B7D8F"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6,08,314</w:t>
            </w:r>
          </w:p>
        </w:tc>
        <w:tc>
          <w:tcPr>
            <w:tcW w:w="1560" w:type="dxa"/>
            <w:shd w:val="clear" w:color="auto" w:fill="auto"/>
            <w:noWrap/>
            <w:vAlign w:val="bottom"/>
            <w:hideMark/>
          </w:tcPr>
          <w:p w14:paraId="20CF89E8" w14:textId="66E9D845"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12,28,051</w:t>
            </w:r>
          </w:p>
        </w:tc>
        <w:tc>
          <w:tcPr>
            <w:tcW w:w="1559" w:type="dxa"/>
            <w:shd w:val="clear" w:color="auto" w:fill="auto"/>
            <w:noWrap/>
            <w:vAlign w:val="bottom"/>
            <w:hideMark/>
          </w:tcPr>
          <w:p w14:paraId="54EA5CC0" w14:textId="0063C036"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3,00,141</w:t>
            </w:r>
          </w:p>
        </w:tc>
      </w:tr>
      <w:tr w:rsidR="00876233" w:rsidRPr="00876233" w14:paraId="3FA4CD79" w14:textId="77777777" w:rsidTr="00876233">
        <w:trPr>
          <w:trHeight w:val="315"/>
        </w:trPr>
        <w:tc>
          <w:tcPr>
            <w:tcW w:w="538" w:type="dxa"/>
            <w:shd w:val="clear" w:color="auto" w:fill="auto"/>
            <w:vAlign w:val="center"/>
            <w:hideMark/>
          </w:tcPr>
          <w:p w14:paraId="7ECA1A81" w14:textId="77777777" w:rsidR="00876233" w:rsidRPr="00876233" w:rsidRDefault="00876233" w:rsidP="00876233">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4</w:t>
            </w:r>
          </w:p>
        </w:tc>
        <w:tc>
          <w:tcPr>
            <w:tcW w:w="2155" w:type="dxa"/>
            <w:shd w:val="clear" w:color="auto" w:fill="auto"/>
            <w:noWrap/>
            <w:vAlign w:val="center"/>
            <w:hideMark/>
          </w:tcPr>
          <w:p w14:paraId="2A67C1F9" w14:textId="77777777" w:rsidR="00876233" w:rsidRPr="00876233" w:rsidRDefault="00876233" w:rsidP="00876233">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Air Conditioner</w:t>
            </w:r>
          </w:p>
        </w:tc>
        <w:tc>
          <w:tcPr>
            <w:tcW w:w="1390" w:type="dxa"/>
            <w:shd w:val="clear" w:color="auto" w:fill="auto"/>
            <w:noWrap/>
            <w:vAlign w:val="bottom"/>
            <w:hideMark/>
          </w:tcPr>
          <w:p w14:paraId="698931B7" w14:textId="3C6FD6C5"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6,29,889</w:t>
            </w:r>
          </w:p>
        </w:tc>
        <w:tc>
          <w:tcPr>
            <w:tcW w:w="1445" w:type="dxa"/>
            <w:shd w:val="clear" w:color="auto" w:fill="auto"/>
            <w:noWrap/>
            <w:vAlign w:val="bottom"/>
            <w:hideMark/>
          </w:tcPr>
          <w:p w14:paraId="4F452587" w14:textId="71CBFF7C"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1,24,833</w:t>
            </w:r>
          </w:p>
        </w:tc>
        <w:tc>
          <w:tcPr>
            <w:tcW w:w="1560" w:type="dxa"/>
            <w:shd w:val="clear" w:color="auto" w:fill="auto"/>
            <w:noWrap/>
            <w:vAlign w:val="bottom"/>
            <w:hideMark/>
          </w:tcPr>
          <w:p w14:paraId="2ABD8309" w14:textId="5A4FAA1A"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7,16,702</w:t>
            </w:r>
          </w:p>
        </w:tc>
        <w:tc>
          <w:tcPr>
            <w:tcW w:w="1559" w:type="dxa"/>
            <w:shd w:val="clear" w:color="auto" w:fill="auto"/>
            <w:noWrap/>
            <w:vAlign w:val="bottom"/>
            <w:hideMark/>
          </w:tcPr>
          <w:p w14:paraId="4358C5B0" w14:textId="7F1F1673"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45,649</w:t>
            </w:r>
          </w:p>
        </w:tc>
      </w:tr>
      <w:tr w:rsidR="00876233" w:rsidRPr="00876233" w14:paraId="3DBC89F6" w14:textId="77777777" w:rsidTr="00876233">
        <w:trPr>
          <w:trHeight w:val="315"/>
        </w:trPr>
        <w:tc>
          <w:tcPr>
            <w:tcW w:w="538" w:type="dxa"/>
            <w:shd w:val="clear" w:color="auto" w:fill="auto"/>
            <w:vAlign w:val="center"/>
            <w:hideMark/>
          </w:tcPr>
          <w:p w14:paraId="306B814F" w14:textId="77777777" w:rsidR="00876233" w:rsidRPr="00876233" w:rsidRDefault="00876233" w:rsidP="00876233">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5</w:t>
            </w:r>
          </w:p>
        </w:tc>
        <w:tc>
          <w:tcPr>
            <w:tcW w:w="2155" w:type="dxa"/>
            <w:shd w:val="clear" w:color="auto" w:fill="auto"/>
            <w:noWrap/>
            <w:vAlign w:val="center"/>
            <w:hideMark/>
          </w:tcPr>
          <w:p w14:paraId="274C9230" w14:textId="65382753" w:rsidR="00876233" w:rsidRPr="00876233" w:rsidRDefault="00876233" w:rsidP="00876233">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Computer Equipment</w:t>
            </w:r>
          </w:p>
        </w:tc>
        <w:tc>
          <w:tcPr>
            <w:tcW w:w="1390" w:type="dxa"/>
            <w:shd w:val="clear" w:color="auto" w:fill="auto"/>
            <w:noWrap/>
            <w:vAlign w:val="bottom"/>
            <w:hideMark/>
          </w:tcPr>
          <w:p w14:paraId="3F90F0C9" w14:textId="1F7379E6"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5,88,131</w:t>
            </w:r>
          </w:p>
        </w:tc>
        <w:tc>
          <w:tcPr>
            <w:tcW w:w="1445" w:type="dxa"/>
            <w:shd w:val="clear" w:color="auto" w:fill="auto"/>
            <w:noWrap/>
            <w:vAlign w:val="bottom"/>
            <w:hideMark/>
          </w:tcPr>
          <w:p w14:paraId="36723573" w14:textId="38B0951E"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1,04,980</w:t>
            </w:r>
          </w:p>
        </w:tc>
        <w:tc>
          <w:tcPr>
            <w:tcW w:w="1560" w:type="dxa"/>
            <w:shd w:val="clear" w:color="auto" w:fill="auto"/>
            <w:noWrap/>
            <w:vAlign w:val="bottom"/>
            <w:hideMark/>
          </w:tcPr>
          <w:p w14:paraId="56793BDE" w14:textId="0CAB162D"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6,16,977</w:t>
            </w:r>
          </w:p>
        </w:tc>
        <w:tc>
          <w:tcPr>
            <w:tcW w:w="1559" w:type="dxa"/>
            <w:shd w:val="clear" w:color="auto" w:fill="auto"/>
            <w:noWrap/>
            <w:vAlign w:val="bottom"/>
            <w:hideMark/>
          </w:tcPr>
          <w:p w14:paraId="03FA8B3E" w14:textId="7F416712"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51,490</w:t>
            </w:r>
          </w:p>
        </w:tc>
      </w:tr>
      <w:tr w:rsidR="00876233" w:rsidRPr="00876233" w14:paraId="4E9429F9" w14:textId="77777777" w:rsidTr="00876233">
        <w:trPr>
          <w:trHeight w:val="315"/>
        </w:trPr>
        <w:tc>
          <w:tcPr>
            <w:tcW w:w="538" w:type="dxa"/>
            <w:shd w:val="clear" w:color="auto" w:fill="auto"/>
            <w:vAlign w:val="center"/>
            <w:hideMark/>
          </w:tcPr>
          <w:p w14:paraId="0505844D" w14:textId="77777777" w:rsidR="00876233" w:rsidRPr="00876233" w:rsidRDefault="00876233" w:rsidP="00876233">
            <w:pPr>
              <w:spacing w:after="0" w:line="240" w:lineRule="auto"/>
              <w:jc w:val="center"/>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6</w:t>
            </w:r>
          </w:p>
        </w:tc>
        <w:tc>
          <w:tcPr>
            <w:tcW w:w="2155" w:type="dxa"/>
            <w:shd w:val="clear" w:color="auto" w:fill="auto"/>
            <w:noWrap/>
            <w:vAlign w:val="center"/>
            <w:hideMark/>
          </w:tcPr>
          <w:p w14:paraId="3FB140F5" w14:textId="77777777" w:rsidR="00876233" w:rsidRPr="00876233" w:rsidRDefault="00876233" w:rsidP="00876233">
            <w:pPr>
              <w:spacing w:after="0" w:line="240" w:lineRule="auto"/>
              <w:rPr>
                <w:rFonts w:asciiTheme="minorHAnsi" w:hAnsiTheme="minorHAnsi" w:cstheme="minorHAnsi"/>
                <w:color w:val="000000"/>
                <w:sz w:val="22"/>
                <w:szCs w:val="22"/>
                <w:lang w:val="en-IN" w:eastAsia="en-IN"/>
              </w:rPr>
            </w:pPr>
            <w:r w:rsidRPr="00876233">
              <w:rPr>
                <w:rFonts w:asciiTheme="minorHAnsi" w:hAnsiTheme="minorHAnsi" w:cstheme="minorHAnsi"/>
                <w:color w:val="000000"/>
                <w:sz w:val="22"/>
                <w:szCs w:val="22"/>
                <w:lang w:val="en-IN" w:eastAsia="en-IN"/>
              </w:rPr>
              <w:t>CCTV Camera</w:t>
            </w:r>
          </w:p>
        </w:tc>
        <w:tc>
          <w:tcPr>
            <w:tcW w:w="1390" w:type="dxa"/>
            <w:shd w:val="clear" w:color="auto" w:fill="auto"/>
            <w:noWrap/>
            <w:vAlign w:val="bottom"/>
            <w:hideMark/>
          </w:tcPr>
          <w:p w14:paraId="0E15DFAF" w14:textId="51462CD7"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1,11,450</w:t>
            </w:r>
          </w:p>
        </w:tc>
        <w:tc>
          <w:tcPr>
            <w:tcW w:w="1445" w:type="dxa"/>
            <w:shd w:val="clear" w:color="auto" w:fill="auto"/>
            <w:noWrap/>
            <w:vAlign w:val="bottom"/>
            <w:hideMark/>
          </w:tcPr>
          <w:p w14:paraId="7832E688" w14:textId="1F5CDB0F"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73,159</w:t>
            </w:r>
          </w:p>
        </w:tc>
        <w:tc>
          <w:tcPr>
            <w:tcW w:w="1560" w:type="dxa"/>
            <w:shd w:val="clear" w:color="auto" w:fill="auto"/>
            <w:noWrap/>
            <w:vAlign w:val="bottom"/>
            <w:hideMark/>
          </w:tcPr>
          <w:p w14:paraId="53C2E4D1" w14:textId="3E8ADFF2"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1,23,257</w:t>
            </w:r>
          </w:p>
        </w:tc>
        <w:tc>
          <w:tcPr>
            <w:tcW w:w="1559" w:type="dxa"/>
            <w:shd w:val="clear" w:color="auto" w:fill="auto"/>
            <w:noWrap/>
            <w:vAlign w:val="bottom"/>
            <w:hideMark/>
          </w:tcPr>
          <w:p w14:paraId="76D1180A" w14:textId="47AB0CEB" w:rsidR="00876233" w:rsidRPr="00876233" w:rsidRDefault="00876233" w:rsidP="00876233">
            <w:pPr>
              <w:spacing w:after="0" w:line="240" w:lineRule="auto"/>
              <w:jc w:val="center"/>
              <w:rPr>
                <w:rFonts w:asciiTheme="minorHAnsi" w:hAnsiTheme="minorHAnsi" w:cstheme="minorHAnsi"/>
                <w:sz w:val="22"/>
                <w:szCs w:val="22"/>
                <w:lang w:val="en-IN" w:eastAsia="en-IN"/>
              </w:rPr>
            </w:pPr>
            <w:r w:rsidRPr="00876233">
              <w:rPr>
                <w:rFonts w:asciiTheme="minorHAnsi" w:hAnsiTheme="minorHAnsi" w:cstheme="minorHAnsi"/>
                <w:sz w:val="22"/>
                <w:szCs w:val="22"/>
                <w:lang w:val="en-IN" w:eastAsia="en-IN"/>
              </w:rPr>
              <w:t>6,163</w:t>
            </w:r>
          </w:p>
        </w:tc>
      </w:tr>
      <w:tr w:rsidR="00876233" w:rsidRPr="00876233" w14:paraId="6EA60561" w14:textId="77777777" w:rsidTr="00876233">
        <w:trPr>
          <w:trHeight w:val="315"/>
        </w:trPr>
        <w:tc>
          <w:tcPr>
            <w:tcW w:w="2693" w:type="dxa"/>
            <w:gridSpan w:val="2"/>
            <w:shd w:val="clear" w:color="auto" w:fill="DEEAF6" w:themeFill="accent1" w:themeFillTint="33"/>
            <w:vAlign w:val="center"/>
            <w:hideMark/>
          </w:tcPr>
          <w:p w14:paraId="251B167E" w14:textId="77777777" w:rsidR="00876233" w:rsidRPr="00876233" w:rsidRDefault="00876233" w:rsidP="00876233">
            <w:pPr>
              <w:spacing w:after="0" w:line="240" w:lineRule="auto"/>
              <w:jc w:val="center"/>
              <w:rPr>
                <w:rFonts w:asciiTheme="minorHAnsi" w:hAnsiTheme="minorHAnsi" w:cstheme="minorHAnsi"/>
                <w:b/>
                <w:bCs/>
                <w:color w:val="000000"/>
                <w:sz w:val="22"/>
                <w:szCs w:val="22"/>
                <w:lang w:val="en-IN" w:eastAsia="en-IN"/>
              </w:rPr>
            </w:pPr>
            <w:r w:rsidRPr="00876233">
              <w:rPr>
                <w:rFonts w:asciiTheme="minorHAnsi" w:hAnsiTheme="minorHAnsi" w:cstheme="minorHAnsi"/>
                <w:b/>
                <w:bCs/>
                <w:color w:val="000000"/>
                <w:sz w:val="22"/>
                <w:szCs w:val="22"/>
                <w:lang w:val="en-IN" w:eastAsia="en-IN"/>
              </w:rPr>
              <w:lastRenderedPageBreak/>
              <w:t>Total</w:t>
            </w:r>
          </w:p>
        </w:tc>
        <w:tc>
          <w:tcPr>
            <w:tcW w:w="1390" w:type="dxa"/>
            <w:shd w:val="clear" w:color="auto" w:fill="DEEAF6" w:themeFill="accent1" w:themeFillTint="33"/>
            <w:noWrap/>
            <w:vAlign w:val="center"/>
            <w:hideMark/>
          </w:tcPr>
          <w:p w14:paraId="1B3A9BDE" w14:textId="77777777" w:rsidR="00876233" w:rsidRPr="00876233" w:rsidRDefault="00876233" w:rsidP="00876233">
            <w:pPr>
              <w:spacing w:after="0" w:line="240" w:lineRule="auto"/>
              <w:jc w:val="center"/>
              <w:rPr>
                <w:rFonts w:asciiTheme="minorHAnsi" w:hAnsiTheme="minorHAnsi" w:cstheme="minorHAnsi"/>
                <w:b/>
                <w:bCs/>
                <w:color w:val="000000"/>
                <w:sz w:val="22"/>
                <w:szCs w:val="22"/>
                <w:lang w:val="en-IN" w:eastAsia="en-IN"/>
              </w:rPr>
            </w:pPr>
            <w:r w:rsidRPr="00876233">
              <w:rPr>
                <w:rFonts w:asciiTheme="minorHAnsi" w:hAnsiTheme="minorHAnsi" w:cstheme="minorHAnsi"/>
                <w:b/>
                <w:bCs/>
                <w:color w:val="000000"/>
                <w:sz w:val="22"/>
                <w:szCs w:val="22"/>
                <w:lang w:val="en-IN" w:eastAsia="en-IN"/>
              </w:rPr>
              <w:t>15,36,03,649</w:t>
            </w:r>
          </w:p>
        </w:tc>
        <w:tc>
          <w:tcPr>
            <w:tcW w:w="1445" w:type="dxa"/>
            <w:shd w:val="clear" w:color="auto" w:fill="DEEAF6" w:themeFill="accent1" w:themeFillTint="33"/>
            <w:noWrap/>
            <w:vAlign w:val="center"/>
            <w:hideMark/>
          </w:tcPr>
          <w:p w14:paraId="327A610D" w14:textId="77777777" w:rsidR="00876233" w:rsidRPr="00876233" w:rsidRDefault="00876233" w:rsidP="00876233">
            <w:pPr>
              <w:spacing w:after="0" w:line="240" w:lineRule="auto"/>
              <w:jc w:val="center"/>
              <w:rPr>
                <w:rFonts w:asciiTheme="minorHAnsi" w:hAnsiTheme="minorHAnsi" w:cstheme="minorHAnsi"/>
                <w:b/>
                <w:bCs/>
                <w:color w:val="000000"/>
                <w:sz w:val="22"/>
                <w:szCs w:val="22"/>
                <w:lang w:val="en-IN" w:eastAsia="en-IN"/>
              </w:rPr>
            </w:pPr>
            <w:r w:rsidRPr="00876233">
              <w:rPr>
                <w:rFonts w:asciiTheme="minorHAnsi" w:hAnsiTheme="minorHAnsi" w:cstheme="minorHAnsi"/>
                <w:b/>
                <w:bCs/>
                <w:color w:val="000000"/>
                <w:sz w:val="22"/>
                <w:szCs w:val="22"/>
                <w:lang w:val="en-IN" w:eastAsia="en-IN"/>
              </w:rPr>
              <w:t>10,98,06,388</w:t>
            </w:r>
          </w:p>
        </w:tc>
        <w:tc>
          <w:tcPr>
            <w:tcW w:w="1560" w:type="dxa"/>
            <w:shd w:val="clear" w:color="auto" w:fill="DEEAF6" w:themeFill="accent1" w:themeFillTint="33"/>
            <w:noWrap/>
            <w:vAlign w:val="center"/>
            <w:hideMark/>
          </w:tcPr>
          <w:p w14:paraId="1BE9FB8D" w14:textId="77777777" w:rsidR="00876233" w:rsidRPr="00876233" w:rsidRDefault="00876233" w:rsidP="00876233">
            <w:pPr>
              <w:spacing w:after="0" w:line="240" w:lineRule="auto"/>
              <w:jc w:val="center"/>
              <w:rPr>
                <w:rFonts w:asciiTheme="minorHAnsi" w:hAnsiTheme="minorHAnsi" w:cstheme="minorHAnsi"/>
                <w:b/>
                <w:bCs/>
                <w:color w:val="000000"/>
                <w:sz w:val="22"/>
                <w:szCs w:val="22"/>
                <w:lang w:val="en-IN" w:eastAsia="en-IN"/>
              </w:rPr>
            </w:pPr>
            <w:r w:rsidRPr="00876233">
              <w:rPr>
                <w:rFonts w:asciiTheme="minorHAnsi" w:hAnsiTheme="minorHAnsi" w:cstheme="minorHAnsi"/>
                <w:b/>
                <w:bCs/>
                <w:color w:val="000000"/>
                <w:sz w:val="22"/>
                <w:szCs w:val="22"/>
                <w:lang w:val="en-IN" w:eastAsia="en-IN"/>
              </w:rPr>
              <w:t>19,68,71,168</w:t>
            </w:r>
          </w:p>
        </w:tc>
        <w:tc>
          <w:tcPr>
            <w:tcW w:w="1559" w:type="dxa"/>
            <w:shd w:val="clear" w:color="auto" w:fill="DEEAF6" w:themeFill="accent1" w:themeFillTint="33"/>
            <w:noWrap/>
            <w:vAlign w:val="center"/>
            <w:hideMark/>
          </w:tcPr>
          <w:p w14:paraId="7A64232A" w14:textId="77777777" w:rsidR="00876233" w:rsidRPr="00876233" w:rsidRDefault="00876233" w:rsidP="00876233">
            <w:pPr>
              <w:spacing w:after="0" w:line="240" w:lineRule="auto"/>
              <w:jc w:val="center"/>
              <w:rPr>
                <w:rFonts w:asciiTheme="minorHAnsi" w:hAnsiTheme="minorHAnsi" w:cstheme="minorHAnsi"/>
                <w:b/>
                <w:bCs/>
                <w:color w:val="000000"/>
                <w:sz w:val="22"/>
                <w:szCs w:val="22"/>
                <w:lang w:val="en-IN" w:eastAsia="en-IN"/>
              </w:rPr>
            </w:pPr>
            <w:r w:rsidRPr="00876233">
              <w:rPr>
                <w:rFonts w:asciiTheme="minorHAnsi" w:hAnsiTheme="minorHAnsi" w:cstheme="minorHAnsi"/>
                <w:b/>
                <w:bCs/>
                <w:color w:val="000000"/>
                <w:sz w:val="22"/>
                <w:szCs w:val="22"/>
                <w:lang w:val="en-IN" w:eastAsia="en-IN"/>
              </w:rPr>
              <w:t>11,34,68,193</w:t>
            </w:r>
          </w:p>
        </w:tc>
      </w:tr>
      <w:tr w:rsidR="00876233" w:rsidRPr="00876233" w14:paraId="36C77B13" w14:textId="77777777" w:rsidTr="00876233">
        <w:trPr>
          <w:trHeight w:val="270"/>
        </w:trPr>
        <w:tc>
          <w:tcPr>
            <w:tcW w:w="8647" w:type="dxa"/>
            <w:gridSpan w:val="6"/>
            <w:shd w:val="clear" w:color="auto" w:fill="002060"/>
            <w:vAlign w:val="center"/>
            <w:hideMark/>
          </w:tcPr>
          <w:p w14:paraId="722955A4" w14:textId="69A06633" w:rsidR="00876233" w:rsidRPr="00876233" w:rsidRDefault="00876233" w:rsidP="00876233">
            <w:pPr>
              <w:spacing w:after="0" w:line="240" w:lineRule="auto"/>
              <w:rPr>
                <w:rFonts w:asciiTheme="minorHAnsi" w:hAnsiTheme="minorHAnsi" w:cstheme="minorHAnsi"/>
                <w:b/>
                <w:bCs/>
                <w:i/>
                <w:iCs/>
                <w:color w:val="000000"/>
                <w:sz w:val="22"/>
                <w:szCs w:val="22"/>
                <w:lang w:val="en-IN" w:eastAsia="en-IN"/>
              </w:rPr>
            </w:pPr>
            <w:r w:rsidRPr="00876233">
              <w:rPr>
                <w:rFonts w:asciiTheme="minorHAnsi" w:hAnsiTheme="minorHAnsi" w:cstheme="minorHAnsi"/>
                <w:b/>
                <w:bCs/>
                <w:i/>
                <w:iCs/>
                <w:color w:val="FFFFFF" w:themeColor="background1"/>
                <w:sz w:val="22"/>
                <w:szCs w:val="22"/>
                <w:lang w:val="en-IN" w:eastAsia="en-IN"/>
              </w:rPr>
              <w:t>NOTE</w:t>
            </w:r>
            <w:r>
              <w:rPr>
                <w:rFonts w:asciiTheme="minorHAnsi" w:hAnsiTheme="minorHAnsi" w:cstheme="minorHAnsi"/>
                <w:b/>
                <w:bCs/>
                <w:i/>
                <w:iCs/>
                <w:color w:val="FFFFFF" w:themeColor="background1"/>
                <w:sz w:val="22"/>
                <w:szCs w:val="22"/>
                <w:lang w:val="en-IN" w:eastAsia="en-IN"/>
              </w:rPr>
              <w:t>S</w:t>
            </w:r>
            <w:r w:rsidRPr="00876233">
              <w:rPr>
                <w:rFonts w:asciiTheme="minorHAnsi" w:hAnsiTheme="minorHAnsi" w:cstheme="minorHAnsi"/>
                <w:b/>
                <w:bCs/>
                <w:i/>
                <w:iCs/>
                <w:color w:val="FFFFFF" w:themeColor="background1"/>
                <w:sz w:val="22"/>
                <w:szCs w:val="22"/>
                <w:lang w:val="en-IN" w:eastAsia="en-IN"/>
              </w:rPr>
              <w:t>:</w:t>
            </w:r>
          </w:p>
        </w:tc>
      </w:tr>
      <w:tr w:rsidR="00876233" w:rsidRPr="00876233" w14:paraId="51FC8497" w14:textId="77777777" w:rsidTr="00876233">
        <w:trPr>
          <w:trHeight w:val="525"/>
        </w:trPr>
        <w:tc>
          <w:tcPr>
            <w:tcW w:w="8647" w:type="dxa"/>
            <w:gridSpan w:val="6"/>
            <w:shd w:val="clear" w:color="000000" w:fill="FFFFFF"/>
            <w:vAlign w:val="center"/>
            <w:hideMark/>
          </w:tcPr>
          <w:p w14:paraId="1DC9638B" w14:textId="26855DB9" w:rsidR="00876233" w:rsidRPr="00876233" w:rsidRDefault="00876233" w:rsidP="005A7853">
            <w:pPr>
              <w:pStyle w:val="ListParagraph"/>
              <w:numPr>
                <w:ilvl w:val="0"/>
                <w:numId w:val="17"/>
              </w:numPr>
              <w:spacing w:after="0" w:line="240" w:lineRule="auto"/>
              <w:ind w:left="183" w:hanging="219"/>
              <w:jc w:val="both"/>
              <w:rPr>
                <w:rFonts w:asciiTheme="minorHAnsi" w:hAnsiTheme="minorHAnsi" w:cstheme="minorHAnsi"/>
                <w:i/>
                <w:iCs/>
                <w:color w:val="000000"/>
                <w:sz w:val="22"/>
                <w:szCs w:val="22"/>
                <w:lang w:val="en-IN" w:eastAsia="en-IN"/>
              </w:rPr>
            </w:pPr>
            <w:r w:rsidRPr="00876233">
              <w:rPr>
                <w:rFonts w:asciiTheme="minorHAnsi" w:hAnsiTheme="minorHAnsi" w:cstheme="minorHAnsi"/>
                <w:i/>
                <w:iCs/>
                <w:color w:val="000000"/>
                <w:sz w:val="22"/>
                <w:szCs w:val="22"/>
                <w:lang w:val="en-IN" w:eastAsia="en-IN"/>
              </w:rPr>
              <w:t>Office equipment pertaining to G.T. Road, Village Chapraula, Gautam Budh Nagar, Uttar Pradesh is considered in this section of valuation report.</w:t>
            </w:r>
          </w:p>
        </w:tc>
      </w:tr>
      <w:tr w:rsidR="00876233" w:rsidRPr="00876233" w14:paraId="063A192E" w14:textId="77777777" w:rsidTr="00876233">
        <w:trPr>
          <w:trHeight w:val="555"/>
        </w:trPr>
        <w:tc>
          <w:tcPr>
            <w:tcW w:w="8647" w:type="dxa"/>
            <w:gridSpan w:val="6"/>
            <w:shd w:val="clear" w:color="000000" w:fill="FFFFFF"/>
            <w:vAlign w:val="center"/>
            <w:hideMark/>
          </w:tcPr>
          <w:p w14:paraId="5F777E6E" w14:textId="0B03D36D" w:rsidR="00876233" w:rsidRPr="00876233" w:rsidRDefault="00876233" w:rsidP="005A7853">
            <w:pPr>
              <w:pStyle w:val="ListParagraph"/>
              <w:numPr>
                <w:ilvl w:val="0"/>
                <w:numId w:val="17"/>
              </w:numPr>
              <w:spacing w:after="0" w:line="240" w:lineRule="auto"/>
              <w:ind w:left="183" w:hanging="219"/>
              <w:jc w:val="both"/>
              <w:rPr>
                <w:rFonts w:asciiTheme="minorHAnsi" w:hAnsiTheme="minorHAnsi" w:cstheme="minorHAnsi"/>
                <w:i/>
                <w:iCs/>
                <w:color w:val="000000"/>
                <w:sz w:val="22"/>
                <w:szCs w:val="22"/>
                <w:lang w:val="en-IN" w:eastAsia="en-IN"/>
              </w:rPr>
            </w:pPr>
            <w:r w:rsidRPr="00876233">
              <w:rPr>
                <w:rFonts w:asciiTheme="minorHAnsi" w:hAnsiTheme="minorHAnsi" w:cstheme="minorHAnsi"/>
                <w:i/>
                <w:iCs/>
                <w:color w:val="000000"/>
                <w:sz w:val="22"/>
                <w:szCs w:val="22"/>
                <w:lang w:val="en-IN" w:eastAsia="en-IN"/>
              </w:rPr>
              <w:t>Useful life of Primary machines of the Plant like Tube mill, Threading M/c, Pipe Bevelling and Cutting M/c etc. is taken as 15-25 years. For other auxiliary machinery &amp; equipment average life varies from 5 – 25 years.</w:t>
            </w:r>
          </w:p>
        </w:tc>
      </w:tr>
      <w:tr w:rsidR="00876233" w:rsidRPr="00876233" w14:paraId="4B4D3FA8" w14:textId="77777777" w:rsidTr="00876233">
        <w:trPr>
          <w:trHeight w:val="795"/>
        </w:trPr>
        <w:tc>
          <w:tcPr>
            <w:tcW w:w="8647" w:type="dxa"/>
            <w:gridSpan w:val="6"/>
            <w:shd w:val="clear" w:color="000000" w:fill="FFFFFF"/>
            <w:vAlign w:val="center"/>
            <w:hideMark/>
          </w:tcPr>
          <w:p w14:paraId="7DE4BDAB" w14:textId="13E7D206" w:rsidR="00876233" w:rsidRPr="00876233" w:rsidRDefault="00876233" w:rsidP="005A7853">
            <w:pPr>
              <w:pStyle w:val="ListParagraph"/>
              <w:numPr>
                <w:ilvl w:val="0"/>
                <w:numId w:val="17"/>
              </w:numPr>
              <w:spacing w:after="0" w:line="240" w:lineRule="auto"/>
              <w:ind w:left="183" w:hanging="219"/>
              <w:jc w:val="both"/>
              <w:rPr>
                <w:rFonts w:asciiTheme="minorHAnsi" w:hAnsiTheme="minorHAnsi" w:cstheme="minorHAnsi"/>
                <w:i/>
                <w:iCs/>
                <w:color w:val="000000"/>
                <w:sz w:val="22"/>
                <w:szCs w:val="22"/>
                <w:lang w:val="en-IN" w:eastAsia="en-IN"/>
              </w:rPr>
            </w:pPr>
            <w:r w:rsidRPr="00876233">
              <w:rPr>
                <w:rFonts w:asciiTheme="minorHAnsi" w:hAnsiTheme="minorHAnsi" w:cstheme="minorHAnsi"/>
                <w:i/>
                <w:iCs/>
                <w:color w:val="000000"/>
                <w:sz w:val="22"/>
                <w:szCs w:val="22"/>
                <w:lang w:val="en-IN" w:eastAsia="en-IN"/>
              </w:rPr>
              <w:t>During the site visit dated 02.09.2024, the units of the plant was operational and machines were in good condition. Our engineering team visited all the sections and manually inspected the machines and equipment’s on the basis of their physical existence not on the technical basis.</w:t>
            </w:r>
          </w:p>
        </w:tc>
      </w:tr>
    </w:tbl>
    <w:p w14:paraId="732A4BD4" w14:textId="3C236944" w:rsidR="00876233" w:rsidRDefault="00876233" w:rsidP="005A7853">
      <w:pPr>
        <w:pStyle w:val="ListParagraph"/>
        <w:numPr>
          <w:ilvl w:val="0"/>
          <w:numId w:val="16"/>
        </w:numPr>
        <w:spacing w:before="240" w:line="360" w:lineRule="auto"/>
        <w:ind w:left="709" w:right="-306" w:hanging="283"/>
        <w:jc w:val="both"/>
        <w:rPr>
          <w:rFonts w:ascii="Arial" w:hAnsi="Arial" w:cs="Arial"/>
          <w:b/>
          <w:sz w:val="22"/>
          <w:lang w:val="en-IN"/>
        </w:rPr>
      </w:pPr>
      <w:r>
        <w:rPr>
          <w:rFonts w:ascii="Arial" w:hAnsi="Arial" w:cs="Arial"/>
          <w:b/>
          <w:sz w:val="22"/>
          <w:lang w:val="en-IN"/>
        </w:rPr>
        <w:t>LAND &amp; BUILDING</w:t>
      </w:r>
    </w:p>
    <w:p w14:paraId="1C4E3BDC" w14:textId="301CC2E0" w:rsidR="00876233" w:rsidRDefault="00BC6FF1"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Plant located at Ghaziabad – LAND</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1134"/>
        <w:gridCol w:w="1134"/>
        <w:gridCol w:w="1275"/>
        <w:gridCol w:w="1418"/>
      </w:tblGrid>
      <w:tr w:rsidR="00BC6FF1" w:rsidRPr="00BC6FF1" w14:paraId="394C99FC" w14:textId="77777777" w:rsidTr="00582260">
        <w:trPr>
          <w:trHeight w:val="255"/>
        </w:trPr>
        <w:tc>
          <w:tcPr>
            <w:tcW w:w="567" w:type="dxa"/>
            <w:shd w:val="clear" w:color="000000" w:fill="002060"/>
          </w:tcPr>
          <w:p w14:paraId="3969D35E" w14:textId="5E9C0C40"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S. No.</w:t>
            </w:r>
          </w:p>
        </w:tc>
        <w:tc>
          <w:tcPr>
            <w:tcW w:w="1276" w:type="dxa"/>
            <w:shd w:val="clear" w:color="000000" w:fill="002060"/>
            <w:noWrap/>
            <w:vAlign w:val="center"/>
            <w:hideMark/>
          </w:tcPr>
          <w:p w14:paraId="5789799B" w14:textId="0E1A2532"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Land Area in Sq.</w:t>
            </w:r>
            <w:r>
              <w:rPr>
                <w:rFonts w:asciiTheme="minorHAnsi" w:hAnsiTheme="minorHAnsi" w:cstheme="minorHAnsi"/>
                <w:b/>
                <w:bCs/>
                <w:color w:val="FFFFFF"/>
                <w:sz w:val="22"/>
                <w:szCs w:val="22"/>
                <w:lang w:val="en-IN" w:eastAsia="en-IN"/>
              </w:rPr>
              <w:t xml:space="preserve"> M</w:t>
            </w:r>
            <w:r w:rsidRPr="00BC6FF1">
              <w:rPr>
                <w:rFonts w:asciiTheme="minorHAnsi" w:hAnsiTheme="minorHAnsi" w:cstheme="minorHAnsi"/>
                <w:b/>
                <w:bCs/>
                <w:color w:val="FFFFFF"/>
                <w:sz w:val="22"/>
                <w:szCs w:val="22"/>
                <w:lang w:val="en-IN" w:eastAsia="en-IN"/>
              </w:rPr>
              <w:t>t.</w:t>
            </w:r>
          </w:p>
        </w:tc>
        <w:tc>
          <w:tcPr>
            <w:tcW w:w="1418" w:type="dxa"/>
            <w:shd w:val="clear" w:color="000000" w:fill="002060"/>
            <w:noWrap/>
            <w:vAlign w:val="center"/>
            <w:hideMark/>
          </w:tcPr>
          <w:p w14:paraId="500B08B3" w14:textId="77777777"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Rate Range</w:t>
            </w:r>
          </w:p>
        </w:tc>
        <w:tc>
          <w:tcPr>
            <w:tcW w:w="1134" w:type="dxa"/>
            <w:shd w:val="clear" w:color="000000" w:fill="002060"/>
            <w:noWrap/>
            <w:vAlign w:val="center"/>
            <w:hideMark/>
          </w:tcPr>
          <w:p w14:paraId="52598940" w14:textId="00112E51"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 xml:space="preserve">Rate </w:t>
            </w:r>
            <w:r>
              <w:rPr>
                <w:rFonts w:asciiTheme="minorHAnsi" w:hAnsiTheme="minorHAnsi" w:cstheme="minorHAnsi"/>
                <w:b/>
                <w:bCs/>
                <w:color w:val="FFFFFF"/>
                <w:sz w:val="22"/>
                <w:szCs w:val="22"/>
                <w:lang w:val="en-IN" w:eastAsia="en-IN"/>
              </w:rPr>
              <w:t>A</w:t>
            </w:r>
            <w:r w:rsidRPr="00BC6FF1">
              <w:rPr>
                <w:rFonts w:asciiTheme="minorHAnsi" w:hAnsiTheme="minorHAnsi" w:cstheme="minorHAnsi"/>
                <w:b/>
                <w:bCs/>
                <w:color w:val="FFFFFF"/>
                <w:sz w:val="22"/>
                <w:szCs w:val="22"/>
                <w:lang w:val="en-IN" w:eastAsia="en-IN"/>
              </w:rPr>
              <w:t>dopted</w:t>
            </w:r>
          </w:p>
        </w:tc>
        <w:tc>
          <w:tcPr>
            <w:tcW w:w="1134" w:type="dxa"/>
            <w:shd w:val="clear" w:color="000000" w:fill="002060"/>
            <w:noWrap/>
            <w:vAlign w:val="center"/>
            <w:hideMark/>
          </w:tcPr>
          <w:p w14:paraId="4FF34E5D" w14:textId="0F448605"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Premium</w:t>
            </w:r>
          </w:p>
        </w:tc>
        <w:tc>
          <w:tcPr>
            <w:tcW w:w="1275" w:type="dxa"/>
            <w:shd w:val="clear" w:color="000000" w:fill="002060"/>
            <w:noWrap/>
            <w:vAlign w:val="center"/>
            <w:hideMark/>
          </w:tcPr>
          <w:p w14:paraId="44123820" w14:textId="77777777"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Discount</w:t>
            </w:r>
          </w:p>
        </w:tc>
        <w:tc>
          <w:tcPr>
            <w:tcW w:w="1418" w:type="dxa"/>
            <w:shd w:val="clear" w:color="000000" w:fill="002060"/>
            <w:noWrap/>
            <w:vAlign w:val="center"/>
            <w:hideMark/>
          </w:tcPr>
          <w:p w14:paraId="0A000483" w14:textId="77777777" w:rsidR="00BC6FF1" w:rsidRPr="00BC6FF1" w:rsidRDefault="00BC6FF1" w:rsidP="00BC6FF1">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Fair Market Value</w:t>
            </w:r>
          </w:p>
        </w:tc>
      </w:tr>
      <w:tr w:rsidR="00BC6FF1" w:rsidRPr="00BC6FF1" w14:paraId="6B0EC848" w14:textId="77777777" w:rsidTr="00582260">
        <w:trPr>
          <w:trHeight w:val="255"/>
        </w:trPr>
        <w:tc>
          <w:tcPr>
            <w:tcW w:w="567" w:type="dxa"/>
            <w:shd w:val="clear" w:color="000000" w:fill="FFFFFF"/>
            <w:vAlign w:val="center"/>
          </w:tcPr>
          <w:p w14:paraId="158CB700" w14:textId="74970BC3" w:rsidR="00BC6FF1" w:rsidRPr="00BC6FF1" w:rsidRDefault="00BC6FF1" w:rsidP="00BC6FF1">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w:t>
            </w:r>
          </w:p>
        </w:tc>
        <w:tc>
          <w:tcPr>
            <w:tcW w:w="1276" w:type="dxa"/>
            <w:shd w:val="clear" w:color="000000" w:fill="FFFFFF"/>
            <w:noWrap/>
            <w:vAlign w:val="center"/>
            <w:hideMark/>
          </w:tcPr>
          <w:p w14:paraId="4ABC3289" w14:textId="2BDE987D"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19,849.83</w:t>
            </w:r>
          </w:p>
        </w:tc>
        <w:tc>
          <w:tcPr>
            <w:tcW w:w="1418" w:type="dxa"/>
            <w:shd w:val="clear" w:color="auto" w:fill="auto"/>
            <w:noWrap/>
            <w:vAlign w:val="center"/>
            <w:hideMark/>
          </w:tcPr>
          <w:p w14:paraId="30EB9161" w14:textId="60F90730"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20000-22000</w:t>
            </w:r>
          </w:p>
        </w:tc>
        <w:tc>
          <w:tcPr>
            <w:tcW w:w="1134" w:type="dxa"/>
            <w:shd w:val="clear" w:color="auto" w:fill="auto"/>
            <w:noWrap/>
            <w:vAlign w:val="center"/>
            <w:hideMark/>
          </w:tcPr>
          <w:p w14:paraId="58350762" w14:textId="22C1274F"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21,000</w:t>
            </w:r>
          </w:p>
        </w:tc>
        <w:tc>
          <w:tcPr>
            <w:tcW w:w="1134" w:type="dxa"/>
            <w:shd w:val="clear" w:color="auto" w:fill="auto"/>
            <w:noWrap/>
            <w:vAlign w:val="center"/>
            <w:hideMark/>
          </w:tcPr>
          <w:p w14:paraId="05692FF1" w14:textId="77777777"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0.00%</w:t>
            </w:r>
          </w:p>
        </w:tc>
        <w:tc>
          <w:tcPr>
            <w:tcW w:w="1275" w:type="dxa"/>
            <w:shd w:val="clear" w:color="auto" w:fill="auto"/>
            <w:noWrap/>
            <w:vAlign w:val="center"/>
            <w:hideMark/>
          </w:tcPr>
          <w:p w14:paraId="2F60F543" w14:textId="77777777"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0.00%</w:t>
            </w:r>
          </w:p>
        </w:tc>
        <w:tc>
          <w:tcPr>
            <w:tcW w:w="1418" w:type="dxa"/>
            <w:shd w:val="clear" w:color="auto" w:fill="auto"/>
            <w:noWrap/>
            <w:vAlign w:val="center"/>
            <w:hideMark/>
          </w:tcPr>
          <w:p w14:paraId="35ADD479" w14:textId="190B160D" w:rsidR="00BC6FF1" w:rsidRPr="00BC6FF1" w:rsidRDefault="00BC6FF1" w:rsidP="00BC6FF1">
            <w:pPr>
              <w:spacing w:after="0" w:line="240" w:lineRule="auto"/>
              <w:jc w:val="center"/>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41,68,46,430</w:t>
            </w:r>
          </w:p>
        </w:tc>
      </w:tr>
      <w:tr w:rsidR="00BC6FF1" w:rsidRPr="00BC6FF1" w14:paraId="25D6A075" w14:textId="77777777" w:rsidTr="00582260">
        <w:trPr>
          <w:trHeight w:val="255"/>
        </w:trPr>
        <w:tc>
          <w:tcPr>
            <w:tcW w:w="8222" w:type="dxa"/>
            <w:gridSpan w:val="7"/>
            <w:shd w:val="clear" w:color="auto" w:fill="002060"/>
          </w:tcPr>
          <w:p w14:paraId="31264FF8" w14:textId="54B8FBDD" w:rsidR="00BC6FF1" w:rsidRPr="00BC6FF1" w:rsidRDefault="00BC6FF1" w:rsidP="00BC6FF1">
            <w:pPr>
              <w:spacing w:after="0" w:line="240" w:lineRule="auto"/>
              <w:rPr>
                <w:rFonts w:asciiTheme="minorHAnsi" w:hAnsiTheme="minorHAnsi" w:cstheme="minorHAnsi"/>
                <w:b/>
                <w:bCs/>
                <w:color w:val="FFFFFF" w:themeColor="background1"/>
                <w:sz w:val="22"/>
                <w:szCs w:val="22"/>
                <w:lang w:val="en-IN" w:eastAsia="en-IN"/>
              </w:rPr>
            </w:pPr>
            <w:r w:rsidRPr="00BC6FF1">
              <w:rPr>
                <w:rFonts w:asciiTheme="minorHAnsi" w:hAnsiTheme="minorHAnsi" w:cstheme="minorHAnsi"/>
                <w:b/>
                <w:bCs/>
                <w:color w:val="FFFFFF" w:themeColor="background1"/>
                <w:sz w:val="22"/>
                <w:szCs w:val="22"/>
                <w:lang w:val="en-IN" w:eastAsia="en-IN"/>
              </w:rPr>
              <w:t>REMARKS:</w:t>
            </w:r>
          </w:p>
        </w:tc>
      </w:tr>
      <w:tr w:rsidR="00BC6FF1" w:rsidRPr="00BC6FF1" w14:paraId="7D458A53" w14:textId="77777777" w:rsidTr="00582260">
        <w:trPr>
          <w:trHeight w:val="255"/>
        </w:trPr>
        <w:tc>
          <w:tcPr>
            <w:tcW w:w="8222" w:type="dxa"/>
            <w:gridSpan w:val="7"/>
          </w:tcPr>
          <w:p w14:paraId="35D6674B" w14:textId="086C6C22" w:rsidR="00BC6FF1" w:rsidRPr="00BC6FF1" w:rsidRDefault="00BC6FF1" w:rsidP="005A7853">
            <w:pPr>
              <w:pStyle w:val="ListParagraph"/>
              <w:numPr>
                <w:ilvl w:val="0"/>
                <w:numId w:val="19"/>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The subject property is situated at G.T. Road, Village Chapraula, Gautam Budh Nagar, Uttar Pradesh.</w:t>
            </w:r>
          </w:p>
        </w:tc>
      </w:tr>
      <w:tr w:rsidR="00BC6FF1" w:rsidRPr="00BC6FF1" w14:paraId="611D6E1E" w14:textId="77777777" w:rsidTr="00582260">
        <w:trPr>
          <w:trHeight w:val="255"/>
        </w:trPr>
        <w:tc>
          <w:tcPr>
            <w:tcW w:w="8222" w:type="dxa"/>
            <w:gridSpan w:val="7"/>
            <w:shd w:val="clear" w:color="000000" w:fill="FFFFFF"/>
          </w:tcPr>
          <w:p w14:paraId="6FD88970" w14:textId="783AD47F" w:rsidR="00BC6FF1" w:rsidRPr="00BC6FF1" w:rsidRDefault="00BC6FF1" w:rsidP="005A7853">
            <w:pPr>
              <w:pStyle w:val="ListParagraph"/>
              <w:numPr>
                <w:ilvl w:val="0"/>
                <w:numId w:val="19"/>
              </w:numPr>
              <w:spacing w:after="0" w:line="240" w:lineRule="auto"/>
              <w:ind w:left="173" w:hanging="218"/>
              <w:jc w:val="both"/>
              <w:rPr>
                <w:rFonts w:asciiTheme="minorHAnsi" w:hAnsiTheme="minorHAnsi" w:cstheme="minorHAnsi"/>
                <w:i/>
                <w:iCs/>
                <w:color w:val="000000"/>
                <w:sz w:val="22"/>
                <w:szCs w:val="22"/>
                <w:lang w:val="en-IN" w:eastAsia="en-IN"/>
              </w:rPr>
            </w:pPr>
            <w:r w:rsidRPr="00BC6FF1">
              <w:rPr>
                <w:rFonts w:asciiTheme="minorHAnsi" w:hAnsiTheme="minorHAnsi" w:cstheme="minorHAnsi"/>
                <w:i/>
                <w:iCs/>
                <w:color w:val="000000"/>
                <w:sz w:val="22"/>
                <w:szCs w:val="22"/>
                <w:lang w:val="en-IN" w:eastAsia="en-IN"/>
              </w:rPr>
              <w:t xml:space="preserve">All the land parcels </w:t>
            </w:r>
            <w:r w:rsidRPr="00BC6FF1">
              <w:rPr>
                <w:rFonts w:asciiTheme="minorHAnsi" w:hAnsiTheme="minorHAnsi" w:cstheme="minorHAnsi"/>
                <w:i/>
                <w:iCs/>
                <w:color w:val="000000"/>
                <w:sz w:val="22"/>
                <w:szCs w:val="22"/>
                <w:lang w:val="en-IN" w:eastAsia="en-IN"/>
              </w:rPr>
              <w:t>belong</w:t>
            </w:r>
            <w:r w:rsidRPr="00BC6FF1">
              <w:rPr>
                <w:rFonts w:asciiTheme="minorHAnsi" w:hAnsiTheme="minorHAnsi" w:cstheme="minorHAnsi"/>
                <w:i/>
                <w:iCs/>
                <w:color w:val="000000"/>
                <w:sz w:val="22"/>
                <w:szCs w:val="22"/>
                <w:lang w:val="en-IN" w:eastAsia="en-IN"/>
              </w:rPr>
              <w:t xml:space="preserve"> to M/s. Indus Tubes Limited &amp; M/s. ITL Udyog Limited.</w:t>
            </w:r>
          </w:p>
        </w:tc>
      </w:tr>
      <w:tr w:rsidR="00BC6FF1" w:rsidRPr="00BC6FF1" w14:paraId="1449C71F" w14:textId="77777777" w:rsidTr="00582260">
        <w:trPr>
          <w:trHeight w:val="255"/>
        </w:trPr>
        <w:tc>
          <w:tcPr>
            <w:tcW w:w="8222" w:type="dxa"/>
            <w:gridSpan w:val="7"/>
          </w:tcPr>
          <w:p w14:paraId="41166C69" w14:textId="526708D4" w:rsidR="00BC6FF1" w:rsidRPr="00BC6FF1" w:rsidRDefault="00BC6FF1" w:rsidP="005A7853">
            <w:pPr>
              <w:pStyle w:val="ListParagraph"/>
              <w:numPr>
                <w:ilvl w:val="0"/>
                <w:numId w:val="19"/>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Area details mentioned above were taken from the old valuation report provided to us by the client, as the documents are not legible.</w:t>
            </w:r>
          </w:p>
        </w:tc>
      </w:tr>
      <w:tr w:rsidR="00BC6FF1" w:rsidRPr="00BC6FF1" w14:paraId="64F37D96" w14:textId="77777777" w:rsidTr="00582260">
        <w:trPr>
          <w:trHeight w:val="255"/>
        </w:trPr>
        <w:tc>
          <w:tcPr>
            <w:tcW w:w="8222" w:type="dxa"/>
            <w:gridSpan w:val="7"/>
          </w:tcPr>
          <w:p w14:paraId="6D68B4F8" w14:textId="55CA8BE0" w:rsidR="00BC6FF1" w:rsidRPr="00BC6FF1" w:rsidRDefault="00BC6FF1" w:rsidP="005A7853">
            <w:pPr>
              <w:pStyle w:val="ListParagraph"/>
              <w:numPr>
                <w:ilvl w:val="0"/>
                <w:numId w:val="19"/>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The valuation is done by considering the market Comparable sales method.</w:t>
            </w:r>
          </w:p>
        </w:tc>
      </w:tr>
    </w:tbl>
    <w:p w14:paraId="67FB232B" w14:textId="592CD1D9" w:rsidR="00BC6FF1" w:rsidRDefault="00BC6FF1"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 xml:space="preserve">Plant located at Ghaziabad – </w:t>
      </w:r>
      <w:r>
        <w:rPr>
          <w:rFonts w:ascii="Arial" w:hAnsi="Arial" w:cs="Arial"/>
          <w:b/>
          <w:sz w:val="22"/>
          <w:lang w:val="en-IN"/>
        </w:rPr>
        <w:t>BUILDING</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1275"/>
        <w:gridCol w:w="709"/>
        <w:gridCol w:w="1229"/>
        <w:gridCol w:w="1181"/>
        <w:gridCol w:w="1134"/>
        <w:gridCol w:w="992"/>
        <w:gridCol w:w="1276"/>
        <w:gridCol w:w="1276"/>
      </w:tblGrid>
      <w:tr w:rsidR="00582260" w:rsidRPr="00582260" w14:paraId="37F7635B" w14:textId="77777777" w:rsidTr="00582260">
        <w:trPr>
          <w:trHeight w:val="476"/>
        </w:trPr>
        <w:tc>
          <w:tcPr>
            <w:tcW w:w="421" w:type="dxa"/>
            <w:shd w:val="clear" w:color="auto" w:fill="002060"/>
            <w:noWrap/>
            <w:vAlign w:val="center"/>
            <w:hideMark/>
          </w:tcPr>
          <w:p w14:paraId="6016A450" w14:textId="4E330374"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S. No.</w:t>
            </w:r>
          </w:p>
        </w:tc>
        <w:tc>
          <w:tcPr>
            <w:tcW w:w="1275" w:type="dxa"/>
            <w:shd w:val="clear" w:color="auto" w:fill="002060"/>
            <w:vAlign w:val="center"/>
            <w:hideMark/>
          </w:tcPr>
          <w:p w14:paraId="5FAA8BB8"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Particulars</w:t>
            </w:r>
          </w:p>
        </w:tc>
        <w:tc>
          <w:tcPr>
            <w:tcW w:w="709" w:type="dxa"/>
            <w:shd w:val="clear" w:color="auto" w:fill="002060"/>
            <w:vAlign w:val="center"/>
            <w:hideMark/>
          </w:tcPr>
          <w:p w14:paraId="2CBEF8F2"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 xml:space="preserve">Height </w:t>
            </w:r>
            <w:r w:rsidRPr="00582260">
              <w:rPr>
                <w:rFonts w:ascii="Calibri" w:hAnsi="Calibri" w:cs="Calibri"/>
                <w:b/>
                <w:bCs/>
                <w:color w:val="FFFFFF" w:themeColor="background1"/>
                <w:sz w:val="22"/>
                <w:szCs w:val="22"/>
                <w:lang w:val="en-IN" w:eastAsia="en-IN"/>
              </w:rPr>
              <w:br/>
              <w:t>(in ft.)</w:t>
            </w:r>
          </w:p>
        </w:tc>
        <w:tc>
          <w:tcPr>
            <w:tcW w:w="1229" w:type="dxa"/>
            <w:shd w:val="clear" w:color="auto" w:fill="002060"/>
            <w:vAlign w:val="center"/>
            <w:hideMark/>
          </w:tcPr>
          <w:p w14:paraId="3561335B"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Type of Structure</w:t>
            </w:r>
          </w:p>
        </w:tc>
        <w:tc>
          <w:tcPr>
            <w:tcW w:w="1181" w:type="dxa"/>
            <w:shd w:val="clear" w:color="auto" w:fill="002060"/>
            <w:vAlign w:val="center"/>
            <w:hideMark/>
          </w:tcPr>
          <w:p w14:paraId="6CFC02EC" w14:textId="6D117F5B"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Bui</w:t>
            </w:r>
            <w:r>
              <w:rPr>
                <w:rFonts w:ascii="Calibri" w:hAnsi="Calibri" w:cs="Calibri"/>
                <w:b/>
                <w:bCs/>
                <w:color w:val="FFFFFF" w:themeColor="background1"/>
                <w:sz w:val="22"/>
                <w:szCs w:val="22"/>
                <w:lang w:val="en-IN" w:eastAsia="en-IN"/>
              </w:rPr>
              <w:t>l</w:t>
            </w:r>
            <w:r w:rsidRPr="00582260">
              <w:rPr>
                <w:rFonts w:ascii="Calibri" w:hAnsi="Calibri" w:cs="Calibri"/>
                <w:b/>
                <w:bCs/>
                <w:color w:val="FFFFFF" w:themeColor="background1"/>
                <w:sz w:val="22"/>
                <w:szCs w:val="22"/>
                <w:lang w:val="en-IN" w:eastAsia="en-IN"/>
              </w:rPr>
              <w:t xml:space="preserve">t-up area </w:t>
            </w:r>
            <w:r w:rsidRPr="00582260">
              <w:rPr>
                <w:rFonts w:ascii="Calibri" w:hAnsi="Calibri" w:cs="Calibri"/>
                <w:b/>
                <w:bCs/>
                <w:color w:val="FFFFFF" w:themeColor="background1"/>
                <w:sz w:val="22"/>
                <w:szCs w:val="22"/>
                <w:lang w:val="en-IN" w:eastAsia="en-IN"/>
              </w:rPr>
              <w:br/>
              <w:t>(in sq</w:t>
            </w:r>
            <w:r>
              <w:rPr>
                <w:rFonts w:ascii="Calibri" w:hAnsi="Calibri" w:cs="Calibri"/>
                <w:b/>
                <w:bCs/>
                <w:color w:val="FFFFFF" w:themeColor="background1"/>
                <w:sz w:val="22"/>
                <w:szCs w:val="22"/>
                <w:lang w:val="en-IN" w:eastAsia="en-IN"/>
              </w:rPr>
              <w:t>.</w:t>
            </w:r>
            <w:r w:rsidRPr="00582260">
              <w:rPr>
                <w:rFonts w:ascii="Calibri" w:hAnsi="Calibri" w:cs="Calibri"/>
                <w:b/>
                <w:bCs/>
                <w:color w:val="FFFFFF" w:themeColor="background1"/>
                <w:sz w:val="22"/>
                <w:szCs w:val="22"/>
                <w:lang w:val="en-IN" w:eastAsia="en-IN"/>
              </w:rPr>
              <w:t xml:space="preserve"> ft)</w:t>
            </w:r>
          </w:p>
        </w:tc>
        <w:tc>
          <w:tcPr>
            <w:tcW w:w="1134" w:type="dxa"/>
            <w:shd w:val="clear" w:color="auto" w:fill="002060"/>
            <w:vAlign w:val="center"/>
            <w:hideMark/>
          </w:tcPr>
          <w:p w14:paraId="1B0901E9" w14:textId="336444EC"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Year of Construction</w:t>
            </w:r>
          </w:p>
        </w:tc>
        <w:tc>
          <w:tcPr>
            <w:tcW w:w="992" w:type="dxa"/>
            <w:shd w:val="clear" w:color="auto" w:fill="002060"/>
            <w:vAlign w:val="center"/>
            <w:hideMark/>
          </w:tcPr>
          <w:p w14:paraId="439B09F5" w14:textId="0B0ADAD2"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 xml:space="preserve">Plinth Area Rate </w:t>
            </w:r>
            <w:r w:rsidRPr="00582260">
              <w:rPr>
                <w:rFonts w:ascii="Calibri" w:hAnsi="Calibri" w:cs="Calibri"/>
                <w:b/>
                <w:bCs/>
                <w:color w:val="FFFFFF" w:themeColor="background1"/>
                <w:sz w:val="22"/>
                <w:szCs w:val="22"/>
                <w:lang w:val="en-IN" w:eastAsia="en-IN"/>
              </w:rPr>
              <w:br/>
              <w:t>(INR per sq</w:t>
            </w:r>
            <w:r>
              <w:rPr>
                <w:rFonts w:ascii="Calibri" w:hAnsi="Calibri" w:cs="Calibri"/>
                <w:b/>
                <w:bCs/>
                <w:color w:val="FFFFFF" w:themeColor="background1"/>
                <w:sz w:val="22"/>
                <w:szCs w:val="22"/>
                <w:lang w:val="en-IN" w:eastAsia="en-IN"/>
              </w:rPr>
              <w:t>.</w:t>
            </w:r>
            <w:r w:rsidRPr="00582260">
              <w:rPr>
                <w:rFonts w:ascii="Calibri" w:hAnsi="Calibri" w:cs="Calibri"/>
                <w:b/>
                <w:bCs/>
                <w:color w:val="FFFFFF" w:themeColor="background1"/>
                <w:sz w:val="22"/>
                <w:szCs w:val="22"/>
                <w:lang w:val="en-IN" w:eastAsia="en-IN"/>
              </w:rPr>
              <w:t xml:space="preserve"> feet)</w:t>
            </w:r>
          </w:p>
        </w:tc>
        <w:tc>
          <w:tcPr>
            <w:tcW w:w="1276" w:type="dxa"/>
            <w:shd w:val="clear" w:color="auto" w:fill="002060"/>
            <w:vAlign w:val="center"/>
            <w:hideMark/>
          </w:tcPr>
          <w:p w14:paraId="2DD9CC54"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Gross Replacement Value</w:t>
            </w:r>
            <w:r w:rsidRPr="00582260">
              <w:rPr>
                <w:rFonts w:ascii="Calibri" w:hAnsi="Calibri" w:cs="Calibri"/>
                <w:b/>
                <w:bCs/>
                <w:color w:val="FFFFFF" w:themeColor="background1"/>
                <w:sz w:val="22"/>
                <w:szCs w:val="22"/>
                <w:lang w:val="en-IN" w:eastAsia="en-IN"/>
              </w:rPr>
              <w:br/>
              <w:t>(INR)</w:t>
            </w:r>
          </w:p>
        </w:tc>
        <w:tc>
          <w:tcPr>
            <w:tcW w:w="1276" w:type="dxa"/>
            <w:shd w:val="clear" w:color="auto" w:fill="002060"/>
            <w:vAlign w:val="center"/>
            <w:hideMark/>
          </w:tcPr>
          <w:p w14:paraId="17808191" w14:textId="77777777" w:rsidR="00582260" w:rsidRPr="00582260" w:rsidRDefault="00582260" w:rsidP="00582260">
            <w:pPr>
              <w:spacing w:after="0" w:line="240" w:lineRule="auto"/>
              <w:ind w:left="-120" w:right="-103"/>
              <w:jc w:val="center"/>
              <w:rPr>
                <w:rFonts w:ascii="Calibri" w:hAnsi="Calibri" w:cs="Calibri"/>
                <w:b/>
                <w:bCs/>
                <w:color w:val="FFFFFF" w:themeColor="background1"/>
                <w:sz w:val="22"/>
                <w:szCs w:val="22"/>
                <w:lang w:val="en-IN" w:eastAsia="en-IN"/>
              </w:rPr>
            </w:pPr>
            <w:r w:rsidRPr="00582260">
              <w:rPr>
                <w:rFonts w:ascii="Calibri" w:hAnsi="Calibri" w:cs="Calibri"/>
                <w:b/>
                <w:bCs/>
                <w:color w:val="FFFFFF" w:themeColor="background1"/>
                <w:sz w:val="22"/>
                <w:szCs w:val="22"/>
                <w:lang w:val="en-IN" w:eastAsia="en-IN"/>
              </w:rPr>
              <w:t>Depreciated Replacement Market Value</w:t>
            </w:r>
            <w:r w:rsidRPr="00582260">
              <w:rPr>
                <w:rFonts w:ascii="Calibri" w:hAnsi="Calibri" w:cs="Calibri"/>
                <w:b/>
                <w:bCs/>
                <w:color w:val="FFFFFF" w:themeColor="background1"/>
                <w:sz w:val="22"/>
                <w:szCs w:val="22"/>
                <w:lang w:val="en-IN" w:eastAsia="en-IN"/>
              </w:rPr>
              <w:br/>
              <w:t>(INR)</w:t>
            </w:r>
          </w:p>
        </w:tc>
      </w:tr>
      <w:tr w:rsidR="00582260" w:rsidRPr="00582260" w14:paraId="719ED9B4" w14:textId="77777777" w:rsidTr="00582260">
        <w:trPr>
          <w:trHeight w:val="510"/>
        </w:trPr>
        <w:tc>
          <w:tcPr>
            <w:tcW w:w="421" w:type="dxa"/>
            <w:shd w:val="clear" w:color="auto" w:fill="auto"/>
            <w:vAlign w:val="center"/>
            <w:hideMark/>
          </w:tcPr>
          <w:p w14:paraId="28AB5F1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w:t>
            </w:r>
          </w:p>
        </w:tc>
        <w:tc>
          <w:tcPr>
            <w:tcW w:w="1275" w:type="dxa"/>
            <w:shd w:val="clear" w:color="auto" w:fill="auto"/>
            <w:vAlign w:val="center"/>
            <w:hideMark/>
          </w:tcPr>
          <w:p w14:paraId="516AF42E"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SHED-1</w:t>
            </w:r>
          </w:p>
        </w:tc>
        <w:tc>
          <w:tcPr>
            <w:tcW w:w="709" w:type="dxa"/>
            <w:shd w:val="clear" w:color="000000" w:fill="FFFFFF"/>
            <w:vAlign w:val="center"/>
            <w:hideMark/>
          </w:tcPr>
          <w:p w14:paraId="0F265CDC"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40</w:t>
            </w:r>
          </w:p>
        </w:tc>
        <w:tc>
          <w:tcPr>
            <w:tcW w:w="1229" w:type="dxa"/>
            <w:shd w:val="clear" w:color="auto" w:fill="auto"/>
            <w:vAlign w:val="center"/>
            <w:hideMark/>
          </w:tcPr>
          <w:p w14:paraId="4DC516B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1D0596E5" w14:textId="3E11EB58"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38,390.00</w:t>
            </w:r>
          </w:p>
        </w:tc>
        <w:tc>
          <w:tcPr>
            <w:tcW w:w="1134" w:type="dxa"/>
            <w:shd w:val="clear" w:color="000000" w:fill="FFFFFF"/>
            <w:vAlign w:val="center"/>
            <w:hideMark/>
          </w:tcPr>
          <w:p w14:paraId="7A7A80F1"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48B18EC4" w14:textId="1C7EFF43"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5EBEE0B9" w14:textId="373F0F09"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4,22,29,000</w:t>
            </w:r>
          </w:p>
        </w:tc>
        <w:tc>
          <w:tcPr>
            <w:tcW w:w="1276" w:type="dxa"/>
            <w:shd w:val="clear" w:color="auto" w:fill="auto"/>
            <w:vAlign w:val="center"/>
            <w:hideMark/>
          </w:tcPr>
          <w:p w14:paraId="5BC00C25" w14:textId="29DA37EC"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89,73,663</w:t>
            </w:r>
          </w:p>
        </w:tc>
      </w:tr>
      <w:tr w:rsidR="00582260" w:rsidRPr="00582260" w14:paraId="2A37741C" w14:textId="77777777" w:rsidTr="00582260">
        <w:trPr>
          <w:trHeight w:val="510"/>
        </w:trPr>
        <w:tc>
          <w:tcPr>
            <w:tcW w:w="421" w:type="dxa"/>
            <w:shd w:val="clear" w:color="auto" w:fill="auto"/>
            <w:vAlign w:val="center"/>
            <w:hideMark/>
          </w:tcPr>
          <w:p w14:paraId="7612CEAA"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w:t>
            </w:r>
          </w:p>
        </w:tc>
        <w:tc>
          <w:tcPr>
            <w:tcW w:w="1275" w:type="dxa"/>
            <w:shd w:val="clear" w:color="auto" w:fill="auto"/>
            <w:vAlign w:val="center"/>
            <w:hideMark/>
          </w:tcPr>
          <w:p w14:paraId="4A8F4EC3"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SHED-2</w:t>
            </w:r>
          </w:p>
        </w:tc>
        <w:tc>
          <w:tcPr>
            <w:tcW w:w="709" w:type="dxa"/>
            <w:shd w:val="clear" w:color="000000" w:fill="FFFFFF"/>
            <w:vAlign w:val="center"/>
            <w:hideMark/>
          </w:tcPr>
          <w:p w14:paraId="76CD642E"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40</w:t>
            </w:r>
          </w:p>
        </w:tc>
        <w:tc>
          <w:tcPr>
            <w:tcW w:w="1229" w:type="dxa"/>
            <w:shd w:val="clear" w:color="auto" w:fill="auto"/>
            <w:vAlign w:val="center"/>
            <w:hideMark/>
          </w:tcPr>
          <w:p w14:paraId="408934A5"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6AB56233" w14:textId="23F7A09E"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37,692.00</w:t>
            </w:r>
          </w:p>
        </w:tc>
        <w:tc>
          <w:tcPr>
            <w:tcW w:w="1134" w:type="dxa"/>
            <w:shd w:val="clear" w:color="000000" w:fill="FFFFFF"/>
            <w:vAlign w:val="center"/>
            <w:hideMark/>
          </w:tcPr>
          <w:p w14:paraId="4B852A9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4EBF2065" w14:textId="51A40453"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154A981D" w14:textId="60529230"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4,14,61,200</w:t>
            </w:r>
          </w:p>
        </w:tc>
        <w:tc>
          <w:tcPr>
            <w:tcW w:w="1276" w:type="dxa"/>
            <w:shd w:val="clear" w:color="auto" w:fill="auto"/>
            <w:vAlign w:val="center"/>
            <w:hideMark/>
          </w:tcPr>
          <w:p w14:paraId="69BA46B5" w14:textId="6FA5D634"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88,10,505</w:t>
            </w:r>
          </w:p>
        </w:tc>
      </w:tr>
      <w:tr w:rsidR="00582260" w:rsidRPr="00582260" w14:paraId="01712036" w14:textId="77777777" w:rsidTr="00582260">
        <w:trPr>
          <w:trHeight w:val="510"/>
        </w:trPr>
        <w:tc>
          <w:tcPr>
            <w:tcW w:w="421" w:type="dxa"/>
            <w:shd w:val="clear" w:color="auto" w:fill="auto"/>
            <w:vAlign w:val="center"/>
            <w:hideMark/>
          </w:tcPr>
          <w:p w14:paraId="2C6E0E4B"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w:t>
            </w:r>
          </w:p>
        </w:tc>
        <w:tc>
          <w:tcPr>
            <w:tcW w:w="1275" w:type="dxa"/>
            <w:shd w:val="clear" w:color="auto" w:fill="auto"/>
            <w:vAlign w:val="center"/>
            <w:hideMark/>
          </w:tcPr>
          <w:p w14:paraId="15272EF6"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SHED-3</w:t>
            </w:r>
          </w:p>
        </w:tc>
        <w:tc>
          <w:tcPr>
            <w:tcW w:w="709" w:type="dxa"/>
            <w:shd w:val="clear" w:color="000000" w:fill="FFFFFF"/>
            <w:vAlign w:val="center"/>
            <w:hideMark/>
          </w:tcPr>
          <w:p w14:paraId="1B41536F"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40</w:t>
            </w:r>
          </w:p>
        </w:tc>
        <w:tc>
          <w:tcPr>
            <w:tcW w:w="1229" w:type="dxa"/>
            <w:shd w:val="clear" w:color="auto" w:fill="auto"/>
            <w:vAlign w:val="center"/>
            <w:hideMark/>
          </w:tcPr>
          <w:p w14:paraId="342A886A"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5EC02219" w14:textId="48A5BE78"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20,400.00</w:t>
            </w:r>
          </w:p>
        </w:tc>
        <w:tc>
          <w:tcPr>
            <w:tcW w:w="1134" w:type="dxa"/>
            <w:shd w:val="clear" w:color="000000" w:fill="FFFFFF"/>
            <w:vAlign w:val="center"/>
            <w:hideMark/>
          </w:tcPr>
          <w:p w14:paraId="0BE8FFE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04AD6309" w14:textId="3037BB71"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0ABD1342" w14:textId="626E0672"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2,24,40,000</w:t>
            </w:r>
          </w:p>
        </w:tc>
        <w:tc>
          <w:tcPr>
            <w:tcW w:w="1276" w:type="dxa"/>
            <w:shd w:val="clear" w:color="auto" w:fill="auto"/>
            <w:vAlign w:val="center"/>
            <w:hideMark/>
          </w:tcPr>
          <w:p w14:paraId="12988D4B" w14:textId="63273972"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47,68,500</w:t>
            </w:r>
          </w:p>
        </w:tc>
      </w:tr>
      <w:tr w:rsidR="00582260" w:rsidRPr="00582260" w14:paraId="1F15B877" w14:textId="77777777" w:rsidTr="00582260">
        <w:trPr>
          <w:trHeight w:val="510"/>
        </w:trPr>
        <w:tc>
          <w:tcPr>
            <w:tcW w:w="421" w:type="dxa"/>
            <w:shd w:val="clear" w:color="auto" w:fill="auto"/>
            <w:vAlign w:val="center"/>
            <w:hideMark/>
          </w:tcPr>
          <w:p w14:paraId="6BED604D"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w:t>
            </w:r>
          </w:p>
        </w:tc>
        <w:tc>
          <w:tcPr>
            <w:tcW w:w="1275" w:type="dxa"/>
            <w:shd w:val="clear" w:color="auto" w:fill="auto"/>
            <w:vAlign w:val="center"/>
            <w:hideMark/>
          </w:tcPr>
          <w:p w14:paraId="0C945C05"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SHED-4</w:t>
            </w:r>
          </w:p>
        </w:tc>
        <w:tc>
          <w:tcPr>
            <w:tcW w:w="709" w:type="dxa"/>
            <w:shd w:val="clear" w:color="000000" w:fill="FFFFFF"/>
            <w:vAlign w:val="center"/>
            <w:hideMark/>
          </w:tcPr>
          <w:p w14:paraId="329AD601"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40</w:t>
            </w:r>
          </w:p>
        </w:tc>
        <w:tc>
          <w:tcPr>
            <w:tcW w:w="1229" w:type="dxa"/>
            <w:shd w:val="clear" w:color="auto" w:fill="auto"/>
            <w:vAlign w:val="center"/>
            <w:hideMark/>
          </w:tcPr>
          <w:p w14:paraId="7910A1F4"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0E21F352" w14:textId="41CEC40C"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8,480.00</w:t>
            </w:r>
          </w:p>
        </w:tc>
        <w:tc>
          <w:tcPr>
            <w:tcW w:w="1134" w:type="dxa"/>
            <w:shd w:val="clear" w:color="000000" w:fill="FFFFFF"/>
            <w:vAlign w:val="center"/>
            <w:hideMark/>
          </w:tcPr>
          <w:p w14:paraId="478056FF"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2196560C" w14:textId="26FD4BE5"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1F6FC2EF" w14:textId="0BBADEA3"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93,28,000</w:t>
            </w:r>
          </w:p>
        </w:tc>
        <w:tc>
          <w:tcPr>
            <w:tcW w:w="1276" w:type="dxa"/>
            <w:shd w:val="clear" w:color="auto" w:fill="auto"/>
            <w:vAlign w:val="center"/>
            <w:hideMark/>
          </w:tcPr>
          <w:p w14:paraId="1D96039F" w14:textId="47D4480B"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19,82,200</w:t>
            </w:r>
          </w:p>
        </w:tc>
      </w:tr>
      <w:tr w:rsidR="00582260" w:rsidRPr="00582260" w14:paraId="4920C901" w14:textId="77777777" w:rsidTr="00582260">
        <w:trPr>
          <w:trHeight w:val="510"/>
        </w:trPr>
        <w:tc>
          <w:tcPr>
            <w:tcW w:w="421" w:type="dxa"/>
            <w:shd w:val="clear" w:color="auto" w:fill="auto"/>
            <w:vAlign w:val="center"/>
            <w:hideMark/>
          </w:tcPr>
          <w:p w14:paraId="1F526E9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5</w:t>
            </w:r>
          </w:p>
        </w:tc>
        <w:tc>
          <w:tcPr>
            <w:tcW w:w="1275" w:type="dxa"/>
            <w:shd w:val="clear" w:color="auto" w:fill="auto"/>
            <w:vAlign w:val="center"/>
            <w:hideMark/>
          </w:tcPr>
          <w:p w14:paraId="38689980" w14:textId="47FAF50F"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 SHED MILL</w:t>
            </w:r>
          </w:p>
        </w:tc>
        <w:tc>
          <w:tcPr>
            <w:tcW w:w="709" w:type="dxa"/>
            <w:shd w:val="clear" w:color="000000" w:fill="FFFFFF"/>
            <w:vAlign w:val="center"/>
            <w:hideMark/>
          </w:tcPr>
          <w:p w14:paraId="1FD5A1C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15</w:t>
            </w:r>
          </w:p>
        </w:tc>
        <w:tc>
          <w:tcPr>
            <w:tcW w:w="1229" w:type="dxa"/>
            <w:shd w:val="clear" w:color="auto" w:fill="auto"/>
            <w:vAlign w:val="center"/>
            <w:hideMark/>
          </w:tcPr>
          <w:p w14:paraId="61AB7CA5"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OPEN</w:t>
            </w:r>
          </w:p>
        </w:tc>
        <w:tc>
          <w:tcPr>
            <w:tcW w:w="1181" w:type="dxa"/>
            <w:shd w:val="clear" w:color="auto" w:fill="auto"/>
            <w:noWrap/>
            <w:vAlign w:val="center"/>
            <w:hideMark/>
          </w:tcPr>
          <w:p w14:paraId="0AD9B8BC" w14:textId="6B7061D0"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4,301.25</w:t>
            </w:r>
          </w:p>
        </w:tc>
        <w:tc>
          <w:tcPr>
            <w:tcW w:w="1134" w:type="dxa"/>
            <w:shd w:val="clear" w:color="000000" w:fill="FFFFFF"/>
            <w:vAlign w:val="center"/>
            <w:hideMark/>
          </w:tcPr>
          <w:p w14:paraId="5D90C24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15796680" w14:textId="3546B471"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800</w:t>
            </w:r>
          </w:p>
        </w:tc>
        <w:tc>
          <w:tcPr>
            <w:tcW w:w="1276" w:type="dxa"/>
            <w:shd w:val="clear" w:color="auto" w:fill="auto"/>
            <w:vAlign w:val="center"/>
            <w:hideMark/>
          </w:tcPr>
          <w:p w14:paraId="6D5DEE06" w14:textId="31B3B40C"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34,41,000</w:t>
            </w:r>
          </w:p>
        </w:tc>
        <w:tc>
          <w:tcPr>
            <w:tcW w:w="1276" w:type="dxa"/>
            <w:shd w:val="clear" w:color="auto" w:fill="auto"/>
            <w:vAlign w:val="center"/>
            <w:hideMark/>
          </w:tcPr>
          <w:p w14:paraId="47815EDB" w14:textId="194960BD"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7,31,213</w:t>
            </w:r>
          </w:p>
        </w:tc>
      </w:tr>
      <w:tr w:rsidR="00582260" w:rsidRPr="00582260" w14:paraId="19F60EFD" w14:textId="77777777" w:rsidTr="00582260">
        <w:trPr>
          <w:trHeight w:val="510"/>
        </w:trPr>
        <w:tc>
          <w:tcPr>
            <w:tcW w:w="421" w:type="dxa"/>
            <w:shd w:val="clear" w:color="auto" w:fill="auto"/>
            <w:vAlign w:val="center"/>
            <w:hideMark/>
          </w:tcPr>
          <w:p w14:paraId="09CC1637"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6</w:t>
            </w:r>
          </w:p>
        </w:tc>
        <w:tc>
          <w:tcPr>
            <w:tcW w:w="1275" w:type="dxa"/>
            <w:shd w:val="clear" w:color="auto" w:fill="auto"/>
            <w:vAlign w:val="center"/>
            <w:hideMark/>
          </w:tcPr>
          <w:p w14:paraId="757CF034"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POWDER COATING PLANT 1</w:t>
            </w:r>
          </w:p>
        </w:tc>
        <w:tc>
          <w:tcPr>
            <w:tcW w:w="709" w:type="dxa"/>
            <w:shd w:val="clear" w:color="000000" w:fill="FFFFFF"/>
            <w:vAlign w:val="center"/>
            <w:hideMark/>
          </w:tcPr>
          <w:p w14:paraId="5517EBE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27</w:t>
            </w:r>
          </w:p>
        </w:tc>
        <w:tc>
          <w:tcPr>
            <w:tcW w:w="1229" w:type="dxa"/>
            <w:shd w:val="clear" w:color="auto" w:fill="auto"/>
            <w:vAlign w:val="center"/>
            <w:hideMark/>
          </w:tcPr>
          <w:p w14:paraId="11C113A6"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CLOSED</w:t>
            </w:r>
          </w:p>
        </w:tc>
        <w:tc>
          <w:tcPr>
            <w:tcW w:w="1181" w:type="dxa"/>
            <w:shd w:val="clear" w:color="auto" w:fill="auto"/>
            <w:noWrap/>
            <w:vAlign w:val="center"/>
            <w:hideMark/>
          </w:tcPr>
          <w:p w14:paraId="371B72EA" w14:textId="36CC993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6,149.00</w:t>
            </w:r>
          </w:p>
        </w:tc>
        <w:tc>
          <w:tcPr>
            <w:tcW w:w="1134" w:type="dxa"/>
            <w:shd w:val="clear" w:color="000000" w:fill="FFFFFF"/>
            <w:vAlign w:val="center"/>
            <w:hideMark/>
          </w:tcPr>
          <w:p w14:paraId="331449E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2C642D63" w14:textId="4C129A65"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1,000</w:t>
            </w:r>
          </w:p>
        </w:tc>
        <w:tc>
          <w:tcPr>
            <w:tcW w:w="1276" w:type="dxa"/>
            <w:shd w:val="clear" w:color="auto" w:fill="auto"/>
            <w:vAlign w:val="center"/>
            <w:hideMark/>
          </w:tcPr>
          <w:p w14:paraId="1A2DFC38" w14:textId="77C72BA9"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61,49,000</w:t>
            </w:r>
          </w:p>
        </w:tc>
        <w:tc>
          <w:tcPr>
            <w:tcW w:w="1276" w:type="dxa"/>
            <w:shd w:val="clear" w:color="auto" w:fill="auto"/>
            <w:vAlign w:val="center"/>
            <w:hideMark/>
          </w:tcPr>
          <w:p w14:paraId="7131AE3B" w14:textId="544AEBD0"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13,06,663</w:t>
            </w:r>
          </w:p>
        </w:tc>
      </w:tr>
      <w:tr w:rsidR="00582260" w:rsidRPr="00582260" w14:paraId="0FD56A70" w14:textId="77777777" w:rsidTr="00582260">
        <w:trPr>
          <w:trHeight w:val="510"/>
        </w:trPr>
        <w:tc>
          <w:tcPr>
            <w:tcW w:w="421" w:type="dxa"/>
            <w:shd w:val="clear" w:color="auto" w:fill="auto"/>
            <w:vAlign w:val="center"/>
            <w:hideMark/>
          </w:tcPr>
          <w:p w14:paraId="0FA9B5A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7</w:t>
            </w:r>
          </w:p>
        </w:tc>
        <w:tc>
          <w:tcPr>
            <w:tcW w:w="1275" w:type="dxa"/>
            <w:shd w:val="clear" w:color="auto" w:fill="auto"/>
            <w:vAlign w:val="center"/>
            <w:hideMark/>
          </w:tcPr>
          <w:p w14:paraId="7CA9EAC1"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POWDER COATING PLANT 2</w:t>
            </w:r>
          </w:p>
        </w:tc>
        <w:tc>
          <w:tcPr>
            <w:tcW w:w="709" w:type="dxa"/>
            <w:shd w:val="clear" w:color="000000" w:fill="FFFFFF"/>
            <w:vAlign w:val="center"/>
            <w:hideMark/>
          </w:tcPr>
          <w:p w14:paraId="1D9FE554"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27</w:t>
            </w:r>
          </w:p>
        </w:tc>
        <w:tc>
          <w:tcPr>
            <w:tcW w:w="1229" w:type="dxa"/>
            <w:shd w:val="clear" w:color="auto" w:fill="auto"/>
            <w:vAlign w:val="center"/>
            <w:hideMark/>
          </w:tcPr>
          <w:p w14:paraId="1A2D7AB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GI SHED WITH SIDE CLOSED</w:t>
            </w:r>
          </w:p>
        </w:tc>
        <w:tc>
          <w:tcPr>
            <w:tcW w:w="1181" w:type="dxa"/>
            <w:shd w:val="clear" w:color="auto" w:fill="auto"/>
            <w:noWrap/>
            <w:vAlign w:val="center"/>
            <w:hideMark/>
          </w:tcPr>
          <w:p w14:paraId="5DC8B476" w14:textId="59BE8BD5"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4,864.00</w:t>
            </w:r>
          </w:p>
        </w:tc>
        <w:tc>
          <w:tcPr>
            <w:tcW w:w="1134" w:type="dxa"/>
            <w:shd w:val="clear" w:color="000000" w:fill="FFFFFF"/>
            <w:vAlign w:val="center"/>
            <w:hideMark/>
          </w:tcPr>
          <w:p w14:paraId="77BFFCBD"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1B4FD1C1" w14:textId="7BF59A4B"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1,000</w:t>
            </w:r>
          </w:p>
        </w:tc>
        <w:tc>
          <w:tcPr>
            <w:tcW w:w="1276" w:type="dxa"/>
            <w:shd w:val="clear" w:color="auto" w:fill="auto"/>
            <w:vAlign w:val="center"/>
            <w:hideMark/>
          </w:tcPr>
          <w:p w14:paraId="602E8C96" w14:textId="14C7CB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48,64,000</w:t>
            </w:r>
          </w:p>
        </w:tc>
        <w:tc>
          <w:tcPr>
            <w:tcW w:w="1276" w:type="dxa"/>
            <w:shd w:val="clear" w:color="auto" w:fill="auto"/>
            <w:vAlign w:val="center"/>
            <w:hideMark/>
          </w:tcPr>
          <w:p w14:paraId="74D44E86" w14:textId="4338676B"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10,33,600</w:t>
            </w:r>
          </w:p>
        </w:tc>
      </w:tr>
      <w:tr w:rsidR="00582260" w:rsidRPr="00582260" w14:paraId="3D44E3C9" w14:textId="77777777" w:rsidTr="00582260">
        <w:trPr>
          <w:trHeight w:val="510"/>
        </w:trPr>
        <w:tc>
          <w:tcPr>
            <w:tcW w:w="421" w:type="dxa"/>
            <w:shd w:val="clear" w:color="auto" w:fill="auto"/>
            <w:vAlign w:val="center"/>
            <w:hideMark/>
          </w:tcPr>
          <w:p w14:paraId="0960F2A1"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9</w:t>
            </w:r>
          </w:p>
        </w:tc>
        <w:tc>
          <w:tcPr>
            <w:tcW w:w="1275" w:type="dxa"/>
            <w:shd w:val="clear" w:color="auto" w:fill="auto"/>
            <w:vAlign w:val="center"/>
            <w:hideMark/>
          </w:tcPr>
          <w:p w14:paraId="6748B6D8"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WIEGHT BRIDGE OFFICE</w:t>
            </w:r>
          </w:p>
        </w:tc>
        <w:tc>
          <w:tcPr>
            <w:tcW w:w="709" w:type="dxa"/>
            <w:shd w:val="clear" w:color="000000" w:fill="FFFFFF"/>
            <w:vAlign w:val="center"/>
            <w:hideMark/>
          </w:tcPr>
          <w:p w14:paraId="6B9B6AB0"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10</w:t>
            </w:r>
          </w:p>
        </w:tc>
        <w:tc>
          <w:tcPr>
            <w:tcW w:w="1229" w:type="dxa"/>
            <w:shd w:val="clear" w:color="auto" w:fill="auto"/>
            <w:vAlign w:val="center"/>
            <w:hideMark/>
          </w:tcPr>
          <w:p w14:paraId="4458C33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BRICK WALL + GI ROOF</w:t>
            </w:r>
          </w:p>
        </w:tc>
        <w:tc>
          <w:tcPr>
            <w:tcW w:w="1181" w:type="dxa"/>
            <w:shd w:val="clear" w:color="auto" w:fill="auto"/>
            <w:noWrap/>
            <w:vAlign w:val="center"/>
            <w:hideMark/>
          </w:tcPr>
          <w:p w14:paraId="1C452650"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50.00</w:t>
            </w:r>
          </w:p>
        </w:tc>
        <w:tc>
          <w:tcPr>
            <w:tcW w:w="1134" w:type="dxa"/>
            <w:shd w:val="clear" w:color="000000" w:fill="FFFFFF"/>
            <w:vAlign w:val="center"/>
            <w:hideMark/>
          </w:tcPr>
          <w:p w14:paraId="23DB9A0A"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3AB13658" w14:textId="033568E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700</w:t>
            </w:r>
          </w:p>
        </w:tc>
        <w:tc>
          <w:tcPr>
            <w:tcW w:w="1276" w:type="dxa"/>
            <w:shd w:val="clear" w:color="auto" w:fill="auto"/>
            <w:vAlign w:val="center"/>
            <w:hideMark/>
          </w:tcPr>
          <w:p w14:paraId="3B7E9719" w14:textId="0E8A0C8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35,000</w:t>
            </w:r>
          </w:p>
        </w:tc>
        <w:tc>
          <w:tcPr>
            <w:tcW w:w="1276" w:type="dxa"/>
            <w:shd w:val="clear" w:color="auto" w:fill="auto"/>
            <w:vAlign w:val="center"/>
            <w:hideMark/>
          </w:tcPr>
          <w:p w14:paraId="02777EB7" w14:textId="264DF817"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16,625</w:t>
            </w:r>
          </w:p>
        </w:tc>
      </w:tr>
      <w:tr w:rsidR="00582260" w:rsidRPr="00582260" w14:paraId="5A87FA48" w14:textId="77777777" w:rsidTr="00582260">
        <w:trPr>
          <w:trHeight w:val="495"/>
        </w:trPr>
        <w:tc>
          <w:tcPr>
            <w:tcW w:w="421" w:type="dxa"/>
            <w:shd w:val="clear" w:color="auto" w:fill="auto"/>
            <w:vAlign w:val="center"/>
            <w:hideMark/>
          </w:tcPr>
          <w:p w14:paraId="16E35D6E"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lastRenderedPageBreak/>
              <w:t>10</w:t>
            </w:r>
          </w:p>
        </w:tc>
        <w:tc>
          <w:tcPr>
            <w:tcW w:w="1275" w:type="dxa"/>
            <w:shd w:val="clear" w:color="auto" w:fill="auto"/>
            <w:vAlign w:val="center"/>
            <w:hideMark/>
          </w:tcPr>
          <w:p w14:paraId="2B84136A"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SECURITY ROOM</w:t>
            </w:r>
          </w:p>
        </w:tc>
        <w:tc>
          <w:tcPr>
            <w:tcW w:w="709" w:type="dxa"/>
            <w:shd w:val="clear" w:color="000000" w:fill="FFFFFF"/>
            <w:vAlign w:val="center"/>
            <w:hideMark/>
          </w:tcPr>
          <w:p w14:paraId="04E983CE"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8</w:t>
            </w:r>
          </w:p>
        </w:tc>
        <w:tc>
          <w:tcPr>
            <w:tcW w:w="1229" w:type="dxa"/>
            <w:shd w:val="clear" w:color="auto" w:fill="auto"/>
            <w:vAlign w:val="center"/>
            <w:hideMark/>
          </w:tcPr>
          <w:p w14:paraId="0D723574"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RCC +BRICK WALLS</w:t>
            </w:r>
          </w:p>
        </w:tc>
        <w:tc>
          <w:tcPr>
            <w:tcW w:w="1181" w:type="dxa"/>
            <w:shd w:val="clear" w:color="auto" w:fill="auto"/>
            <w:noWrap/>
            <w:vAlign w:val="center"/>
            <w:hideMark/>
          </w:tcPr>
          <w:p w14:paraId="71795EC8"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56.00</w:t>
            </w:r>
          </w:p>
        </w:tc>
        <w:tc>
          <w:tcPr>
            <w:tcW w:w="1134" w:type="dxa"/>
            <w:shd w:val="clear" w:color="000000" w:fill="FFFFFF"/>
            <w:vAlign w:val="center"/>
            <w:hideMark/>
          </w:tcPr>
          <w:p w14:paraId="58360EF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2CE94B16" w14:textId="01E619E6"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w:t>
            </w:r>
          </w:p>
        </w:tc>
        <w:tc>
          <w:tcPr>
            <w:tcW w:w="1276" w:type="dxa"/>
            <w:shd w:val="clear" w:color="auto" w:fill="auto"/>
            <w:vAlign w:val="center"/>
            <w:hideMark/>
          </w:tcPr>
          <w:p w14:paraId="0CF262A9" w14:textId="00104BD4"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61,600</w:t>
            </w:r>
          </w:p>
        </w:tc>
        <w:tc>
          <w:tcPr>
            <w:tcW w:w="1276" w:type="dxa"/>
            <w:shd w:val="clear" w:color="auto" w:fill="auto"/>
            <w:vAlign w:val="center"/>
            <w:hideMark/>
          </w:tcPr>
          <w:p w14:paraId="49BFB4CD" w14:textId="1AFC8893"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29,260</w:t>
            </w:r>
          </w:p>
        </w:tc>
      </w:tr>
      <w:tr w:rsidR="00582260" w:rsidRPr="00582260" w14:paraId="156B6F22" w14:textId="77777777" w:rsidTr="00582260">
        <w:trPr>
          <w:trHeight w:val="510"/>
        </w:trPr>
        <w:tc>
          <w:tcPr>
            <w:tcW w:w="421" w:type="dxa"/>
            <w:shd w:val="clear" w:color="auto" w:fill="auto"/>
            <w:vAlign w:val="center"/>
            <w:hideMark/>
          </w:tcPr>
          <w:p w14:paraId="2D9985E2"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w:t>
            </w:r>
          </w:p>
        </w:tc>
        <w:tc>
          <w:tcPr>
            <w:tcW w:w="1275" w:type="dxa"/>
            <w:shd w:val="clear" w:color="auto" w:fill="auto"/>
            <w:vAlign w:val="center"/>
            <w:hideMark/>
          </w:tcPr>
          <w:p w14:paraId="75B1EDE3"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OFFICE BLOCK</w:t>
            </w:r>
          </w:p>
        </w:tc>
        <w:tc>
          <w:tcPr>
            <w:tcW w:w="709" w:type="dxa"/>
            <w:shd w:val="clear" w:color="000000" w:fill="FFFFFF"/>
            <w:vAlign w:val="center"/>
            <w:hideMark/>
          </w:tcPr>
          <w:p w14:paraId="460025E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10</w:t>
            </w:r>
          </w:p>
        </w:tc>
        <w:tc>
          <w:tcPr>
            <w:tcW w:w="1229" w:type="dxa"/>
            <w:shd w:val="clear" w:color="auto" w:fill="auto"/>
            <w:vAlign w:val="center"/>
            <w:hideMark/>
          </w:tcPr>
          <w:p w14:paraId="0EBB2CA5"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RCC +BRICK WALLS</w:t>
            </w:r>
          </w:p>
        </w:tc>
        <w:tc>
          <w:tcPr>
            <w:tcW w:w="1181" w:type="dxa"/>
            <w:shd w:val="clear" w:color="auto" w:fill="auto"/>
            <w:noWrap/>
            <w:vAlign w:val="center"/>
            <w:hideMark/>
          </w:tcPr>
          <w:p w14:paraId="3DAC76FB" w14:textId="3756D884"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1,100.00</w:t>
            </w:r>
          </w:p>
        </w:tc>
        <w:tc>
          <w:tcPr>
            <w:tcW w:w="1134" w:type="dxa"/>
            <w:shd w:val="clear" w:color="000000" w:fill="FFFFFF"/>
            <w:vAlign w:val="center"/>
            <w:hideMark/>
          </w:tcPr>
          <w:p w14:paraId="1C5D482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41A52F19" w14:textId="0401100A"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1,300</w:t>
            </w:r>
          </w:p>
        </w:tc>
        <w:tc>
          <w:tcPr>
            <w:tcW w:w="1276" w:type="dxa"/>
            <w:shd w:val="clear" w:color="auto" w:fill="auto"/>
            <w:vAlign w:val="center"/>
            <w:hideMark/>
          </w:tcPr>
          <w:p w14:paraId="790C9763" w14:textId="66129621"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14,30,000</w:t>
            </w:r>
          </w:p>
        </w:tc>
        <w:tc>
          <w:tcPr>
            <w:tcW w:w="1276" w:type="dxa"/>
            <w:shd w:val="clear" w:color="auto" w:fill="auto"/>
            <w:vAlign w:val="center"/>
            <w:hideMark/>
          </w:tcPr>
          <w:p w14:paraId="7318B1D7" w14:textId="5FDE105D"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6,79,250</w:t>
            </w:r>
          </w:p>
        </w:tc>
      </w:tr>
      <w:tr w:rsidR="00582260" w:rsidRPr="00582260" w14:paraId="2C4CAF44" w14:textId="77777777" w:rsidTr="00582260">
        <w:trPr>
          <w:trHeight w:val="510"/>
        </w:trPr>
        <w:tc>
          <w:tcPr>
            <w:tcW w:w="421" w:type="dxa"/>
            <w:shd w:val="clear" w:color="auto" w:fill="auto"/>
            <w:vAlign w:val="center"/>
            <w:hideMark/>
          </w:tcPr>
          <w:p w14:paraId="55931FBA"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17</w:t>
            </w:r>
          </w:p>
        </w:tc>
        <w:tc>
          <w:tcPr>
            <w:tcW w:w="1275" w:type="dxa"/>
            <w:shd w:val="clear" w:color="auto" w:fill="auto"/>
            <w:vAlign w:val="center"/>
            <w:hideMark/>
          </w:tcPr>
          <w:p w14:paraId="0834FB24" w14:textId="77777777" w:rsidR="00582260" w:rsidRPr="00582260" w:rsidRDefault="00582260" w:rsidP="00582260">
            <w:pPr>
              <w:spacing w:after="0" w:line="240" w:lineRule="auto"/>
              <w:ind w:left="-120" w:right="-124"/>
              <w:rPr>
                <w:rFonts w:ascii="Calibri" w:hAnsi="Calibri" w:cs="Calibri"/>
                <w:sz w:val="20"/>
                <w:szCs w:val="20"/>
                <w:lang w:val="en-IN" w:eastAsia="en-IN"/>
              </w:rPr>
            </w:pPr>
            <w:r w:rsidRPr="00582260">
              <w:rPr>
                <w:rFonts w:ascii="Calibri" w:hAnsi="Calibri" w:cs="Calibri"/>
                <w:sz w:val="20"/>
                <w:szCs w:val="20"/>
                <w:lang w:val="en-IN" w:eastAsia="en-IN"/>
              </w:rPr>
              <w:t>WORKSHOP/STORE</w:t>
            </w:r>
          </w:p>
        </w:tc>
        <w:tc>
          <w:tcPr>
            <w:tcW w:w="709" w:type="dxa"/>
            <w:shd w:val="clear" w:color="000000" w:fill="FFFFFF"/>
            <w:vAlign w:val="center"/>
            <w:hideMark/>
          </w:tcPr>
          <w:p w14:paraId="73933C03"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12</w:t>
            </w:r>
          </w:p>
        </w:tc>
        <w:tc>
          <w:tcPr>
            <w:tcW w:w="1229" w:type="dxa"/>
            <w:shd w:val="clear" w:color="auto" w:fill="auto"/>
            <w:vAlign w:val="center"/>
            <w:hideMark/>
          </w:tcPr>
          <w:p w14:paraId="7272382C"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RCC +BRICK WALLS</w:t>
            </w:r>
          </w:p>
        </w:tc>
        <w:tc>
          <w:tcPr>
            <w:tcW w:w="1181" w:type="dxa"/>
            <w:shd w:val="clear" w:color="auto" w:fill="auto"/>
            <w:noWrap/>
            <w:vAlign w:val="center"/>
            <w:hideMark/>
          </w:tcPr>
          <w:p w14:paraId="22E1DE35" w14:textId="14E6208B"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2,400.00</w:t>
            </w:r>
          </w:p>
        </w:tc>
        <w:tc>
          <w:tcPr>
            <w:tcW w:w="1134" w:type="dxa"/>
            <w:shd w:val="clear" w:color="000000" w:fill="FFFFFF"/>
            <w:vAlign w:val="center"/>
            <w:hideMark/>
          </w:tcPr>
          <w:p w14:paraId="4E165239" w14:textId="77777777"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1989</w:t>
            </w:r>
          </w:p>
        </w:tc>
        <w:tc>
          <w:tcPr>
            <w:tcW w:w="992" w:type="dxa"/>
            <w:shd w:val="clear" w:color="auto" w:fill="auto"/>
            <w:vAlign w:val="center"/>
            <w:hideMark/>
          </w:tcPr>
          <w:p w14:paraId="495D2CAC" w14:textId="1D6BDC22"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1,400</w:t>
            </w:r>
          </w:p>
        </w:tc>
        <w:tc>
          <w:tcPr>
            <w:tcW w:w="1276" w:type="dxa"/>
            <w:shd w:val="clear" w:color="auto" w:fill="auto"/>
            <w:vAlign w:val="center"/>
            <w:hideMark/>
          </w:tcPr>
          <w:p w14:paraId="1687A5C4" w14:textId="767633F1" w:rsidR="00582260" w:rsidRPr="00582260" w:rsidRDefault="00582260" w:rsidP="00582260">
            <w:pPr>
              <w:spacing w:after="0" w:line="240" w:lineRule="auto"/>
              <w:ind w:left="-120" w:right="-124"/>
              <w:jc w:val="center"/>
              <w:rPr>
                <w:rFonts w:ascii="Calibri" w:hAnsi="Calibri" w:cs="Calibri"/>
                <w:sz w:val="20"/>
                <w:szCs w:val="20"/>
                <w:lang w:val="en-IN" w:eastAsia="en-IN"/>
              </w:rPr>
            </w:pPr>
            <w:r w:rsidRPr="00582260">
              <w:rPr>
                <w:rFonts w:ascii="Calibri" w:hAnsi="Calibri" w:cs="Calibri"/>
                <w:sz w:val="20"/>
                <w:szCs w:val="20"/>
                <w:lang w:val="en-IN" w:eastAsia="en-IN"/>
              </w:rPr>
              <w:t>33,60,000</w:t>
            </w:r>
          </w:p>
        </w:tc>
        <w:tc>
          <w:tcPr>
            <w:tcW w:w="1276" w:type="dxa"/>
            <w:shd w:val="clear" w:color="auto" w:fill="auto"/>
            <w:vAlign w:val="center"/>
            <w:hideMark/>
          </w:tcPr>
          <w:p w14:paraId="6CEF1D87" w14:textId="15A28174" w:rsidR="00582260" w:rsidRPr="00582260" w:rsidRDefault="00582260" w:rsidP="00582260">
            <w:pPr>
              <w:spacing w:after="0" w:line="240" w:lineRule="auto"/>
              <w:jc w:val="center"/>
              <w:rPr>
                <w:rFonts w:ascii="Calibri" w:hAnsi="Calibri" w:cs="Calibri"/>
                <w:sz w:val="20"/>
                <w:szCs w:val="20"/>
                <w:lang w:val="en-IN" w:eastAsia="en-IN"/>
              </w:rPr>
            </w:pPr>
            <w:r w:rsidRPr="00582260">
              <w:rPr>
                <w:rFonts w:ascii="Calibri" w:hAnsi="Calibri" w:cs="Calibri"/>
                <w:sz w:val="20"/>
                <w:szCs w:val="20"/>
                <w:lang w:val="en-IN" w:eastAsia="en-IN"/>
              </w:rPr>
              <w:t>15,96,000</w:t>
            </w:r>
          </w:p>
        </w:tc>
      </w:tr>
      <w:tr w:rsidR="00582260" w:rsidRPr="00582260" w14:paraId="3F658348" w14:textId="77777777" w:rsidTr="00582260">
        <w:trPr>
          <w:trHeight w:val="158"/>
        </w:trPr>
        <w:tc>
          <w:tcPr>
            <w:tcW w:w="3634" w:type="dxa"/>
            <w:gridSpan w:val="4"/>
            <w:shd w:val="clear" w:color="auto" w:fill="DEEAF6" w:themeFill="accent1" w:themeFillTint="33"/>
            <w:vAlign w:val="center"/>
            <w:hideMark/>
          </w:tcPr>
          <w:p w14:paraId="00B6A005" w14:textId="4D5C0545"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r w:rsidRPr="00582260">
              <w:rPr>
                <w:rFonts w:ascii="Calibri" w:hAnsi="Calibri" w:cs="Calibri"/>
                <w:b/>
                <w:bCs/>
                <w:color w:val="000000"/>
                <w:sz w:val="22"/>
                <w:szCs w:val="22"/>
                <w:lang w:val="en-IN" w:eastAsia="en-IN"/>
              </w:rPr>
              <w:t>Total</w:t>
            </w:r>
          </w:p>
        </w:tc>
        <w:tc>
          <w:tcPr>
            <w:tcW w:w="1181" w:type="dxa"/>
            <w:shd w:val="clear" w:color="auto" w:fill="DEEAF6" w:themeFill="accent1" w:themeFillTint="33"/>
            <w:vAlign w:val="center"/>
            <w:hideMark/>
          </w:tcPr>
          <w:p w14:paraId="792590E4" w14:textId="0911F92A"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r w:rsidRPr="00582260">
              <w:rPr>
                <w:rFonts w:ascii="Calibri" w:hAnsi="Calibri" w:cs="Calibri"/>
                <w:b/>
                <w:bCs/>
                <w:color w:val="000000"/>
                <w:sz w:val="22"/>
                <w:szCs w:val="22"/>
                <w:lang w:val="en-IN" w:eastAsia="en-IN"/>
              </w:rPr>
              <w:t>1,23,882.25</w:t>
            </w:r>
          </w:p>
        </w:tc>
        <w:tc>
          <w:tcPr>
            <w:tcW w:w="1134" w:type="dxa"/>
            <w:shd w:val="clear" w:color="auto" w:fill="DEEAF6" w:themeFill="accent1" w:themeFillTint="33"/>
            <w:vAlign w:val="center"/>
            <w:hideMark/>
          </w:tcPr>
          <w:p w14:paraId="4AEC89FB" w14:textId="77777777"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p>
        </w:tc>
        <w:tc>
          <w:tcPr>
            <w:tcW w:w="992" w:type="dxa"/>
            <w:shd w:val="clear" w:color="auto" w:fill="DEEAF6" w:themeFill="accent1" w:themeFillTint="33"/>
            <w:vAlign w:val="center"/>
          </w:tcPr>
          <w:p w14:paraId="31347A0F" w14:textId="36252AED"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p>
        </w:tc>
        <w:tc>
          <w:tcPr>
            <w:tcW w:w="1276" w:type="dxa"/>
            <w:shd w:val="clear" w:color="auto" w:fill="DEEAF6" w:themeFill="accent1" w:themeFillTint="33"/>
            <w:vAlign w:val="center"/>
            <w:hideMark/>
          </w:tcPr>
          <w:p w14:paraId="453B60CC" w14:textId="4D1A55C3" w:rsidR="00582260" w:rsidRPr="00582260" w:rsidRDefault="00582260" w:rsidP="00582260">
            <w:pPr>
              <w:spacing w:after="0" w:line="240" w:lineRule="auto"/>
              <w:ind w:left="-120" w:right="-124"/>
              <w:jc w:val="center"/>
              <w:rPr>
                <w:rFonts w:ascii="Calibri" w:hAnsi="Calibri" w:cs="Calibri"/>
                <w:b/>
                <w:bCs/>
                <w:color w:val="000000"/>
                <w:sz w:val="22"/>
                <w:szCs w:val="22"/>
                <w:lang w:val="en-IN" w:eastAsia="en-IN"/>
              </w:rPr>
            </w:pPr>
            <w:r w:rsidRPr="00582260">
              <w:rPr>
                <w:rFonts w:ascii="Calibri" w:hAnsi="Calibri" w:cs="Calibri"/>
                <w:b/>
                <w:bCs/>
                <w:color w:val="000000"/>
                <w:sz w:val="22"/>
                <w:szCs w:val="22"/>
                <w:lang w:val="en-IN" w:eastAsia="en-IN"/>
              </w:rPr>
              <w:t>13,47,98,800</w:t>
            </w:r>
          </w:p>
        </w:tc>
        <w:tc>
          <w:tcPr>
            <w:tcW w:w="1276" w:type="dxa"/>
            <w:shd w:val="clear" w:color="auto" w:fill="DEEAF6" w:themeFill="accent1" w:themeFillTint="33"/>
            <w:vAlign w:val="center"/>
            <w:hideMark/>
          </w:tcPr>
          <w:p w14:paraId="11FD59AA" w14:textId="1C473A5F" w:rsidR="00582260" w:rsidRPr="00582260" w:rsidRDefault="00582260" w:rsidP="00582260">
            <w:pPr>
              <w:spacing w:after="0" w:line="240" w:lineRule="auto"/>
              <w:ind w:left="-102" w:right="-107"/>
              <w:jc w:val="center"/>
              <w:rPr>
                <w:rFonts w:ascii="Calibri" w:hAnsi="Calibri" w:cs="Calibri"/>
                <w:b/>
                <w:bCs/>
                <w:color w:val="000000"/>
                <w:sz w:val="22"/>
                <w:szCs w:val="22"/>
                <w:lang w:val="en-IN" w:eastAsia="en-IN"/>
              </w:rPr>
            </w:pPr>
            <w:r w:rsidRPr="00582260">
              <w:rPr>
                <w:rFonts w:ascii="Calibri" w:hAnsi="Calibri" w:cs="Calibri"/>
                <w:b/>
                <w:bCs/>
                <w:color w:val="000000"/>
                <w:sz w:val="22"/>
                <w:szCs w:val="22"/>
                <w:lang w:val="en-IN" w:eastAsia="en-IN"/>
              </w:rPr>
              <w:t>2,99,27,478</w:t>
            </w:r>
          </w:p>
        </w:tc>
      </w:tr>
      <w:tr w:rsidR="00582260" w:rsidRPr="00582260" w14:paraId="6C4BE473" w14:textId="77777777" w:rsidTr="00582260">
        <w:trPr>
          <w:trHeight w:val="300"/>
        </w:trPr>
        <w:tc>
          <w:tcPr>
            <w:tcW w:w="9493" w:type="dxa"/>
            <w:gridSpan w:val="9"/>
            <w:shd w:val="clear" w:color="auto" w:fill="002060"/>
            <w:noWrap/>
            <w:vAlign w:val="center"/>
            <w:hideMark/>
          </w:tcPr>
          <w:p w14:paraId="346A47A9" w14:textId="29F583B9" w:rsidR="00582260" w:rsidRPr="00582260" w:rsidRDefault="00582260" w:rsidP="00582260">
            <w:pPr>
              <w:spacing w:after="0" w:line="240" w:lineRule="auto"/>
              <w:rPr>
                <w:rFonts w:ascii="Calibri" w:hAnsi="Calibri" w:cs="Calibri"/>
                <w:b/>
                <w:bCs/>
                <w:i/>
                <w:iCs/>
                <w:color w:val="000000"/>
                <w:sz w:val="22"/>
                <w:szCs w:val="22"/>
                <w:lang w:val="en-IN" w:eastAsia="en-IN"/>
              </w:rPr>
            </w:pPr>
            <w:r w:rsidRPr="00582260">
              <w:rPr>
                <w:rFonts w:ascii="Calibri" w:hAnsi="Calibri" w:cs="Calibri"/>
                <w:b/>
                <w:bCs/>
                <w:i/>
                <w:iCs/>
                <w:color w:val="FFFFFF" w:themeColor="background1"/>
                <w:sz w:val="22"/>
                <w:szCs w:val="22"/>
                <w:lang w:val="en-IN" w:eastAsia="en-IN"/>
              </w:rPr>
              <w:t>REMARKS:</w:t>
            </w:r>
          </w:p>
        </w:tc>
      </w:tr>
      <w:tr w:rsidR="00582260" w:rsidRPr="00582260" w14:paraId="1BE58D00" w14:textId="77777777" w:rsidTr="00582260">
        <w:trPr>
          <w:trHeight w:val="255"/>
        </w:trPr>
        <w:tc>
          <w:tcPr>
            <w:tcW w:w="9493" w:type="dxa"/>
            <w:gridSpan w:val="9"/>
            <w:shd w:val="clear" w:color="auto" w:fill="auto"/>
            <w:vAlign w:val="center"/>
            <w:hideMark/>
          </w:tcPr>
          <w:p w14:paraId="3688099D" w14:textId="549B7E51" w:rsidR="00582260" w:rsidRPr="00582260" w:rsidRDefault="00582260" w:rsidP="005A7853">
            <w:pPr>
              <w:pStyle w:val="ListParagraph"/>
              <w:numPr>
                <w:ilvl w:val="0"/>
                <w:numId w:val="20"/>
              </w:numPr>
              <w:spacing w:after="0" w:line="240" w:lineRule="auto"/>
              <w:ind w:left="164" w:hanging="218"/>
              <w:jc w:val="both"/>
              <w:rPr>
                <w:rFonts w:ascii="Calibri" w:hAnsi="Calibri" w:cs="Calibri"/>
                <w:sz w:val="22"/>
                <w:szCs w:val="22"/>
                <w:lang w:val="en-IN" w:eastAsia="en-IN"/>
              </w:rPr>
            </w:pPr>
            <w:r w:rsidRPr="00582260">
              <w:rPr>
                <w:rFonts w:ascii="Calibri" w:hAnsi="Calibri" w:cs="Calibri"/>
                <w:sz w:val="22"/>
                <w:szCs w:val="22"/>
                <w:lang w:val="en-IN" w:eastAsia="en-IN"/>
              </w:rPr>
              <w:t>The subject property is situated at G.T. Road, Village Chapraula, Gautam Budh Nagar, Uttar Pradesh</w:t>
            </w:r>
            <w:r>
              <w:rPr>
                <w:rFonts w:ascii="Calibri" w:hAnsi="Calibri" w:cs="Calibri"/>
                <w:sz w:val="22"/>
                <w:szCs w:val="22"/>
                <w:lang w:val="en-IN" w:eastAsia="en-IN"/>
              </w:rPr>
              <w:t>.</w:t>
            </w:r>
          </w:p>
        </w:tc>
      </w:tr>
      <w:tr w:rsidR="00582260" w:rsidRPr="00582260" w14:paraId="6768D60C" w14:textId="77777777" w:rsidTr="00582260">
        <w:trPr>
          <w:trHeight w:val="300"/>
        </w:trPr>
        <w:tc>
          <w:tcPr>
            <w:tcW w:w="9493" w:type="dxa"/>
            <w:gridSpan w:val="9"/>
            <w:shd w:val="clear" w:color="000000" w:fill="FFFFFF"/>
            <w:vAlign w:val="center"/>
            <w:hideMark/>
          </w:tcPr>
          <w:p w14:paraId="505EFEFB" w14:textId="1299058E" w:rsidR="00582260" w:rsidRPr="00582260" w:rsidRDefault="00582260" w:rsidP="005A7853">
            <w:pPr>
              <w:pStyle w:val="ListParagraph"/>
              <w:numPr>
                <w:ilvl w:val="0"/>
                <w:numId w:val="20"/>
              </w:numPr>
              <w:spacing w:after="0" w:line="240" w:lineRule="auto"/>
              <w:ind w:left="164" w:hanging="218"/>
              <w:jc w:val="both"/>
              <w:rPr>
                <w:rFonts w:ascii="Calibri" w:hAnsi="Calibri" w:cs="Calibri"/>
                <w:i/>
                <w:iCs/>
                <w:color w:val="000000"/>
                <w:sz w:val="22"/>
                <w:szCs w:val="22"/>
                <w:lang w:val="en-IN" w:eastAsia="en-IN"/>
              </w:rPr>
            </w:pPr>
            <w:r w:rsidRPr="00582260">
              <w:rPr>
                <w:rFonts w:ascii="Calibri" w:hAnsi="Calibri" w:cs="Calibri"/>
                <w:i/>
                <w:iCs/>
                <w:color w:val="000000"/>
                <w:sz w:val="22"/>
                <w:szCs w:val="22"/>
                <w:lang w:val="en-IN" w:eastAsia="en-IN"/>
              </w:rPr>
              <w:t>All the details pertaining to the building area statement such as area, floor, type of structure, age of the building etc. has been taken as per information provided by client during survey and building byelaws.</w:t>
            </w:r>
          </w:p>
        </w:tc>
      </w:tr>
      <w:tr w:rsidR="00582260" w:rsidRPr="00582260" w14:paraId="5FF68C11" w14:textId="77777777" w:rsidTr="00582260">
        <w:trPr>
          <w:trHeight w:val="255"/>
        </w:trPr>
        <w:tc>
          <w:tcPr>
            <w:tcW w:w="9493" w:type="dxa"/>
            <w:gridSpan w:val="9"/>
            <w:shd w:val="clear" w:color="000000" w:fill="FFFFFF"/>
            <w:noWrap/>
            <w:vAlign w:val="center"/>
            <w:hideMark/>
          </w:tcPr>
          <w:p w14:paraId="3BE875A8" w14:textId="4F31385F" w:rsidR="00582260" w:rsidRPr="00582260" w:rsidRDefault="00582260" w:rsidP="005A7853">
            <w:pPr>
              <w:pStyle w:val="ListParagraph"/>
              <w:numPr>
                <w:ilvl w:val="0"/>
                <w:numId w:val="20"/>
              </w:numPr>
              <w:spacing w:after="0" w:line="240" w:lineRule="auto"/>
              <w:ind w:left="164" w:hanging="218"/>
              <w:jc w:val="both"/>
              <w:rPr>
                <w:rFonts w:ascii="Calibri" w:hAnsi="Calibri" w:cs="Calibri"/>
                <w:i/>
                <w:iCs/>
                <w:color w:val="000000"/>
                <w:sz w:val="22"/>
                <w:szCs w:val="22"/>
                <w:lang w:val="en-IN" w:eastAsia="en-IN"/>
              </w:rPr>
            </w:pPr>
            <w:r w:rsidRPr="00582260">
              <w:rPr>
                <w:rFonts w:ascii="Calibri" w:hAnsi="Calibri" w:cs="Calibri"/>
                <w:i/>
                <w:iCs/>
                <w:color w:val="000000"/>
                <w:sz w:val="22"/>
                <w:szCs w:val="22"/>
                <w:lang w:val="en-IN" w:eastAsia="en-IN"/>
              </w:rPr>
              <w:t>Construction year of the building is taken as per the information provided by the client during site survey.</w:t>
            </w:r>
          </w:p>
        </w:tc>
      </w:tr>
      <w:tr w:rsidR="00582260" w:rsidRPr="00582260" w14:paraId="0A7D07D8" w14:textId="77777777" w:rsidTr="00582260">
        <w:trPr>
          <w:trHeight w:val="300"/>
        </w:trPr>
        <w:tc>
          <w:tcPr>
            <w:tcW w:w="9493" w:type="dxa"/>
            <w:gridSpan w:val="9"/>
            <w:shd w:val="clear" w:color="000000" w:fill="FFFFFF"/>
            <w:noWrap/>
            <w:vAlign w:val="center"/>
            <w:hideMark/>
          </w:tcPr>
          <w:p w14:paraId="10684072" w14:textId="171D98F3" w:rsidR="00582260" w:rsidRPr="00582260" w:rsidRDefault="00582260" w:rsidP="005A7853">
            <w:pPr>
              <w:pStyle w:val="ListParagraph"/>
              <w:numPr>
                <w:ilvl w:val="0"/>
                <w:numId w:val="20"/>
              </w:numPr>
              <w:spacing w:after="0" w:line="240" w:lineRule="auto"/>
              <w:ind w:left="164" w:hanging="218"/>
              <w:jc w:val="both"/>
              <w:rPr>
                <w:rFonts w:ascii="Calibri" w:hAnsi="Calibri" w:cs="Calibri"/>
                <w:i/>
                <w:iCs/>
                <w:color w:val="000000"/>
                <w:sz w:val="22"/>
                <w:szCs w:val="22"/>
                <w:lang w:val="en-IN" w:eastAsia="en-IN"/>
              </w:rPr>
            </w:pPr>
            <w:r w:rsidRPr="00582260">
              <w:rPr>
                <w:rFonts w:ascii="Calibri" w:hAnsi="Calibri" w:cs="Calibri"/>
                <w:i/>
                <w:iCs/>
                <w:color w:val="000000"/>
                <w:sz w:val="22"/>
                <w:szCs w:val="22"/>
                <w:lang w:val="en-IN" w:eastAsia="en-IN"/>
              </w:rPr>
              <w:t>All the building and structures belongs to M/s. Indus Tubes Limited &amp; M/s. ITL Udyog Limited.</w:t>
            </w:r>
          </w:p>
        </w:tc>
      </w:tr>
      <w:tr w:rsidR="00582260" w:rsidRPr="00582260" w14:paraId="6FD3116B" w14:textId="77777777" w:rsidTr="00582260">
        <w:trPr>
          <w:trHeight w:val="300"/>
        </w:trPr>
        <w:tc>
          <w:tcPr>
            <w:tcW w:w="9493" w:type="dxa"/>
            <w:gridSpan w:val="9"/>
            <w:shd w:val="clear" w:color="000000" w:fill="FFFFFF"/>
            <w:noWrap/>
            <w:vAlign w:val="center"/>
            <w:hideMark/>
          </w:tcPr>
          <w:p w14:paraId="79A2A64F" w14:textId="4534D6B4" w:rsidR="00582260" w:rsidRPr="00582260" w:rsidRDefault="00582260" w:rsidP="005A7853">
            <w:pPr>
              <w:pStyle w:val="ListParagraph"/>
              <w:numPr>
                <w:ilvl w:val="0"/>
                <w:numId w:val="20"/>
              </w:numPr>
              <w:spacing w:after="0" w:line="240" w:lineRule="auto"/>
              <w:ind w:left="164" w:hanging="218"/>
              <w:jc w:val="both"/>
              <w:rPr>
                <w:rFonts w:ascii="Calibri" w:hAnsi="Calibri" w:cs="Calibri"/>
                <w:i/>
                <w:iCs/>
                <w:color w:val="000000"/>
                <w:sz w:val="22"/>
                <w:szCs w:val="22"/>
                <w:lang w:val="en-IN" w:eastAsia="en-IN"/>
              </w:rPr>
            </w:pPr>
            <w:r w:rsidRPr="00582260">
              <w:rPr>
                <w:rFonts w:ascii="Calibri" w:hAnsi="Calibri" w:cs="Calibri"/>
                <w:i/>
                <w:iCs/>
                <w:color w:val="000000"/>
                <w:sz w:val="22"/>
                <w:szCs w:val="22"/>
                <w:lang w:val="en-IN" w:eastAsia="en-IN"/>
              </w:rPr>
              <w:t>The valuation is done by considering the depreciated replacement cost approach.</w:t>
            </w:r>
          </w:p>
        </w:tc>
      </w:tr>
    </w:tbl>
    <w:p w14:paraId="6C415B18" w14:textId="6B700A6E" w:rsidR="00BC6FF1" w:rsidRDefault="00582260"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Office Space located at Netaji Subhash Palace (NSP)</w:t>
      </w:r>
    </w:p>
    <w:tbl>
      <w:tblPr>
        <w:tblW w:w="9923" w:type="dxa"/>
        <w:tblInd w:w="-5" w:type="dxa"/>
        <w:tblLayout w:type="fixed"/>
        <w:tblLook w:val="04A0" w:firstRow="1" w:lastRow="0" w:firstColumn="1" w:lastColumn="0" w:noHBand="0" w:noVBand="1"/>
      </w:tblPr>
      <w:tblGrid>
        <w:gridCol w:w="425"/>
        <w:gridCol w:w="1276"/>
        <w:gridCol w:w="992"/>
        <w:gridCol w:w="851"/>
        <w:gridCol w:w="992"/>
        <w:gridCol w:w="992"/>
        <w:gridCol w:w="993"/>
        <w:gridCol w:w="992"/>
        <w:gridCol w:w="1134"/>
        <w:gridCol w:w="1276"/>
      </w:tblGrid>
      <w:tr w:rsidR="00582260" w:rsidRPr="008933F4" w14:paraId="7DA2BA0A" w14:textId="77777777" w:rsidTr="00582260">
        <w:trPr>
          <w:trHeight w:val="600"/>
        </w:trPr>
        <w:tc>
          <w:tcPr>
            <w:tcW w:w="425"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47F2E888"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S. No.</w:t>
            </w:r>
          </w:p>
        </w:tc>
        <w:tc>
          <w:tcPr>
            <w:tcW w:w="1276" w:type="dxa"/>
            <w:tcBorders>
              <w:top w:val="single" w:sz="4" w:space="0" w:color="auto"/>
              <w:left w:val="nil"/>
              <w:bottom w:val="single" w:sz="4" w:space="0" w:color="auto"/>
              <w:right w:val="single" w:sz="4" w:space="0" w:color="auto"/>
            </w:tcBorders>
            <w:shd w:val="clear" w:color="000000" w:fill="002060"/>
            <w:noWrap/>
            <w:vAlign w:val="center"/>
            <w:hideMark/>
          </w:tcPr>
          <w:p w14:paraId="4CCF83C5"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Description</w:t>
            </w:r>
          </w:p>
        </w:tc>
        <w:tc>
          <w:tcPr>
            <w:tcW w:w="992" w:type="dxa"/>
            <w:tcBorders>
              <w:top w:val="single" w:sz="4" w:space="0" w:color="auto"/>
              <w:left w:val="nil"/>
              <w:bottom w:val="single" w:sz="4" w:space="0" w:color="auto"/>
              <w:right w:val="single" w:sz="4" w:space="0" w:color="auto"/>
            </w:tcBorders>
            <w:shd w:val="clear" w:color="000000" w:fill="002060"/>
            <w:vAlign w:val="center"/>
            <w:hideMark/>
          </w:tcPr>
          <w:p w14:paraId="4FFEF8A7"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Super</w:t>
            </w:r>
            <w:r>
              <w:rPr>
                <w:rFonts w:ascii="Calibri" w:hAnsi="Calibri" w:cs="Calibri"/>
                <w:b/>
                <w:bCs/>
                <w:color w:val="FFFFFF"/>
                <w:sz w:val="22"/>
                <w:szCs w:val="22"/>
                <w:lang w:val="en-IN" w:eastAsia="en-IN"/>
              </w:rPr>
              <w:t xml:space="preserve"> A</w:t>
            </w:r>
            <w:r w:rsidRPr="008933F4">
              <w:rPr>
                <w:rFonts w:ascii="Calibri" w:hAnsi="Calibri" w:cs="Calibri"/>
                <w:b/>
                <w:bCs/>
                <w:color w:val="FFFFFF"/>
                <w:sz w:val="22"/>
                <w:szCs w:val="22"/>
                <w:lang w:val="en-IN" w:eastAsia="en-IN"/>
              </w:rPr>
              <w:t>rea in Sq.</w:t>
            </w:r>
            <w:r>
              <w:rPr>
                <w:rFonts w:ascii="Calibri" w:hAnsi="Calibri" w:cs="Calibri"/>
                <w:b/>
                <w:bCs/>
                <w:color w:val="FFFFFF"/>
                <w:sz w:val="22"/>
                <w:szCs w:val="22"/>
                <w:lang w:val="en-IN" w:eastAsia="en-IN"/>
              </w:rPr>
              <w:t xml:space="preserve"> </w:t>
            </w:r>
            <w:r w:rsidRPr="008933F4">
              <w:rPr>
                <w:rFonts w:ascii="Calibri" w:hAnsi="Calibri" w:cs="Calibri"/>
                <w:b/>
                <w:bCs/>
                <w:color w:val="FFFFFF"/>
                <w:sz w:val="22"/>
                <w:szCs w:val="22"/>
                <w:lang w:val="en-IN" w:eastAsia="en-IN"/>
              </w:rPr>
              <w:t>ft.</w:t>
            </w:r>
          </w:p>
        </w:tc>
        <w:tc>
          <w:tcPr>
            <w:tcW w:w="851" w:type="dxa"/>
            <w:tcBorders>
              <w:top w:val="single" w:sz="4" w:space="0" w:color="auto"/>
              <w:left w:val="nil"/>
              <w:bottom w:val="single" w:sz="4" w:space="0" w:color="auto"/>
              <w:right w:val="single" w:sz="4" w:space="0" w:color="auto"/>
            </w:tcBorders>
            <w:shd w:val="clear" w:color="000000" w:fill="002060"/>
            <w:vAlign w:val="center"/>
            <w:hideMark/>
          </w:tcPr>
          <w:p w14:paraId="03960194"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Rate Range</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2CC73540"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Basic rate on Super Area</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7152B1B6"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Discount</w:t>
            </w:r>
          </w:p>
        </w:tc>
        <w:tc>
          <w:tcPr>
            <w:tcW w:w="993" w:type="dxa"/>
            <w:tcBorders>
              <w:top w:val="single" w:sz="4" w:space="0" w:color="auto"/>
              <w:left w:val="nil"/>
              <w:bottom w:val="single" w:sz="4" w:space="0" w:color="auto"/>
              <w:right w:val="single" w:sz="4" w:space="0" w:color="auto"/>
            </w:tcBorders>
            <w:shd w:val="clear" w:color="000000" w:fill="002060"/>
            <w:noWrap/>
            <w:vAlign w:val="center"/>
            <w:hideMark/>
          </w:tcPr>
          <w:p w14:paraId="0C788EAD"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Premium</w:t>
            </w:r>
          </w:p>
        </w:tc>
        <w:tc>
          <w:tcPr>
            <w:tcW w:w="992" w:type="dxa"/>
            <w:tcBorders>
              <w:top w:val="single" w:sz="4" w:space="0" w:color="auto"/>
              <w:left w:val="nil"/>
              <w:bottom w:val="single" w:sz="4" w:space="0" w:color="auto"/>
              <w:right w:val="single" w:sz="4" w:space="0" w:color="auto"/>
            </w:tcBorders>
            <w:shd w:val="clear" w:color="000000" w:fill="002060"/>
            <w:noWrap/>
            <w:vAlign w:val="center"/>
            <w:hideMark/>
          </w:tcPr>
          <w:p w14:paraId="08064A8F" w14:textId="77777777" w:rsidR="00582260" w:rsidRPr="008933F4" w:rsidRDefault="00582260" w:rsidP="00BB5C83">
            <w:pPr>
              <w:spacing w:after="0" w:line="240" w:lineRule="auto"/>
              <w:ind w:left="-106" w:right="-104"/>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Rate Adopted</w:t>
            </w:r>
          </w:p>
        </w:tc>
        <w:tc>
          <w:tcPr>
            <w:tcW w:w="1134" w:type="dxa"/>
            <w:tcBorders>
              <w:top w:val="single" w:sz="4" w:space="0" w:color="auto"/>
              <w:left w:val="nil"/>
              <w:bottom w:val="single" w:sz="4" w:space="0" w:color="auto"/>
              <w:right w:val="single" w:sz="4" w:space="0" w:color="auto"/>
            </w:tcBorders>
            <w:shd w:val="clear" w:color="000000" w:fill="002060"/>
            <w:noWrap/>
            <w:vAlign w:val="center"/>
            <w:hideMark/>
          </w:tcPr>
          <w:p w14:paraId="7466FCE7"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FMV</w:t>
            </w:r>
          </w:p>
        </w:tc>
        <w:tc>
          <w:tcPr>
            <w:tcW w:w="1276" w:type="dxa"/>
            <w:tcBorders>
              <w:top w:val="nil"/>
              <w:left w:val="nil"/>
              <w:bottom w:val="nil"/>
              <w:right w:val="nil"/>
            </w:tcBorders>
            <w:shd w:val="clear" w:color="000000" w:fill="002060"/>
            <w:noWrap/>
            <w:vAlign w:val="center"/>
            <w:hideMark/>
          </w:tcPr>
          <w:p w14:paraId="2E012986" w14:textId="77777777" w:rsidR="00582260" w:rsidRPr="008933F4" w:rsidRDefault="00582260" w:rsidP="00BB5C83">
            <w:pPr>
              <w:spacing w:after="0" w:line="240" w:lineRule="auto"/>
              <w:ind w:left="-106" w:right="-106"/>
              <w:jc w:val="center"/>
              <w:rPr>
                <w:rFonts w:ascii="Calibri" w:hAnsi="Calibri" w:cs="Calibri"/>
                <w:b/>
                <w:bCs/>
                <w:color w:val="FFFFFF"/>
                <w:sz w:val="22"/>
                <w:szCs w:val="22"/>
                <w:lang w:val="en-IN" w:eastAsia="en-IN"/>
              </w:rPr>
            </w:pPr>
            <w:r w:rsidRPr="008933F4">
              <w:rPr>
                <w:rFonts w:ascii="Calibri" w:hAnsi="Calibri" w:cs="Calibri"/>
                <w:b/>
                <w:bCs/>
                <w:color w:val="FFFFFF"/>
                <w:sz w:val="22"/>
                <w:szCs w:val="22"/>
                <w:lang w:val="en-IN" w:eastAsia="en-IN"/>
              </w:rPr>
              <w:t>Remark</w:t>
            </w:r>
          </w:p>
        </w:tc>
      </w:tr>
      <w:tr w:rsidR="00582260" w:rsidRPr="008933F4" w14:paraId="126A8DA9" w14:textId="77777777" w:rsidTr="00582260">
        <w:trPr>
          <w:trHeight w:val="600"/>
        </w:trPr>
        <w:tc>
          <w:tcPr>
            <w:tcW w:w="425" w:type="dxa"/>
            <w:tcBorders>
              <w:top w:val="nil"/>
              <w:left w:val="single" w:sz="4" w:space="0" w:color="auto"/>
              <w:bottom w:val="single" w:sz="4" w:space="0" w:color="auto"/>
              <w:right w:val="single" w:sz="4" w:space="0" w:color="auto"/>
            </w:tcBorders>
            <w:shd w:val="clear" w:color="auto" w:fill="auto"/>
            <w:noWrap/>
            <w:vAlign w:val="center"/>
            <w:hideMark/>
          </w:tcPr>
          <w:p w14:paraId="66C812F5" w14:textId="77777777"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1</w:t>
            </w:r>
          </w:p>
        </w:tc>
        <w:tc>
          <w:tcPr>
            <w:tcW w:w="1276" w:type="dxa"/>
            <w:tcBorders>
              <w:top w:val="nil"/>
              <w:left w:val="nil"/>
              <w:bottom w:val="single" w:sz="4" w:space="0" w:color="auto"/>
              <w:right w:val="single" w:sz="4" w:space="0" w:color="auto"/>
            </w:tcBorders>
            <w:shd w:val="clear" w:color="auto" w:fill="auto"/>
            <w:noWrap/>
            <w:vAlign w:val="center"/>
            <w:hideMark/>
          </w:tcPr>
          <w:p w14:paraId="248C2EA0" w14:textId="77777777"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sidRPr="008933F4">
              <w:rPr>
                <w:rFonts w:ascii="Calibri" w:hAnsi="Calibri" w:cs="Calibri"/>
                <w:color w:val="000000"/>
                <w:sz w:val="22"/>
                <w:szCs w:val="22"/>
                <w:lang w:val="en-IN" w:eastAsia="en-IN"/>
              </w:rPr>
              <w:t>Commercial Built-up Unit</w:t>
            </w:r>
          </w:p>
        </w:tc>
        <w:tc>
          <w:tcPr>
            <w:tcW w:w="992" w:type="dxa"/>
            <w:tcBorders>
              <w:top w:val="nil"/>
              <w:left w:val="nil"/>
              <w:bottom w:val="single" w:sz="4" w:space="0" w:color="auto"/>
              <w:right w:val="single" w:sz="4" w:space="0" w:color="auto"/>
            </w:tcBorders>
            <w:shd w:val="clear" w:color="auto" w:fill="auto"/>
            <w:noWrap/>
            <w:vAlign w:val="center"/>
            <w:hideMark/>
          </w:tcPr>
          <w:p w14:paraId="30E58000" w14:textId="3762D713"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2777</w:t>
            </w:r>
          </w:p>
        </w:tc>
        <w:tc>
          <w:tcPr>
            <w:tcW w:w="851" w:type="dxa"/>
            <w:tcBorders>
              <w:top w:val="nil"/>
              <w:left w:val="nil"/>
              <w:bottom w:val="single" w:sz="4" w:space="0" w:color="auto"/>
              <w:right w:val="single" w:sz="4" w:space="0" w:color="auto"/>
            </w:tcBorders>
            <w:shd w:val="clear" w:color="auto" w:fill="auto"/>
            <w:noWrap/>
            <w:vAlign w:val="center"/>
            <w:hideMark/>
          </w:tcPr>
          <w:p w14:paraId="6F6C4B9A" w14:textId="559ECD2B"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20000-24000</w:t>
            </w:r>
          </w:p>
        </w:tc>
        <w:tc>
          <w:tcPr>
            <w:tcW w:w="992" w:type="dxa"/>
            <w:tcBorders>
              <w:top w:val="nil"/>
              <w:left w:val="nil"/>
              <w:bottom w:val="single" w:sz="4" w:space="0" w:color="auto"/>
              <w:right w:val="single" w:sz="4" w:space="0" w:color="auto"/>
            </w:tcBorders>
            <w:shd w:val="clear" w:color="auto" w:fill="auto"/>
            <w:noWrap/>
            <w:vAlign w:val="center"/>
            <w:hideMark/>
          </w:tcPr>
          <w:p w14:paraId="289D375A" w14:textId="3A08407F"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22,000</w:t>
            </w:r>
          </w:p>
        </w:tc>
        <w:tc>
          <w:tcPr>
            <w:tcW w:w="992" w:type="dxa"/>
            <w:tcBorders>
              <w:top w:val="nil"/>
              <w:left w:val="nil"/>
              <w:bottom w:val="single" w:sz="4" w:space="0" w:color="auto"/>
              <w:right w:val="single" w:sz="4" w:space="0" w:color="auto"/>
            </w:tcBorders>
            <w:shd w:val="clear" w:color="auto" w:fill="auto"/>
            <w:noWrap/>
            <w:vAlign w:val="center"/>
            <w:hideMark/>
          </w:tcPr>
          <w:p w14:paraId="32613A75" w14:textId="340AB5BF"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20.00%</w:t>
            </w:r>
          </w:p>
        </w:tc>
        <w:tc>
          <w:tcPr>
            <w:tcW w:w="993" w:type="dxa"/>
            <w:tcBorders>
              <w:top w:val="nil"/>
              <w:left w:val="nil"/>
              <w:bottom w:val="single" w:sz="4" w:space="0" w:color="auto"/>
              <w:right w:val="single" w:sz="4" w:space="0" w:color="auto"/>
            </w:tcBorders>
            <w:shd w:val="clear" w:color="auto" w:fill="auto"/>
            <w:noWrap/>
            <w:vAlign w:val="center"/>
            <w:hideMark/>
          </w:tcPr>
          <w:p w14:paraId="570C6E46" w14:textId="6DEC6E59"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0.00%</w:t>
            </w:r>
          </w:p>
        </w:tc>
        <w:tc>
          <w:tcPr>
            <w:tcW w:w="992" w:type="dxa"/>
            <w:tcBorders>
              <w:top w:val="nil"/>
              <w:left w:val="nil"/>
              <w:bottom w:val="single" w:sz="4" w:space="0" w:color="auto"/>
              <w:right w:val="single" w:sz="4" w:space="0" w:color="auto"/>
            </w:tcBorders>
            <w:shd w:val="clear" w:color="auto" w:fill="auto"/>
            <w:noWrap/>
            <w:vAlign w:val="center"/>
            <w:hideMark/>
          </w:tcPr>
          <w:p w14:paraId="12EF501E" w14:textId="1518D156"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17,600</w:t>
            </w:r>
          </w:p>
        </w:tc>
        <w:tc>
          <w:tcPr>
            <w:tcW w:w="1134" w:type="dxa"/>
            <w:tcBorders>
              <w:top w:val="nil"/>
              <w:left w:val="nil"/>
              <w:bottom w:val="single" w:sz="4" w:space="0" w:color="auto"/>
              <w:right w:val="single" w:sz="4" w:space="0" w:color="auto"/>
            </w:tcBorders>
            <w:shd w:val="clear" w:color="auto" w:fill="auto"/>
            <w:noWrap/>
            <w:vAlign w:val="center"/>
            <w:hideMark/>
          </w:tcPr>
          <w:p w14:paraId="01E15CD4" w14:textId="13D400C0"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4,88,75,200</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3DB2E0E5" w14:textId="3526480A" w:rsidR="00582260" w:rsidRPr="008933F4" w:rsidRDefault="00582260" w:rsidP="00582260">
            <w:pPr>
              <w:spacing w:after="0" w:line="240" w:lineRule="auto"/>
              <w:ind w:left="-106" w:right="-104"/>
              <w:jc w:val="center"/>
              <w:rPr>
                <w:rFonts w:ascii="Calibri" w:hAnsi="Calibri" w:cs="Calibri"/>
                <w:color w:val="000000"/>
                <w:sz w:val="22"/>
                <w:szCs w:val="22"/>
                <w:lang w:val="en-IN" w:eastAsia="en-IN"/>
              </w:rPr>
            </w:pPr>
            <w:r>
              <w:rPr>
                <w:rFonts w:ascii="Calibri" w:hAnsi="Calibri" w:cs="Calibri"/>
                <w:color w:val="000000"/>
                <w:sz w:val="22"/>
                <w:szCs w:val="22"/>
              </w:rPr>
              <w:t>20% Discount for property being on upper Floors</w:t>
            </w:r>
          </w:p>
        </w:tc>
      </w:tr>
      <w:tr w:rsidR="00582260" w:rsidRPr="008933F4" w14:paraId="6E2B909F" w14:textId="77777777" w:rsidTr="00582260">
        <w:trPr>
          <w:trHeight w:val="300"/>
        </w:trPr>
        <w:tc>
          <w:tcPr>
            <w:tcW w:w="9923" w:type="dxa"/>
            <w:gridSpan w:val="10"/>
            <w:tcBorders>
              <w:top w:val="single" w:sz="4" w:space="0" w:color="auto"/>
              <w:left w:val="single" w:sz="4" w:space="0" w:color="auto"/>
              <w:bottom w:val="single" w:sz="4" w:space="0" w:color="auto"/>
              <w:right w:val="single" w:sz="4" w:space="0" w:color="auto"/>
            </w:tcBorders>
            <w:shd w:val="clear" w:color="auto" w:fill="DEEAF6" w:themeFill="accent1" w:themeFillTint="33"/>
            <w:noWrap/>
            <w:vAlign w:val="center"/>
            <w:hideMark/>
          </w:tcPr>
          <w:p w14:paraId="1CC9360F" w14:textId="77777777" w:rsidR="00582260" w:rsidRPr="008933F4" w:rsidRDefault="00582260" w:rsidP="00BB5C83">
            <w:pPr>
              <w:spacing w:after="0" w:line="240" w:lineRule="auto"/>
              <w:rPr>
                <w:rFonts w:ascii="Calibri" w:hAnsi="Calibri" w:cs="Calibri"/>
                <w:b/>
                <w:bCs/>
                <w:i/>
                <w:iCs/>
                <w:color w:val="000000"/>
                <w:sz w:val="22"/>
                <w:szCs w:val="22"/>
                <w:lang w:val="en-IN" w:eastAsia="en-IN"/>
              </w:rPr>
            </w:pPr>
            <w:r w:rsidRPr="008933F4">
              <w:rPr>
                <w:rFonts w:ascii="Calibri" w:hAnsi="Calibri" w:cs="Calibri"/>
                <w:b/>
                <w:bCs/>
                <w:i/>
                <w:iCs/>
                <w:color w:val="000000"/>
                <w:sz w:val="22"/>
                <w:szCs w:val="22"/>
                <w:lang w:val="en-IN" w:eastAsia="en-IN"/>
              </w:rPr>
              <w:t>REMARKS:</w:t>
            </w:r>
          </w:p>
        </w:tc>
      </w:tr>
      <w:tr w:rsidR="00582260" w:rsidRPr="008933F4" w14:paraId="08C1A88C" w14:textId="77777777" w:rsidTr="00582260">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1858264A" w14:textId="756E87EA" w:rsidR="00582260" w:rsidRPr="0058226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 xml:space="preserve">The subject property is situated at </w:t>
            </w:r>
            <w:r w:rsidRPr="00582260">
              <w:rPr>
                <w:rFonts w:ascii="Calibri" w:hAnsi="Calibri" w:cs="Calibri"/>
                <w:i/>
                <w:iCs/>
                <w:color w:val="000000"/>
                <w:sz w:val="22"/>
                <w:szCs w:val="22"/>
                <w:lang w:val="en-IN" w:eastAsia="en-IN"/>
              </w:rPr>
              <w:t>unit No. 1301, 13th Floor, GDITL Tower, Plot No. B-8, Netaji Subhash Place,</w:t>
            </w:r>
            <w:r>
              <w:rPr>
                <w:rFonts w:ascii="Calibri" w:hAnsi="Calibri" w:cs="Calibri"/>
                <w:i/>
                <w:iCs/>
                <w:color w:val="000000"/>
                <w:sz w:val="22"/>
                <w:szCs w:val="22"/>
                <w:lang w:val="en-IN" w:eastAsia="en-IN"/>
              </w:rPr>
              <w:t xml:space="preserve"> </w:t>
            </w:r>
            <w:r w:rsidRPr="00582260">
              <w:rPr>
                <w:rFonts w:ascii="Calibri" w:hAnsi="Calibri" w:cs="Calibri"/>
                <w:i/>
                <w:iCs/>
                <w:color w:val="000000"/>
                <w:sz w:val="22"/>
                <w:szCs w:val="22"/>
                <w:lang w:val="en-IN" w:eastAsia="en-IN"/>
              </w:rPr>
              <w:t>Dist. Centre Wazirpur, Pitampura, New Delhi.</w:t>
            </w:r>
          </w:p>
        </w:tc>
      </w:tr>
      <w:tr w:rsidR="00582260" w:rsidRPr="008933F4" w14:paraId="275E717E" w14:textId="77777777" w:rsidTr="00582260">
        <w:trPr>
          <w:trHeight w:val="315"/>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86BB72A" w14:textId="77777777" w:rsidR="00582260" w:rsidRPr="00382F2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Area details are mentioned above is taken from the documents provided to us by Client.</w:t>
            </w:r>
          </w:p>
        </w:tc>
      </w:tr>
      <w:tr w:rsidR="00582260" w:rsidRPr="008933F4" w14:paraId="1BE46D83" w14:textId="77777777" w:rsidTr="00582260">
        <w:trPr>
          <w:trHeight w:val="3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6D34C131" w14:textId="3C03736E" w:rsidR="00582260" w:rsidRPr="00382F2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 xml:space="preserve">All the building and structures belongs to M/s </w:t>
            </w:r>
            <w:r>
              <w:rPr>
                <w:rFonts w:ascii="Calibri" w:hAnsi="Calibri" w:cs="Calibri"/>
                <w:i/>
                <w:iCs/>
                <w:color w:val="000000"/>
                <w:sz w:val="22"/>
                <w:szCs w:val="22"/>
                <w:lang w:val="en-IN" w:eastAsia="en-IN"/>
              </w:rPr>
              <w:t>Indus Tubes</w:t>
            </w:r>
            <w:r w:rsidRPr="00382F20">
              <w:rPr>
                <w:rFonts w:ascii="Calibri" w:hAnsi="Calibri" w:cs="Calibri"/>
                <w:i/>
                <w:iCs/>
                <w:color w:val="000000"/>
                <w:sz w:val="22"/>
                <w:szCs w:val="22"/>
                <w:lang w:val="en-IN" w:eastAsia="en-IN"/>
              </w:rPr>
              <w:t xml:space="preserve"> Ltd.</w:t>
            </w:r>
          </w:p>
        </w:tc>
      </w:tr>
      <w:tr w:rsidR="00582260" w:rsidRPr="008933F4" w14:paraId="76036AD0" w14:textId="77777777" w:rsidTr="00582260">
        <w:trPr>
          <w:trHeight w:val="315"/>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56623B" w14:textId="77777777" w:rsidR="00582260" w:rsidRPr="00382F2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The valuation is done by considering the Market Comparable Sales Method.</w:t>
            </w:r>
          </w:p>
        </w:tc>
      </w:tr>
      <w:tr w:rsidR="00582260" w:rsidRPr="008933F4" w14:paraId="4E0378E1" w14:textId="77777777" w:rsidTr="00582260">
        <w:trPr>
          <w:trHeight w:val="900"/>
        </w:trPr>
        <w:tc>
          <w:tcPr>
            <w:tcW w:w="9923" w:type="dxa"/>
            <w:gridSpan w:val="10"/>
            <w:tcBorders>
              <w:top w:val="single" w:sz="4" w:space="0" w:color="auto"/>
              <w:left w:val="single" w:sz="4" w:space="0" w:color="auto"/>
              <w:bottom w:val="single" w:sz="4" w:space="0" w:color="auto"/>
              <w:right w:val="single" w:sz="4" w:space="0" w:color="000000"/>
            </w:tcBorders>
            <w:shd w:val="clear" w:color="auto" w:fill="auto"/>
            <w:vAlign w:val="center"/>
            <w:hideMark/>
          </w:tcPr>
          <w:p w14:paraId="7C25B7A7" w14:textId="77777777" w:rsidR="00582260" w:rsidRPr="00382F20" w:rsidRDefault="00582260" w:rsidP="005A7853">
            <w:pPr>
              <w:pStyle w:val="ListParagraph"/>
              <w:numPr>
                <w:ilvl w:val="0"/>
                <w:numId w:val="21"/>
              </w:numPr>
              <w:spacing w:after="0" w:line="240" w:lineRule="auto"/>
              <w:ind w:left="172" w:hanging="218"/>
              <w:jc w:val="both"/>
              <w:rPr>
                <w:rFonts w:ascii="Calibri" w:hAnsi="Calibri" w:cs="Calibri"/>
                <w:i/>
                <w:iCs/>
                <w:color w:val="000000"/>
                <w:sz w:val="22"/>
                <w:szCs w:val="22"/>
                <w:lang w:val="en-IN" w:eastAsia="en-IN"/>
              </w:rPr>
            </w:pPr>
            <w:r w:rsidRPr="00382F20">
              <w:rPr>
                <w:rFonts w:ascii="Calibri" w:hAnsi="Calibri" w:cs="Calibri"/>
                <w:i/>
                <w:iCs/>
                <w:color w:val="000000"/>
                <w:sz w:val="22"/>
                <w:szCs w:val="22"/>
                <w:lang w:val="en-IN" w:eastAsia="en-IN"/>
              </w:rPr>
              <w:t>As per the discussion with the property dealer of the subject locality we came to know that the prevailing market rate for commercial Built-up space having size around 2000/- sq. ft. will be available in Neta ji Subhash Palace Delhi within the range around Rs. 20,000/- to Rs. 24,000/- per sq. ft.</w:t>
            </w:r>
            <w:r w:rsidRPr="00382F20">
              <w:rPr>
                <w:rFonts w:ascii="Calibri" w:hAnsi="Calibri" w:cs="Calibri"/>
                <w:i/>
                <w:iCs/>
                <w:color w:val="000000"/>
                <w:sz w:val="22"/>
                <w:szCs w:val="22"/>
                <w:lang w:val="en-IN" w:eastAsia="en-IN"/>
              </w:rPr>
              <w:br/>
              <w:t xml:space="preserve">Further depending on the location, size and area of the subject property.  </w:t>
            </w:r>
          </w:p>
        </w:tc>
      </w:tr>
    </w:tbl>
    <w:p w14:paraId="4E6D08AE" w14:textId="6DA6FB9A" w:rsidR="00582260" w:rsidRDefault="00E9738C"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Property located at Nehru Nagar, Ghaziabad – LAND</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1134"/>
        <w:gridCol w:w="1134"/>
        <w:gridCol w:w="1275"/>
        <w:gridCol w:w="1418"/>
      </w:tblGrid>
      <w:tr w:rsidR="00E9738C" w:rsidRPr="00BC6FF1" w14:paraId="39FCF686" w14:textId="77777777" w:rsidTr="00BB5C83">
        <w:trPr>
          <w:trHeight w:val="255"/>
        </w:trPr>
        <w:tc>
          <w:tcPr>
            <w:tcW w:w="567" w:type="dxa"/>
            <w:shd w:val="clear" w:color="000000" w:fill="002060"/>
          </w:tcPr>
          <w:p w14:paraId="08DC4FC4"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S. No.</w:t>
            </w:r>
          </w:p>
        </w:tc>
        <w:tc>
          <w:tcPr>
            <w:tcW w:w="1276" w:type="dxa"/>
            <w:shd w:val="clear" w:color="000000" w:fill="002060"/>
            <w:noWrap/>
            <w:vAlign w:val="center"/>
            <w:hideMark/>
          </w:tcPr>
          <w:p w14:paraId="06ECD08C" w14:textId="062006BA"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Land Area in Sq.</w:t>
            </w:r>
            <w:r>
              <w:rPr>
                <w:rFonts w:asciiTheme="minorHAnsi" w:hAnsiTheme="minorHAnsi" w:cstheme="minorHAnsi"/>
                <w:b/>
                <w:bCs/>
                <w:color w:val="FFFFFF"/>
                <w:sz w:val="22"/>
                <w:szCs w:val="22"/>
                <w:lang w:val="en-IN" w:eastAsia="en-IN"/>
              </w:rPr>
              <w:t xml:space="preserve"> </w:t>
            </w:r>
            <w:r>
              <w:rPr>
                <w:rFonts w:asciiTheme="minorHAnsi" w:hAnsiTheme="minorHAnsi" w:cstheme="minorHAnsi"/>
                <w:b/>
                <w:bCs/>
                <w:color w:val="FFFFFF"/>
                <w:sz w:val="22"/>
                <w:szCs w:val="22"/>
                <w:lang w:val="en-IN" w:eastAsia="en-IN"/>
              </w:rPr>
              <w:t>Yd</w:t>
            </w:r>
            <w:r w:rsidRPr="00BC6FF1">
              <w:rPr>
                <w:rFonts w:asciiTheme="minorHAnsi" w:hAnsiTheme="minorHAnsi" w:cstheme="minorHAnsi"/>
                <w:b/>
                <w:bCs/>
                <w:color w:val="FFFFFF"/>
                <w:sz w:val="22"/>
                <w:szCs w:val="22"/>
                <w:lang w:val="en-IN" w:eastAsia="en-IN"/>
              </w:rPr>
              <w:t>.</w:t>
            </w:r>
          </w:p>
        </w:tc>
        <w:tc>
          <w:tcPr>
            <w:tcW w:w="1418" w:type="dxa"/>
            <w:shd w:val="clear" w:color="000000" w:fill="002060"/>
            <w:noWrap/>
            <w:vAlign w:val="center"/>
            <w:hideMark/>
          </w:tcPr>
          <w:p w14:paraId="46094321"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Rate Range</w:t>
            </w:r>
          </w:p>
        </w:tc>
        <w:tc>
          <w:tcPr>
            <w:tcW w:w="1134" w:type="dxa"/>
            <w:shd w:val="clear" w:color="000000" w:fill="002060"/>
            <w:noWrap/>
            <w:vAlign w:val="center"/>
            <w:hideMark/>
          </w:tcPr>
          <w:p w14:paraId="6C6132A3"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 xml:space="preserve">Rate </w:t>
            </w:r>
            <w:r>
              <w:rPr>
                <w:rFonts w:asciiTheme="minorHAnsi" w:hAnsiTheme="minorHAnsi" w:cstheme="minorHAnsi"/>
                <w:b/>
                <w:bCs/>
                <w:color w:val="FFFFFF"/>
                <w:sz w:val="22"/>
                <w:szCs w:val="22"/>
                <w:lang w:val="en-IN" w:eastAsia="en-IN"/>
              </w:rPr>
              <w:t>A</w:t>
            </w:r>
            <w:r w:rsidRPr="00BC6FF1">
              <w:rPr>
                <w:rFonts w:asciiTheme="minorHAnsi" w:hAnsiTheme="minorHAnsi" w:cstheme="minorHAnsi"/>
                <w:b/>
                <w:bCs/>
                <w:color w:val="FFFFFF"/>
                <w:sz w:val="22"/>
                <w:szCs w:val="22"/>
                <w:lang w:val="en-IN" w:eastAsia="en-IN"/>
              </w:rPr>
              <w:t>dopted</w:t>
            </w:r>
          </w:p>
        </w:tc>
        <w:tc>
          <w:tcPr>
            <w:tcW w:w="1134" w:type="dxa"/>
            <w:shd w:val="clear" w:color="000000" w:fill="002060"/>
            <w:noWrap/>
            <w:vAlign w:val="center"/>
            <w:hideMark/>
          </w:tcPr>
          <w:p w14:paraId="67E07566"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Premium</w:t>
            </w:r>
          </w:p>
        </w:tc>
        <w:tc>
          <w:tcPr>
            <w:tcW w:w="1275" w:type="dxa"/>
            <w:shd w:val="clear" w:color="000000" w:fill="002060"/>
            <w:noWrap/>
            <w:vAlign w:val="center"/>
            <w:hideMark/>
          </w:tcPr>
          <w:p w14:paraId="2904B055"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Discount</w:t>
            </w:r>
          </w:p>
        </w:tc>
        <w:tc>
          <w:tcPr>
            <w:tcW w:w="1418" w:type="dxa"/>
            <w:shd w:val="clear" w:color="000000" w:fill="002060"/>
            <w:noWrap/>
            <w:vAlign w:val="center"/>
            <w:hideMark/>
          </w:tcPr>
          <w:p w14:paraId="33ED8465"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Fair Market Value</w:t>
            </w:r>
          </w:p>
        </w:tc>
      </w:tr>
      <w:tr w:rsidR="00E9738C" w:rsidRPr="00BC6FF1" w14:paraId="056379A8" w14:textId="77777777" w:rsidTr="00E9738C">
        <w:trPr>
          <w:trHeight w:val="255"/>
        </w:trPr>
        <w:tc>
          <w:tcPr>
            <w:tcW w:w="567" w:type="dxa"/>
            <w:shd w:val="clear" w:color="000000" w:fill="FFFFFF"/>
            <w:vAlign w:val="center"/>
          </w:tcPr>
          <w:p w14:paraId="388A58BC" w14:textId="77777777" w:rsidR="00E9738C" w:rsidRPr="00BC6FF1" w:rsidRDefault="00E9738C" w:rsidP="00E9738C">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w:t>
            </w:r>
          </w:p>
        </w:tc>
        <w:tc>
          <w:tcPr>
            <w:tcW w:w="1276" w:type="dxa"/>
            <w:shd w:val="clear" w:color="000000" w:fill="FFFFFF"/>
            <w:noWrap/>
            <w:vAlign w:val="center"/>
            <w:hideMark/>
          </w:tcPr>
          <w:p w14:paraId="2E7AE6E9" w14:textId="4B9659BD"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81.05</w:t>
            </w:r>
          </w:p>
        </w:tc>
        <w:tc>
          <w:tcPr>
            <w:tcW w:w="1418" w:type="dxa"/>
            <w:shd w:val="clear" w:color="auto" w:fill="auto"/>
            <w:noWrap/>
            <w:vAlign w:val="center"/>
            <w:hideMark/>
          </w:tcPr>
          <w:p w14:paraId="3BF93E7A" w14:textId="533BCCB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95000-110000</w:t>
            </w:r>
          </w:p>
        </w:tc>
        <w:tc>
          <w:tcPr>
            <w:tcW w:w="1134" w:type="dxa"/>
            <w:shd w:val="clear" w:color="auto" w:fill="auto"/>
            <w:noWrap/>
            <w:vAlign w:val="center"/>
            <w:hideMark/>
          </w:tcPr>
          <w:p w14:paraId="63DEB33F" w14:textId="559A3902"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1,00,000</w:t>
            </w:r>
          </w:p>
        </w:tc>
        <w:tc>
          <w:tcPr>
            <w:tcW w:w="1134" w:type="dxa"/>
            <w:shd w:val="clear" w:color="auto" w:fill="auto"/>
            <w:noWrap/>
            <w:vAlign w:val="center"/>
            <w:hideMark/>
          </w:tcPr>
          <w:p w14:paraId="718F6B6C" w14:textId="4EA41349"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0.00%</w:t>
            </w:r>
          </w:p>
        </w:tc>
        <w:tc>
          <w:tcPr>
            <w:tcW w:w="1275" w:type="dxa"/>
            <w:shd w:val="clear" w:color="auto" w:fill="auto"/>
            <w:noWrap/>
            <w:vAlign w:val="center"/>
            <w:hideMark/>
          </w:tcPr>
          <w:p w14:paraId="261911E3" w14:textId="08F6A3B3"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0.00%</w:t>
            </w:r>
          </w:p>
        </w:tc>
        <w:tc>
          <w:tcPr>
            <w:tcW w:w="1418" w:type="dxa"/>
            <w:shd w:val="clear" w:color="auto" w:fill="auto"/>
            <w:noWrap/>
            <w:vAlign w:val="center"/>
            <w:hideMark/>
          </w:tcPr>
          <w:p w14:paraId="2ACFEA7D" w14:textId="7C23768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81,05,000</w:t>
            </w:r>
          </w:p>
        </w:tc>
      </w:tr>
      <w:tr w:rsidR="00E9738C" w:rsidRPr="00BC6FF1" w14:paraId="09CB2B51" w14:textId="77777777" w:rsidTr="00BB5C83">
        <w:trPr>
          <w:trHeight w:val="255"/>
        </w:trPr>
        <w:tc>
          <w:tcPr>
            <w:tcW w:w="8222" w:type="dxa"/>
            <w:gridSpan w:val="7"/>
            <w:shd w:val="clear" w:color="auto" w:fill="002060"/>
          </w:tcPr>
          <w:p w14:paraId="543ED701" w14:textId="77777777" w:rsidR="00E9738C" w:rsidRPr="00BC6FF1" w:rsidRDefault="00E9738C" w:rsidP="00BB5C83">
            <w:pPr>
              <w:spacing w:after="0" w:line="240" w:lineRule="auto"/>
              <w:rPr>
                <w:rFonts w:asciiTheme="minorHAnsi" w:hAnsiTheme="minorHAnsi" w:cstheme="minorHAnsi"/>
                <w:b/>
                <w:bCs/>
                <w:color w:val="FFFFFF" w:themeColor="background1"/>
                <w:sz w:val="22"/>
                <w:szCs w:val="22"/>
                <w:lang w:val="en-IN" w:eastAsia="en-IN"/>
              </w:rPr>
            </w:pPr>
            <w:r w:rsidRPr="00BC6FF1">
              <w:rPr>
                <w:rFonts w:asciiTheme="minorHAnsi" w:hAnsiTheme="minorHAnsi" w:cstheme="minorHAnsi"/>
                <w:b/>
                <w:bCs/>
                <w:color w:val="FFFFFF" w:themeColor="background1"/>
                <w:sz w:val="22"/>
                <w:szCs w:val="22"/>
                <w:lang w:val="en-IN" w:eastAsia="en-IN"/>
              </w:rPr>
              <w:t>REMARKS:</w:t>
            </w:r>
          </w:p>
        </w:tc>
      </w:tr>
      <w:tr w:rsidR="00E9738C" w:rsidRPr="00BC6FF1" w14:paraId="66513B31" w14:textId="77777777" w:rsidTr="00BB5C83">
        <w:trPr>
          <w:trHeight w:val="255"/>
        </w:trPr>
        <w:tc>
          <w:tcPr>
            <w:tcW w:w="8222" w:type="dxa"/>
            <w:gridSpan w:val="7"/>
          </w:tcPr>
          <w:p w14:paraId="52496FC2" w14:textId="767A37DD" w:rsidR="00E9738C" w:rsidRPr="00BC6FF1" w:rsidRDefault="00E9738C" w:rsidP="005A7853">
            <w:pPr>
              <w:pStyle w:val="ListParagraph"/>
              <w:numPr>
                <w:ilvl w:val="0"/>
                <w:numId w:val="22"/>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t xml:space="preserve">The subject property is situated at </w:t>
            </w:r>
            <w:r w:rsidRPr="00E9738C">
              <w:rPr>
                <w:rFonts w:asciiTheme="minorHAnsi" w:hAnsiTheme="minorHAnsi" w:cstheme="minorHAnsi"/>
                <w:sz w:val="22"/>
                <w:szCs w:val="22"/>
                <w:lang w:val="en-IN" w:eastAsia="en-IN"/>
              </w:rPr>
              <w:t>Plot No. H-38/3, Block-H, Sector-3, Nehru Nagar, Ghaziabad, UP.</w:t>
            </w:r>
          </w:p>
        </w:tc>
      </w:tr>
      <w:tr w:rsidR="00E9738C" w:rsidRPr="00BC6FF1" w14:paraId="48AC507C" w14:textId="77777777" w:rsidTr="00BB5C83">
        <w:trPr>
          <w:trHeight w:val="255"/>
        </w:trPr>
        <w:tc>
          <w:tcPr>
            <w:tcW w:w="8222" w:type="dxa"/>
            <w:gridSpan w:val="7"/>
            <w:shd w:val="clear" w:color="000000" w:fill="FFFFFF"/>
          </w:tcPr>
          <w:p w14:paraId="5558BF36" w14:textId="49BDFF6A" w:rsidR="00E9738C" w:rsidRPr="00BC6FF1" w:rsidRDefault="00E9738C" w:rsidP="005A7853">
            <w:pPr>
              <w:pStyle w:val="ListParagraph"/>
              <w:numPr>
                <w:ilvl w:val="0"/>
                <w:numId w:val="22"/>
              </w:numPr>
              <w:spacing w:after="0" w:line="240" w:lineRule="auto"/>
              <w:ind w:left="173" w:hanging="218"/>
              <w:jc w:val="both"/>
              <w:rPr>
                <w:rFonts w:asciiTheme="minorHAnsi" w:hAnsiTheme="minorHAnsi" w:cstheme="minorHAnsi"/>
                <w:i/>
                <w:iCs/>
                <w:color w:val="000000"/>
                <w:sz w:val="22"/>
                <w:szCs w:val="22"/>
                <w:lang w:val="en-IN" w:eastAsia="en-IN"/>
              </w:rPr>
            </w:pPr>
            <w:r w:rsidRPr="00BC6FF1">
              <w:rPr>
                <w:rFonts w:asciiTheme="minorHAnsi" w:hAnsiTheme="minorHAnsi" w:cstheme="minorHAnsi"/>
                <w:i/>
                <w:iCs/>
                <w:color w:val="000000"/>
                <w:sz w:val="22"/>
                <w:szCs w:val="22"/>
                <w:lang w:val="en-IN" w:eastAsia="en-IN"/>
              </w:rPr>
              <w:t>All the land parcels belong to M/s. Indus Tubes Limited.</w:t>
            </w:r>
          </w:p>
        </w:tc>
      </w:tr>
      <w:tr w:rsidR="00E9738C" w:rsidRPr="00BC6FF1" w14:paraId="17345189" w14:textId="77777777" w:rsidTr="00BB5C83">
        <w:trPr>
          <w:trHeight w:val="255"/>
        </w:trPr>
        <w:tc>
          <w:tcPr>
            <w:tcW w:w="8222" w:type="dxa"/>
            <w:gridSpan w:val="7"/>
          </w:tcPr>
          <w:p w14:paraId="15988508" w14:textId="039812DB" w:rsidR="00E9738C" w:rsidRPr="00BC6FF1" w:rsidRDefault="00E9738C" w:rsidP="005A7853">
            <w:pPr>
              <w:pStyle w:val="ListParagraph"/>
              <w:numPr>
                <w:ilvl w:val="0"/>
                <w:numId w:val="22"/>
              </w:numPr>
              <w:spacing w:after="0" w:line="240" w:lineRule="auto"/>
              <w:ind w:left="173" w:hanging="218"/>
              <w:jc w:val="both"/>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As per the discussion with the property dealer of the subject locality we came to know that the prevailing market rate residential land having size around 100/- sq.</w:t>
            </w:r>
            <w:r>
              <w:rPr>
                <w:rFonts w:asciiTheme="minorHAnsi" w:hAnsiTheme="minorHAnsi" w:cstheme="minorHAnsi"/>
                <w:sz w:val="22"/>
                <w:szCs w:val="22"/>
                <w:lang w:val="en-IN" w:eastAsia="en-IN"/>
              </w:rPr>
              <w:t xml:space="preserve"> </w:t>
            </w:r>
            <w:r w:rsidRPr="00E9738C">
              <w:rPr>
                <w:rFonts w:asciiTheme="minorHAnsi" w:hAnsiTheme="minorHAnsi" w:cstheme="minorHAnsi"/>
                <w:sz w:val="22"/>
                <w:szCs w:val="22"/>
                <w:lang w:val="en-IN" w:eastAsia="en-IN"/>
              </w:rPr>
              <w:t xml:space="preserve">yd. will be available </w:t>
            </w:r>
            <w:r w:rsidRPr="00E9738C">
              <w:rPr>
                <w:rFonts w:asciiTheme="minorHAnsi" w:hAnsiTheme="minorHAnsi" w:cstheme="minorHAnsi"/>
                <w:sz w:val="22"/>
                <w:szCs w:val="22"/>
                <w:lang w:val="en-IN" w:eastAsia="en-IN"/>
              </w:rPr>
              <w:t>in Plot</w:t>
            </w:r>
            <w:r w:rsidRPr="00E9738C">
              <w:rPr>
                <w:rFonts w:asciiTheme="minorHAnsi" w:hAnsiTheme="minorHAnsi" w:cstheme="minorHAnsi"/>
                <w:sz w:val="22"/>
                <w:szCs w:val="22"/>
                <w:lang w:val="en-IN" w:eastAsia="en-IN"/>
              </w:rPr>
              <w:t xml:space="preserve"> No. H-38/3, Block-H, Sector-3, Nehru Nagar, Ghaziabad, UP. within the </w:t>
            </w:r>
            <w:r w:rsidRPr="00E9738C">
              <w:rPr>
                <w:rFonts w:asciiTheme="minorHAnsi" w:hAnsiTheme="minorHAnsi" w:cstheme="minorHAnsi"/>
                <w:sz w:val="22"/>
                <w:szCs w:val="22"/>
                <w:lang w:val="en-IN" w:eastAsia="en-IN"/>
              </w:rPr>
              <w:lastRenderedPageBreak/>
              <w:t>range around Rs. 95,000/- - Rs. 1,10,000/- per sq.</w:t>
            </w:r>
            <w:r>
              <w:rPr>
                <w:rFonts w:asciiTheme="minorHAnsi" w:hAnsiTheme="minorHAnsi" w:cstheme="minorHAnsi"/>
                <w:sz w:val="22"/>
                <w:szCs w:val="22"/>
                <w:lang w:val="en-IN" w:eastAsia="en-IN"/>
              </w:rPr>
              <w:t xml:space="preserve"> </w:t>
            </w:r>
            <w:r w:rsidRPr="00E9738C">
              <w:rPr>
                <w:rFonts w:asciiTheme="minorHAnsi" w:hAnsiTheme="minorHAnsi" w:cstheme="minorHAnsi"/>
                <w:sz w:val="22"/>
                <w:szCs w:val="22"/>
                <w:lang w:val="en-IN" w:eastAsia="en-IN"/>
              </w:rPr>
              <w:t xml:space="preserve">yd. Further depending on the location, size and area of the subject property.  </w:t>
            </w:r>
          </w:p>
        </w:tc>
      </w:tr>
      <w:tr w:rsidR="00E9738C" w:rsidRPr="00BC6FF1" w14:paraId="2CD3BEA9" w14:textId="77777777" w:rsidTr="00BB5C83">
        <w:trPr>
          <w:trHeight w:val="255"/>
        </w:trPr>
        <w:tc>
          <w:tcPr>
            <w:tcW w:w="8222" w:type="dxa"/>
            <w:gridSpan w:val="7"/>
          </w:tcPr>
          <w:p w14:paraId="4D28AF23" w14:textId="263B22AF" w:rsidR="00E9738C" w:rsidRPr="00BC6FF1" w:rsidRDefault="00E9738C" w:rsidP="005A7853">
            <w:pPr>
              <w:pStyle w:val="ListParagraph"/>
              <w:numPr>
                <w:ilvl w:val="0"/>
                <w:numId w:val="22"/>
              </w:numPr>
              <w:spacing w:after="0" w:line="240" w:lineRule="auto"/>
              <w:ind w:left="173" w:hanging="218"/>
              <w:jc w:val="both"/>
              <w:rPr>
                <w:rFonts w:asciiTheme="minorHAnsi" w:hAnsiTheme="minorHAnsi" w:cstheme="minorHAnsi"/>
                <w:sz w:val="22"/>
                <w:szCs w:val="22"/>
                <w:lang w:val="en-IN" w:eastAsia="en-IN"/>
              </w:rPr>
            </w:pPr>
            <w:r w:rsidRPr="00BC6FF1">
              <w:rPr>
                <w:rFonts w:asciiTheme="minorHAnsi" w:hAnsiTheme="minorHAnsi" w:cstheme="minorHAnsi"/>
                <w:sz w:val="22"/>
                <w:szCs w:val="22"/>
                <w:lang w:val="en-IN" w:eastAsia="en-IN"/>
              </w:rPr>
              <w:lastRenderedPageBreak/>
              <w:t xml:space="preserve">The valuation is done by considering the </w:t>
            </w:r>
            <w:r>
              <w:rPr>
                <w:rFonts w:asciiTheme="minorHAnsi" w:hAnsiTheme="minorHAnsi" w:cstheme="minorHAnsi"/>
                <w:sz w:val="22"/>
                <w:szCs w:val="22"/>
                <w:lang w:val="en-IN" w:eastAsia="en-IN"/>
              </w:rPr>
              <w:t>M</w:t>
            </w:r>
            <w:r w:rsidRPr="00BC6FF1">
              <w:rPr>
                <w:rFonts w:asciiTheme="minorHAnsi" w:hAnsiTheme="minorHAnsi" w:cstheme="minorHAnsi"/>
                <w:sz w:val="22"/>
                <w:szCs w:val="22"/>
                <w:lang w:val="en-IN" w:eastAsia="en-IN"/>
              </w:rPr>
              <w:t xml:space="preserve">arket Comparable </w:t>
            </w:r>
            <w:r>
              <w:rPr>
                <w:rFonts w:asciiTheme="minorHAnsi" w:hAnsiTheme="minorHAnsi" w:cstheme="minorHAnsi"/>
                <w:sz w:val="22"/>
                <w:szCs w:val="22"/>
                <w:lang w:val="en-IN" w:eastAsia="en-IN"/>
              </w:rPr>
              <w:t>S</w:t>
            </w:r>
            <w:r w:rsidRPr="00BC6FF1">
              <w:rPr>
                <w:rFonts w:asciiTheme="minorHAnsi" w:hAnsiTheme="minorHAnsi" w:cstheme="minorHAnsi"/>
                <w:sz w:val="22"/>
                <w:szCs w:val="22"/>
                <w:lang w:val="en-IN" w:eastAsia="en-IN"/>
              </w:rPr>
              <w:t xml:space="preserve">ales </w:t>
            </w:r>
            <w:r>
              <w:rPr>
                <w:rFonts w:asciiTheme="minorHAnsi" w:hAnsiTheme="minorHAnsi" w:cstheme="minorHAnsi"/>
                <w:sz w:val="22"/>
                <w:szCs w:val="22"/>
                <w:lang w:val="en-IN" w:eastAsia="en-IN"/>
              </w:rPr>
              <w:t>M</w:t>
            </w:r>
            <w:r w:rsidRPr="00BC6FF1">
              <w:rPr>
                <w:rFonts w:asciiTheme="minorHAnsi" w:hAnsiTheme="minorHAnsi" w:cstheme="minorHAnsi"/>
                <w:sz w:val="22"/>
                <w:szCs w:val="22"/>
                <w:lang w:val="en-IN" w:eastAsia="en-IN"/>
              </w:rPr>
              <w:t>ethod.</w:t>
            </w:r>
          </w:p>
        </w:tc>
      </w:tr>
    </w:tbl>
    <w:p w14:paraId="66E021FF" w14:textId="3D9C3776" w:rsidR="00E9738C" w:rsidRDefault="00E9738C"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 xml:space="preserve">Property located at Nehru Nagar, Ghaziabad – </w:t>
      </w:r>
      <w:r>
        <w:rPr>
          <w:rFonts w:ascii="Arial" w:hAnsi="Arial" w:cs="Arial"/>
          <w:b/>
          <w:sz w:val="22"/>
          <w:lang w:val="en-IN"/>
        </w:rPr>
        <w:t>BUILDING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978"/>
        <w:gridCol w:w="709"/>
        <w:gridCol w:w="992"/>
        <w:gridCol w:w="803"/>
        <w:gridCol w:w="628"/>
        <w:gridCol w:w="1017"/>
        <w:gridCol w:w="821"/>
        <w:gridCol w:w="983"/>
        <w:gridCol w:w="1276"/>
        <w:gridCol w:w="1276"/>
      </w:tblGrid>
      <w:tr w:rsidR="00E9738C" w:rsidRPr="00E9738C" w14:paraId="430EF259" w14:textId="77777777" w:rsidTr="00E9738C">
        <w:trPr>
          <w:trHeight w:val="1020"/>
        </w:trPr>
        <w:tc>
          <w:tcPr>
            <w:tcW w:w="435" w:type="dxa"/>
            <w:shd w:val="clear" w:color="auto" w:fill="002060"/>
            <w:vAlign w:val="center"/>
            <w:hideMark/>
          </w:tcPr>
          <w:p w14:paraId="579AD252"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S. No.</w:t>
            </w:r>
          </w:p>
        </w:tc>
        <w:tc>
          <w:tcPr>
            <w:tcW w:w="978" w:type="dxa"/>
            <w:shd w:val="clear" w:color="auto" w:fill="002060"/>
            <w:vAlign w:val="center"/>
            <w:hideMark/>
          </w:tcPr>
          <w:p w14:paraId="69837006"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Particulars</w:t>
            </w:r>
          </w:p>
        </w:tc>
        <w:tc>
          <w:tcPr>
            <w:tcW w:w="709" w:type="dxa"/>
            <w:shd w:val="clear" w:color="auto" w:fill="002060"/>
            <w:vAlign w:val="center"/>
            <w:hideMark/>
          </w:tcPr>
          <w:p w14:paraId="726D8705"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Floor</w:t>
            </w:r>
          </w:p>
        </w:tc>
        <w:tc>
          <w:tcPr>
            <w:tcW w:w="992" w:type="dxa"/>
            <w:shd w:val="clear" w:color="auto" w:fill="002060"/>
            <w:vAlign w:val="center"/>
            <w:hideMark/>
          </w:tcPr>
          <w:p w14:paraId="6EE1B9C8"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Type of Structure</w:t>
            </w:r>
          </w:p>
        </w:tc>
        <w:tc>
          <w:tcPr>
            <w:tcW w:w="803" w:type="dxa"/>
            <w:shd w:val="clear" w:color="auto" w:fill="002060"/>
            <w:vAlign w:val="center"/>
            <w:hideMark/>
          </w:tcPr>
          <w:p w14:paraId="64A12E4E" w14:textId="7CAF3BB1"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 xml:space="preserve">Area </w:t>
            </w:r>
            <w:r w:rsidRPr="00E9738C">
              <w:rPr>
                <w:rFonts w:asciiTheme="minorHAnsi" w:hAnsiTheme="minorHAnsi" w:cstheme="minorHAnsi"/>
                <w:b/>
                <w:bCs/>
                <w:sz w:val="22"/>
                <w:szCs w:val="22"/>
                <w:lang w:val="en-IN" w:eastAsia="en-IN"/>
              </w:rPr>
              <w:br/>
              <w:t>(in sq.</w:t>
            </w:r>
            <w:r>
              <w:rPr>
                <w:rFonts w:asciiTheme="minorHAnsi" w:hAnsiTheme="minorHAnsi" w:cstheme="minorHAnsi"/>
                <w:b/>
                <w:bCs/>
                <w:sz w:val="22"/>
                <w:szCs w:val="22"/>
                <w:lang w:val="en-IN" w:eastAsia="en-IN"/>
              </w:rPr>
              <w:t xml:space="preserve"> </w:t>
            </w:r>
            <w:r w:rsidRPr="00E9738C">
              <w:rPr>
                <w:rFonts w:asciiTheme="minorHAnsi" w:hAnsiTheme="minorHAnsi" w:cstheme="minorHAnsi"/>
                <w:b/>
                <w:bCs/>
                <w:sz w:val="22"/>
                <w:szCs w:val="22"/>
                <w:lang w:val="en-IN" w:eastAsia="en-IN"/>
              </w:rPr>
              <w:t>ft)</w:t>
            </w:r>
          </w:p>
        </w:tc>
        <w:tc>
          <w:tcPr>
            <w:tcW w:w="628" w:type="dxa"/>
            <w:shd w:val="clear" w:color="auto" w:fill="002060"/>
            <w:vAlign w:val="center"/>
            <w:hideMark/>
          </w:tcPr>
          <w:p w14:paraId="167A61E5"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Height (in ft.)</w:t>
            </w:r>
          </w:p>
        </w:tc>
        <w:tc>
          <w:tcPr>
            <w:tcW w:w="1017" w:type="dxa"/>
            <w:shd w:val="clear" w:color="auto" w:fill="002060"/>
            <w:vAlign w:val="center"/>
            <w:hideMark/>
          </w:tcPr>
          <w:p w14:paraId="700A55D2" w14:textId="77777777"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Year of Construction</w:t>
            </w:r>
          </w:p>
        </w:tc>
        <w:tc>
          <w:tcPr>
            <w:tcW w:w="821" w:type="dxa"/>
            <w:shd w:val="clear" w:color="auto" w:fill="002060"/>
            <w:vAlign w:val="center"/>
            <w:hideMark/>
          </w:tcPr>
          <w:p w14:paraId="578B4C01" w14:textId="01E2735B" w:rsidR="00E9738C" w:rsidRPr="00E9738C" w:rsidRDefault="00E9738C" w:rsidP="00E9738C">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Year of Valuation</w:t>
            </w:r>
          </w:p>
        </w:tc>
        <w:tc>
          <w:tcPr>
            <w:tcW w:w="983" w:type="dxa"/>
            <w:shd w:val="clear" w:color="auto" w:fill="002060"/>
            <w:vAlign w:val="center"/>
            <w:hideMark/>
          </w:tcPr>
          <w:p w14:paraId="15EF9FCD" w14:textId="56730CA9" w:rsidR="00E9738C" w:rsidRPr="00E9738C" w:rsidRDefault="00E9738C" w:rsidP="00E9738C">
            <w:pPr>
              <w:spacing w:after="0" w:line="240" w:lineRule="auto"/>
              <w:ind w:left="-115"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 xml:space="preserve">Plinth </w:t>
            </w:r>
            <w:r w:rsidRPr="00E9738C">
              <w:rPr>
                <w:rFonts w:asciiTheme="minorHAnsi" w:hAnsiTheme="minorHAnsi" w:cstheme="minorHAnsi"/>
                <w:b/>
                <w:bCs/>
                <w:sz w:val="22"/>
                <w:szCs w:val="22"/>
                <w:lang w:val="en-IN" w:eastAsia="en-IN"/>
              </w:rPr>
              <w:t>Area Rate</w:t>
            </w:r>
            <w:r w:rsidRPr="00E9738C">
              <w:rPr>
                <w:rFonts w:asciiTheme="minorHAnsi" w:hAnsiTheme="minorHAnsi" w:cstheme="minorHAnsi"/>
                <w:b/>
                <w:bCs/>
                <w:sz w:val="22"/>
                <w:szCs w:val="22"/>
                <w:lang w:val="en-IN" w:eastAsia="en-IN"/>
              </w:rPr>
              <w:t xml:space="preserve"> </w:t>
            </w:r>
            <w:r w:rsidRPr="00E9738C">
              <w:rPr>
                <w:rFonts w:asciiTheme="minorHAnsi" w:hAnsiTheme="minorHAnsi" w:cstheme="minorHAnsi"/>
                <w:b/>
                <w:bCs/>
                <w:sz w:val="22"/>
                <w:szCs w:val="22"/>
                <w:lang w:val="en-IN" w:eastAsia="en-IN"/>
              </w:rPr>
              <w:br/>
              <w:t>(in per sq.</w:t>
            </w:r>
            <w:r>
              <w:rPr>
                <w:rFonts w:asciiTheme="minorHAnsi" w:hAnsiTheme="minorHAnsi" w:cstheme="minorHAnsi"/>
                <w:b/>
                <w:bCs/>
                <w:sz w:val="22"/>
                <w:szCs w:val="22"/>
                <w:lang w:val="en-IN" w:eastAsia="en-IN"/>
              </w:rPr>
              <w:t xml:space="preserve"> </w:t>
            </w:r>
            <w:r w:rsidRPr="00E9738C">
              <w:rPr>
                <w:rFonts w:asciiTheme="minorHAnsi" w:hAnsiTheme="minorHAnsi" w:cstheme="minorHAnsi"/>
                <w:b/>
                <w:bCs/>
                <w:sz w:val="22"/>
                <w:szCs w:val="22"/>
                <w:lang w:val="en-IN" w:eastAsia="en-IN"/>
              </w:rPr>
              <w:t>ft)</w:t>
            </w:r>
          </w:p>
        </w:tc>
        <w:tc>
          <w:tcPr>
            <w:tcW w:w="1276" w:type="dxa"/>
            <w:shd w:val="clear" w:color="auto" w:fill="002060"/>
            <w:vAlign w:val="center"/>
            <w:hideMark/>
          </w:tcPr>
          <w:p w14:paraId="24D2425B" w14:textId="77777777" w:rsidR="00E9738C" w:rsidRPr="00E9738C" w:rsidRDefault="00E9738C" w:rsidP="00E9738C">
            <w:pPr>
              <w:spacing w:after="0" w:line="240" w:lineRule="auto"/>
              <w:ind w:left="-133"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Gross Replacement Value</w:t>
            </w:r>
            <w:r w:rsidRPr="00E9738C">
              <w:rPr>
                <w:rFonts w:asciiTheme="minorHAnsi" w:hAnsiTheme="minorHAnsi" w:cstheme="minorHAnsi"/>
                <w:b/>
                <w:bCs/>
                <w:sz w:val="22"/>
                <w:szCs w:val="22"/>
                <w:lang w:val="en-IN" w:eastAsia="en-IN"/>
              </w:rPr>
              <w:br/>
              <w:t>(INR)</w:t>
            </w:r>
          </w:p>
        </w:tc>
        <w:tc>
          <w:tcPr>
            <w:tcW w:w="1276" w:type="dxa"/>
            <w:shd w:val="clear" w:color="auto" w:fill="002060"/>
            <w:vAlign w:val="center"/>
            <w:hideMark/>
          </w:tcPr>
          <w:p w14:paraId="31487074" w14:textId="77777777" w:rsidR="00E9738C" w:rsidRPr="00E9738C" w:rsidRDefault="00E9738C" w:rsidP="00E9738C">
            <w:pPr>
              <w:spacing w:after="0" w:line="240" w:lineRule="auto"/>
              <w:ind w:left="-176"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Depreciated Replacement Market Value</w:t>
            </w:r>
            <w:r w:rsidRPr="00E9738C">
              <w:rPr>
                <w:rFonts w:asciiTheme="minorHAnsi" w:hAnsiTheme="minorHAnsi" w:cstheme="minorHAnsi"/>
                <w:b/>
                <w:bCs/>
                <w:sz w:val="22"/>
                <w:szCs w:val="22"/>
                <w:lang w:val="en-IN" w:eastAsia="en-IN"/>
              </w:rPr>
              <w:br/>
              <w:t>(INR)</w:t>
            </w:r>
          </w:p>
        </w:tc>
      </w:tr>
      <w:tr w:rsidR="00E9738C" w:rsidRPr="00E9738C" w14:paraId="068EF884" w14:textId="77777777" w:rsidTr="00E9738C">
        <w:trPr>
          <w:trHeight w:val="255"/>
        </w:trPr>
        <w:tc>
          <w:tcPr>
            <w:tcW w:w="435" w:type="dxa"/>
            <w:shd w:val="clear" w:color="000000" w:fill="FFFFFF"/>
            <w:noWrap/>
            <w:vAlign w:val="center"/>
            <w:hideMark/>
          </w:tcPr>
          <w:p w14:paraId="2F7422DD"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w:t>
            </w:r>
          </w:p>
        </w:tc>
        <w:tc>
          <w:tcPr>
            <w:tcW w:w="978" w:type="dxa"/>
            <w:shd w:val="clear" w:color="auto" w:fill="auto"/>
            <w:vAlign w:val="center"/>
            <w:hideMark/>
          </w:tcPr>
          <w:p w14:paraId="156A4CA8"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2A0B90BD"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Ground</w:t>
            </w:r>
          </w:p>
        </w:tc>
        <w:tc>
          <w:tcPr>
            <w:tcW w:w="992" w:type="dxa"/>
            <w:shd w:val="clear" w:color="auto" w:fill="auto"/>
            <w:noWrap/>
            <w:vAlign w:val="center"/>
            <w:hideMark/>
          </w:tcPr>
          <w:p w14:paraId="18BC75FC"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1106F76D" w14:textId="55014D3C"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547</w:t>
            </w:r>
          </w:p>
        </w:tc>
        <w:tc>
          <w:tcPr>
            <w:tcW w:w="628" w:type="dxa"/>
            <w:shd w:val="clear" w:color="000000" w:fill="FFFFFF"/>
            <w:vAlign w:val="center"/>
            <w:hideMark/>
          </w:tcPr>
          <w:p w14:paraId="534ED0E3"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10</w:t>
            </w:r>
          </w:p>
        </w:tc>
        <w:tc>
          <w:tcPr>
            <w:tcW w:w="1017" w:type="dxa"/>
            <w:shd w:val="clear" w:color="000000" w:fill="FFFFFF"/>
            <w:noWrap/>
            <w:vAlign w:val="center"/>
            <w:hideMark/>
          </w:tcPr>
          <w:p w14:paraId="11B06876"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2004</w:t>
            </w:r>
          </w:p>
        </w:tc>
        <w:tc>
          <w:tcPr>
            <w:tcW w:w="821" w:type="dxa"/>
            <w:shd w:val="clear" w:color="000000" w:fill="FFFFFF"/>
            <w:vAlign w:val="center"/>
            <w:hideMark/>
          </w:tcPr>
          <w:p w14:paraId="37A44219"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2024</w:t>
            </w:r>
          </w:p>
        </w:tc>
        <w:tc>
          <w:tcPr>
            <w:tcW w:w="983" w:type="dxa"/>
            <w:shd w:val="clear" w:color="000000" w:fill="FFFFFF"/>
            <w:vAlign w:val="center"/>
            <w:hideMark/>
          </w:tcPr>
          <w:p w14:paraId="33887AA5" w14:textId="77777777" w:rsidR="00E9738C" w:rsidRPr="00E9738C" w:rsidRDefault="00E9738C" w:rsidP="00E9738C">
            <w:pPr>
              <w:spacing w:after="0" w:line="240" w:lineRule="auto"/>
              <w:ind w:left="-115"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1600</w:t>
            </w:r>
          </w:p>
        </w:tc>
        <w:tc>
          <w:tcPr>
            <w:tcW w:w="1276" w:type="dxa"/>
            <w:shd w:val="clear" w:color="000000" w:fill="FFFFFF"/>
            <w:vAlign w:val="center"/>
            <w:hideMark/>
          </w:tcPr>
          <w:p w14:paraId="15D5E350" w14:textId="56B1B0D3"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8,75,363</w:t>
            </w:r>
          </w:p>
        </w:tc>
        <w:tc>
          <w:tcPr>
            <w:tcW w:w="1276" w:type="dxa"/>
            <w:shd w:val="clear" w:color="auto" w:fill="auto"/>
            <w:vAlign w:val="center"/>
            <w:hideMark/>
          </w:tcPr>
          <w:p w14:paraId="497E1F98" w14:textId="27FCF3BE"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6,32,955</w:t>
            </w:r>
          </w:p>
        </w:tc>
      </w:tr>
      <w:tr w:rsidR="00E9738C" w:rsidRPr="00E9738C" w14:paraId="65B47985" w14:textId="77777777" w:rsidTr="00E9738C">
        <w:trPr>
          <w:trHeight w:val="255"/>
        </w:trPr>
        <w:tc>
          <w:tcPr>
            <w:tcW w:w="435" w:type="dxa"/>
            <w:shd w:val="clear" w:color="000000" w:fill="FFFFFF"/>
            <w:noWrap/>
            <w:vAlign w:val="center"/>
            <w:hideMark/>
          </w:tcPr>
          <w:p w14:paraId="35E0A1D1"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w:t>
            </w:r>
          </w:p>
        </w:tc>
        <w:tc>
          <w:tcPr>
            <w:tcW w:w="978" w:type="dxa"/>
            <w:shd w:val="clear" w:color="auto" w:fill="auto"/>
            <w:vAlign w:val="center"/>
            <w:hideMark/>
          </w:tcPr>
          <w:p w14:paraId="05AC9BCE"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49E1EF40"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First Floor</w:t>
            </w:r>
          </w:p>
        </w:tc>
        <w:tc>
          <w:tcPr>
            <w:tcW w:w="992" w:type="dxa"/>
            <w:shd w:val="clear" w:color="auto" w:fill="auto"/>
            <w:noWrap/>
            <w:vAlign w:val="center"/>
            <w:hideMark/>
          </w:tcPr>
          <w:p w14:paraId="7BA433AD"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655F7459" w14:textId="0D6FC42F"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547</w:t>
            </w:r>
          </w:p>
        </w:tc>
        <w:tc>
          <w:tcPr>
            <w:tcW w:w="628" w:type="dxa"/>
            <w:shd w:val="clear" w:color="000000" w:fill="FFFFFF"/>
            <w:vAlign w:val="center"/>
            <w:hideMark/>
          </w:tcPr>
          <w:p w14:paraId="19FF67F4"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10</w:t>
            </w:r>
          </w:p>
        </w:tc>
        <w:tc>
          <w:tcPr>
            <w:tcW w:w="1017" w:type="dxa"/>
            <w:shd w:val="clear" w:color="000000" w:fill="FFFFFF"/>
            <w:noWrap/>
            <w:vAlign w:val="center"/>
            <w:hideMark/>
          </w:tcPr>
          <w:p w14:paraId="7643CB83"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2004</w:t>
            </w:r>
          </w:p>
        </w:tc>
        <w:tc>
          <w:tcPr>
            <w:tcW w:w="821" w:type="dxa"/>
            <w:shd w:val="clear" w:color="000000" w:fill="FFFFFF"/>
            <w:vAlign w:val="center"/>
            <w:hideMark/>
          </w:tcPr>
          <w:p w14:paraId="21E3528F"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2024</w:t>
            </w:r>
          </w:p>
        </w:tc>
        <w:tc>
          <w:tcPr>
            <w:tcW w:w="983" w:type="dxa"/>
            <w:shd w:val="clear" w:color="000000" w:fill="FFFFFF"/>
            <w:vAlign w:val="center"/>
            <w:hideMark/>
          </w:tcPr>
          <w:p w14:paraId="28E2F611" w14:textId="77777777" w:rsidR="00E9738C" w:rsidRPr="00E9738C" w:rsidRDefault="00E9738C" w:rsidP="00E9738C">
            <w:pPr>
              <w:spacing w:after="0" w:line="240" w:lineRule="auto"/>
              <w:ind w:left="-115"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1600</w:t>
            </w:r>
          </w:p>
        </w:tc>
        <w:tc>
          <w:tcPr>
            <w:tcW w:w="1276" w:type="dxa"/>
            <w:shd w:val="clear" w:color="000000" w:fill="FFFFFF"/>
            <w:vAlign w:val="center"/>
            <w:hideMark/>
          </w:tcPr>
          <w:p w14:paraId="2606B3E8" w14:textId="2DF0C622"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8,75,363</w:t>
            </w:r>
          </w:p>
        </w:tc>
        <w:tc>
          <w:tcPr>
            <w:tcW w:w="1276" w:type="dxa"/>
            <w:shd w:val="clear" w:color="auto" w:fill="auto"/>
            <w:vAlign w:val="center"/>
            <w:hideMark/>
          </w:tcPr>
          <w:p w14:paraId="6A309AEE" w14:textId="2937440B"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6,32,955</w:t>
            </w:r>
          </w:p>
        </w:tc>
      </w:tr>
      <w:tr w:rsidR="00E9738C" w:rsidRPr="00E9738C" w14:paraId="2B92AF10" w14:textId="77777777" w:rsidTr="00E9738C">
        <w:trPr>
          <w:trHeight w:val="255"/>
        </w:trPr>
        <w:tc>
          <w:tcPr>
            <w:tcW w:w="435" w:type="dxa"/>
            <w:shd w:val="clear" w:color="000000" w:fill="FFFFFF"/>
            <w:noWrap/>
            <w:vAlign w:val="center"/>
            <w:hideMark/>
          </w:tcPr>
          <w:p w14:paraId="57A6D415"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3</w:t>
            </w:r>
          </w:p>
        </w:tc>
        <w:tc>
          <w:tcPr>
            <w:tcW w:w="978" w:type="dxa"/>
            <w:shd w:val="clear" w:color="auto" w:fill="auto"/>
            <w:vAlign w:val="center"/>
            <w:hideMark/>
          </w:tcPr>
          <w:p w14:paraId="362311A1"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7A682BD2"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Second Floor</w:t>
            </w:r>
          </w:p>
        </w:tc>
        <w:tc>
          <w:tcPr>
            <w:tcW w:w="992" w:type="dxa"/>
            <w:shd w:val="clear" w:color="auto" w:fill="auto"/>
            <w:noWrap/>
            <w:vAlign w:val="center"/>
            <w:hideMark/>
          </w:tcPr>
          <w:p w14:paraId="09660B6E"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2AD1436B" w14:textId="78E10D12"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355</w:t>
            </w:r>
          </w:p>
        </w:tc>
        <w:tc>
          <w:tcPr>
            <w:tcW w:w="628" w:type="dxa"/>
            <w:shd w:val="clear" w:color="000000" w:fill="FFFFFF"/>
            <w:vAlign w:val="center"/>
            <w:hideMark/>
          </w:tcPr>
          <w:p w14:paraId="39142C26"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10</w:t>
            </w:r>
          </w:p>
        </w:tc>
        <w:tc>
          <w:tcPr>
            <w:tcW w:w="1017" w:type="dxa"/>
            <w:shd w:val="clear" w:color="000000" w:fill="FFFFFF"/>
            <w:noWrap/>
            <w:vAlign w:val="center"/>
            <w:hideMark/>
          </w:tcPr>
          <w:p w14:paraId="55EE8432"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2004</w:t>
            </w:r>
          </w:p>
        </w:tc>
        <w:tc>
          <w:tcPr>
            <w:tcW w:w="821" w:type="dxa"/>
            <w:shd w:val="clear" w:color="000000" w:fill="FFFFFF"/>
            <w:vAlign w:val="center"/>
            <w:hideMark/>
          </w:tcPr>
          <w:p w14:paraId="3A525C90" w14:textId="77777777" w:rsidR="00E9738C" w:rsidRPr="00E9738C" w:rsidRDefault="00E9738C" w:rsidP="00E9738C">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2024</w:t>
            </w:r>
          </w:p>
        </w:tc>
        <w:tc>
          <w:tcPr>
            <w:tcW w:w="983" w:type="dxa"/>
            <w:shd w:val="clear" w:color="000000" w:fill="FFFFFF"/>
            <w:vAlign w:val="center"/>
            <w:hideMark/>
          </w:tcPr>
          <w:p w14:paraId="04B5D775" w14:textId="77777777" w:rsidR="00E9738C" w:rsidRPr="00E9738C" w:rsidRDefault="00E9738C" w:rsidP="00E9738C">
            <w:pPr>
              <w:spacing w:after="0" w:line="240" w:lineRule="auto"/>
              <w:ind w:left="-115"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1600</w:t>
            </w:r>
          </w:p>
        </w:tc>
        <w:tc>
          <w:tcPr>
            <w:tcW w:w="1276" w:type="dxa"/>
            <w:shd w:val="clear" w:color="000000" w:fill="FFFFFF"/>
            <w:vAlign w:val="center"/>
            <w:hideMark/>
          </w:tcPr>
          <w:p w14:paraId="4F17607F" w14:textId="054D7884"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5,68,334</w:t>
            </w:r>
          </w:p>
        </w:tc>
        <w:tc>
          <w:tcPr>
            <w:tcW w:w="1276" w:type="dxa"/>
            <w:shd w:val="clear" w:color="auto" w:fill="auto"/>
            <w:vAlign w:val="center"/>
            <w:hideMark/>
          </w:tcPr>
          <w:p w14:paraId="4EDDBC6E" w14:textId="2DFE58F5" w:rsidR="00E9738C" w:rsidRPr="00E9738C" w:rsidRDefault="00E9738C" w:rsidP="00E9738C">
            <w:pPr>
              <w:spacing w:after="0" w:line="240" w:lineRule="auto"/>
              <w:ind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4,10,949</w:t>
            </w:r>
          </w:p>
        </w:tc>
      </w:tr>
      <w:tr w:rsidR="00E9738C" w:rsidRPr="00E9738C" w14:paraId="1EDD41B4" w14:textId="77777777" w:rsidTr="00E9738C">
        <w:trPr>
          <w:trHeight w:val="255"/>
        </w:trPr>
        <w:tc>
          <w:tcPr>
            <w:tcW w:w="3114" w:type="dxa"/>
            <w:gridSpan w:val="4"/>
            <w:shd w:val="clear" w:color="auto" w:fill="DEEAF6" w:themeFill="accent1" w:themeFillTint="33"/>
            <w:noWrap/>
            <w:vAlign w:val="center"/>
            <w:hideMark/>
          </w:tcPr>
          <w:p w14:paraId="3552D041" w14:textId="77777777" w:rsidR="00E9738C" w:rsidRPr="00E9738C" w:rsidRDefault="00E9738C" w:rsidP="00E9738C">
            <w:pPr>
              <w:spacing w:after="0" w:line="240" w:lineRule="auto"/>
              <w:ind w:left="-120" w:right="-9"/>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Total</w:t>
            </w:r>
          </w:p>
        </w:tc>
        <w:tc>
          <w:tcPr>
            <w:tcW w:w="803" w:type="dxa"/>
            <w:shd w:val="clear" w:color="auto" w:fill="DEEAF6" w:themeFill="accent1" w:themeFillTint="33"/>
            <w:noWrap/>
            <w:vAlign w:val="center"/>
            <w:hideMark/>
          </w:tcPr>
          <w:p w14:paraId="450C267A" w14:textId="63399824" w:rsidR="00E9738C" w:rsidRPr="00E9738C" w:rsidRDefault="00E9738C" w:rsidP="00E9738C">
            <w:pPr>
              <w:spacing w:after="0" w:line="240" w:lineRule="auto"/>
              <w:ind w:left="-120" w:right="-9"/>
              <w:jc w:val="center"/>
              <w:rPr>
                <w:rFonts w:asciiTheme="minorHAnsi" w:hAnsiTheme="minorHAnsi" w:cstheme="minorHAnsi"/>
                <w:b/>
                <w:bCs/>
                <w:color w:val="000000"/>
                <w:sz w:val="22"/>
                <w:szCs w:val="22"/>
                <w:lang w:val="en-IN" w:eastAsia="en-IN"/>
              </w:rPr>
            </w:pPr>
            <w:r w:rsidRPr="00E9738C">
              <w:rPr>
                <w:rFonts w:asciiTheme="minorHAnsi" w:hAnsiTheme="minorHAnsi" w:cstheme="minorHAnsi"/>
                <w:b/>
                <w:bCs/>
                <w:color w:val="000000"/>
                <w:sz w:val="22"/>
                <w:szCs w:val="22"/>
                <w:lang w:val="en-IN" w:eastAsia="en-IN"/>
              </w:rPr>
              <w:t>1,449</w:t>
            </w:r>
          </w:p>
        </w:tc>
        <w:tc>
          <w:tcPr>
            <w:tcW w:w="628" w:type="dxa"/>
            <w:shd w:val="clear" w:color="auto" w:fill="DEEAF6" w:themeFill="accent1" w:themeFillTint="33"/>
            <w:vAlign w:val="center"/>
            <w:hideMark/>
          </w:tcPr>
          <w:p w14:paraId="7E2D007D" w14:textId="338E7678" w:rsidR="00E9738C" w:rsidRPr="00E9738C" w:rsidRDefault="00E9738C" w:rsidP="00E9738C">
            <w:pPr>
              <w:spacing w:after="0" w:line="240" w:lineRule="auto"/>
              <w:ind w:left="-120" w:right="-9"/>
              <w:jc w:val="center"/>
              <w:rPr>
                <w:rFonts w:asciiTheme="minorHAnsi" w:hAnsiTheme="minorHAnsi" w:cstheme="minorHAnsi"/>
                <w:b/>
                <w:bCs/>
                <w:sz w:val="22"/>
                <w:szCs w:val="22"/>
                <w:lang w:val="en-IN" w:eastAsia="en-IN"/>
              </w:rPr>
            </w:pPr>
          </w:p>
        </w:tc>
        <w:tc>
          <w:tcPr>
            <w:tcW w:w="1017" w:type="dxa"/>
            <w:shd w:val="clear" w:color="auto" w:fill="DEEAF6" w:themeFill="accent1" w:themeFillTint="33"/>
            <w:vAlign w:val="center"/>
            <w:hideMark/>
          </w:tcPr>
          <w:p w14:paraId="1F78CA60" w14:textId="7B63A7D1" w:rsidR="00E9738C" w:rsidRPr="00E9738C" w:rsidRDefault="00E9738C" w:rsidP="00E9738C">
            <w:pPr>
              <w:spacing w:after="0" w:line="240" w:lineRule="auto"/>
              <w:ind w:left="-120" w:right="-9"/>
              <w:jc w:val="center"/>
              <w:rPr>
                <w:rFonts w:asciiTheme="minorHAnsi" w:hAnsiTheme="minorHAnsi" w:cstheme="minorHAnsi"/>
                <w:b/>
                <w:bCs/>
                <w:sz w:val="22"/>
                <w:szCs w:val="22"/>
                <w:lang w:val="en-IN" w:eastAsia="en-IN"/>
              </w:rPr>
            </w:pPr>
          </w:p>
        </w:tc>
        <w:tc>
          <w:tcPr>
            <w:tcW w:w="821" w:type="dxa"/>
            <w:shd w:val="clear" w:color="auto" w:fill="DEEAF6" w:themeFill="accent1" w:themeFillTint="33"/>
            <w:vAlign w:val="center"/>
            <w:hideMark/>
          </w:tcPr>
          <w:p w14:paraId="77F88E3A" w14:textId="3929EF0B" w:rsidR="00E9738C" w:rsidRPr="00E9738C" w:rsidRDefault="00E9738C" w:rsidP="00E9738C">
            <w:pPr>
              <w:spacing w:after="0" w:line="240" w:lineRule="auto"/>
              <w:ind w:left="-120" w:right="-9"/>
              <w:jc w:val="center"/>
              <w:rPr>
                <w:rFonts w:asciiTheme="minorHAnsi" w:hAnsiTheme="minorHAnsi" w:cstheme="minorHAnsi"/>
                <w:b/>
                <w:bCs/>
                <w:sz w:val="22"/>
                <w:szCs w:val="22"/>
                <w:lang w:val="en-IN" w:eastAsia="en-IN"/>
              </w:rPr>
            </w:pPr>
          </w:p>
        </w:tc>
        <w:tc>
          <w:tcPr>
            <w:tcW w:w="983" w:type="dxa"/>
            <w:shd w:val="clear" w:color="auto" w:fill="DEEAF6" w:themeFill="accent1" w:themeFillTint="33"/>
            <w:vAlign w:val="center"/>
            <w:hideMark/>
          </w:tcPr>
          <w:p w14:paraId="1575409B" w14:textId="18C4450D" w:rsidR="00E9738C" w:rsidRPr="00E9738C" w:rsidRDefault="00E9738C" w:rsidP="00E9738C">
            <w:pPr>
              <w:spacing w:after="0" w:line="240" w:lineRule="auto"/>
              <w:jc w:val="center"/>
              <w:rPr>
                <w:rFonts w:asciiTheme="minorHAnsi" w:hAnsiTheme="minorHAnsi" w:cstheme="minorHAnsi"/>
                <w:b/>
                <w:bCs/>
                <w:sz w:val="22"/>
                <w:szCs w:val="22"/>
                <w:lang w:val="en-IN" w:eastAsia="en-IN"/>
              </w:rPr>
            </w:pPr>
          </w:p>
        </w:tc>
        <w:tc>
          <w:tcPr>
            <w:tcW w:w="1276" w:type="dxa"/>
            <w:shd w:val="clear" w:color="auto" w:fill="DEEAF6" w:themeFill="accent1" w:themeFillTint="33"/>
            <w:vAlign w:val="center"/>
            <w:hideMark/>
          </w:tcPr>
          <w:p w14:paraId="4E3C45C3" w14:textId="722F7903" w:rsidR="00E9738C" w:rsidRPr="00E9738C" w:rsidRDefault="00E9738C" w:rsidP="00E9738C">
            <w:pPr>
              <w:spacing w:after="0" w:line="240" w:lineRule="auto"/>
              <w:ind w:left="-133" w:right="-175"/>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23,19,061</w:t>
            </w:r>
          </w:p>
        </w:tc>
        <w:tc>
          <w:tcPr>
            <w:tcW w:w="1276" w:type="dxa"/>
            <w:shd w:val="clear" w:color="auto" w:fill="DEEAF6" w:themeFill="accent1" w:themeFillTint="33"/>
            <w:vAlign w:val="center"/>
            <w:hideMark/>
          </w:tcPr>
          <w:p w14:paraId="794D204E" w14:textId="68153D83" w:rsidR="00E9738C" w:rsidRPr="00E9738C" w:rsidRDefault="00E9738C" w:rsidP="00E9738C">
            <w:pPr>
              <w:spacing w:after="0" w:line="240" w:lineRule="auto"/>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16,76,859</w:t>
            </w:r>
          </w:p>
        </w:tc>
      </w:tr>
      <w:tr w:rsidR="00E9738C" w:rsidRPr="00E9738C" w14:paraId="7491A4BE" w14:textId="77777777" w:rsidTr="00E9738C">
        <w:trPr>
          <w:trHeight w:val="300"/>
        </w:trPr>
        <w:tc>
          <w:tcPr>
            <w:tcW w:w="9918" w:type="dxa"/>
            <w:gridSpan w:val="11"/>
            <w:shd w:val="clear" w:color="auto" w:fill="002060"/>
            <w:noWrap/>
            <w:vAlign w:val="center"/>
            <w:hideMark/>
          </w:tcPr>
          <w:p w14:paraId="292E697D" w14:textId="1601E96F" w:rsidR="00E9738C" w:rsidRPr="00E9738C" w:rsidRDefault="00E9738C" w:rsidP="00E9738C">
            <w:pPr>
              <w:spacing w:after="0" w:line="240" w:lineRule="auto"/>
              <w:rPr>
                <w:rFonts w:asciiTheme="minorHAnsi" w:hAnsiTheme="minorHAnsi" w:cstheme="minorHAnsi"/>
                <w:b/>
                <w:bCs/>
                <w:i/>
                <w:iCs/>
                <w:color w:val="000000"/>
                <w:sz w:val="22"/>
                <w:szCs w:val="22"/>
                <w:lang w:val="en-IN" w:eastAsia="en-IN"/>
              </w:rPr>
            </w:pPr>
            <w:r w:rsidRPr="00E9738C">
              <w:rPr>
                <w:rFonts w:asciiTheme="minorHAnsi" w:hAnsiTheme="minorHAnsi" w:cstheme="minorHAnsi"/>
                <w:b/>
                <w:bCs/>
                <w:i/>
                <w:iCs/>
                <w:color w:val="FFFFFF" w:themeColor="background1"/>
                <w:sz w:val="22"/>
                <w:szCs w:val="22"/>
                <w:lang w:val="en-IN" w:eastAsia="en-IN"/>
              </w:rPr>
              <w:t>REMARKS:</w:t>
            </w:r>
          </w:p>
        </w:tc>
      </w:tr>
      <w:tr w:rsidR="00E9738C" w:rsidRPr="00E9738C" w14:paraId="07905295" w14:textId="77777777" w:rsidTr="00E9738C">
        <w:trPr>
          <w:trHeight w:val="300"/>
        </w:trPr>
        <w:tc>
          <w:tcPr>
            <w:tcW w:w="9918" w:type="dxa"/>
            <w:gridSpan w:val="11"/>
            <w:shd w:val="clear" w:color="auto" w:fill="auto"/>
            <w:noWrap/>
            <w:vAlign w:val="center"/>
            <w:hideMark/>
          </w:tcPr>
          <w:p w14:paraId="126A000B" w14:textId="2D5DEC54"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The subject property is situated at Plot No. H-38/3, Block-H, Sector-3, Nehru Nagar, Ghaziabad, UP.</w:t>
            </w:r>
          </w:p>
        </w:tc>
      </w:tr>
      <w:tr w:rsidR="00E9738C" w:rsidRPr="00E9738C" w14:paraId="553213F0" w14:textId="77777777" w:rsidTr="00E9738C">
        <w:trPr>
          <w:trHeight w:val="300"/>
        </w:trPr>
        <w:tc>
          <w:tcPr>
            <w:tcW w:w="9918" w:type="dxa"/>
            <w:gridSpan w:val="11"/>
            <w:shd w:val="clear" w:color="000000" w:fill="FFFFFF"/>
            <w:vAlign w:val="center"/>
            <w:hideMark/>
          </w:tcPr>
          <w:p w14:paraId="46BCD487" w14:textId="074019DA"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All the details pertaining to the building area statement such as area, floor, type of structure, age of the building etc. has been taken as per information provided by client during survey.</w:t>
            </w:r>
          </w:p>
        </w:tc>
      </w:tr>
      <w:tr w:rsidR="00E9738C" w:rsidRPr="00E9738C" w14:paraId="42FFA389" w14:textId="77777777" w:rsidTr="00E9738C">
        <w:trPr>
          <w:trHeight w:val="300"/>
        </w:trPr>
        <w:tc>
          <w:tcPr>
            <w:tcW w:w="9918" w:type="dxa"/>
            <w:gridSpan w:val="11"/>
            <w:shd w:val="clear" w:color="auto" w:fill="auto"/>
            <w:vAlign w:val="center"/>
            <w:hideMark/>
          </w:tcPr>
          <w:p w14:paraId="7D33B04E" w14:textId="14440DDE"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As per the site survey, the owner had covered 100% plot area, but we have considered built up area based on the building byelaws.</w:t>
            </w:r>
          </w:p>
        </w:tc>
      </w:tr>
      <w:tr w:rsidR="00E9738C" w:rsidRPr="00E9738C" w14:paraId="5E08E6B9" w14:textId="77777777" w:rsidTr="00E9738C">
        <w:trPr>
          <w:trHeight w:val="300"/>
        </w:trPr>
        <w:tc>
          <w:tcPr>
            <w:tcW w:w="9918" w:type="dxa"/>
            <w:gridSpan w:val="11"/>
            <w:shd w:val="clear" w:color="000000" w:fill="FFFFFF"/>
            <w:noWrap/>
            <w:vAlign w:val="center"/>
            <w:hideMark/>
          </w:tcPr>
          <w:p w14:paraId="64319AB4" w14:textId="60EB6454"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Construction year of the building is taken as per the information provided by the client during site survey.</w:t>
            </w:r>
          </w:p>
        </w:tc>
      </w:tr>
      <w:tr w:rsidR="00E9738C" w:rsidRPr="00E9738C" w14:paraId="7F4BDC52" w14:textId="77777777" w:rsidTr="00E9738C">
        <w:trPr>
          <w:trHeight w:val="300"/>
        </w:trPr>
        <w:tc>
          <w:tcPr>
            <w:tcW w:w="9918" w:type="dxa"/>
            <w:gridSpan w:val="11"/>
            <w:shd w:val="clear" w:color="000000" w:fill="FFFFFF"/>
            <w:vAlign w:val="center"/>
            <w:hideMark/>
          </w:tcPr>
          <w:p w14:paraId="1688204D" w14:textId="28E0BBAF"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All the building and structures belongs to M/s. Indus Tubes Limited</w:t>
            </w:r>
            <w:r w:rsidRPr="00E9738C">
              <w:rPr>
                <w:rFonts w:asciiTheme="minorHAnsi" w:hAnsiTheme="minorHAnsi" w:cstheme="minorHAnsi"/>
                <w:i/>
                <w:iCs/>
                <w:color w:val="000000"/>
                <w:sz w:val="22"/>
                <w:szCs w:val="22"/>
                <w:lang w:val="en-IN" w:eastAsia="en-IN"/>
              </w:rPr>
              <w:t>.</w:t>
            </w:r>
          </w:p>
        </w:tc>
      </w:tr>
      <w:tr w:rsidR="00E9738C" w:rsidRPr="00E9738C" w14:paraId="4C901EE2" w14:textId="77777777" w:rsidTr="00E9738C">
        <w:trPr>
          <w:trHeight w:val="255"/>
        </w:trPr>
        <w:tc>
          <w:tcPr>
            <w:tcW w:w="9918" w:type="dxa"/>
            <w:gridSpan w:val="11"/>
            <w:shd w:val="clear" w:color="000000" w:fill="FFFFFF"/>
            <w:noWrap/>
            <w:vAlign w:val="center"/>
            <w:hideMark/>
          </w:tcPr>
          <w:p w14:paraId="1C503864" w14:textId="394155D9" w:rsidR="00E9738C" w:rsidRPr="00E9738C" w:rsidRDefault="00E9738C" w:rsidP="005A7853">
            <w:pPr>
              <w:pStyle w:val="ListParagraph"/>
              <w:numPr>
                <w:ilvl w:val="0"/>
                <w:numId w:val="23"/>
              </w:numPr>
              <w:spacing w:after="0" w:line="240" w:lineRule="auto"/>
              <w:ind w:left="164" w:hanging="229"/>
              <w:jc w:val="both"/>
              <w:rPr>
                <w:rFonts w:asciiTheme="minorHAnsi" w:hAnsiTheme="minorHAnsi" w:cstheme="minorHAnsi"/>
                <w:i/>
                <w:iCs/>
                <w:color w:val="000000"/>
                <w:sz w:val="22"/>
                <w:szCs w:val="22"/>
                <w:lang w:val="en-IN" w:eastAsia="en-IN"/>
              </w:rPr>
            </w:pPr>
            <w:r w:rsidRPr="00E9738C">
              <w:rPr>
                <w:rFonts w:asciiTheme="minorHAnsi" w:hAnsiTheme="minorHAnsi" w:cstheme="minorHAnsi"/>
                <w:i/>
                <w:iCs/>
                <w:color w:val="000000"/>
                <w:sz w:val="22"/>
                <w:szCs w:val="22"/>
                <w:lang w:val="en-IN" w:eastAsia="en-IN"/>
              </w:rPr>
              <w:t>The valuation is done by considering the depreciated replacement cost approach.</w:t>
            </w:r>
          </w:p>
        </w:tc>
      </w:tr>
    </w:tbl>
    <w:p w14:paraId="5B441C54" w14:textId="6786B129" w:rsidR="00E9738C" w:rsidRDefault="00E9738C"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 xml:space="preserve">Property located at </w:t>
      </w:r>
      <w:r>
        <w:rPr>
          <w:rFonts w:ascii="Arial" w:hAnsi="Arial" w:cs="Arial"/>
          <w:b/>
          <w:sz w:val="22"/>
          <w:lang w:val="en-IN"/>
        </w:rPr>
        <w:t>Anand Vihar Colony</w:t>
      </w:r>
      <w:r>
        <w:rPr>
          <w:rFonts w:ascii="Arial" w:hAnsi="Arial" w:cs="Arial"/>
          <w:b/>
          <w:sz w:val="22"/>
          <w:lang w:val="en-IN"/>
        </w:rPr>
        <w:t xml:space="preserve">, Ghaziabad – </w:t>
      </w:r>
      <w:r>
        <w:rPr>
          <w:rFonts w:ascii="Arial" w:hAnsi="Arial" w:cs="Arial"/>
          <w:b/>
          <w:sz w:val="22"/>
          <w:lang w:val="en-IN"/>
        </w:rPr>
        <w:t>LAND</w:t>
      </w:r>
    </w:p>
    <w:tbl>
      <w:tblPr>
        <w:tblW w:w="8222" w:type="dxa"/>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1418"/>
        <w:gridCol w:w="1134"/>
        <w:gridCol w:w="1134"/>
        <w:gridCol w:w="1275"/>
        <w:gridCol w:w="1418"/>
      </w:tblGrid>
      <w:tr w:rsidR="00E9738C" w:rsidRPr="00BC6FF1" w14:paraId="7CC27582" w14:textId="77777777" w:rsidTr="00BB5C83">
        <w:trPr>
          <w:trHeight w:val="255"/>
        </w:trPr>
        <w:tc>
          <w:tcPr>
            <w:tcW w:w="567" w:type="dxa"/>
            <w:shd w:val="clear" w:color="000000" w:fill="002060"/>
          </w:tcPr>
          <w:p w14:paraId="134EE8D0"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Pr>
                <w:rFonts w:asciiTheme="minorHAnsi" w:hAnsiTheme="minorHAnsi" w:cstheme="minorHAnsi"/>
                <w:b/>
                <w:bCs/>
                <w:color w:val="FFFFFF"/>
                <w:sz w:val="22"/>
                <w:szCs w:val="22"/>
                <w:lang w:val="en-IN" w:eastAsia="en-IN"/>
              </w:rPr>
              <w:t>S. No.</w:t>
            </w:r>
          </w:p>
        </w:tc>
        <w:tc>
          <w:tcPr>
            <w:tcW w:w="1276" w:type="dxa"/>
            <w:shd w:val="clear" w:color="000000" w:fill="002060"/>
            <w:noWrap/>
            <w:vAlign w:val="center"/>
            <w:hideMark/>
          </w:tcPr>
          <w:p w14:paraId="55462E61"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Land Area in Sq.</w:t>
            </w:r>
            <w:r>
              <w:rPr>
                <w:rFonts w:asciiTheme="minorHAnsi" w:hAnsiTheme="minorHAnsi" w:cstheme="minorHAnsi"/>
                <w:b/>
                <w:bCs/>
                <w:color w:val="FFFFFF"/>
                <w:sz w:val="22"/>
                <w:szCs w:val="22"/>
                <w:lang w:val="en-IN" w:eastAsia="en-IN"/>
              </w:rPr>
              <w:t xml:space="preserve"> Yd</w:t>
            </w:r>
            <w:r w:rsidRPr="00BC6FF1">
              <w:rPr>
                <w:rFonts w:asciiTheme="minorHAnsi" w:hAnsiTheme="minorHAnsi" w:cstheme="minorHAnsi"/>
                <w:b/>
                <w:bCs/>
                <w:color w:val="FFFFFF"/>
                <w:sz w:val="22"/>
                <w:szCs w:val="22"/>
                <w:lang w:val="en-IN" w:eastAsia="en-IN"/>
              </w:rPr>
              <w:t>.</w:t>
            </w:r>
          </w:p>
        </w:tc>
        <w:tc>
          <w:tcPr>
            <w:tcW w:w="1418" w:type="dxa"/>
            <w:shd w:val="clear" w:color="000000" w:fill="002060"/>
            <w:noWrap/>
            <w:vAlign w:val="center"/>
            <w:hideMark/>
          </w:tcPr>
          <w:p w14:paraId="006E2FA3"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Rate Range</w:t>
            </w:r>
          </w:p>
        </w:tc>
        <w:tc>
          <w:tcPr>
            <w:tcW w:w="1134" w:type="dxa"/>
            <w:shd w:val="clear" w:color="000000" w:fill="002060"/>
            <w:noWrap/>
            <w:vAlign w:val="center"/>
            <w:hideMark/>
          </w:tcPr>
          <w:p w14:paraId="1E261F03"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 xml:space="preserve">Rate </w:t>
            </w:r>
            <w:r>
              <w:rPr>
                <w:rFonts w:asciiTheme="minorHAnsi" w:hAnsiTheme="minorHAnsi" w:cstheme="minorHAnsi"/>
                <w:b/>
                <w:bCs/>
                <w:color w:val="FFFFFF"/>
                <w:sz w:val="22"/>
                <w:szCs w:val="22"/>
                <w:lang w:val="en-IN" w:eastAsia="en-IN"/>
              </w:rPr>
              <w:t>A</w:t>
            </w:r>
            <w:r w:rsidRPr="00BC6FF1">
              <w:rPr>
                <w:rFonts w:asciiTheme="minorHAnsi" w:hAnsiTheme="minorHAnsi" w:cstheme="minorHAnsi"/>
                <w:b/>
                <w:bCs/>
                <w:color w:val="FFFFFF"/>
                <w:sz w:val="22"/>
                <w:szCs w:val="22"/>
                <w:lang w:val="en-IN" w:eastAsia="en-IN"/>
              </w:rPr>
              <w:t>dopted</w:t>
            </w:r>
          </w:p>
        </w:tc>
        <w:tc>
          <w:tcPr>
            <w:tcW w:w="1134" w:type="dxa"/>
            <w:shd w:val="clear" w:color="000000" w:fill="002060"/>
            <w:noWrap/>
            <w:vAlign w:val="center"/>
            <w:hideMark/>
          </w:tcPr>
          <w:p w14:paraId="378082AB"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Premium</w:t>
            </w:r>
          </w:p>
        </w:tc>
        <w:tc>
          <w:tcPr>
            <w:tcW w:w="1275" w:type="dxa"/>
            <w:shd w:val="clear" w:color="000000" w:fill="002060"/>
            <w:noWrap/>
            <w:vAlign w:val="center"/>
            <w:hideMark/>
          </w:tcPr>
          <w:p w14:paraId="5821B186"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Discount</w:t>
            </w:r>
          </w:p>
        </w:tc>
        <w:tc>
          <w:tcPr>
            <w:tcW w:w="1418" w:type="dxa"/>
            <w:shd w:val="clear" w:color="000000" w:fill="002060"/>
            <w:noWrap/>
            <w:vAlign w:val="center"/>
            <w:hideMark/>
          </w:tcPr>
          <w:p w14:paraId="1FA44A48" w14:textId="77777777" w:rsidR="00E9738C" w:rsidRPr="00BC6FF1" w:rsidRDefault="00E9738C" w:rsidP="00BB5C83">
            <w:pPr>
              <w:spacing w:after="0" w:line="240" w:lineRule="auto"/>
              <w:jc w:val="center"/>
              <w:rPr>
                <w:rFonts w:asciiTheme="minorHAnsi" w:hAnsiTheme="minorHAnsi" w:cstheme="minorHAnsi"/>
                <w:b/>
                <w:bCs/>
                <w:color w:val="FFFFFF"/>
                <w:sz w:val="22"/>
                <w:szCs w:val="22"/>
                <w:lang w:val="en-IN" w:eastAsia="en-IN"/>
              </w:rPr>
            </w:pPr>
            <w:r w:rsidRPr="00BC6FF1">
              <w:rPr>
                <w:rFonts w:asciiTheme="minorHAnsi" w:hAnsiTheme="minorHAnsi" w:cstheme="minorHAnsi"/>
                <w:b/>
                <w:bCs/>
                <w:color w:val="FFFFFF"/>
                <w:sz w:val="22"/>
                <w:szCs w:val="22"/>
                <w:lang w:val="en-IN" w:eastAsia="en-IN"/>
              </w:rPr>
              <w:t>Fair Market Value</w:t>
            </w:r>
          </w:p>
        </w:tc>
      </w:tr>
      <w:tr w:rsidR="00E9738C" w:rsidRPr="00BC6FF1" w14:paraId="026B3696" w14:textId="77777777" w:rsidTr="00E9738C">
        <w:trPr>
          <w:trHeight w:val="255"/>
        </w:trPr>
        <w:tc>
          <w:tcPr>
            <w:tcW w:w="567" w:type="dxa"/>
            <w:shd w:val="clear" w:color="000000" w:fill="FFFFFF"/>
            <w:vAlign w:val="center"/>
          </w:tcPr>
          <w:p w14:paraId="4B22F5C3" w14:textId="77777777" w:rsidR="00E9738C" w:rsidRPr="00BC6FF1" w:rsidRDefault="00E9738C" w:rsidP="00E9738C">
            <w:pPr>
              <w:spacing w:after="0" w:line="240"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w:t>
            </w:r>
          </w:p>
        </w:tc>
        <w:tc>
          <w:tcPr>
            <w:tcW w:w="1276" w:type="dxa"/>
            <w:shd w:val="clear" w:color="000000" w:fill="FFFFFF"/>
            <w:noWrap/>
            <w:vAlign w:val="center"/>
            <w:hideMark/>
          </w:tcPr>
          <w:p w14:paraId="173B054C" w14:textId="00298B2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75.50</w:t>
            </w:r>
          </w:p>
        </w:tc>
        <w:tc>
          <w:tcPr>
            <w:tcW w:w="1418" w:type="dxa"/>
            <w:shd w:val="clear" w:color="auto" w:fill="auto"/>
            <w:noWrap/>
            <w:vAlign w:val="center"/>
            <w:hideMark/>
          </w:tcPr>
          <w:p w14:paraId="4E46E4B6" w14:textId="5E8A454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95000-110000</w:t>
            </w:r>
          </w:p>
        </w:tc>
        <w:tc>
          <w:tcPr>
            <w:tcW w:w="1134" w:type="dxa"/>
            <w:shd w:val="clear" w:color="auto" w:fill="auto"/>
            <w:noWrap/>
            <w:vAlign w:val="center"/>
            <w:hideMark/>
          </w:tcPr>
          <w:p w14:paraId="10C10B7D" w14:textId="678F7EBE"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1,00,000</w:t>
            </w:r>
          </w:p>
        </w:tc>
        <w:tc>
          <w:tcPr>
            <w:tcW w:w="1134" w:type="dxa"/>
            <w:shd w:val="clear" w:color="auto" w:fill="auto"/>
            <w:noWrap/>
            <w:vAlign w:val="center"/>
            <w:hideMark/>
          </w:tcPr>
          <w:p w14:paraId="58E26711" w14:textId="4DC20854"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0.00%</w:t>
            </w:r>
          </w:p>
        </w:tc>
        <w:tc>
          <w:tcPr>
            <w:tcW w:w="1275" w:type="dxa"/>
            <w:shd w:val="clear" w:color="auto" w:fill="auto"/>
            <w:noWrap/>
            <w:vAlign w:val="center"/>
            <w:hideMark/>
          </w:tcPr>
          <w:p w14:paraId="0098DAE9" w14:textId="00ED5914"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0.00%</w:t>
            </w:r>
          </w:p>
        </w:tc>
        <w:tc>
          <w:tcPr>
            <w:tcW w:w="1418" w:type="dxa"/>
            <w:shd w:val="clear" w:color="auto" w:fill="auto"/>
            <w:noWrap/>
            <w:vAlign w:val="center"/>
            <w:hideMark/>
          </w:tcPr>
          <w:p w14:paraId="0312C70F" w14:textId="6082001F" w:rsidR="00E9738C" w:rsidRPr="00BC6FF1" w:rsidRDefault="00E9738C" w:rsidP="00E9738C">
            <w:pPr>
              <w:spacing w:after="0" w:line="240" w:lineRule="auto"/>
              <w:jc w:val="center"/>
              <w:rPr>
                <w:rFonts w:asciiTheme="minorHAnsi" w:hAnsiTheme="minorHAnsi" w:cstheme="minorHAnsi"/>
                <w:sz w:val="22"/>
                <w:szCs w:val="22"/>
                <w:lang w:val="en-IN" w:eastAsia="en-IN"/>
              </w:rPr>
            </w:pPr>
            <w:r w:rsidRPr="00E9738C">
              <w:rPr>
                <w:rFonts w:ascii="Calibri" w:hAnsi="Calibri" w:cs="Calibri"/>
                <w:sz w:val="22"/>
                <w:szCs w:val="22"/>
              </w:rPr>
              <w:t>75,50,000</w:t>
            </w:r>
          </w:p>
        </w:tc>
      </w:tr>
      <w:tr w:rsidR="00E9738C" w:rsidRPr="00BC6FF1" w14:paraId="0857C0D4" w14:textId="77777777" w:rsidTr="00BB5C83">
        <w:trPr>
          <w:trHeight w:val="255"/>
        </w:trPr>
        <w:tc>
          <w:tcPr>
            <w:tcW w:w="8222" w:type="dxa"/>
            <w:gridSpan w:val="7"/>
            <w:shd w:val="clear" w:color="auto" w:fill="002060"/>
          </w:tcPr>
          <w:p w14:paraId="6619D6F1" w14:textId="77777777" w:rsidR="00E9738C" w:rsidRPr="00BC6FF1" w:rsidRDefault="00E9738C" w:rsidP="00BB5C83">
            <w:pPr>
              <w:spacing w:after="0" w:line="240" w:lineRule="auto"/>
              <w:rPr>
                <w:rFonts w:asciiTheme="minorHAnsi" w:hAnsiTheme="minorHAnsi" w:cstheme="minorHAnsi"/>
                <w:b/>
                <w:bCs/>
                <w:color w:val="FFFFFF" w:themeColor="background1"/>
                <w:sz w:val="22"/>
                <w:szCs w:val="22"/>
                <w:lang w:val="en-IN" w:eastAsia="en-IN"/>
              </w:rPr>
            </w:pPr>
            <w:r w:rsidRPr="00BC6FF1">
              <w:rPr>
                <w:rFonts w:asciiTheme="minorHAnsi" w:hAnsiTheme="minorHAnsi" w:cstheme="minorHAnsi"/>
                <w:b/>
                <w:bCs/>
                <w:color w:val="FFFFFF" w:themeColor="background1"/>
                <w:sz w:val="22"/>
                <w:szCs w:val="22"/>
                <w:lang w:val="en-IN" w:eastAsia="en-IN"/>
              </w:rPr>
              <w:t>REMARKS:</w:t>
            </w:r>
          </w:p>
        </w:tc>
      </w:tr>
      <w:tr w:rsidR="00E9738C" w:rsidRPr="00BC6FF1" w14:paraId="2BF351F8" w14:textId="77777777" w:rsidTr="00BB5C83">
        <w:trPr>
          <w:trHeight w:val="255"/>
        </w:trPr>
        <w:tc>
          <w:tcPr>
            <w:tcW w:w="8222" w:type="dxa"/>
            <w:gridSpan w:val="7"/>
          </w:tcPr>
          <w:p w14:paraId="298D4741" w14:textId="59FD596B" w:rsidR="00E9738C" w:rsidRPr="00E33B26" w:rsidRDefault="00E9738C" w:rsidP="005A7853">
            <w:pPr>
              <w:pStyle w:val="ListParagraph"/>
              <w:numPr>
                <w:ilvl w:val="0"/>
                <w:numId w:val="24"/>
              </w:numPr>
              <w:spacing w:after="0" w:line="240" w:lineRule="auto"/>
              <w:ind w:left="173" w:hanging="218"/>
              <w:jc w:val="both"/>
              <w:rPr>
                <w:rFonts w:asciiTheme="minorHAnsi" w:hAnsiTheme="minorHAnsi" w:cstheme="minorHAnsi"/>
                <w:i/>
                <w:iCs/>
                <w:sz w:val="22"/>
                <w:szCs w:val="22"/>
                <w:lang w:val="en-IN" w:eastAsia="en-IN"/>
              </w:rPr>
            </w:pPr>
            <w:r w:rsidRPr="00E33B26">
              <w:rPr>
                <w:rFonts w:asciiTheme="minorHAnsi" w:hAnsiTheme="minorHAnsi" w:cstheme="minorHAnsi"/>
                <w:i/>
                <w:iCs/>
                <w:sz w:val="22"/>
                <w:szCs w:val="22"/>
                <w:lang w:val="en-IN" w:eastAsia="en-IN"/>
              </w:rPr>
              <w:t xml:space="preserve">The subject property is situated at </w:t>
            </w:r>
            <w:r w:rsidR="00E33B26" w:rsidRPr="00E33B26">
              <w:rPr>
                <w:rFonts w:asciiTheme="minorHAnsi" w:hAnsiTheme="minorHAnsi" w:cstheme="minorHAnsi"/>
                <w:i/>
                <w:iCs/>
                <w:color w:val="000000"/>
                <w:sz w:val="22"/>
                <w:szCs w:val="22"/>
                <w:lang w:val="en-IN" w:eastAsia="en-IN"/>
              </w:rPr>
              <w:t>Plot No. 68, Anand Vihar Colony, Pocket-A, Hadbast Village NalarPur, Paragana Loni, District- Ghaziabad</w:t>
            </w:r>
            <w:r w:rsidRPr="00E33B26">
              <w:rPr>
                <w:rFonts w:asciiTheme="minorHAnsi" w:hAnsiTheme="minorHAnsi" w:cstheme="minorHAnsi"/>
                <w:i/>
                <w:iCs/>
                <w:sz w:val="22"/>
                <w:szCs w:val="22"/>
                <w:lang w:val="en-IN" w:eastAsia="en-IN"/>
              </w:rPr>
              <w:t>.</w:t>
            </w:r>
          </w:p>
        </w:tc>
      </w:tr>
      <w:tr w:rsidR="00E9738C" w:rsidRPr="00BC6FF1" w14:paraId="7BA57E01" w14:textId="77777777" w:rsidTr="00BB5C83">
        <w:trPr>
          <w:trHeight w:val="255"/>
        </w:trPr>
        <w:tc>
          <w:tcPr>
            <w:tcW w:w="8222" w:type="dxa"/>
            <w:gridSpan w:val="7"/>
            <w:shd w:val="clear" w:color="000000" w:fill="FFFFFF"/>
          </w:tcPr>
          <w:p w14:paraId="309C6A44" w14:textId="77777777" w:rsidR="00E9738C" w:rsidRPr="00E33B26" w:rsidRDefault="00E9738C" w:rsidP="005A7853">
            <w:pPr>
              <w:pStyle w:val="ListParagraph"/>
              <w:numPr>
                <w:ilvl w:val="0"/>
                <w:numId w:val="24"/>
              </w:numPr>
              <w:spacing w:after="0" w:line="240" w:lineRule="auto"/>
              <w:ind w:left="173" w:hanging="218"/>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All the land parcels belong to M/s. Indus Tubes Limited.</w:t>
            </w:r>
          </w:p>
        </w:tc>
      </w:tr>
      <w:tr w:rsidR="00E9738C" w:rsidRPr="00BC6FF1" w14:paraId="24EB4639" w14:textId="77777777" w:rsidTr="00BB5C83">
        <w:trPr>
          <w:trHeight w:val="255"/>
        </w:trPr>
        <w:tc>
          <w:tcPr>
            <w:tcW w:w="8222" w:type="dxa"/>
            <w:gridSpan w:val="7"/>
          </w:tcPr>
          <w:p w14:paraId="16DFDB43" w14:textId="584ACD5B" w:rsidR="00E9738C" w:rsidRPr="00E33B26" w:rsidRDefault="00E9738C" w:rsidP="005A7853">
            <w:pPr>
              <w:pStyle w:val="ListParagraph"/>
              <w:numPr>
                <w:ilvl w:val="0"/>
                <w:numId w:val="24"/>
              </w:numPr>
              <w:spacing w:after="0" w:line="240" w:lineRule="auto"/>
              <w:ind w:left="173" w:hanging="218"/>
              <w:jc w:val="both"/>
              <w:rPr>
                <w:rFonts w:asciiTheme="minorHAnsi" w:hAnsiTheme="minorHAnsi" w:cstheme="minorHAnsi"/>
                <w:i/>
                <w:iCs/>
                <w:sz w:val="22"/>
                <w:szCs w:val="22"/>
                <w:lang w:val="en-IN" w:eastAsia="en-IN"/>
              </w:rPr>
            </w:pPr>
            <w:r w:rsidRPr="00E33B26">
              <w:rPr>
                <w:rFonts w:asciiTheme="minorHAnsi" w:hAnsiTheme="minorHAnsi" w:cstheme="minorHAnsi"/>
                <w:i/>
                <w:iCs/>
                <w:sz w:val="22"/>
                <w:szCs w:val="22"/>
                <w:lang w:val="en-IN" w:eastAsia="en-IN"/>
              </w:rPr>
              <w:t xml:space="preserve">As per the discussion with the property dealer of the subject locality we came to know that the prevailing market rate residential land having size around 100/- sq. yd. will be available in Plot No. </w:t>
            </w:r>
            <w:r w:rsidR="00E33B26" w:rsidRPr="00E33B26">
              <w:rPr>
                <w:rFonts w:asciiTheme="minorHAnsi" w:hAnsiTheme="minorHAnsi" w:cstheme="minorHAnsi"/>
                <w:i/>
                <w:iCs/>
                <w:color w:val="000000"/>
                <w:sz w:val="22"/>
                <w:szCs w:val="22"/>
                <w:lang w:val="en-IN" w:eastAsia="en-IN"/>
              </w:rPr>
              <w:t>Plot No. 68, Anand Vihar Colony, Pocket-A, Hadbast Village NalarPur, Paragana Loni, District- Ghaziabad</w:t>
            </w:r>
            <w:r w:rsidRPr="00E33B26">
              <w:rPr>
                <w:rFonts w:asciiTheme="minorHAnsi" w:hAnsiTheme="minorHAnsi" w:cstheme="minorHAnsi"/>
                <w:i/>
                <w:iCs/>
                <w:sz w:val="22"/>
                <w:szCs w:val="22"/>
                <w:lang w:val="en-IN" w:eastAsia="en-IN"/>
              </w:rPr>
              <w:t xml:space="preserve">. within the range around Rs. 95,000/- </w:t>
            </w:r>
            <w:r w:rsidR="00767D04" w:rsidRPr="00E33B26">
              <w:rPr>
                <w:rFonts w:asciiTheme="minorHAnsi" w:hAnsiTheme="minorHAnsi" w:cstheme="minorHAnsi"/>
                <w:i/>
                <w:iCs/>
                <w:sz w:val="22"/>
                <w:szCs w:val="22"/>
                <w:lang w:val="en-IN" w:eastAsia="en-IN"/>
              </w:rPr>
              <w:t>to</w:t>
            </w:r>
            <w:r w:rsidRPr="00E33B26">
              <w:rPr>
                <w:rFonts w:asciiTheme="minorHAnsi" w:hAnsiTheme="minorHAnsi" w:cstheme="minorHAnsi"/>
                <w:i/>
                <w:iCs/>
                <w:sz w:val="22"/>
                <w:szCs w:val="22"/>
                <w:lang w:val="en-IN" w:eastAsia="en-IN"/>
              </w:rPr>
              <w:t xml:space="preserve"> Rs. 1,10,000/- per sq. yd. Further depending on the location, size and area of the subject property.  </w:t>
            </w:r>
          </w:p>
        </w:tc>
      </w:tr>
      <w:tr w:rsidR="00E9738C" w:rsidRPr="00BC6FF1" w14:paraId="0704C399" w14:textId="77777777" w:rsidTr="00BB5C83">
        <w:trPr>
          <w:trHeight w:val="255"/>
        </w:trPr>
        <w:tc>
          <w:tcPr>
            <w:tcW w:w="8222" w:type="dxa"/>
            <w:gridSpan w:val="7"/>
          </w:tcPr>
          <w:p w14:paraId="70F1CAFA" w14:textId="77777777" w:rsidR="00E9738C" w:rsidRPr="00E33B26" w:rsidRDefault="00E9738C" w:rsidP="005A7853">
            <w:pPr>
              <w:pStyle w:val="ListParagraph"/>
              <w:numPr>
                <w:ilvl w:val="0"/>
                <w:numId w:val="24"/>
              </w:numPr>
              <w:spacing w:after="0" w:line="240" w:lineRule="auto"/>
              <w:ind w:left="173" w:hanging="218"/>
              <w:jc w:val="both"/>
              <w:rPr>
                <w:rFonts w:asciiTheme="minorHAnsi" w:hAnsiTheme="minorHAnsi" w:cstheme="minorHAnsi"/>
                <w:i/>
                <w:iCs/>
                <w:sz w:val="22"/>
                <w:szCs w:val="22"/>
                <w:lang w:val="en-IN" w:eastAsia="en-IN"/>
              </w:rPr>
            </w:pPr>
            <w:r w:rsidRPr="00E33B26">
              <w:rPr>
                <w:rFonts w:asciiTheme="minorHAnsi" w:hAnsiTheme="minorHAnsi" w:cstheme="minorHAnsi"/>
                <w:i/>
                <w:iCs/>
                <w:sz w:val="22"/>
                <w:szCs w:val="22"/>
                <w:lang w:val="en-IN" w:eastAsia="en-IN"/>
              </w:rPr>
              <w:t>The valuation is done by considering the Market Comparable Sales Method.</w:t>
            </w:r>
          </w:p>
        </w:tc>
      </w:tr>
    </w:tbl>
    <w:p w14:paraId="18D86E3A" w14:textId="11BF3DEC" w:rsidR="00767D04" w:rsidRDefault="00767D04" w:rsidP="005A7853">
      <w:pPr>
        <w:pStyle w:val="ListParagraph"/>
        <w:numPr>
          <w:ilvl w:val="0"/>
          <w:numId w:val="18"/>
        </w:numPr>
        <w:spacing w:before="240" w:line="360" w:lineRule="auto"/>
        <w:ind w:left="1134" w:right="-306" w:hanging="283"/>
        <w:jc w:val="both"/>
        <w:rPr>
          <w:rFonts w:ascii="Arial" w:hAnsi="Arial" w:cs="Arial"/>
          <w:b/>
          <w:sz w:val="22"/>
          <w:lang w:val="en-IN"/>
        </w:rPr>
      </w:pPr>
      <w:r>
        <w:rPr>
          <w:rFonts w:ascii="Arial" w:hAnsi="Arial" w:cs="Arial"/>
          <w:b/>
          <w:sz w:val="22"/>
          <w:lang w:val="en-IN"/>
        </w:rPr>
        <w:t>Property located at Anand Vihar Colony, Ghaziabad – BUILDING</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978"/>
        <w:gridCol w:w="709"/>
        <w:gridCol w:w="992"/>
        <w:gridCol w:w="803"/>
        <w:gridCol w:w="628"/>
        <w:gridCol w:w="1017"/>
        <w:gridCol w:w="821"/>
        <w:gridCol w:w="983"/>
        <w:gridCol w:w="1276"/>
        <w:gridCol w:w="1276"/>
      </w:tblGrid>
      <w:tr w:rsidR="00767D04" w:rsidRPr="00E9738C" w14:paraId="633E178F" w14:textId="77777777" w:rsidTr="00BB5C83">
        <w:trPr>
          <w:trHeight w:val="1020"/>
        </w:trPr>
        <w:tc>
          <w:tcPr>
            <w:tcW w:w="435" w:type="dxa"/>
            <w:shd w:val="clear" w:color="auto" w:fill="002060"/>
            <w:vAlign w:val="center"/>
            <w:hideMark/>
          </w:tcPr>
          <w:p w14:paraId="42095381"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S. No.</w:t>
            </w:r>
          </w:p>
        </w:tc>
        <w:tc>
          <w:tcPr>
            <w:tcW w:w="978" w:type="dxa"/>
            <w:shd w:val="clear" w:color="auto" w:fill="002060"/>
            <w:vAlign w:val="center"/>
            <w:hideMark/>
          </w:tcPr>
          <w:p w14:paraId="7AD54AAF"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Particulars</w:t>
            </w:r>
          </w:p>
        </w:tc>
        <w:tc>
          <w:tcPr>
            <w:tcW w:w="709" w:type="dxa"/>
            <w:shd w:val="clear" w:color="auto" w:fill="002060"/>
            <w:vAlign w:val="center"/>
            <w:hideMark/>
          </w:tcPr>
          <w:p w14:paraId="639F1F12"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Floor</w:t>
            </w:r>
          </w:p>
        </w:tc>
        <w:tc>
          <w:tcPr>
            <w:tcW w:w="992" w:type="dxa"/>
            <w:shd w:val="clear" w:color="auto" w:fill="002060"/>
            <w:vAlign w:val="center"/>
            <w:hideMark/>
          </w:tcPr>
          <w:p w14:paraId="6A77ED59"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Type of Structure</w:t>
            </w:r>
          </w:p>
        </w:tc>
        <w:tc>
          <w:tcPr>
            <w:tcW w:w="803" w:type="dxa"/>
            <w:shd w:val="clear" w:color="auto" w:fill="002060"/>
            <w:vAlign w:val="center"/>
            <w:hideMark/>
          </w:tcPr>
          <w:p w14:paraId="15D95A2F"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 xml:space="preserve">Area </w:t>
            </w:r>
            <w:r w:rsidRPr="00E9738C">
              <w:rPr>
                <w:rFonts w:asciiTheme="minorHAnsi" w:hAnsiTheme="minorHAnsi" w:cstheme="minorHAnsi"/>
                <w:b/>
                <w:bCs/>
                <w:sz w:val="22"/>
                <w:szCs w:val="22"/>
                <w:lang w:val="en-IN" w:eastAsia="en-IN"/>
              </w:rPr>
              <w:br/>
              <w:t>(in sq.</w:t>
            </w:r>
            <w:r>
              <w:rPr>
                <w:rFonts w:asciiTheme="minorHAnsi" w:hAnsiTheme="minorHAnsi" w:cstheme="minorHAnsi"/>
                <w:b/>
                <w:bCs/>
                <w:sz w:val="22"/>
                <w:szCs w:val="22"/>
                <w:lang w:val="en-IN" w:eastAsia="en-IN"/>
              </w:rPr>
              <w:t xml:space="preserve"> </w:t>
            </w:r>
            <w:r w:rsidRPr="00E9738C">
              <w:rPr>
                <w:rFonts w:asciiTheme="minorHAnsi" w:hAnsiTheme="minorHAnsi" w:cstheme="minorHAnsi"/>
                <w:b/>
                <w:bCs/>
                <w:sz w:val="22"/>
                <w:szCs w:val="22"/>
                <w:lang w:val="en-IN" w:eastAsia="en-IN"/>
              </w:rPr>
              <w:t>ft)</w:t>
            </w:r>
          </w:p>
        </w:tc>
        <w:tc>
          <w:tcPr>
            <w:tcW w:w="628" w:type="dxa"/>
            <w:shd w:val="clear" w:color="auto" w:fill="002060"/>
            <w:vAlign w:val="center"/>
            <w:hideMark/>
          </w:tcPr>
          <w:p w14:paraId="4E65714C"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Height (in ft.)</w:t>
            </w:r>
          </w:p>
        </w:tc>
        <w:tc>
          <w:tcPr>
            <w:tcW w:w="1017" w:type="dxa"/>
            <w:shd w:val="clear" w:color="auto" w:fill="002060"/>
            <w:vAlign w:val="center"/>
            <w:hideMark/>
          </w:tcPr>
          <w:p w14:paraId="24B8619A"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Year of Construction</w:t>
            </w:r>
          </w:p>
        </w:tc>
        <w:tc>
          <w:tcPr>
            <w:tcW w:w="821" w:type="dxa"/>
            <w:shd w:val="clear" w:color="auto" w:fill="002060"/>
            <w:vAlign w:val="center"/>
            <w:hideMark/>
          </w:tcPr>
          <w:p w14:paraId="5085277D" w14:textId="77777777" w:rsidR="00767D04" w:rsidRPr="00E9738C" w:rsidRDefault="00767D04" w:rsidP="00BB5C83">
            <w:pPr>
              <w:spacing w:after="0" w:line="240" w:lineRule="auto"/>
              <w:ind w:left="-120"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Year of Valuation</w:t>
            </w:r>
          </w:p>
        </w:tc>
        <w:tc>
          <w:tcPr>
            <w:tcW w:w="983" w:type="dxa"/>
            <w:shd w:val="clear" w:color="auto" w:fill="002060"/>
            <w:vAlign w:val="center"/>
            <w:hideMark/>
          </w:tcPr>
          <w:p w14:paraId="1F48B862" w14:textId="77777777" w:rsidR="00767D04" w:rsidRPr="00E9738C" w:rsidRDefault="00767D04" w:rsidP="00BB5C83">
            <w:pPr>
              <w:spacing w:after="0" w:line="240" w:lineRule="auto"/>
              <w:ind w:left="-115"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 xml:space="preserve">Plinth Area Rate </w:t>
            </w:r>
            <w:r w:rsidRPr="00E9738C">
              <w:rPr>
                <w:rFonts w:asciiTheme="minorHAnsi" w:hAnsiTheme="minorHAnsi" w:cstheme="minorHAnsi"/>
                <w:b/>
                <w:bCs/>
                <w:sz w:val="22"/>
                <w:szCs w:val="22"/>
                <w:lang w:val="en-IN" w:eastAsia="en-IN"/>
              </w:rPr>
              <w:br/>
              <w:t>(in per sq.</w:t>
            </w:r>
            <w:r>
              <w:rPr>
                <w:rFonts w:asciiTheme="minorHAnsi" w:hAnsiTheme="minorHAnsi" w:cstheme="minorHAnsi"/>
                <w:b/>
                <w:bCs/>
                <w:sz w:val="22"/>
                <w:szCs w:val="22"/>
                <w:lang w:val="en-IN" w:eastAsia="en-IN"/>
              </w:rPr>
              <w:t xml:space="preserve"> </w:t>
            </w:r>
            <w:r w:rsidRPr="00E9738C">
              <w:rPr>
                <w:rFonts w:asciiTheme="minorHAnsi" w:hAnsiTheme="minorHAnsi" w:cstheme="minorHAnsi"/>
                <w:b/>
                <w:bCs/>
                <w:sz w:val="22"/>
                <w:szCs w:val="22"/>
                <w:lang w:val="en-IN" w:eastAsia="en-IN"/>
              </w:rPr>
              <w:t>ft)</w:t>
            </w:r>
          </w:p>
        </w:tc>
        <w:tc>
          <w:tcPr>
            <w:tcW w:w="1276" w:type="dxa"/>
            <w:shd w:val="clear" w:color="auto" w:fill="002060"/>
            <w:vAlign w:val="center"/>
            <w:hideMark/>
          </w:tcPr>
          <w:p w14:paraId="43D65680" w14:textId="77777777" w:rsidR="00767D04" w:rsidRPr="00E9738C" w:rsidRDefault="00767D04" w:rsidP="00BB5C83">
            <w:pPr>
              <w:spacing w:after="0" w:line="240" w:lineRule="auto"/>
              <w:ind w:left="-133"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Gross Replacement Value</w:t>
            </w:r>
            <w:r w:rsidRPr="00E9738C">
              <w:rPr>
                <w:rFonts w:asciiTheme="minorHAnsi" w:hAnsiTheme="minorHAnsi" w:cstheme="minorHAnsi"/>
                <w:b/>
                <w:bCs/>
                <w:sz w:val="22"/>
                <w:szCs w:val="22"/>
                <w:lang w:val="en-IN" w:eastAsia="en-IN"/>
              </w:rPr>
              <w:br/>
              <w:t>(INR)</w:t>
            </w:r>
          </w:p>
        </w:tc>
        <w:tc>
          <w:tcPr>
            <w:tcW w:w="1276" w:type="dxa"/>
            <w:shd w:val="clear" w:color="auto" w:fill="002060"/>
            <w:vAlign w:val="center"/>
            <w:hideMark/>
          </w:tcPr>
          <w:p w14:paraId="10C1509B" w14:textId="77777777" w:rsidR="00767D04" w:rsidRPr="00E9738C" w:rsidRDefault="00767D04" w:rsidP="00BB5C83">
            <w:pPr>
              <w:spacing w:after="0" w:line="240" w:lineRule="auto"/>
              <w:ind w:left="-176" w:right="-113"/>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Depreciated Replacement Market Value</w:t>
            </w:r>
            <w:r w:rsidRPr="00E9738C">
              <w:rPr>
                <w:rFonts w:asciiTheme="minorHAnsi" w:hAnsiTheme="minorHAnsi" w:cstheme="minorHAnsi"/>
                <w:b/>
                <w:bCs/>
                <w:sz w:val="22"/>
                <w:szCs w:val="22"/>
                <w:lang w:val="en-IN" w:eastAsia="en-IN"/>
              </w:rPr>
              <w:br/>
              <w:t>(INR)</w:t>
            </w:r>
          </w:p>
        </w:tc>
      </w:tr>
      <w:tr w:rsidR="00767D04" w:rsidRPr="00E9738C" w14:paraId="42281FF5" w14:textId="77777777" w:rsidTr="00767D04">
        <w:trPr>
          <w:trHeight w:val="255"/>
        </w:trPr>
        <w:tc>
          <w:tcPr>
            <w:tcW w:w="435" w:type="dxa"/>
            <w:shd w:val="clear" w:color="000000" w:fill="FFFFFF"/>
            <w:noWrap/>
            <w:vAlign w:val="center"/>
            <w:hideMark/>
          </w:tcPr>
          <w:p w14:paraId="601AAD34"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lastRenderedPageBreak/>
              <w:t>1</w:t>
            </w:r>
          </w:p>
        </w:tc>
        <w:tc>
          <w:tcPr>
            <w:tcW w:w="978" w:type="dxa"/>
            <w:shd w:val="clear" w:color="auto" w:fill="auto"/>
            <w:vAlign w:val="center"/>
            <w:hideMark/>
          </w:tcPr>
          <w:p w14:paraId="7A737F13"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3BDEFE47"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Ground</w:t>
            </w:r>
          </w:p>
        </w:tc>
        <w:tc>
          <w:tcPr>
            <w:tcW w:w="992" w:type="dxa"/>
            <w:shd w:val="clear" w:color="auto" w:fill="auto"/>
            <w:noWrap/>
            <w:vAlign w:val="center"/>
            <w:hideMark/>
          </w:tcPr>
          <w:p w14:paraId="74CDC5BA"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15276BE8" w14:textId="0416A02B"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510</w:t>
            </w:r>
          </w:p>
        </w:tc>
        <w:tc>
          <w:tcPr>
            <w:tcW w:w="628" w:type="dxa"/>
            <w:shd w:val="clear" w:color="000000" w:fill="FFFFFF"/>
            <w:vAlign w:val="center"/>
            <w:hideMark/>
          </w:tcPr>
          <w:p w14:paraId="24635629" w14:textId="714958CE"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10</w:t>
            </w:r>
          </w:p>
        </w:tc>
        <w:tc>
          <w:tcPr>
            <w:tcW w:w="1017" w:type="dxa"/>
            <w:shd w:val="clear" w:color="000000" w:fill="FFFFFF"/>
            <w:noWrap/>
            <w:vAlign w:val="center"/>
            <w:hideMark/>
          </w:tcPr>
          <w:p w14:paraId="11ED2330" w14:textId="3B6D45FD"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2004</w:t>
            </w:r>
          </w:p>
        </w:tc>
        <w:tc>
          <w:tcPr>
            <w:tcW w:w="821" w:type="dxa"/>
            <w:shd w:val="clear" w:color="000000" w:fill="FFFFFF"/>
            <w:vAlign w:val="center"/>
            <w:hideMark/>
          </w:tcPr>
          <w:p w14:paraId="516B9611" w14:textId="520FA08A"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2024</w:t>
            </w:r>
          </w:p>
        </w:tc>
        <w:tc>
          <w:tcPr>
            <w:tcW w:w="983" w:type="dxa"/>
            <w:shd w:val="clear" w:color="000000" w:fill="FFFFFF"/>
            <w:vAlign w:val="center"/>
            <w:hideMark/>
          </w:tcPr>
          <w:p w14:paraId="2768FBC5" w14:textId="46C37928" w:rsidR="00767D04" w:rsidRPr="00E9738C" w:rsidRDefault="00767D04" w:rsidP="00767D04">
            <w:pPr>
              <w:spacing w:after="0" w:line="240" w:lineRule="auto"/>
              <w:ind w:left="-115" w:right="-95"/>
              <w:jc w:val="center"/>
              <w:rPr>
                <w:rFonts w:asciiTheme="minorHAnsi" w:hAnsiTheme="minorHAnsi" w:cstheme="minorHAnsi"/>
                <w:sz w:val="22"/>
                <w:szCs w:val="22"/>
                <w:lang w:val="en-IN" w:eastAsia="en-IN"/>
              </w:rPr>
            </w:pPr>
            <w:r w:rsidRPr="00767D04">
              <w:rPr>
                <w:rFonts w:ascii="Calibri" w:hAnsi="Calibri" w:cs="Calibri"/>
                <w:sz w:val="22"/>
                <w:szCs w:val="22"/>
              </w:rPr>
              <w:t>1600</w:t>
            </w:r>
          </w:p>
        </w:tc>
        <w:tc>
          <w:tcPr>
            <w:tcW w:w="1276" w:type="dxa"/>
            <w:shd w:val="clear" w:color="000000" w:fill="FFFFFF"/>
            <w:vAlign w:val="center"/>
            <w:hideMark/>
          </w:tcPr>
          <w:p w14:paraId="018F7622" w14:textId="20329A44"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8,15,430</w:t>
            </w:r>
          </w:p>
        </w:tc>
        <w:tc>
          <w:tcPr>
            <w:tcW w:w="1276" w:type="dxa"/>
            <w:shd w:val="clear" w:color="auto" w:fill="auto"/>
            <w:vAlign w:val="center"/>
            <w:hideMark/>
          </w:tcPr>
          <w:p w14:paraId="77B3A75A" w14:textId="63A07DC0"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5,89,619</w:t>
            </w:r>
          </w:p>
        </w:tc>
      </w:tr>
      <w:tr w:rsidR="00767D04" w:rsidRPr="00E9738C" w14:paraId="736DB4CF" w14:textId="77777777" w:rsidTr="00767D04">
        <w:trPr>
          <w:trHeight w:val="255"/>
        </w:trPr>
        <w:tc>
          <w:tcPr>
            <w:tcW w:w="435" w:type="dxa"/>
            <w:shd w:val="clear" w:color="000000" w:fill="FFFFFF"/>
            <w:noWrap/>
            <w:vAlign w:val="center"/>
            <w:hideMark/>
          </w:tcPr>
          <w:p w14:paraId="185ECD8D"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2</w:t>
            </w:r>
          </w:p>
        </w:tc>
        <w:tc>
          <w:tcPr>
            <w:tcW w:w="978" w:type="dxa"/>
            <w:shd w:val="clear" w:color="auto" w:fill="auto"/>
            <w:vAlign w:val="center"/>
            <w:hideMark/>
          </w:tcPr>
          <w:p w14:paraId="08006202"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11BC9AA8"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First Floor</w:t>
            </w:r>
          </w:p>
        </w:tc>
        <w:tc>
          <w:tcPr>
            <w:tcW w:w="992" w:type="dxa"/>
            <w:shd w:val="clear" w:color="auto" w:fill="auto"/>
            <w:noWrap/>
            <w:vAlign w:val="center"/>
            <w:hideMark/>
          </w:tcPr>
          <w:p w14:paraId="0B85CDCA"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27347F0C" w14:textId="1083B77C"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510</w:t>
            </w:r>
          </w:p>
        </w:tc>
        <w:tc>
          <w:tcPr>
            <w:tcW w:w="628" w:type="dxa"/>
            <w:shd w:val="clear" w:color="000000" w:fill="FFFFFF"/>
            <w:vAlign w:val="center"/>
            <w:hideMark/>
          </w:tcPr>
          <w:p w14:paraId="23FABFD6" w14:textId="101EC8FE"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10</w:t>
            </w:r>
          </w:p>
        </w:tc>
        <w:tc>
          <w:tcPr>
            <w:tcW w:w="1017" w:type="dxa"/>
            <w:shd w:val="clear" w:color="000000" w:fill="FFFFFF"/>
            <w:noWrap/>
            <w:vAlign w:val="center"/>
            <w:hideMark/>
          </w:tcPr>
          <w:p w14:paraId="659E2B5D" w14:textId="2247F4EE"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2004</w:t>
            </w:r>
          </w:p>
        </w:tc>
        <w:tc>
          <w:tcPr>
            <w:tcW w:w="821" w:type="dxa"/>
            <w:shd w:val="clear" w:color="000000" w:fill="FFFFFF"/>
            <w:vAlign w:val="center"/>
            <w:hideMark/>
          </w:tcPr>
          <w:p w14:paraId="7FF27895" w14:textId="40277ADE"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2024</w:t>
            </w:r>
          </w:p>
        </w:tc>
        <w:tc>
          <w:tcPr>
            <w:tcW w:w="983" w:type="dxa"/>
            <w:shd w:val="clear" w:color="000000" w:fill="FFFFFF"/>
            <w:vAlign w:val="center"/>
            <w:hideMark/>
          </w:tcPr>
          <w:p w14:paraId="1408D841" w14:textId="5C936685" w:rsidR="00767D04" w:rsidRPr="00E9738C" w:rsidRDefault="00767D04" w:rsidP="00767D04">
            <w:pPr>
              <w:spacing w:after="0" w:line="240" w:lineRule="auto"/>
              <w:ind w:left="-115" w:right="-95"/>
              <w:jc w:val="center"/>
              <w:rPr>
                <w:rFonts w:asciiTheme="minorHAnsi" w:hAnsiTheme="minorHAnsi" w:cstheme="minorHAnsi"/>
                <w:sz w:val="22"/>
                <w:szCs w:val="22"/>
                <w:lang w:val="en-IN" w:eastAsia="en-IN"/>
              </w:rPr>
            </w:pPr>
            <w:r w:rsidRPr="00767D04">
              <w:rPr>
                <w:rFonts w:ascii="Calibri" w:hAnsi="Calibri" w:cs="Calibri"/>
                <w:sz w:val="22"/>
                <w:szCs w:val="22"/>
              </w:rPr>
              <w:t>1600</w:t>
            </w:r>
          </w:p>
        </w:tc>
        <w:tc>
          <w:tcPr>
            <w:tcW w:w="1276" w:type="dxa"/>
            <w:shd w:val="clear" w:color="000000" w:fill="FFFFFF"/>
            <w:vAlign w:val="center"/>
            <w:hideMark/>
          </w:tcPr>
          <w:p w14:paraId="325CED49" w14:textId="203E2DFC"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8,15,430</w:t>
            </w:r>
          </w:p>
        </w:tc>
        <w:tc>
          <w:tcPr>
            <w:tcW w:w="1276" w:type="dxa"/>
            <w:shd w:val="clear" w:color="auto" w:fill="auto"/>
            <w:vAlign w:val="center"/>
            <w:hideMark/>
          </w:tcPr>
          <w:p w14:paraId="3207E1C9" w14:textId="485BC238"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5,89,619</w:t>
            </w:r>
          </w:p>
        </w:tc>
      </w:tr>
      <w:tr w:rsidR="00767D04" w:rsidRPr="00E9738C" w14:paraId="20E7969B" w14:textId="77777777" w:rsidTr="00767D04">
        <w:trPr>
          <w:trHeight w:val="255"/>
        </w:trPr>
        <w:tc>
          <w:tcPr>
            <w:tcW w:w="435" w:type="dxa"/>
            <w:shd w:val="clear" w:color="000000" w:fill="FFFFFF"/>
            <w:noWrap/>
            <w:vAlign w:val="center"/>
            <w:hideMark/>
          </w:tcPr>
          <w:p w14:paraId="52BE4C67"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3</w:t>
            </w:r>
          </w:p>
        </w:tc>
        <w:tc>
          <w:tcPr>
            <w:tcW w:w="978" w:type="dxa"/>
            <w:shd w:val="clear" w:color="auto" w:fill="auto"/>
            <w:vAlign w:val="center"/>
            <w:hideMark/>
          </w:tcPr>
          <w:p w14:paraId="6985F823"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Building</w:t>
            </w:r>
          </w:p>
        </w:tc>
        <w:tc>
          <w:tcPr>
            <w:tcW w:w="709" w:type="dxa"/>
            <w:shd w:val="clear" w:color="000000" w:fill="FFFFFF"/>
            <w:vAlign w:val="center"/>
            <w:hideMark/>
          </w:tcPr>
          <w:p w14:paraId="538D460F"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Second Floor</w:t>
            </w:r>
          </w:p>
        </w:tc>
        <w:tc>
          <w:tcPr>
            <w:tcW w:w="992" w:type="dxa"/>
            <w:shd w:val="clear" w:color="auto" w:fill="auto"/>
            <w:noWrap/>
            <w:vAlign w:val="center"/>
            <w:hideMark/>
          </w:tcPr>
          <w:p w14:paraId="6DC58424" w14:textId="7777777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E9738C">
              <w:rPr>
                <w:rFonts w:asciiTheme="minorHAnsi" w:hAnsiTheme="minorHAnsi" w:cstheme="minorHAnsi"/>
                <w:sz w:val="22"/>
                <w:szCs w:val="22"/>
                <w:lang w:val="en-IN" w:eastAsia="en-IN"/>
              </w:rPr>
              <w:t>RCC</w:t>
            </w:r>
          </w:p>
        </w:tc>
        <w:tc>
          <w:tcPr>
            <w:tcW w:w="803" w:type="dxa"/>
            <w:shd w:val="clear" w:color="auto" w:fill="auto"/>
            <w:noWrap/>
            <w:vAlign w:val="center"/>
            <w:hideMark/>
          </w:tcPr>
          <w:p w14:paraId="4D6B38FC" w14:textId="58ED3AC4"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334</w:t>
            </w:r>
          </w:p>
        </w:tc>
        <w:tc>
          <w:tcPr>
            <w:tcW w:w="628" w:type="dxa"/>
            <w:shd w:val="clear" w:color="000000" w:fill="FFFFFF"/>
            <w:vAlign w:val="center"/>
            <w:hideMark/>
          </w:tcPr>
          <w:p w14:paraId="25760892" w14:textId="40FCAD87"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10</w:t>
            </w:r>
          </w:p>
        </w:tc>
        <w:tc>
          <w:tcPr>
            <w:tcW w:w="1017" w:type="dxa"/>
            <w:shd w:val="clear" w:color="000000" w:fill="FFFFFF"/>
            <w:noWrap/>
            <w:vAlign w:val="center"/>
            <w:hideMark/>
          </w:tcPr>
          <w:p w14:paraId="3C338788" w14:textId="01484B4F"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2004</w:t>
            </w:r>
          </w:p>
        </w:tc>
        <w:tc>
          <w:tcPr>
            <w:tcW w:w="821" w:type="dxa"/>
            <w:shd w:val="clear" w:color="000000" w:fill="FFFFFF"/>
            <w:vAlign w:val="center"/>
            <w:hideMark/>
          </w:tcPr>
          <w:p w14:paraId="1FE3329E" w14:textId="6BB5CAE0" w:rsidR="00767D04" w:rsidRPr="00E9738C" w:rsidRDefault="00767D04" w:rsidP="00767D04">
            <w:pPr>
              <w:spacing w:after="0" w:line="240" w:lineRule="auto"/>
              <w:ind w:left="-120" w:right="-95"/>
              <w:jc w:val="center"/>
              <w:rPr>
                <w:rFonts w:asciiTheme="minorHAnsi" w:hAnsiTheme="minorHAnsi" w:cstheme="minorHAnsi"/>
                <w:sz w:val="22"/>
                <w:szCs w:val="22"/>
                <w:lang w:val="en-IN" w:eastAsia="en-IN"/>
              </w:rPr>
            </w:pPr>
            <w:r w:rsidRPr="00767D04">
              <w:rPr>
                <w:rFonts w:ascii="Calibri" w:hAnsi="Calibri" w:cs="Calibri"/>
                <w:sz w:val="22"/>
                <w:szCs w:val="22"/>
              </w:rPr>
              <w:t>2024</w:t>
            </w:r>
          </w:p>
        </w:tc>
        <w:tc>
          <w:tcPr>
            <w:tcW w:w="983" w:type="dxa"/>
            <w:shd w:val="clear" w:color="000000" w:fill="FFFFFF"/>
            <w:vAlign w:val="center"/>
            <w:hideMark/>
          </w:tcPr>
          <w:p w14:paraId="6A199271" w14:textId="5F3B2B7F" w:rsidR="00767D04" w:rsidRPr="00E9738C" w:rsidRDefault="00767D04" w:rsidP="00767D04">
            <w:pPr>
              <w:spacing w:after="0" w:line="240" w:lineRule="auto"/>
              <w:ind w:left="-115" w:right="-95"/>
              <w:jc w:val="center"/>
              <w:rPr>
                <w:rFonts w:asciiTheme="minorHAnsi" w:hAnsiTheme="minorHAnsi" w:cstheme="minorHAnsi"/>
                <w:sz w:val="22"/>
                <w:szCs w:val="22"/>
                <w:lang w:val="en-IN" w:eastAsia="en-IN"/>
              </w:rPr>
            </w:pPr>
            <w:r w:rsidRPr="00767D04">
              <w:rPr>
                <w:rFonts w:ascii="Calibri" w:hAnsi="Calibri" w:cs="Calibri"/>
                <w:sz w:val="22"/>
                <w:szCs w:val="22"/>
              </w:rPr>
              <w:t>1600</w:t>
            </w:r>
          </w:p>
        </w:tc>
        <w:tc>
          <w:tcPr>
            <w:tcW w:w="1276" w:type="dxa"/>
            <w:shd w:val="clear" w:color="000000" w:fill="FFFFFF"/>
            <w:vAlign w:val="center"/>
            <w:hideMark/>
          </w:tcPr>
          <w:p w14:paraId="7213D7FB" w14:textId="63B526B8"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5,33,889</w:t>
            </w:r>
          </w:p>
        </w:tc>
        <w:tc>
          <w:tcPr>
            <w:tcW w:w="1276" w:type="dxa"/>
            <w:shd w:val="clear" w:color="auto" w:fill="auto"/>
            <w:vAlign w:val="center"/>
            <w:hideMark/>
          </w:tcPr>
          <w:p w14:paraId="7E51BDB4" w14:textId="5E711756" w:rsidR="00767D04" w:rsidRPr="00E9738C" w:rsidRDefault="00767D04" w:rsidP="00767D04">
            <w:pPr>
              <w:spacing w:after="0" w:line="240" w:lineRule="auto"/>
              <w:ind w:right="-95"/>
              <w:jc w:val="center"/>
              <w:rPr>
                <w:rFonts w:asciiTheme="minorHAnsi" w:hAnsiTheme="minorHAnsi" w:cstheme="minorHAnsi"/>
                <w:sz w:val="22"/>
                <w:szCs w:val="22"/>
                <w:lang w:val="en-IN" w:eastAsia="en-IN"/>
              </w:rPr>
            </w:pPr>
            <w:r w:rsidRPr="00767D04">
              <w:rPr>
                <w:rFonts w:ascii="Calibri" w:hAnsi="Calibri" w:cs="Calibri"/>
                <w:sz w:val="22"/>
                <w:szCs w:val="22"/>
              </w:rPr>
              <w:t>3,86,043</w:t>
            </w:r>
          </w:p>
        </w:tc>
      </w:tr>
      <w:tr w:rsidR="00767D04" w:rsidRPr="00E9738C" w14:paraId="43FF91E0" w14:textId="77777777" w:rsidTr="00767D04">
        <w:trPr>
          <w:trHeight w:val="255"/>
        </w:trPr>
        <w:tc>
          <w:tcPr>
            <w:tcW w:w="3114" w:type="dxa"/>
            <w:gridSpan w:val="4"/>
            <w:shd w:val="clear" w:color="auto" w:fill="DEEAF6" w:themeFill="accent1" w:themeFillTint="33"/>
            <w:noWrap/>
            <w:vAlign w:val="center"/>
            <w:hideMark/>
          </w:tcPr>
          <w:p w14:paraId="6F8987A8" w14:textId="77777777" w:rsidR="00767D04" w:rsidRPr="00E9738C" w:rsidRDefault="00767D04" w:rsidP="00767D04">
            <w:pPr>
              <w:spacing w:after="0" w:line="240" w:lineRule="auto"/>
              <w:ind w:left="-120" w:right="-9"/>
              <w:jc w:val="center"/>
              <w:rPr>
                <w:rFonts w:asciiTheme="minorHAnsi" w:hAnsiTheme="minorHAnsi" w:cstheme="minorHAnsi"/>
                <w:b/>
                <w:bCs/>
                <w:sz w:val="22"/>
                <w:szCs w:val="22"/>
                <w:lang w:val="en-IN" w:eastAsia="en-IN"/>
              </w:rPr>
            </w:pPr>
            <w:r w:rsidRPr="00E9738C">
              <w:rPr>
                <w:rFonts w:asciiTheme="minorHAnsi" w:hAnsiTheme="minorHAnsi" w:cstheme="minorHAnsi"/>
                <w:b/>
                <w:bCs/>
                <w:sz w:val="22"/>
                <w:szCs w:val="22"/>
                <w:lang w:val="en-IN" w:eastAsia="en-IN"/>
              </w:rPr>
              <w:t>Total</w:t>
            </w:r>
          </w:p>
        </w:tc>
        <w:tc>
          <w:tcPr>
            <w:tcW w:w="803" w:type="dxa"/>
            <w:shd w:val="clear" w:color="auto" w:fill="DEEAF6" w:themeFill="accent1" w:themeFillTint="33"/>
            <w:noWrap/>
            <w:vAlign w:val="center"/>
            <w:hideMark/>
          </w:tcPr>
          <w:p w14:paraId="0A261F96" w14:textId="77777777" w:rsidR="00767D04" w:rsidRPr="00E9738C" w:rsidRDefault="00767D04" w:rsidP="00767D04">
            <w:pPr>
              <w:spacing w:after="0" w:line="240" w:lineRule="auto"/>
              <w:ind w:left="-120" w:right="-9"/>
              <w:jc w:val="center"/>
              <w:rPr>
                <w:rFonts w:asciiTheme="minorHAnsi" w:hAnsiTheme="minorHAnsi" w:cstheme="minorHAnsi"/>
                <w:b/>
                <w:bCs/>
                <w:color w:val="000000"/>
                <w:sz w:val="22"/>
                <w:szCs w:val="22"/>
                <w:lang w:val="en-IN" w:eastAsia="en-IN"/>
              </w:rPr>
            </w:pPr>
            <w:r w:rsidRPr="00E9738C">
              <w:rPr>
                <w:rFonts w:asciiTheme="minorHAnsi" w:hAnsiTheme="minorHAnsi" w:cstheme="minorHAnsi"/>
                <w:b/>
                <w:bCs/>
                <w:color w:val="000000"/>
                <w:sz w:val="22"/>
                <w:szCs w:val="22"/>
                <w:lang w:val="en-IN" w:eastAsia="en-IN"/>
              </w:rPr>
              <w:t>1,449</w:t>
            </w:r>
          </w:p>
        </w:tc>
        <w:tc>
          <w:tcPr>
            <w:tcW w:w="628" w:type="dxa"/>
            <w:shd w:val="clear" w:color="auto" w:fill="DEEAF6" w:themeFill="accent1" w:themeFillTint="33"/>
            <w:vAlign w:val="center"/>
            <w:hideMark/>
          </w:tcPr>
          <w:p w14:paraId="7396722A" w14:textId="77777777" w:rsidR="00767D04" w:rsidRPr="00E9738C" w:rsidRDefault="00767D04" w:rsidP="00767D04">
            <w:pPr>
              <w:spacing w:after="0" w:line="240" w:lineRule="auto"/>
              <w:ind w:left="-120" w:right="-9"/>
              <w:jc w:val="center"/>
              <w:rPr>
                <w:rFonts w:asciiTheme="minorHAnsi" w:hAnsiTheme="minorHAnsi" w:cstheme="minorHAnsi"/>
                <w:b/>
                <w:bCs/>
                <w:sz w:val="22"/>
                <w:szCs w:val="22"/>
                <w:lang w:val="en-IN" w:eastAsia="en-IN"/>
              </w:rPr>
            </w:pPr>
          </w:p>
        </w:tc>
        <w:tc>
          <w:tcPr>
            <w:tcW w:w="1017" w:type="dxa"/>
            <w:shd w:val="clear" w:color="auto" w:fill="DEEAF6" w:themeFill="accent1" w:themeFillTint="33"/>
            <w:vAlign w:val="center"/>
            <w:hideMark/>
          </w:tcPr>
          <w:p w14:paraId="6DA6A9B2" w14:textId="77777777" w:rsidR="00767D04" w:rsidRPr="00E9738C" w:rsidRDefault="00767D04" w:rsidP="00767D04">
            <w:pPr>
              <w:spacing w:after="0" w:line="240" w:lineRule="auto"/>
              <w:ind w:left="-120" w:right="-9"/>
              <w:jc w:val="center"/>
              <w:rPr>
                <w:rFonts w:asciiTheme="minorHAnsi" w:hAnsiTheme="minorHAnsi" w:cstheme="minorHAnsi"/>
                <w:b/>
                <w:bCs/>
                <w:sz w:val="22"/>
                <w:szCs w:val="22"/>
                <w:lang w:val="en-IN" w:eastAsia="en-IN"/>
              </w:rPr>
            </w:pPr>
          </w:p>
        </w:tc>
        <w:tc>
          <w:tcPr>
            <w:tcW w:w="821" w:type="dxa"/>
            <w:shd w:val="clear" w:color="auto" w:fill="DEEAF6" w:themeFill="accent1" w:themeFillTint="33"/>
            <w:vAlign w:val="center"/>
            <w:hideMark/>
          </w:tcPr>
          <w:p w14:paraId="2DC8F5FF" w14:textId="79040145" w:rsidR="00767D04" w:rsidRPr="00E9738C" w:rsidRDefault="00767D04" w:rsidP="00767D04">
            <w:pPr>
              <w:spacing w:after="0" w:line="240" w:lineRule="auto"/>
              <w:ind w:left="-120" w:right="-9"/>
              <w:jc w:val="center"/>
              <w:rPr>
                <w:rFonts w:asciiTheme="minorHAnsi" w:hAnsiTheme="minorHAnsi" w:cstheme="minorHAnsi"/>
                <w:b/>
                <w:bCs/>
                <w:sz w:val="22"/>
                <w:szCs w:val="22"/>
                <w:lang w:val="en-IN" w:eastAsia="en-IN"/>
              </w:rPr>
            </w:pPr>
            <w:r w:rsidRPr="00767D04">
              <w:rPr>
                <w:rFonts w:ascii="Calibri" w:hAnsi="Calibri" w:cs="Calibri"/>
                <w:b/>
                <w:bCs/>
                <w:color w:val="000000"/>
                <w:sz w:val="22"/>
                <w:szCs w:val="22"/>
              </w:rPr>
              <w:t>1,353</w:t>
            </w:r>
          </w:p>
        </w:tc>
        <w:tc>
          <w:tcPr>
            <w:tcW w:w="983" w:type="dxa"/>
            <w:shd w:val="clear" w:color="auto" w:fill="DEEAF6" w:themeFill="accent1" w:themeFillTint="33"/>
            <w:vAlign w:val="center"/>
            <w:hideMark/>
          </w:tcPr>
          <w:p w14:paraId="1191F382" w14:textId="7C29DCC0" w:rsidR="00767D04" w:rsidRPr="00E9738C" w:rsidRDefault="00767D04" w:rsidP="00767D04">
            <w:pPr>
              <w:spacing w:after="0" w:line="240" w:lineRule="auto"/>
              <w:jc w:val="center"/>
              <w:rPr>
                <w:rFonts w:asciiTheme="minorHAnsi" w:hAnsiTheme="minorHAnsi" w:cstheme="minorHAnsi"/>
                <w:b/>
                <w:bCs/>
                <w:sz w:val="22"/>
                <w:szCs w:val="22"/>
                <w:lang w:val="en-IN" w:eastAsia="en-IN"/>
              </w:rPr>
            </w:pPr>
            <w:r>
              <w:rPr>
                <w:rFonts w:ascii="Calibri" w:hAnsi="Calibri" w:cs="Calibri"/>
                <w:b/>
                <w:bCs/>
                <w:sz w:val="20"/>
                <w:szCs w:val="20"/>
              </w:rPr>
              <w:t> </w:t>
            </w:r>
          </w:p>
        </w:tc>
        <w:tc>
          <w:tcPr>
            <w:tcW w:w="1276" w:type="dxa"/>
            <w:shd w:val="clear" w:color="auto" w:fill="DEEAF6" w:themeFill="accent1" w:themeFillTint="33"/>
            <w:vAlign w:val="center"/>
            <w:hideMark/>
          </w:tcPr>
          <w:p w14:paraId="27377AB9" w14:textId="5FFCDD6C" w:rsidR="00767D04" w:rsidRPr="00E9738C" w:rsidRDefault="00767D04" w:rsidP="00767D04">
            <w:pPr>
              <w:spacing w:after="0" w:line="240" w:lineRule="auto"/>
              <w:ind w:left="-133" w:right="-175"/>
              <w:jc w:val="center"/>
              <w:rPr>
                <w:rFonts w:asciiTheme="minorHAnsi" w:hAnsiTheme="minorHAnsi" w:cstheme="minorHAnsi"/>
                <w:b/>
                <w:bCs/>
                <w:sz w:val="22"/>
                <w:szCs w:val="22"/>
                <w:lang w:val="en-IN" w:eastAsia="en-IN"/>
              </w:rPr>
            </w:pPr>
            <w:r w:rsidRPr="00767D04">
              <w:rPr>
                <w:rFonts w:ascii="Calibri" w:hAnsi="Calibri" w:cs="Calibri"/>
                <w:b/>
                <w:bCs/>
                <w:sz w:val="22"/>
                <w:szCs w:val="22"/>
              </w:rPr>
              <w:t>21,64,749</w:t>
            </w:r>
          </w:p>
        </w:tc>
        <w:tc>
          <w:tcPr>
            <w:tcW w:w="1276" w:type="dxa"/>
            <w:shd w:val="clear" w:color="auto" w:fill="DEEAF6" w:themeFill="accent1" w:themeFillTint="33"/>
            <w:vAlign w:val="center"/>
            <w:hideMark/>
          </w:tcPr>
          <w:p w14:paraId="166BE367" w14:textId="333A195C" w:rsidR="00767D04" w:rsidRPr="00E9738C" w:rsidRDefault="00767D04" w:rsidP="00767D04">
            <w:pPr>
              <w:spacing w:after="0" w:line="240" w:lineRule="auto"/>
              <w:jc w:val="center"/>
              <w:rPr>
                <w:rFonts w:asciiTheme="minorHAnsi" w:hAnsiTheme="minorHAnsi" w:cstheme="minorHAnsi"/>
                <w:b/>
                <w:bCs/>
                <w:sz w:val="22"/>
                <w:szCs w:val="22"/>
                <w:lang w:val="en-IN" w:eastAsia="en-IN"/>
              </w:rPr>
            </w:pPr>
            <w:r w:rsidRPr="00767D04">
              <w:rPr>
                <w:rFonts w:ascii="Calibri" w:hAnsi="Calibri" w:cs="Calibri"/>
                <w:b/>
                <w:bCs/>
                <w:sz w:val="22"/>
                <w:szCs w:val="22"/>
              </w:rPr>
              <w:t>15,65,280</w:t>
            </w:r>
          </w:p>
        </w:tc>
      </w:tr>
      <w:tr w:rsidR="00767D04" w:rsidRPr="00E9738C" w14:paraId="218F3060" w14:textId="77777777" w:rsidTr="00BB5C83">
        <w:trPr>
          <w:trHeight w:val="300"/>
        </w:trPr>
        <w:tc>
          <w:tcPr>
            <w:tcW w:w="9918" w:type="dxa"/>
            <w:gridSpan w:val="11"/>
            <w:shd w:val="clear" w:color="auto" w:fill="002060"/>
            <w:noWrap/>
            <w:vAlign w:val="center"/>
            <w:hideMark/>
          </w:tcPr>
          <w:p w14:paraId="3E8C25B4" w14:textId="77777777" w:rsidR="00767D04" w:rsidRPr="00E9738C" w:rsidRDefault="00767D04" w:rsidP="00BB5C83">
            <w:pPr>
              <w:spacing w:after="0" w:line="240" w:lineRule="auto"/>
              <w:rPr>
                <w:rFonts w:asciiTheme="minorHAnsi" w:hAnsiTheme="minorHAnsi" w:cstheme="minorHAnsi"/>
                <w:b/>
                <w:bCs/>
                <w:i/>
                <w:iCs/>
                <w:color w:val="000000"/>
                <w:sz w:val="22"/>
                <w:szCs w:val="22"/>
                <w:lang w:val="en-IN" w:eastAsia="en-IN"/>
              </w:rPr>
            </w:pPr>
            <w:r w:rsidRPr="00E9738C">
              <w:rPr>
                <w:rFonts w:asciiTheme="minorHAnsi" w:hAnsiTheme="minorHAnsi" w:cstheme="minorHAnsi"/>
                <w:b/>
                <w:bCs/>
                <w:i/>
                <w:iCs/>
                <w:color w:val="FFFFFF" w:themeColor="background1"/>
                <w:sz w:val="22"/>
                <w:szCs w:val="22"/>
                <w:lang w:val="en-IN" w:eastAsia="en-IN"/>
              </w:rPr>
              <w:t>REMARKS:</w:t>
            </w:r>
          </w:p>
        </w:tc>
      </w:tr>
      <w:tr w:rsidR="00767D04" w:rsidRPr="00E9738C" w14:paraId="5CD2112C" w14:textId="77777777" w:rsidTr="00BB5C83">
        <w:trPr>
          <w:trHeight w:val="300"/>
        </w:trPr>
        <w:tc>
          <w:tcPr>
            <w:tcW w:w="9918" w:type="dxa"/>
            <w:gridSpan w:val="11"/>
            <w:shd w:val="clear" w:color="auto" w:fill="auto"/>
            <w:noWrap/>
            <w:vAlign w:val="center"/>
            <w:hideMark/>
          </w:tcPr>
          <w:p w14:paraId="0D3F9F61" w14:textId="631322CA" w:rsidR="00767D04" w:rsidRPr="00E33B26" w:rsidRDefault="00767D04" w:rsidP="005A7853">
            <w:pPr>
              <w:pStyle w:val="ListParagraph"/>
              <w:numPr>
                <w:ilvl w:val="0"/>
                <w:numId w:val="25"/>
              </w:numPr>
              <w:spacing w:after="0" w:line="240" w:lineRule="auto"/>
              <w:ind w:left="164" w:hanging="218"/>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 xml:space="preserve">The subject property is situated at </w:t>
            </w:r>
            <w:r w:rsidR="00E33B26" w:rsidRPr="00E33B26">
              <w:rPr>
                <w:rFonts w:asciiTheme="minorHAnsi" w:hAnsiTheme="minorHAnsi" w:cstheme="minorHAnsi"/>
                <w:i/>
                <w:iCs/>
                <w:color w:val="000000"/>
                <w:sz w:val="22"/>
                <w:szCs w:val="22"/>
                <w:lang w:val="en-IN" w:eastAsia="en-IN"/>
              </w:rPr>
              <w:t>Plot No. 68, Anand Vihar Colony, Pocket-A, Hadbast Village NalarPur, Paragana Loni, District</w:t>
            </w:r>
            <w:r w:rsidR="00E33B26" w:rsidRPr="00E33B26">
              <w:rPr>
                <w:rFonts w:asciiTheme="minorHAnsi" w:hAnsiTheme="minorHAnsi" w:cstheme="minorHAnsi"/>
                <w:i/>
                <w:iCs/>
                <w:color w:val="000000"/>
                <w:sz w:val="22"/>
                <w:szCs w:val="22"/>
                <w:lang w:val="en-IN" w:eastAsia="en-IN"/>
              </w:rPr>
              <w:t>-</w:t>
            </w:r>
            <w:r w:rsidR="00E33B26" w:rsidRPr="00E33B26">
              <w:rPr>
                <w:rFonts w:asciiTheme="minorHAnsi" w:hAnsiTheme="minorHAnsi" w:cstheme="minorHAnsi"/>
                <w:i/>
                <w:iCs/>
                <w:color w:val="000000"/>
                <w:sz w:val="22"/>
                <w:szCs w:val="22"/>
                <w:lang w:val="en-IN" w:eastAsia="en-IN"/>
              </w:rPr>
              <w:t xml:space="preserve"> </w:t>
            </w:r>
            <w:r w:rsidR="00E33B26" w:rsidRPr="00E33B26">
              <w:rPr>
                <w:rFonts w:asciiTheme="minorHAnsi" w:hAnsiTheme="minorHAnsi" w:cstheme="minorHAnsi"/>
                <w:i/>
                <w:iCs/>
                <w:color w:val="000000"/>
                <w:sz w:val="22"/>
                <w:szCs w:val="22"/>
                <w:lang w:val="en-IN" w:eastAsia="en-IN"/>
              </w:rPr>
              <w:t>Ghaziabad</w:t>
            </w:r>
            <w:r w:rsidR="00E33B26" w:rsidRPr="00E33B26">
              <w:rPr>
                <w:rFonts w:asciiTheme="minorHAnsi" w:hAnsiTheme="minorHAnsi" w:cstheme="minorHAnsi"/>
                <w:i/>
                <w:iCs/>
                <w:color w:val="000000"/>
                <w:sz w:val="22"/>
                <w:szCs w:val="22"/>
                <w:lang w:val="en-IN" w:eastAsia="en-IN"/>
              </w:rPr>
              <w:t>.</w:t>
            </w:r>
          </w:p>
        </w:tc>
      </w:tr>
      <w:tr w:rsidR="00767D04" w:rsidRPr="00E9738C" w14:paraId="7B1FCF14" w14:textId="77777777" w:rsidTr="00BB5C83">
        <w:trPr>
          <w:trHeight w:val="300"/>
        </w:trPr>
        <w:tc>
          <w:tcPr>
            <w:tcW w:w="9918" w:type="dxa"/>
            <w:gridSpan w:val="11"/>
            <w:shd w:val="clear" w:color="000000" w:fill="FFFFFF"/>
            <w:vAlign w:val="center"/>
            <w:hideMark/>
          </w:tcPr>
          <w:p w14:paraId="01E9A306"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All the details pertaining to the building area statement such as area, floor, type of structure, age of the building etc. has been taken as per information provided by client during survey.</w:t>
            </w:r>
          </w:p>
        </w:tc>
      </w:tr>
      <w:tr w:rsidR="00767D04" w:rsidRPr="00E9738C" w14:paraId="686CD014" w14:textId="77777777" w:rsidTr="00BB5C83">
        <w:trPr>
          <w:trHeight w:val="300"/>
        </w:trPr>
        <w:tc>
          <w:tcPr>
            <w:tcW w:w="9918" w:type="dxa"/>
            <w:gridSpan w:val="11"/>
            <w:shd w:val="clear" w:color="auto" w:fill="auto"/>
            <w:vAlign w:val="center"/>
            <w:hideMark/>
          </w:tcPr>
          <w:p w14:paraId="0E58316D"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As per the site survey, the owner had covered 100% plot area, but we have considered built up area based on the building byelaws.</w:t>
            </w:r>
          </w:p>
        </w:tc>
      </w:tr>
      <w:tr w:rsidR="00767D04" w:rsidRPr="00E9738C" w14:paraId="4E80918A" w14:textId="77777777" w:rsidTr="00BB5C83">
        <w:trPr>
          <w:trHeight w:val="300"/>
        </w:trPr>
        <w:tc>
          <w:tcPr>
            <w:tcW w:w="9918" w:type="dxa"/>
            <w:gridSpan w:val="11"/>
            <w:shd w:val="clear" w:color="000000" w:fill="FFFFFF"/>
            <w:noWrap/>
            <w:vAlign w:val="center"/>
            <w:hideMark/>
          </w:tcPr>
          <w:p w14:paraId="317772EC"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Construction year of the building is taken as per the information provided by the client during site survey.</w:t>
            </w:r>
          </w:p>
        </w:tc>
      </w:tr>
      <w:tr w:rsidR="00767D04" w:rsidRPr="00E9738C" w14:paraId="2CED6BB1" w14:textId="77777777" w:rsidTr="00BB5C83">
        <w:trPr>
          <w:trHeight w:val="300"/>
        </w:trPr>
        <w:tc>
          <w:tcPr>
            <w:tcW w:w="9918" w:type="dxa"/>
            <w:gridSpan w:val="11"/>
            <w:shd w:val="clear" w:color="000000" w:fill="FFFFFF"/>
            <w:vAlign w:val="center"/>
            <w:hideMark/>
          </w:tcPr>
          <w:p w14:paraId="355C31C0"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All the building and structures belongs to M/s. Indus Tubes Limited.</w:t>
            </w:r>
          </w:p>
        </w:tc>
      </w:tr>
      <w:tr w:rsidR="00767D04" w:rsidRPr="00E9738C" w14:paraId="31C653BF" w14:textId="77777777" w:rsidTr="00BB5C83">
        <w:trPr>
          <w:trHeight w:val="255"/>
        </w:trPr>
        <w:tc>
          <w:tcPr>
            <w:tcW w:w="9918" w:type="dxa"/>
            <w:gridSpan w:val="11"/>
            <w:shd w:val="clear" w:color="000000" w:fill="FFFFFF"/>
            <w:noWrap/>
            <w:vAlign w:val="center"/>
            <w:hideMark/>
          </w:tcPr>
          <w:p w14:paraId="2B493015" w14:textId="77777777" w:rsidR="00767D04" w:rsidRPr="00E33B26" w:rsidRDefault="00767D04" w:rsidP="005A7853">
            <w:pPr>
              <w:pStyle w:val="ListParagraph"/>
              <w:numPr>
                <w:ilvl w:val="0"/>
                <w:numId w:val="25"/>
              </w:numPr>
              <w:spacing w:after="0" w:line="240" w:lineRule="auto"/>
              <w:ind w:left="164" w:hanging="229"/>
              <w:jc w:val="both"/>
              <w:rPr>
                <w:rFonts w:asciiTheme="minorHAnsi" w:hAnsiTheme="minorHAnsi" w:cstheme="minorHAnsi"/>
                <w:i/>
                <w:iCs/>
                <w:color w:val="000000"/>
                <w:sz w:val="22"/>
                <w:szCs w:val="22"/>
                <w:lang w:val="en-IN" w:eastAsia="en-IN"/>
              </w:rPr>
            </w:pPr>
            <w:r w:rsidRPr="00E33B26">
              <w:rPr>
                <w:rFonts w:asciiTheme="minorHAnsi" w:hAnsiTheme="minorHAnsi" w:cstheme="minorHAnsi"/>
                <w:i/>
                <w:iCs/>
                <w:color w:val="000000"/>
                <w:sz w:val="22"/>
                <w:szCs w:val="22"/>
                <w:lang w:val="en-IN" w:eastAsia="en-IN"/>
              </w:rPr>
              <w:t>The valuation is done by considering the depreciated replacement cost approach.</w:t>
            </w:r>
          </w:p>
        </w:tc>
      </w:tr>
    </w:tbl>
    <w:p w14:paraId="0059AEBA" w14:textId="77777777" w:rsidR="00767D04" w:rsidRPr="00767D04" w:rsidRDefault="00E559FA" w:rsidP="005A7853">
      <w:pPr>
        <w:pStyle w:val="ListParagraph"/>
        <w:numPr>
          <w:ilvl w:val="0"/>
          <w:numId w:val="16"/>
        </w:numPr>
        <w:spacing w:before="240" w:after="0" w:line="360" w:lineRule="auto"/>
        <w:ind w:left="709" w:right="-306" w:hanging="283"/>
        <w:jc w:val="both"/>
        <w:rPr>
          <w:rFonts w:ascii="Arial" w:hAnsi="Arial" w:cs="Arial"/>
          <w:b/>
          <w:sz w:val="22"/>
          <w:lang w:val="en-IN"/>
        </w:rPr>
      </w:pPr>
      <w:r>
        <w:rPr>
          <w:rFonts w:ascii="Arial" w:hAnsi="Arial" w:cs="Arial"/>
          <w:b/>
          <w:sz w:val="22"/>
        </w:rPr>
        <w:t xml:space="preserve">INVESTMENTS: </w:t>
      </w:r>
    </w:p>
    <w:p w14:paraId="372C26AB" w14:textId="38D88774" w:rsidR="001C408F" w:rsidRDefault="00E559FA" w:rsidP="005A7853">
      <w:pPr>
        <w:pStyle w:val="ListParagraph"/>
        <w:numPr>
          <w:ilvl w:val="0"/>
          <w:numId w:val="26"/>
        </w:numPr>
        <w:spacing w:before="240" w:after="0" w:line="360" w:lineRule="auto"/>
        <w:ind w:left="1134" w:right="-306" w:hanging="283"/>
        <w:jc w:val="both"/>
        <w:rPr>
          <w:rFonts w:ascii="Arial" w:hAnsi="Arial" w:cs="Arial"/>
          <w:b/>
          <w:sz w:val="22"/>
          <w:lang w:val="en-IN"/>
        </w:rPr>
      </w:pPr>
      <w:r w:rsidRPr="00E559FA">
        <w:rPr>
          <w:rFonts w:ascii="Arial" w:hAnsi="Arial" w:cs="Arial"/>
          <w:b/>
          <w:sz w:val="22"/>
          <w:lang w:val="en-IN"/>
        </w:rPr>
        <w:t xml:space="preserve">ITL </w:t>
      </w:r>
      <w:r w:rsidR="00767D04">
        <w:rPr>
          <w:rFonts w:ascii="Arial" w:hAnsi="Arial" w:cs="Arial"/>
          <w:b/>
          <w:sz w:val="22"/>
          <w:lang w:val="en-IN"/>
        </w:rPr>
        <w:t>Finlease &amp; Securities L</w:t>
      </w:r>
      <w:r w:rsidR="0021577E">
        <w:rPr>
          <w:rFonts w:ascii="Arial" w:hAnsi="Arial" w:cs="Arial"/>
          <w:b/>
          <w:sz w:val="22"/>
          <w:lang w:val="en-IN"/>
        </w:rPr>
        <w:t>imited</w:t>
      </w:r>
      <w:r w:rsidR="00767D04">
        <w:rPr>
          <w:rFonts w:ascii="Arial" w:hAnsi="Arial" w:cs="Arial"/>
          <w:b/>
          <w:sz w:val="22"/>
          <w:lang w:val="en-IN"/>
        </w:rPr>
        <w:t xml:space="preserve"> (IFSL)</w:t>
      </w:r>
    </w:p>
    <w:tbl>
      <w:tblPr>
        <w:tblW w:w="655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426"/>
        <w:gridCol w:w="2268"/>
        <w:gridCol w:w="38"/>
      </w:tblGrid>
      <w:tr w:rsidR="00E559FA" w:rsidRPr="00E559FA" w14:paraId="591B0A49" w14:textId="77777777" w:rsidTr="00767D04">
        <w:trPr>
          <w:trHeight w:val="275"/>
        </w:trPr>
        <w:tc>
          <w:tcPr>
            <w:tcW w:w="3827" w:type="dxa"/>
            <w:shd w:val="clear" w:color="000000" w:fill="002060"/>
            <w:noWrap/>
            <w:vAlign w:val="center"/>
            <w:hideMark/>
          </w:tcPr>
          <w:p w14:paraId="59503EEF" w14:textId="77777777" w:rsidR="00E559FA" w:rsidRPr="00E559FA" w:rsidRDefault="00E559FA" w:rsidP="00632E53">
            <w:pPr>
              <w:spacing w:after="0" w:line="276" w:lineRule="auto"/>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Assets</w:t>
            </w:r>
          </w:p>
        </w:tc>
        <w:tc>
          <w:tcPr>
            <w:tcW w:w="2732" w:type="dxa"/>
            <w:gridSpan w:val="3"/>
            <w:shd w:val="clear" w:color="000000" w:fill="002060"/>
            <w:vAlign w:val="center"/>
            <w:hideMark/>
          </w:tcPr>
          <w:p w14:paraId="768B4D22" w14:textId="78E76562" w:rsidR="00E559FA" w:rsidRPr="00E559FA" w:rsidRDefault="00E559FA" w:rsidP="00632E53">
            <w:pPr>
              <w:spacing w:after="0" w:line="276" w:lineRule="auto"/>
              <w:jc w:val="center"/>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Amount as on 31st March 2024</w:t>
            </w:r>
            <w:r w:rsidR="00767D04">
              <w:rPr>
                <w:rFonts w:ascii="Calibri" w:hAnsi="Calibri" w:cs="Calibri"/>
                <w:b/>
                <w:bCs/>
                <w:color w:val="FFFFFF"/>
                <w:sz w:val="22"/>
                <w:szCs w:val="22"/>
                <w:lang w:val="en-IN" w:eastAsia="en-IN"/>
              </w:rPr>
              <w:t xml:space="preserve"> (In INR Lacs)</w:t>
            </w:r>
          </w:p>
        </w:tc>
      </w:tr>
      <w:tr w:rsidR="00767D04" w:rsidRPr="00E559FA" w14:paraId="7617F3A2" w14:textId="77777777" w:rsidTr="00767D04">
        <w:trPr>
          <w:trHeight w:val="300"/>
        </w:trPr>
        <w:tc>
          <w:tcPr>
            <w:tcW w:w="3827" w:type="dxa"/>
            <w:shd w:val="clear" w:color="auto" w:fill="auto"/>
            <w:noWrap/>
            <w:vAlign w:val="bottom"/>
            <w:hideMark/>
          </w:tcPr>
          <w:p w14:paraId="7D6672F3" w14:textId="337FD22F"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Non-Financial Assets</w:t>
            </w:r>
          </w:p>
        </w:tc>
        <w:tc>
          <w:tcPr>
            <w:tcW w:w="2732" w:type="dxa"/>
            <w:gridSpan w:val="3"/>
            <w:shd w:val="clear" w:color="auto" w:fill="auto"/>
            <w:noWrap/>
            <w:vAlign w:val="bottom"/>
            <w:hideMark/>
          </w:tcPr>
          <w:p w14:paraId="5E54CBB6" w14:textId="77777777" w:rsidR="00767D04" w:rsidRPr="00E559FA" w:rsidRDefault="00767D04" w:rsidP="00767D04">
            <w:pPr>
              <w:spacing w:after="0" w:line="276" w:lineRule="auto"/>
              <w:rPr>
                <w:rFonts w:ascii="Calibri" w:hAnsi="Calibri" w:cs="Calibri"/>
                <w:b/>
                <w:bCs/>
                <w:color w:val="000000"/>
                <w:sz w:val="22"/>
                <w:szCs w:val="22"/>
                <w:lang w:val="en-IN" w:eastAsia="en-IN"/>
              </w:rPr>
            </w:pPr>
          </w:p>
        </w:tc>
      </w:tr>
      <w:tr w:rsidR="00767D04" w:rsidRPr="00E559FA" w14:paraId="190F3618" w14:textId="77777777" w:rsidTr="00767D04">
        <w:trPr>
          <w:trHeight w:val="300"/>
        </w:trPr>
        <w:tc>
          <w:tcPr>
            <w:tcW w:w="3827" w:type="dxa"/>
            <w:shd w:val="clear" w:color="auto" w:fill="auto"/>
            <w:noWrap/>
            <w:vAlign w:val="bottom"/>
            <w:hideMark/>
          </w:tcPr>
          <w:p w14:paraId="0FEA8AFC" w14:textId="5DD05966"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Current Tax Assets (Net)</w:t>
            </w:r>
          </w:p>
        </w:tc>
        <w:tc>
          <w:tcPr>
            <w:tcW w:w="2732" w:type="dxa"/>
            <w:gridSpan w:val="3"/>
            <w:shd w:val="clear" w:color="auto" w:fill="auto"/>
            <w:noWrap/>
            <w:vAlign w:val="center"/>
            <w:hideMark/>
          </w:tcPr>
          <w:p w14:paraId="33E2A636" w14:textId="03B2B2E0"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5.63</w:t>
            </w:r>
          </w:p>
        </w:tc>
      </w:tr>
      <w:tr w:rsidR="00767D04" w:rsidRPr="00E559FA" w14:paraId="4F5B1B79" w14:textId="77777777" w:rsidTr="00767D04">
        <w:trPr>
          <w:trHeight w:val="300"/>
        </w:trPr>
        <w:tc>
          <w:tcPr>
            <w:tcW w:w="3827" w:type="dxa"/>
            <w:shd w:val="clear" w:color="auto" w:fill="auto"/>
            <w:noWrap/>
            <w:vAlign w:val="bottom"/>
          </w:tcPr>
          <w:p w14:paraId="1889C823" w14:textId="7984E961"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Investment Property</w:t>
            </w:r>
          </w:p>
        </w:tc>
        <w:tc>
          <w:tcPr>
            <w:tcW w:w="2732" w:type="dxa"/>
            <w:gridSpan w:val="3"/>
            <w:shd w:val="clear" w:color="auto" w:fill="auto"/>
            <w:noWrap/>
            <w:vAlign w:val="center"/>
          </w:tcPr>
          <w:p w14:paraId="78CF9A30" w14:textId="7AFA1C4E"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352.12</w:t>
            </w:r>
          </w:p>
        </w:tc>
      </w:tr>
      <w:tr w:rsidR="00767D04" w:rsidRPr="00E559FA" w14:paraId="091CCF2C" w14:textId="77777777" w:rsidTr="00767D04">
        <w:trPr>
          <w:trHeight w:val="300"/>
        </w:trPr>
        <w:tc>
          <w:tcPr>
            <w:tcW w:w="3827" w:type="dxa"/>
            <w:shd w:val="clear" w:color="auto" w:fill="auto"/>
            <w:noWrap/>
            <w:vAlign w:val="bottom"/>
          </w:tcPr>
          <w:p w14:paraId="780D506B" w14:textId="681CD618"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Property, Plant &amp; Equipment</w:t>
            </w:r>
          </w:p>
        </w:tc>
        <w:tc>
          <w:tcPr>
            <w:tcW w:w="2732" w:type="dxa"/>
            <w:gridSpan w:val="3"/>
            <w:shd w:val="clear" w:color="auto" w:fill="auto"/>
            <w:noWrap/>
            <w:vAlign w:val="center"/>
          </w:tcPr>
          <w:p w14:paraId="31D31015" w14:textId="354E3701"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0.52</w:t>
            </w:r>
          </w:p>
        </w:tc>
      </w:tr>
      <w:tr w:rsidR="00767D04" w:rsidRPr="00E559FA" w14:paraId="64F4304D" w14:textId="77777777" w:rsidTr="00767D04">
        <w:trPr>
          <w:trHeight w:val="300"/>
        </w:trPr>
        <w:tc>
          <w:tcPr>
            <w:tcW w:w="3827" w:type="dxa"/>
            <w:shd w:val="clear" w:color="auto" w:fill="auto"/>
            <w:noWrap/>
            <w:vAlign w:val="bottom"/>
          </w:tcPr>
          <w:p w14:paraId="13AE3F58" w14:textId="14A0E481"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Non-Financial Assets</w:t>
            </w:r>
          </w:p>
        </w:tc>
        <w:tc>
          <w:tcPr>
            <w:tcW w:w="2732" w:type="dxa"/>
            <w:gridSpan w:val="3"/>
            <w:shd w:val="clear" w:color="auto" w:fill="auto"/>
            <w:noWrap/>
            <w:vAlign w:val="center"/>
          </w:tcPr>
          <w:p w14:paraId="1EC0C938" w14:textId="7B6AD2BF"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0.02</w:t>
            </w:r>
          </w:p>
        </w:tc>
      </w:tr>
      <w:tr w:rsidR="00767D04" w:rsidRPr="00E559FA" w14:paraId="00F50DAC" w14:textId="77777777" w:rsidTr="00767D04">
        <w:trPr>
          <w:trHeight w:val="300"/>
        </w:trPr>
        <w:tc>
          <w:tcPr>
            <w:tcW w:w="3827" w:type="dxa"/>
            <w:shd w:val="clear" w:color="auto" w:fill="DEEAF6" w:themeFill="accent1" w:themeFillTint="33"/>
            <w:noWrap/>
            <w:vAlign w:val="bottom"/>
          </w:tcPr>
          <w:p w14:paraId="2E998A92" w14:textId="4C23D7D5"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t>Total Non-Financial Assets</w:t>
            </w:r>
          </w:p>
        </w:tc>
        <w:tc>
          <w:tcPr>
            <w:tcW w:w="2732" w:type="dxa"/>
            <w:gridSpan w:val="3"/>
            <w:shd w:val="clear" w:color="auto" w:fill="DEEAF6" w:themeFill="accent1" w:themeFillTint="33"/>
            <w:noWrap/>
            <w:vAlign w:val="bottom"/>
          </w:tcPr>
          <w:p w14:paraId="5365BC49" w14:textId="161BD655"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358.29</w:t>
            </w:r>
          </w:p>
        </w:tc>
      </w:tr>
      <w:tr w:rsidR="00767D04" w:rsidRPr="00E559FA" w14:paraId="1C86775E" w14:textId="77777777" w:rsidTr="00767D04">
        <w:trPr>
          <w:trHeight w:val="300"/>
        </w:trPr>
        <w:tc>
          <w:tcPr>
            <w:tcW w:w="3827" w:type="dxa"/>
            <w:shd w:val="clear" w:color="auto" w:fill="auto"/>
            <w:noWrap/>
            <w:vAlign w:val="bottom"/>
            <w:hideMark/>
          </w:tcPr>
          <w:p w14:paraId="1CE60718" w14:textId="4E375FC8"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Financial Assets</w:t>
            </w:r>
          </w:p>
        </w:tc>
        <w:tc>
          <w:tcPr>
            <w:tcW w:w="2732" w:type="dxa"/>
            <w:gridSpan w:val="3"/>
            <w:shd w:val="clear" w:color="auto" w:fill="auto"/>
            <w:noWrap/>
            <w:vAlign w:val="bottom"/>
            <w:hideMark/>
          </w:tcPr>
          <w:p w14:paraId="3FAAF504" w14:textId="77777777" w:rsidR="00767D04" w:rsidRPr="00E559FA" w:rsidRDefault="00767D04" w:rsidP="00767D04">
            <w:pPr>
              <w:spacing w:after="0" w:line="276" w:lineRule="auto"/>
              <w:rPr>
                <w:rFonts w:ascii="Calibri" w:hAnsi="Calibri" w:cs="Calibri"/>
                <w:b/>
                <w:bCs/>
                <w:color w:val="000000"/>
                <w:sz w:val="22"/>
                <w:szCs w:val="22"/>
                <w:lang w:val="en-IN" w:eastAsia="en-IN"/>
              </w:rPr>
            </w:pPr>
          </w:p>
        </w:tc>
      </w:tr>
      <w:tr w:rsidR="00767D04" w:rsidRPr="00E559FA" w14:paraId="54B1F187" w14:textId="77777777" w:rsidTr="00767D04">
        <w:trPr>
          <w:trHeight w:val="300"/>
        </w:trPr>
        <w:tc>
          <w:tcPr>
            <w:tcW w:w="3827" w:type="dxa"/>
            <w:shd w:val="clear" w:color="auto" w:fill="auto"/>
            <w:noWrap/>
            <w:vAlign w:val="bottom"/>
            <w:hideMark/>
          </w:tcPr>
          <w:p w14:paraId="6D9E0D9D" w14:textId="01D28B2A"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Cash &amp; Cash Equivalents</w:t>
            </w:r>
          </w:p>
        </w:tc>
        <w:tc>
          <w:tcPr>
            <w:tcW w:w="2732" w:type="dxa"/>
            <w:gridSpan w:val="3"/>
            <w:shd w:val="clear" w:color="auto" w:fill="auto"/>
            <w:noWrap/>
            <w:vAlign w:val="center"/>
            <w:hideMark/>
          </w:tcPr>
          <w:p w14:paraId="637D3047" w14:textId="56A3079E"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12.95</w:t>
            </w:r>
          </w:p>
        </w:tc>
      </w:tr>
      <w:tr w:rsidR="00767D04" w:rsidRPr="00E559FA" w14:paraId="1F53BA4F" w14:textId="77777777" w:rsidTr="00767D04">
        <w:trPr>
          <w:trHeight w:val="300"/>
        </w:trPr>
        <w:tc>
          <w:tcPr>
            <w:tcW w:w="3827" w:type="dxa"/>
            <w:shd w:val="clear" w:color="auto" w:fill="auto"/>
            <w:noWrap/>
            <w:vAlign w:val="bottom"/>
            <w:hideMark/>
          </w:tcPr>
          <w:p w14:paraId="498BAACC" w14:textId="7F481B8A"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Trade Receivables</w:t>
            </w:r>
          </w:p>
        </w:tc>
        <w:tc>
          <w:tcPr>
            <w:tcW w:w="2732" w:type="dxa"/>
            <w:gridSpan w:val="3"/>
            <w:shd w:val="clear" w:color="auto" w:fill="auto"/>
            <w:noWrap/>
            <w:vAlign w:val="center"/>
            <w:hideMark/>
          </w:tcPr>
          <w:p w14:paraId="0E243D63" w14:textId="470C5A1C"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1.47</w:t>
            </w:r>
          </w:p>
        </w:tc>
      </w:tr>
      <w:tr w:rsidR="00767D04" w:rsidRPr="00E559FA" w14:paraId="20BBD56C" w14:textId="77777777" w:rsidTr="00767D04">
        <w:trPr>
          <w:trHeight w:val="300"/>
        </w:trPr>
        <w:tc>
          <w:tcPr>
            <w:tcW w:w="3827" w:type="dxa"/>
            <w:shd w:val="clear" w:color="auto" w:fill="auto"/>
            <w:noWrap/>
            <w:vAlign w:val="bottom"/>
          </w:tcPr>
          <w:p w14:paraId="1386C5DE" w14:textId="04DDAE42"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Loans</w:t>
            </w:r>
          </w:p>
        </w:tc>
        <w:tc>
          <w:tcPr>
            <w:tcW w:w="2732" w:type="dxa"/>
            <w:gridSpan w:val="3"/>
            <w:shd w:val="clear" w:color="auto" w:fill="auto"/>
            <w:noWrap/>
            <w:vAlign w:val="center"/>
          </w:tcPr>
          <w:p w14:paraId="3461A320" w14:textId="199CD430"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470</w:t>
            </w:r>
          </w:p>
        </w:tc>
      </w:tr>
      <w:tr w:rsidR="00767D04" w:rsidRPr="00E559FA" w14:paraId="5971A1DE" w14:textId="77777777" w:rsidTr="00767D04">
        <w:trPr>
          <w:trHeight w:val="300"/>
        </w:trPr>
        <w:tc>
          <w:tcPr>
            <w:tcW w:w="3827" w:type="dxa"/>
            <w:shd w:val="clear" w:color="auto" w:fill="auto"/>
            <w:noWrap/>
            <w:vAlign w:val="bottom"/>
          </w:tcPr>
          <w:p w14:paraId="64E3D26B" w14:textId="768C034E"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Investments</w:t>
            </w:r>
          </w:p>
        </w:tc>
        <w:tc>
          <w:tcPr>
            <w:tcW w:w="2732" w:type="dxa"/>
            <w:gridSpan w:val="3"/>
            <w:shd w:val="clear" w:color="auto" w:fill="auto"/>
            <w:noWrap/>
            <w:vAlign w:val="center"/>
          </w:tcPr>
          <w:p w14:paraId="130C49A3" w14:textId="4B9873E1"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152.22</w:t>
            </w:r>
          </w:p>
        </w:tc>
      </w:tr>
      <w:tr w:rsidR="00767D04" w:rsidRPr="00E559FA" w14:paraId="56AD84FE" w14:textId="77777777" w:rsidTr="00767D04">
        <w:trPr>
          <w:trHeight w:val="300"/>
        </w:trPr>
        <w:tc>
          <w:tcPr>
            <w:tcW w:w="3827" w:type="dxa"/>
            <w:shd w:val="clear" w:color="auto" w:fill="auto"/>
            <w:noWrap/>
            <w:vAlign w:val="bottom"/>
          </w:tcPr>
          <w:p w14:paraId="06538A55" w14:textId="17D406F6"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Financial Assets</w:t>
            </w:r>
          </w:p>
        </w:tc>
        <w:tc>
          <w:tcPr>
            <w:tcW w:w="2732" w:type="dxa"/>
            <w:gridSpan w:val="3"/>
            <w:shd w:val="clear" w:color="auto" w:fill="auto"/>
            <w:noWrap/>
            <w:vAlign w:val="center"/>
          </w:tcPr>
          <w:p w14:paraId="4DEEA144" w14:textId="0EC2FE2A"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14.91</w:t>
            </w:r>
          </w:p>
        </w:tc>
      </w:tr>
      <w:tr w:rsidR="00767D04" w:rsidRPr="00E559FA" w14:paraId="17292933" w14:textId="77777777" w:rsidTr="00767D04">
        <w:trPr>
          <w:trHeight w:val="300"/>
        </w:trPr>
        <w:tc>
          <w:tcPr>
            <w:tcW w:w="3827" w:type="dxa"/>
            <w:shd w:val="clear" w:color="auto" w:fill="DEEAF6" w:themeFill="accent1" w:themeFillTint="33"/>
            <w:noWrap/>
            <w:vAlign w:val="bottom"/>
          </w:tcPr>
          <w:p w14:paraId="46B301EE" w14:textId="4F5D493F"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t>Total Financial Assets</w:t>
            </w:r>
          </w:p>
        </w:tc>
        <w:tc>
          <w:tcPr>
            <w:tcW w:w="2732" w:type="dxa"/>
            <w:gridSpan w:val="3"/>
            <w:shd w:val="clear" w:color="auto" w:fill="DEEAF6" w:themeFill="accent1" w:themeFillTint="33"/>
            <w:noWrap/>
            <w:vAlign w:val="bottom"/>
          </w:tcPr>
          <w:p w14:paraId="5C5DD7B5" w14:textId="693E0EC6"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651.55</w:t>
            </w:r>
          </w:p>
        </w:tc>
      </w:tr>
      <w:tr w:rsidR="00767D04" w:rsidRPr="00E559FA" w14:paraId="0FA7E51A" w14:textId="77777777" w:rsidTr="00767D04">
        <w:trPr>
          <w:trHeight w:val="300"/>
        </w:trPr>
        <w:tc>
          <w:tcPr>
            <w:tcW w:w="3827" w:type="dxa"/>
            <w:shd w:val="clear" w:color="000000" w:fill="DDEBF7"/>
            <w:noWrap/>
            <w:vAlign w:val="bottom"/>
            <w:hideMark/>
          </w:tcPr>
          <w:p w14:paraId="6A1F3D24" w14:textId="2E4F9BE5"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Assets</w:t>
            </w:r>
          </w:p>
        </w:tc>
        <w:tc>
          <w:tcPr>
            <w:tcW w:w="2732" w:type="dxa"/>
            <w:gridSpan w:val="3"/>
            <w:shd w:val="clear" w:color="000000" w:fill="DDEBF7"/>
            <w:noWrap/>
            <w:vAlign w:val="bottom"/>
            <w:hideMark/>
          </w:tcPr>
          <w:p w14:paraId="4B79831E" w14:textId="3F073EAB" w:rsidR="00767D04" w:rsidRPr="00E559FA" w:rsidRDefault="00767D04" w:rsidP="00767D0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1009.84</w:t>
            </w:r>
          </w:p>
        </w:tc>
      </w:tr>
      <w:tr w:rsidR="00767D04" w:rsidRPr="00E559FA" w14:paraId="0B6EF7BA" w14:textId="77777777" w:rsidTr="00767D04">
        <w:trPr>
          <w:trHeight w:val="300"/>
        </w:trPr>
        <w:tc>
          <w:tcPr>
            <w:tcW w:w="3827" w:type="dxa"/>
            <w:shd w:val="clear" w:color="auto" w:fill="auto"/>
            <w:noWrap/>
            <w:vAlign w:val="bottom"/>
            <w:hideMark/>
          </w:tcPr>
          <w:p w14:paraId="5ACC9C9A" w14:textId="43E8AD67"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Liabilities</w:t>
            </w:r>
          </w:p>
        </w:tc>
        <w:tc>
          <w:tcPr>
            <w:tcW w:w="2732" w:type="dxa"/>
            <w:gridSpan w:val="3"/>
            <w:shd w:val="clear" w:color="auto" w:fill="auto"/>
            <w:noWrap/>
            <w:vAlign w:val="bottom"/>
            <w:hideMark/>
          </w:tcPr>
          <w:p w14:paraId="76A0A1E0" w14:textId="77777777" w:rsidR="00767D04" w:rsidRPr="00E559FA" w:rsidRDefault="00767D04" w:rsidP="00767D04">
            <w:pPr>
              <w:spacing w:after="0" w:line="276" w:lineRule="auto"/>
              <w:rPr>
                <w:rFonts w:ascii="Calibri" w:hAnsi="Calibri" w:cs="Calibri"/>
                <w:b/>
                <w:bCs/>
                <w:color w:val="000000"/>
                <w:sz w:val="22"/>
                <w:szCs w:val="22"/>
                <w:lang w:val="en-IN" w:eastAsia="en-IN"/>
              </w:rPr>
            </w:pPr>
          </w:p>
        </w:tc>
      </w:tr>
      <w:tr w:rsidR="00767D04" w:rsidRPr="00E559FA" w14:paraId="35596A6E" w14:textId="77777777" w:rsidTr="00767D04">
        <w:trPr>
          <w:trHeight w:val="300"/>
        </w:trPr>
        <w:tc>
          <w:tcPr>
            <w:tcW w:w="3827" w:type="dxa"/>
            <w:shd w:val="clear" w:color="auto" w:fill="auto"/>
            <w:noWrap/>
            <w:vAlign w:val="bottom"/>
            <w:hideMark/>
          </w:tcPr>
          <w:p w14:paraId="3B225D08" w14:textId="51182C9E"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Financial Liabilities</w:t>
            </w:r>
          </w:p>
        </w:tc>
        <w:tc>
          <w:tcPr>
            <w:tcW w:w="2732" w:type="dxa"/>
            <w:gridSpan w:val="3"/>
            <w:shd w:val="clear" w:color="auto" w:fill="auto"/>
            <w:noWrap/>
            <w:vAlign w:val="bottom"/>
            <w:hideMark/>
          </w:tcPr>
          <w:p w14:paraId="3057DA2B" w14:textId="77777777" w:rsidR="00767D04" w:rsidRPr="00E559FA" w:rsidRDefault="00767D04" w:rsidP="00767D04">
            <w:pPr>
              <w:spacing w:after="0" w:line="276" w:lineRule="auto"/>
              <w:rPr>
                <w:rFonts w:ascii="Calibri" w:hAnsi="Calibri" w:cs="Calibri"/>
                <w:b/>
                <w:bCs/>
                <w:color w:val="000000"/>
                <w:sz w:val="22"/>
                <w:szCs w:val="22"/>
                <w:lang w:val="en-IN" w:eastAsia="en-IN"/>
              </w:rPr>
            </w:pPr>
          </w:p>
        </w:tc>
      </w:tr>
      <w:tr w:rsidR="00767D04" w:rsidRPr="00E559FA" w14:paraId="2F3A6169" w14:textId="77777777" w:rsidTr="00767D04">
        <w:trPr>
          <w:trHeight w:val="300"/>
        </w:trPr>
        <w:tc>
          <w:tcPr>
            <w:tcW w:w="3827" w:type="dxa"/>
            <w:shd w:val="clear" w:color="auto" w:fill="auto"/>
            <w:noWrap/>
            <w:vAlign w:val="bottom"/>
            <w:hideMark/>
          </w:tcPr>
          <w:p w14:paraId="16088650" w14:textId="3C264978"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Trade Payables</w:t>
            </w:r>
          </w:p>
        </w:tc>
        <w:tc>
          <w:tcPr>
            <w:tcW w:w="2732" w:type="dxa"/>
            <w:gridSpan w:val="3"/>
            <w:shd w:val="clear" w:color="auto" w:fill="auto"/>
            <w:noWrap/>
            <w:vAlign w:val="center"/>
            <w:hideMark/>
          </w:tcPr>
          <w:p w14:paraId="60156116" w14:textId="7F02990F"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0.33</w:t>
            </w:r>
          </w:p>
        </w:tc>
      </w:tr>
      <w:tr w:rsidR="00767D04" w:rsidRPr="00E559FA" w14:paraId="126C9E10" w14:textId="77777777" w:rsidTr="00767D04">
        <w:trPr>
          <w:trHeight w:val="300"/>
        </w:trPr>
        <w:tc>
          <w:tcPr>
            <w:tcW w:w="3827" w:type="dxa"/>
            <w:shd w:val="clear" w:color="auto" w:fill="auto"/>
            <w:noWrap/>
            <w:vAlign w:val="bottom"/>
            <w:hideMark/>
          </w:tcPr>
          <w:p w14:paraId="6DB7B981" w14:textId="7F730C1E"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Financial Liabilities</w:t>
            </w:r>
          </w:p>
        </w:tc>
        <w:tc>
          <w:tcPr>
            <w:tcW w:w="2732" w:type="dxa"/>
            <w:gridSpan w:val="3"/>
            <w:shd w:val="clear" w:color="auto" w:fill="auto"/>
            <w:noWrap/>
            <w:vAlign w:val="center"/>
            <w:hideMark/>
          </w:tcPr>
          <w:p w14:paraId="3C548B31" w14:textId="7C5CBE4C"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7.21</w:t>
            </w:r>
          </w:p>
        </w:tc>
      </w:tr>
      <w:tr w:rsidR="00767D04" w:rsidRPr="00E559FA" w14:paraId="027A26BA" w14:textId="77777777" w:rsidTr="00767D04">
        <w:trPr>
          <w:trHeight w:val="300"/>
        </w:trPr>
        <w:tc>
          <w:tcPr>
            <w:tcW w:w="3827" w:type="dxa"/>
            <w:shd w:val="clear" w:color="auto" w:fill="DEEAF6" w:themeFill="accent1" w:themeFillTint="33"/>
            <w:noWrap/>
            <w:vAlign w:val="bottom"/>
          </w:tcPr>
          <w:p w14:paraId="0E3FC1C6" w14:textId="0CFD6CD0"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t>Total Financial Liabilities</w:t>
            </w:r>
          </w:p>
        </w:tc>
        <w:tc>
          <w:tcPr>
            <w:tcW w:w="2732" w:type="dxa"/>
            <w:gridSpan w:val="3"/>
            <w:shd w:val="clear" w:color="auto" w:fill="DEEAF6" w:themeFill="accent1" w:themeFillTint="33"/>
            <w:noWrap/>
            <w:vAlign w:val="center"/>
          </w:tcPr>
          <w:p w14:paraId="3EF9713E" w14:textId="71441D22"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7.54</w:t>
            </w:r>
          </w:p>
        </w:tc>
      </w:tr>
      <w:tr w:rsidR="00767D04" w:rsidRPr="00E559FA" w14:paraId="49C05EEC" w14:textId="77777777" w:rsidTr="00767D04">
        <w:trPr>
          <w:trHeight w:val="300"/>
        </w:trPr>
        <w:tc>
          <w:tcPr>
            <w:tcW w:w="3827" w:type="dxa"/>
            <w:shd w:val="clear" w:color="auto" w:fill="auto"/>
            <w:noWrap/>
            <w:vAlign w:val="bottom"/>
          </w:tcPr>
          <w:p w14:paraId="3DB3D367" w14:textId="4A20E966"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t>Non-Financial Liabilities</w:t>
            </w:r>
          </w:p>
        </w:tc>
        <w:tc>
          <w:tcPr>
            <w:tcW w:w="2732" w:type="dxa"/>
            <w:gridSpan w:val="3"/>
            <w:shd w:val="clear" w:color="auto" w:fill="auto"/>
            <w:noWrap/>
            <w:vAlign w:val="center"/>
          </w:tcPr>
          <w:p w14:paraId="36C1F427" w14:textId="77777777" w:rsidR="00767D04" w:rsidRPr="00E559FA" w:rsidRDefault="00767D04" w:rsidP="00767D04">
            <w:pPr>
              <w:spacing w:after="0" w:line="276" w:lineRule="auto"/>
              <w:jc w:val="center"/>
              <w:rPr>
                <w:rFonts w:ascii="Calibri" w:hAnsi="Calibri" w:cs="Calibri"/>
                <w:color w:val="000000"/>
                <w:sz w:val="22"/>
                <w:szCs w:val="22"/>
                <w:lang w:val="en-IN" w:eastAsia="en-IN"/>
              </w:rPr>
            </w:pPr>
          </w:p>
        </w:tc>
      </w:tr>
      <w:tr w:rsidR="00767D04" w:rsidRPr="00E559FA" w14:paraId="394C5769" w14:textId="77777777" w:rsidTr="00767D04">
        <w:trPr>
          <w:trHeight w:val="300"/>
        </w:trPr>
        <w:tc>
          <w:tcPr>
            <w:tcW w:w="3827" w:type="dxa"/>
            <w:shd w:val="clear" w:color="auto" w:fill="auto"/>
            <w:noWrap/>
            <w:vAlign w:val="bottom"/>
          </w:tcPr>
          <w:p w14:paraId="77CCF82A" w14:textId="7B184DCA"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Provisions</w:t>
            </w:r>
          </w:p>
        </w:tc>
        <w:tc>
          <w:tcPr>
            <w:tcW w:w="2732" w:type="dxa"/>
            <w:gridSpan w:val="3"/>
            <w:shd w:val="clear" w:color="auto" w:fill="auto"/>
            <w:noWrap/>
            <w:vAlign w:val="center"/>
          </w:tcPr>
          <w:p w14:paraId="0D59638A" w14:textId="6C4C7D2C"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31.52</w:t>
            </w:r>
          </w:p>
        </w:tc>
      </w:tr>
      <w:tr w:rsidR="00767D04" w:rsidRPr="00E559FA" w14:paraId="735ACCDD" w14:textId="77777777" w:rsidTr="00767D04">
        <w:trPr>
          <w:trHeight w:val="300"/>
        </w:trPr>
        <w:tc>
          <w:tcPr>
            <w:tcW w:w="3827" w:type="dxa"/>
            <w:shd w:val="clear" w:color="auto" w:fill="auto"/>
            <w:noWrap/>
            <w:vAlign w:val="bottom"/>
          </w:tcPr>
          <w:p w14:paraId="2769C15E" w14:textId="1C27EB0D"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Deferred Tax Liabilities</w:t>
            </w:r>
          </w:p>
        </w:tc>
        <w:tc>
          <w:tcPr>
            <w:tcW w:w="2732" w:type="dxa"/>
            <w:gridSpan w:val="3"/>
            <w:shd w:val="clear" w:color="auto" w:fill="auto"/>
            <w:noWrap/>
            <w:vAlign w:val="center"/>
          </w:tcPr>
          <w:p w14:paraId="1F2BEE1F" w14:textId="05FDDA66"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17.4</w:t>
            </w:r>
          </w:p>
        </w:tc>
      </w:tr>
      <w:tr w:rsidR="00767D04" w:rsidRPr="00E559FA" w14:paraId="110FD7B3" w14:textId="77777777" w:rsidTr="00767D04">
        <w:trPr>
          <w:trHeight w:val="300"/>
        </w:trPr>
        <w:tc>
          <w:tcPr>
            <w:tcW w:w="3827" w:type="dxa"/>
            <w:shd w:val="clear" w:color="auto" w:fill="auto"/>
            <w:noWrap/>
            <w:vAlign w:val="bottom"/>
          </w:tcPr>
          <w:p w14:paraId="30F015AD" w14:textId="61FE31AB"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color w:val="000000"/>
                <w:sz w:val="22"/>
                <w:szCs w:val="22"/>
              </w:rPr>
              <w:t>Other Non-Financial Liabilities</w:t>
            </w:r>
          </w:p>
        </w:tc>
        <w:tc>
          <w:tcPr>
            <w:tcW w:w="2732" w:type="dxa"/>
            <w:gridSpan w:val="3"/>
            <w:shd w:val="clear" w:color="auto" w:fill="auto"/>
            <w:noWrap/>
            <w:vAlign w:val="center"/>
          </w:tcPr>
          <w:p w14:paraId="057C6A8A" w14:textId="5B07F8D4"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rPr>
              <w:t>3.26</w:t>
            </w:r>
          </w:p>
        </w:tc>
      </w:tr>
      <w:tr w:rsidR="00767D04" w:rsidRPr="00E559FA" w14:paraId="75B75337" w14:textId="77777777" w:rsidTr="00767D04">
        <w:trPr>
          <w:trHeight w:val="300"/>
        </w:trPr>
        <w:tc>
          <w:tcPr>
            <w:tcW w:w="3827" w:type="dxa"/>
            <w:shd w:val="clear" w:color="auto" w:fill="DEEAF6" w:themeFill="accent1" w:themeFillTint="33"/>
            <w:noWrap/>
            <w:vAlign w:val="bottom"/>
          </w:tcPr>
          <w:p w14:paraId="6C33CA1F" w14:textId="7CB246EB" w:rsidR="00767D04" w:rsidRPr="00E559FA" w:rsidRDefault="00767D04" w:rsidP="00767D04">
            <w:pPr>
              <w:spacing w:after="0" w:line="276" w:lineRule="auto"/>
              <w:rPr>
                <w:rFonts w:ascii="Calibri" w:hAnsi="Calibri" w:cs="Calibri"/>
                <w:color w:val="000000"/>
                <w:sz w:val="22"/>
                <w:szCs w:val="22"/>
                <w:lang w:val="en-IN" w:eastAsia="en-IN"/>
              </w:rPr>
            </w:pPr>
            <w:r>
              <w:rPr>
                <w:rFonts w:ascii="Calibri" w:hAnsi="Calibri" w:cs="Calibri"/>
                <w:b/>
                <w:bCs/>
                <w:color w:val="000000"/>
                <w:sz w:val="22"/>
                <w:szCs w:val="22"/>
              </w:rPr>
              <w:lastRenderedPageBreak/>
              <w:t>Total Non-Financial Liabilities</w:t>
            </w:r>
          </w:p>
        </w:tc>
        <w:tc>
          <w:tcPr>
            <w:tcW w:w="2732" w:type="dxa"/>
            <w:gridSpan w:val="3"/>
            <w:shd w:val="clear" w:color="auto" w:fill="DEEAF6" w:themeFill="accent1" w:themeFillTint="33"/>
            <w:noWrap/>
            <w:vAlign w:val="center"/>
          </w:tcPr>
          <w:p w14:paraId="19DE06CB" w14:textId="61D41D07" w:rsidR="00767D04" w:rsidRPr="00E559FA" w:rsidRDefault="00767D04" w:rsidP="00767D04">
            <w:pPr>
              <w:spacing w:after="0" w:line="276" w:lineRule="auto"/>
              <w:jc w:val="center"/>
              <w:rPr>
                <w:rFonts w:ascii="Calibri" w:hAnsi="Calibri" w:cs="Calibri"/>
                <w:color w:val="000000"/>
                <w:sz w:val="22"/>
                <w:szCs w:val="22"/>
                <w:lang w:val="en-IN" w:eastAsia="en-IN"/>
              </w:rPr>
            </w:pPr>
            <w:r>
              <w:rPr>
                <w:rFonts w:ascii="Calibri" w:hAnsi="Calibri" w:cs="Calibri"/>
                <w:b/>
                <w:bCs/>
                <w:color w:val="000000"/>
                <w:sz w:val="22"/>
                <w:szCs w:val="22"/>
              </w:rPr>
              <w:t>52.18</w:t>
            </w:r>
          </w:p>
        </w:tc>
      </w:tr>
      <w:tr w:rsidR="00767D04" w:rsidRPr="00E559FA" w14:paraId="318B1C98" w14:textId="77777777" w:rsidTr="00767D04">
        <w:trPr>
          <w:trHeight w:val="300"/>
        </w:trPr>
        <w:tc>
          <w:tcPr>
            <w:tcW w:w="3827" w:type="dxa"/>
            <w:shd w:val="clear" w:color="000000" w:fill="DDEBF7"/>
            <w:noWrap/>
            <w:vAlign w:val="bottom"/>
            <w:hideMark/>
          </w:tcPr>
          <w:p w14:paraId="6BF87552" w14:textId="1027FBC3" w:rsidR="00767D04" w:rsidRPr="00E559FA" w:rsidRDefault="00767D04" w:rsidP="00767D04">
            <w:pPr>
              <w:spacing w:after="0" w:line="276" w:lineRule="auto"/>
              <w:rPr>
                <w:rFonts w:ascii="Calibri" w:hAnsi="Calibri" w:cs="Calibri"/>
                <w:b/>
                <w:bCs/>
                <w:color w:val="000000"/>
                <w:sz w:val="22"/>
                <w:szCs w:val="22"/>
                <w:lang w:val="en-IN" w:eastAsia="en-IN"/>
              </w:rPr>
            </w:pPr>
            <w:r>
              <w:rPr>
                <w:rFonts w:ascii="Calibri" w:hAnsi="Calibri" w:cs="Calibri"/>
                <w:b/>
                <w:bCs/>
                <w:color w:val="000000"/>
                <w:sz w:val="22"/>
                <w:szCs w:val="22"/>
              </w:rPr>
              <w:t>Total Liabilities</w:t>
            </w:r>
          </w:p>
        </w:tc>
        <w:tc>
          <w:tcPr>
            <w:tcW w:w="2732" w:type="dxa"/>
            <w:gridSpan w:val="3"/>
            <w:shd w:val="clear" w:color="000000" w:fill="DDEBF7"/>
            <w:noWrap/>
            <w:vAlign w:val="center"/>
            <w:hideMark/>
          </w:tcPr>
          <w:p w14:paraId="35B9BCC2" w14:textId="2B50E120" w:rsidR="00767D04" w:rsidRPr="00E559FA" w:rsidRDefault="00767D04" w:rsidP="00767D04">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rPr>
              <w:t>59.72</w:t>
            </w:r>
          </w:p>
        </w:tc>
      </w:tr>
      <w:tr w:rsidR="00E559FA" w:rsidRPr="00E559FA" w14:paraId="45456657" w14:textId="77777777" w:rsidTr="00767D04">
        <w:trPr>
          <w:gridAfter w:val="1"/>
          <w:wAfter w:w="38" w:type="dxa"/>
          <w:trHeight w:val="300"/>
        </w:trPr>
        <w:tc>
          <w:tcPr>
            <w:tcW w:w="4253" w:type="dxa"/>
            <w:gridSpan w:val="2"/>
            <w:shd w:val="clear" w:color="auto" w:fill="002060"/>
            <w:noWrap/>
            <w:vAlign w:val="bottom"/>
          </w:tcPr>
          <w:p w14:paraId="309E2E60" w14:textId="00A48585" w:rsidR="00E559FA" w:rsidRPr="00E559FA" w:rsidRDefault="00E559FA" w:rsidP="00632E53">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2268" w:type="dxa"/>
            <w:shd w:val="clear" w:color="auto" w:fill="002060"/>
            <w:noWrap/>
            <w:vAlign w:val="bottom"/>
          </w:tcPr>
          <w:p w14:paraId="3F65F3C3" w14:textId="513B07FA" w:rsidR="00E559FA" w:rsidRPr="00E559FA" w:rsidRDefault="00E559FA" w:rsidP="00632E53">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Amount</w:t>
            </w:r>
            <w:r w:rsidR="00767D04">
              <w:rPr>
                <w:rFonts w:ascii="Calibri" w:hAnsi="Calibri" w:cs="Calibri"/>
                <w:b/>
                <w:bCs/>
                <w:color w:val="FFFFFF"/>
                <w:sz w:val="22"/>
                <w:szCs w:val="22"/>
                <w:lang w:val="en-IN" w:eastAsia="en-IN"/>
              </w:rPr>
              <w:t xml:space="preserve"> (In INR Lacs)</w:t>
            </w:r>
          </w:p>
        </w:tc>
      </w:tr>
      <w:tr w:rsidR="0021577E" w:rsidRPr="00E559FA" w14:paraId="3577A1DF" w14:textId="77777777" w:rsidTr="0021577E">
        <w:trPr>
          <w:gridAfter w:val="1"/>
          <w:wAfter w:w="38" w:type="dxa"/>
          <w:trHeight w:val="300"/>
        </w:trPr>
        <w:tc>
          <w:tcPr>
            <w:tcW w:w="4253" w:type="dxa"/>
            <w:gridSpan w:val="2"/>
            <w:shd w:val="clear" w:color="auto" w:fill="auto"/>
            <w:noWrap/>
            <w:vAlign w:val="center"/>
            <w:hideMark/>
          </w:tcPr>
          <w:p w14:paraId="501C4E27" w14:textId="4478A7F0" w:rsidR="0021577E" w:rsidRPr="00E559FA" w:rsidRDefault="0021577E" w:rsidP="0021577E">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xml:space="preserve">Net Worth of </w:t>
            </w:r>
            <w:r>
              <w:rPr>
                <w:rFonts w:ascii="Calibri" w:hAnsi="Calibri" w:cs="Calibri"/>
                <w:color w:val="000000"/>
                <w:sz w:val="22"/>
                <w:szCs w:val="22"/>
                <w:lang w:val="en-IN" w:eastAsia="en-IN"/>
              </w:rPr>
              <w:t>IFSL</w:t>
            </w:r>
          </w:p>
        </w:tc>
        <w:tc>
          <w:tcPr>
            <w:tcW w:w="2268" w:type="dxa"/>
            <w:shd w:val="clear" w:color="auto" w:fill="auto"/>
            <w:noWrap/>
            <w:vAlign w:val="center"/>
            <w:hideMark/>
          </w:tcPr>
          <w:p w14:paraId="68EF0AA1" w14:textId="7D9857EB" w:rsidR="0021577E" w:rsidRPr="00E559FA" w:rsidRDefault="0021577E" w:rsidP="0021577E">
            <w:pPr>
              <w:spacing w:after="0" w:line="276" w:lineRule="auto"/>
              <w:ind w:left="-113" w:right="-113"/>
              <w:jc w:val="center"/>
              <w:rPr>
                <w:rFonts w:ascii="Calibri" w:hAnsi="Calibri" w:cs="Calibri"/>
                <w:color w:val="000000"/>
                <w:sz w:val="22"/>
                <w:szCs w:val="22"/>
                <w:lang w:val="en-IN" w:eastAsia="en-IN"/>
              </w:rPr>
            </w:pPr>
            <w:r>
              <w:rPr>
                <w:rFonts w:ascii="Calibri" w:hAnsi="Calibri" w:cs="Calibri"/>
                <w:color w:val="000000"/>
                <w:sz w:val="22"/>
                <w:szCs w:val="22"/>
              </w:rPr>
              <w:t>950.12</w:t>
            </w:r>
          </w:p>
        </w:tc>
      </w:tr>
      <w:tr w:rsidR="0021577E" w:rsidRPr="00E559FA" w14:paraId="10F01840" w14:textId="77777777" w:rsidTr="0021577E">
        <w:trPr>
          <w:gridAfter w:val="1"/>
          <w:wAfter w:w="38" w:type="dxa"/>
          <w:trHeight w:val="300"/>
        </w:trPr>
        <w:tc>
          <w:tcPr>
            <w:tcW w:w="4253" w:type="dxa"/>
            <w:gridSpan w:val="2"/>
            <w:shd w:val="clear" w:color="auto" w:fill="auto"/>
            <w:noWrap/>
            <w:vAlign w:val="center"/>
            <w:hideMark/>
          </w:tcPr>
          <w:p w14:paraId="4989CA9E" w14:textId="71EDEEBF" w:rsidR="0021577E" w:rsidRPr="00E559FA" w:rsidRDefault="0021577E" w:rsidP="0021577E">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xml:space="preserve">% Owned by </w:t>
            </w:r>
            <w:r>
              <w:rPr>
                <w:rFonts w:ascii="Calibri" w:hAnsi="Calibri" w:cs="Calibri"/>
                <w:color w:val="000000"/>
                <w:sz w:val="22"/>
                <w:szCs w:val="22"/>
                <w:lang w:val="en-IN" w:eastAsia="en-IN"/>
              </w:rPr>
              <w:t>IT</w:t>
            </w:r>
            <w:r w:rsidRPr="00E559FA">
              <w:rPr>
                <w:rFonts w:ascii="Calibri" w:hAnsi="Calibri" w:cs="Calibri"/>
                <w:color w:val="000000"/>
                <w:sz w:val="22"/>
                <w:szCs w:val="22"/>
                <w:lang w:val="en-IN" w:eastAsia="en-IN"/>
              </w:rPr>
              <w:t>L</w:t>
            </w:r>
          </w:p>
        </w:tc>
        <w:tc>
          <w:tcPr>
            <w:tcW w:w="2268" w:type="dxa"/>
            <w:shd w:val="clear" w:color="auto" w:fill="auto"/>
            <w:noWrap/>
            <w:vAlign w:val="center"/>
            <w:hideMark/>
          </w:tcPr>
          <w:p w14:paraId="462EEABC" w14:textId="72EBAA76" w:rsidR="0021577E" w:rsidRPr="00E559FA" w:rsidRDefault="0021577E" w:rsidP="0021577E">
            <w:pPr>
              <w:spacing w:after="0" w:line="276" w:lineRule="auto"/>
              <w:ind w:left="-113" w:right="-113"/>
              <w:jc w:val="center"/>
              <w:rPr>
                <w:rFonts w:ascii="Calibri" w:hAnsi="Calibri" w:cs="Calibri"/>
                <w:color w:val="000000"/>
                <w:sz w:val="22"/>
                <w:szCs w:val="22"/>
                <w:lang w:val="en-IN" w:eastAsia="en-IN"/>
              </w:rPr>
            </w:pPr>
            <w:r>
              <w:rPr>
                <w:rFonts w:ascii="Calibri" w:hAnsi="Calibri" w:cs="Calibri"/>
                <w:color w:val="000000"/>
                <w:sz w:val="22"/>
                <w:szCs w:val="22"/>
              </w:rPr>
              <w:t>0.81%</w:t>
            </w:r>
          </w:p>
        </w:tc>
      </w:tr>
      <w:tr w:rsidR="0021577E" w:rsidRPr="00E559FA" w14:paraId="4F2917E1" w14:textId="77777777" w:rsidTr="0021577E">
        <w:trPr>
          <w:gridAfter w:val="1"/>
          <w:wAfter w:w="38" w:type="dxa"/>
          <w:trHeight w:val="300"/>
        </w:trPr>
        <w:tc>
          <w:tcPr>
            <w:tcW w:w="4253" w:type="dxa"/>
            <w:gridSpan w:val="2"/>
            <w:shd w:val="clear" w:color="auto" w:fill="DEEAF6" w:themeFill="accent1" w:themeFillTint="33"/>
            <w:noWrap/>
            <w:vAlign w:val="center"/>
            <w:hideMark/>
          </w:tcPr>
          <w:p w14:paraId="65DEFC94" w14:textId="77777777" w:rsidR="0021577E" w:rsidRPr="00E559FA" w:rsidRDefault="0021577E" w:rsidP="0021577E">
            <w:pPr>
              <w:spacing w:after="0" w:line="276" w:lineRule="auto"/>
              <w:rPr>
                <w:rFonts w:ascii="Calibri" w:hAnsi="Calibri" w:cs="Calibri"/>
                <w:b/>
                <w:bCs/>
                <w:sz w:val="22"/>
                <w:szCs w:val="22"/>
                <w:lang w:val="en-IN" w:eastAsia="en-IN"/>
              </w:rPr>
            </w:pPr>
            <w:r w:rsidRPr="00E559FA">
              <w:rPr>
                <w:rFonts w:ascii="Calibri" w:hAnsi="Calibri" w:cs="Calibri"/>
                <w:b/>
                <w:bCs/>
                <w:sz w:val="22"/>
                <w:szCs w:val="22"/>
                <w:lang w:val="en-IN" w:eastAsia="en-IN"/>
              </w:rPr>
              <w:t>Fair Value of Investment</w:t>
            </w:r>
          </w:p>
        </w:tc>
        <w:tc>
          <w:tcPr>
            <w:tcW w:w="2268" w:type="dxa"/>
            <w:shd w:val="clear" w:color="auto" w:fill="DEEAF6" w:themeFill="accent1" w:themeFillTint="33"/>
            <w:noWrap/>
            <w:vAlign w:val="center"/>
            <w:hideMark/>
          </w:tcPr>
          <w:p w14:paraId="368CB5D9" w14:textId="2196EF77" w:rsidR="0021577E" w:rsidRPr="0021577E" w:rsidRDefault="0021577E" w:rsidP="0021577E">
            <w:pPr>
              <w:spacing w:after="0" w:line="276" w:lineRule="auto"/>
              <w:ind w:left="-113" w:right="-113"/>
              <w:jc w:val="center"/>
              <w:rPr>
                <w:rFonts w:ascii="Calibri" w:hAnsi="Calibri" w:cs="Calibri"/>
                <w:b/>
                <w:bCs/>
                <w:sz w:val="22"/>
                <w:szCs w:val="22"/>
                <w:lang w:val="en-IN" w:eastAsia="en-IN"/>
              </w:rPr>
            </w:pPr>
            <w:r w:rsidRPr="0021577E">
              <w:rPr>
                <w:rFonts w:ascii="Calibri" w:hAnsi="Calibri" w:cs="Calibri"/>
                <w:b/>
                <w:bCs/>
                <w:sz w:val="22"/>
                <w:szCs w:val="22"/>
              </w:rPr>
              <w:t>7.68</w:t>
            </w:r>
          </w:p>
        </w:tc>
      </w:tr>
    </w:tbl>
    <w:p w14:paraId="5BC310E1" w14:textId="65D14F25" w:rsidR="0021577E" w:rsidRDefault="0021577E" w:rsidP="005A7853">
      <w:pPr>
        <w:pStyle w:val="ListParagraph"/>
        <w:numPr>
          <w:ilvl w:val="0"/>
          <w:numId w:val="26"/>
        </w:numPr>
        <w:spacing w:before="240" w:after="0" w:line="360" w:lineRule="auto"/>
        <w:ind w:left="1134" w:right="-306" w:hanging="283"/>
        <w:jc w:val="both"/>
        <w:rPr>
          <w:rFonts w:ascii="Arial" w:hAnsi="Arial" w:cs="Arial"/>
          <w:b/>
          <w:sz w:val="22"/>
        </w:rPr>
      </w:pPr>
      <w:r>
        <w:rPr>
          <w:rFonts w:ascii="Arial" w:hAnsi="Arial" w:cs="Arial"/>
          <w:b/>
          <w:sz w:val="22"/>
        </w:rPr>
        <w:t>Yamuna Planners Private Limited (YPPL)</w:t>
      </w:r>
    </w:p>
    <w:tbl>
      <w:tblPr>
        <w:tblW w:w="6559"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2732"/>
      </w:tblGrid>
      <w:tr w:rsidR="0021577E" w:rsidRPr="00E559FA" w14:paraId="73E2F184" w14:textId="77777777" w:rsidTr="00BB5C83">
        <w:trPr>
          <w:trHeight w:val="275"/>
        </w:trPr>
        <w:tc>
          <w:tcPr>
            <w:tcW w:w="3827" w:type="dxa"/>
            <w:shd w:val="clear" w:color="000000" w:fill="002060"/>
            <w:noWrap/>
            <w:vAlign w:val="center"/>
            <w:hideMark/>
          </w:tcPr>
          <w:p w14:paraId="08023429" w14:textId="7A53D57F" w:rsidR="0021577E" w:rsidRPr="0021577E" w:rsidRDefault="0021577E" w:rsidP="0021577E">
            <w:pPr>
              <w:pStyle w:val="ListParagraph"/>
              <w:spacing w:after="0" w:line="276" w:lineRule="auto"/>
              <w:ind w:left="1429"/>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2732" w:type="dxa"/>
            <w:shd w:val="clear" w:color="000000" w:fill="002060"/>
            <w:vAlign w:val="center"/>
            <w:hideMark/>
          </w:tcPr>
          <w:p w14:paraId="5797C164" w14:textId="43F98D1A" w:rsidR="0021577E" w:rsidRPr="00E559FA" w:rsidRDefault="0021577E" w:rsidP="00BB5C83">
            <w:pPr>
              <w:spacing w:after="0" w:line="276" w:lineRule="auto"/>
              <w:jc w:val="center"/>
              <w:rPr>
                <w:rFonts w:ascii="Calibri" w:hAnsi="Calibri" w:cs="Calibri"/>
                <w:b/>
                <w:bCs/>
                <w:color w:val="FFFFFF"/>
                <w:sz w:val="22"/>
                <w:szCs w:val="22"/>
                <w:lang w:val="en-IN" w:eastAsia="en-IN"/>
              </w:rPr>
            </w:pPr>
            <w:r w:rsidRPr="00E559FA">
              <w:rPr>
                <w:rFonts w:ascii="Calibri" w:hAnsi="Calibri" w:cs="Calibri"/>
                <w:b/>
                <w:bCs/>
                <w:color w:val="FFFFFF"/>
                <w:sz w:val="22"/>
                <w:szCs w:val="22"/>
                <w:lang w:val="en-IN" w:eastAsia="en-IN"/>
              </w:rPr>
              <w:t>Amount as on 31st March 202</w:t>
            </w:r>
            <w:r>
              <w:rPr>
                <w:rFonts w:ascii="Calibri" w:hAnsi="Calibri" w:cs="Calibri"/>
                <w:b/>
                <w:bCs/>
                <w:color w:val="FFFFFF"/>
                <w:sz w:val="22"/>
                <w:szCs w:val="22"/>
                <w:lang w:val="en-IN" w:eastAsia="en-IN"/>
              </w:rPr>
              <w:t>3</w:t>
            </w:r>
          </w:p>
        </w:tc>
      </w:tr>
      <w:tr w:rsidR="0021577E" w:rsidRPr="00E559FA" w14:paraId="0F77AEFB" w14:textId="77777777" w:rsidTr="00BB5C83">
        <w:trPr>
          <w:trHeight w:val="300"/>
        </w:trPr>
        <w:tc>
          <w:tcPr>
            <w:tcW w:w="3827" w:type="dxa"/>
            <w:shd w:val="clear" w:color="auto" w:fill="auto"/>
            <w:noWrap/>
            <w:vAlign w:val="bottom"/>
            <w:hideMark/>
          </w:tcPr>
          <w:p w14:paraId="64584D23"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Non-Current Assets</w:t>
            </w:r>
          </w:p>
        </w:tc>
        <w:tc>
          <w:tcPr>
            <w:tcW w:w="2732" w:type="dxa"/>
            <w:shd w:val="clear" w:color="auto" w:fill="auto"/>
            <w:noWrap/>
            <w:vAlign w:val="bottom"/>
            <w:hideMark/>
          </w:tcPr>
          <w:p w14:paraId="2A941F0B" w14:textId="77777777" w:rsidR="0021577E" w:rsidRPr="00E559FA" w:rsidRDefault="0021577E" w:rsidP="00BB5C83">
            <w:pPr>
              <w:spacing w:after="0" w:line="276" w:lineRule="auto"/>
              <w:rPr>
                <w:rFonts w:ascii="Calibri" w:hAnsi="Calibri" w:cs="Calibri"/>
                <w:b/>
                <w:bCs/>
                <w:color w:val="000000"/>
                <w:sz w:val="22"/>
                <w:szCs w:val="22"/>
                <w:lang w:val="en-IN" w:eastAsia="en-IN"/>
              </w:rPr>
            </w:pPr>
          </w:p>
        </w:tc>
      </w:tr>
      <w:tr w:rsidR="0021577E" w:rsidRPr="00E559FA" w14:paraId="681E340B" w14:textId="77777777" w:rsidTr="0021577E">
        <w:trPr>
          <w:trHeight w:val="300"/>
        </w:trPr>
        <w:tc>
          <w:tcPr>
            <w:tcW w:w="3827" w:type="dxa"/>
            <w:shd w:val="clear" w:color="auto" w:fill="auto"/>
            <w:noWrap/>
            <w:vAlign w:val="bottom"/>
            <w:hideMark/>
          </w:tcPr>
          <w:p w14:paraId="7D809FAF" w14:textId="77777777" w:rsidR="0021577E" w:rsidRPr="00E559FA" w:rsidRDefault="0021577E" w:rsidP="00BB5C8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Non-Current Investment</w:t>
            </w:r>
          </w:p>
        </w:tc>
        <w:tc>
          <w:tcPr>
            <w:tcW w:w="2732" w:type="dxa"/>
            <w:shd w:val="clear" w:color="auto" w:fill="auto"/>
            <w:noWrap/>
            <w:vAlign w:val="center"/>
            <w:hideMark/>
          </w:tcPr>
          <w:p w14:paraId="4A7AE7DF" w14:textId="1746F533" w:rsidR="0021577E" w:rsidRPr="00E559FA" w:rsidRDefault="0021577E" w:rsidP="0021577E">
            <w:pPr>
              <w:spacing w:after="0"/>
              <w:jc w:val="center"/>
              <w:rPr>
                <w:rFonts w:ascii="Calibri" w:hAnsi="Calibri" w:cs="Calibri"/>
                <w:color w:val="000000"/>
                <w:sz w:val="22"/>
                <w:szCs w:val="22"/>
                <w:lang w:val="en-IN"/>
              </w:rPr>
            </w:pPr>
            <w:r>
              <w:rPr>
                <w:rFonts w:ascii="Calibri" w:hAnsi="Calibri" w:cs="Calibri"/>
                <w:color w:val="000000"/>
                <w:sz w:val="22"/>
                <w:szCs w:val="22"/>
              </w:rPr>
              <w:t>1,39,97,563.00</w:t>
            </w:r>
          </w:p>
        </w:tc>
      </w:tr>
      <w:tr w:rsidR="0021577E" w:rsidRPr="00E559FA" w14:paraId="55860636" w14:textId="77777777" w:rsidTr="00BB5C83">
        <w:trPr>
          <w:trHeight w:val="300"/>
        </w:trPr>
        <w:tc>
          <w:tcPr>
            <w:tcW w:w="3827" w:type="dxa"/>
            <w:shd w:val="clear" w:color="auto" w:fill="auto"/>
            <w:noWrap/>
            <w:vAlign w:val="bottom"/>
            <w:hideMark/>
          </w:tcPr>
          <w:p w14:paraId="69BF889F"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Assets</w:t>
            </w:r>
          </w:p>
        </w:tc>
        <w:tc>
          <w:tcPr>
            <w:tcW w:w="2732" w:type="dxa"/>
            <w:shd w:val="clear" w:color="auto" w:fill="auto"/>
            <w:noWrap/>
            <w:vAlign w:val="bottom"/>
            <w:hideMark/>
          </w:tcPr>
          <w:p w14:paraId="73E93AEA" w14:textId="77777777" w:rsidR="0021577E" w:rsidRPr="00E559FA" w:rsidRDefault="0021577E" w:rsidP="00BB5C83">
            <w:pPr>
              <w:spacing w:after="0" w:line="276" w:lineRule="auto"/>
              <w:rPr>
                <w:rFonts w:ascii="Calibri" w:hAnsi="Calibri" w:cs="Calibri"/>
                <w:b/>
                <w:bCs/>
                <w:color w:val="000000"/>
                <w:sz w:val="22"/>
                <w:szCs w:val="22"/>
                <w:lang w:val="en-IN" w:eastAsia="en-IN"/>
              </w:rPr>
            </w:pPr>
          </w:p>
        </w:tc>
      </w:tr>
      <w:tr w:rsidR="0021577E" w:rsidRPr="00E559FA" w14:paraId="5E72DD2F" w14:textId="77777777" w:rsidTr="00BB5C83">
        <w:trPr>
          <w:trHeight w:val="300"/>
        </w:trPr>
        <w:tc>
          <w:tcPr>
            <w:tcW w:w="3827" w:type="dxa"/>
            <w:shd w:val="clear" w:color="auto" w:fill="auto"/>
            <w:noWrap/>
            <w:vAlign w:val="bottom"/>
            <w:hideMark/>
          </w:tcPr>
          <w:p w14:paraId="11A93257" w14:textId="77777777" w:rsidR="0021577E" w:rsidRPr="00E559FA" w:rsidRDefault="0021577E" w:rsidP="00BB5C8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Cash and Cash Equivalent</w:t>
            </w:r>
          </w:p>
        </w:tc>
        <w:tc>
          <w:tcPr>
            <w:tcW w:w="2732" w:type="dxa"/>
            <w:shd w:val="clear" w:color="auto" w:fill="auto"/>
            <w:noWrap/>
            <w:vAlign w:val="bottom"/>
            <w:hideMark/>
          </w:tcPr>
          <w:p w14:paraId="22FCFC96" w14:textId="7B954A4C" w:rsidR="0021577E" w:rsidRPr="00E559FA" w:rsidRDefault="0021577E" w:rsidP="00BB5C83">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4,17,294</w:t>
            </w:r>
            <w:r w:rsidRPr="00E559FA">
              <w:rPr>
                <w:rFonts w:ascii="Calibri" w:hAnsi="Calibri" w:cs="Calibri"/>
                <w:color w:val="000000"/>
                <w:sz w:val="22"/>
                <w:szCs w:val="22"/>
                <w:lang w:val="en-IN" w:eastAsia="en-IN"/>
              </w:rPr>
              <w:t>.00</w:t>
            </w:r>
          </w:p>
        </w:tc>
      </w:tr>
      <w:tr w:rsidR="0021577E" w:rsidRPr="00E559FA" w14:paraId="555DCA43" w14:textId="77777777" w:rsidTr="00BB5C83">
        <w:trPr>
          <w:trHeight w:val="300"/>
        </w:trPr>
        <w:tc>
          <w:tcPr>
            <w:tcW w:w="3827" w:type="dxa"/>
            <w:shd w:val="clear" w:color="000000" w:fill="DDEBF7"/>
            <w:noWrap/>
            <w:vAlign w:val="bottom"/>
            <w:hideMark/>
          </w:tcPr>
          <w:p w14:paraId="0B1F3178"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Assets</w:t>
            </w:r>
          </w:p>
        </w:tc>
        <w:tc>
          <w:tcPr>
            <w:tcW w:w="2732" w:type="dxa"/>
            <w:shd w:val="clear" w:color="000000" w:fill="DDEBF7"/>
            <w:noWrap/>
            <w:vAlign w:val="bottom"/>
            <w:hideMark/>
          </w:tcPr>
          <w:p w14:paraId="46B97F84" w14:textId="6F401589" w:rsidR="0021577E" w:rsidRPr="00E559FA" w:rsidRDefault="0021577E" w:rsidP="00BB5C83">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1,44,14,857</w:t>
            </w:r>
            <w:r w:rsidRPr="00E559FA">
              <w:rPr>
                <w:rFonts w:ascii="Calibri" w:hAnsi="Calibri" w:cs="Calibri"/>
                <w:b/>
                <w:bCs/>
                <w:color w:val="000000"/>
                <w:sz w:val="22"/>
                <w:szCs w:val="22"/>
                <w:lang w:val="en-IN" w:eastAsia="en-IN"/>
              </w:rPr>
              <w:t>.00</w:t>
            </w:r>
          </w:p>
        </w:tc>
      </w:tr>
      <w:tr w:rsidR="0021577E" w:rsidRPr="00E559FA" w14:paraId="6AD48A5D" w14:textId="77777777" w:rsidTr="00BB5C83">
        <w:trPr>
          <w:trHeight w:val="300"/>
        </w:trPr>
        <w:tc>
          <w:tcPr>
            <w:tcW w:w="3827" w:type="dxa"/>
            <w:shd w:val="clear" w:color="auto" w:fill="auto"/>
            <w:noWrap/>
            <w:vAlign w:val="bottom"/>
            <w:hideMark/>
          </w:tcPr>
          <w:p w14:paraId="0A2547FB"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Liabilities</w:t>
            </w:r>
          </w:p>
        </w:tc>
        <w:tc>
          <w:tcPr>
            <w:tcW w:w="2732" w:type="dxa"/>
            <w:shd w:val="clear" w:color="auto" w:fill="auto"/>
            <w:noWrap/>
            <w:vAlign w:val="bottom"/>
            <w:hideMark/>
          </w:tcPr>
          <w:p w14:paraId="53472147" w14:textId="77777777" w:rsidR="0021577E" w:rsidRPr="00E559FA" w:rsidRDefault="0021577E" w:rsidP="00BB5C83">
            <w:pPr>
              <w:spacing w:after="0" w:line="276" w:lineRule="auto"/>
              <w:rPr>
                <w:rFonts w:ascii="Calibri" w:hAnsi="Calibri" w:cs="Calibri"/>
                <w:b/>
                <w:bCs/>
                <w:color w:val="000000"/>
                <w:sz w:val="22"/>
                <w:szCs w:val="22"/>
                <w:lang w:val="en-IN" w:eastAsia="en-IN"/>
              </w:rPr>
            </w:pPr>
          </w:p>
        </w:tc>
      </w:tr>
      <w:tr w:rsidR="0021577E" w:rsidRPr="00E559FA" w14:paraId="4C41FB6B" w14:textId="77777777" w:rsidTr="00BB5C83">
        <w:trPr>
          <w:trHeight w:val="300"/>
        </w:trPr>
        <w:tc>
          <w:tcPr>
            <w:tcW w:w="3827" w:type="dxa"/>
            <w:shd w:val="clear" w:color="auto" w:fill="auto"/>
            <w:noWrap/>
            <w:vAlign w:val="bottom"/>
            <w:hideMark/>
          </w:tcPr>
          <w:p w14:paraId="76CD0F5D"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Current Liabilities</w:t>
            </w:r>
          </w:p>
        </w:tc>
        <w:tc>
          <w:tcPr>
            <w:tcW w:w="2732" w:type="dxa"/>
            <w:shd w:val="clear" w:color="auto" w:fill="auto"/>
            <w:noWrap/>
            <w:vAlign w:val="bottom"/>
            <w:hideMark/>
          </w:tcPr>
          <w:p w14:paraId="33D34D1C" w14:textId="77777777" w:rsidR="0021577E" w:rsidRPr="00E559FA" w:rsidRDefault="0021577E" w:rsidP="00BB5C83">
            <w:pPr>
              <w:spacing w:after="0" w:line="276" w:lineRule="auto"/>
              <w:rPr>
                <w:rFonts w:ascii="Calibri" w:hAnsi="Calibri" w:cs="Calibri"/>
                <w:b/>
                <w:bCs/>
                <w:color w:val="000000"/>
                <w:sz w:val="22"/>
                <w:szCs w:val="22"/>
                <w:lang w:val="en-IN" w:eastAsia="en-IN"/>
              </w:rPr>
            </w:pPr>
          </w:p>
        </w:tc>
      </w:tr>
      <w:tr w:rsidR="0021577E" w:rsidRPr="00E559FA" w14:paraId="06B292B5" w14:textId="77777777" w:rsidTr="00BB5C83">
        <w:trPr>
          <w:trHeight w:val="300"/>
        </w:trPr>
        <w:tc>
          <w:tcPr>
            <w:tcW w:w="3827" w:type="dxa"/>
            <w:shd w:val="clear" w:color="auto" w:fill="auto"/>
            <w:noWrap/>
            <w:vAlign w:val="bottom"/>
            <w:hideMark/>
          </w:tcPr>
          <w:p w14:paraId="1A572651" w14:textId="77777777" w:rsidR="0021577E" w:rsidRPr="00E559FA" w:rsidRDefault="0021577E" w:rsidP="00BB5C83">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Other Current Liabilities</w:t>
            </w:r>
          </w:p>
        </w:tc>
        <w:tc>
          <w:tcPr>
            <w:tcW w:w="2732" w:type="dxa"/>
            <w:shd w:val="clear" w:color="auto" w:fill="auto"/>
            <w:noWrap/>
            <w:vAlign w:val="bottom"/>
            <w:hideMark/>
          </w:tcPr>
          <w:p w14:paraId="1C65C13A" w14:textId="24BDC639" w:rsidR="0021577E" w:rsidRPr="00E559FA" w:rsidRDefault="0021577E" w:rsidP="00BB5C83">
            <w:pPr>
              <w:spacing w:after="0" w:line="276" w:lineRule="auto"/>
              <w:jc w:val="center"/>
              <w:rPr>
                <w:rFonts w:ascii="Calibri" w:hAnsi="Calibri" w:cs="Calibri"/>
                <w:color w:val="000000"/>
                <w:sz w:val="22"/>
                <w:szCs w:val="22"/>
                <w:lang w:val="en-IN" w:eastAsia="en-IN"/>
              </w:rPr>
            </w:pPr>
            <w:r>
              <w:rPr>
                <w:rFonts w:ascii="Calibri" w:hAnsi="Calibri" w:cs="Calibri"/>
                <w:color w:val="000000"/>
                <w:sz w:val="22"/>
                <w:szCs w:val="22"/>
                <w:lang w:val="en-IN" w:eastAsia="en-IN"/>
              </w:rPr>
              <w:t>11,800</w:t>
            </w:r>
            <w:r w:rsidRPr="00E559FA">
              <w:rPr>
                <w:rFonts w:ascii="Calibri" w:hAnsi="Calibri" w:cs="Calibri"/>
                <w:color w:val="000000"/>
                <w:sz w:val="22"/>
                <w:szCs w:val="22"/>
                <w:lang w:val="en-IN" w:eastAsia="en-IN"/>
              </w:rPr>
              <w:t>.00</w:t>
            </w:r>
          </w:p>
        </w:tc>
      </w:tr>
      <w:tr w:rsidR="0021577E" w:rsidRPr="00E559FA" w14:paraId="53CF525D" w14:textId="77777777" w:rsidTr="00BB5C83">
        <w:trPr>
          <w:trHeight w:val="300"/>
        </w:trPr>
        <w:tc>
          <w:tcPr>
            <w:tcW w:w="3827" w:type="dxa"/>
            <w:shd w:val="clear" w:color="000000" w:fill="DDEBF7"/>
            <w:noWrap/>
            <w:vAlign w:val="bottom"/>
            <w:hideMark/>
          </w:tcPr>
          <w:p w14:paraId="6F900D7E" w14:textId="77777777" w:rsidR="0021577E" w:rsidRPr="00E559FA" w:rsidRDefault="0021577E" w:rsidP="00BB5C83">
            <w:pPr>
              <w:spacing w:after="0" w:line="276" w:lineRule="auto"/>
              <w:rPr>
                <w:rFonts w:ascii="Calibri" w:hAnsi="Calibri" w:cs="Calibri"/>
                <w:b/>
                <w:bCs/>
                <w:color w:val="000000"/>
                <w:sz w:val="22"/>
                <w:szCs w:val="22"/>
                <w:lang w:val="en-IN" w:eastAsia="en-IN"/>
              </w:rPr>
            </w:pPr>
            <w:r w:rsidRPr="00E559FA">
              <w:rPr>
                <w:rFonts w:ascii="Calibri" w:hAnsi="Calibri" w:cs="Calibri"/>
                <w:b/>
                <w:bCs/>
                <w:color w:val="000000"/>
                <w:sz w:val="22"/>
                <w:szCs w:val="22"/>
                <w:lang w:val="en-IN" w:eastAsia="en-IN"/>
              </w:rPr>
              <w:t>Total Liabilities</w:t>
            </w:r>
          </w:p>
        </w:tc>
        <w:tc>
          <w:tcPr>
            <w:tcW w:w="2732" w:type="dxa"/>
            <w:shd w:val="clear" w:color="000000" w:fill="DDEBF7"/>
            <w:noWrap/>
            <w:vAlign w:val="bottom"/>
            <w:hideMark/>
          </w:tcPr>
          <w:p w14:paraId="04628D31" w14:textId="4DD2CE08" w:rsidR="0021577E" w:rsidRPr="00E559FA" w:rsidRDefault="0021577E" w:rsidP="00BB5C83">
            <w:pPr>
              <w:spacing w:after="0" w:line="276" w:lineRule="auto"/>
              <w:jc w:val="center"/>
              <w:rPr>
                <w:rFonts w:ascii="Calibri" w:hAnsi="Calibri" w:cs="Calibri"/>
                <w:b/>
                <w:bCs/>
                <w:color w:val="000000"/>
                <w:sz w:val="22"/>
                <w:szCs w:val="22"/>
                <w:lang w:val="en-IN" w:eastAsia="en-IN"/>
              </w:rPr>
            </w:pPr>
            <w:r>
              <w:rPr>
                <w:rFonts w:ascii="Calibri" w:hAnsi="Calibri" w:cs="Calibri"/>
                <w:b/>
                <w:bCs/>
                <w:color w:val="000000"/>
                <w:sz w:val="22"/>
                <w:szCs w:val="22"/>
                <w:lang w:val="en-IN" w:eastAsia="en-IN"/>
              </w:rPr>
              <w:t>11,800</w:t>
            </w:r>
            <w:r w:rsidRPr="00E559FA">
              <w:rPr>
                <w:rFonts w:ascii="Calibri" w:hAnsi="Calibri" w:cs="Calibri"/>
                <w:b/>
                <w:bCs/>
                <w:color w:val="000000"/>
                <w:sz w:val="22"/>
                <w:szCs w:val="22"/>
                <w:lang w:val="en-IN" w:eastAsia="en-IN"/>
              </w:rPr>
              <w:t>.00</w:t>
            </w:r>
          </w:p>
        </w:tc>
      </w:tr>
    </w:tbl>
    <w:p w14:paraId="53979127" w14:textId="77777777" w:rsidR="0021577E" w:rsidRPr="00E559FA" w:rsidRDefault="0021577E" w:rsidP="0021577E">
      <w:pPr>
        <w:pStyle w:val="ListParagraph"/>
        <w:spacing w:after="0" w:line="360" w:lineRule="auto"/>
        <w:ind w:left="709" w:right="-589"/>
        <w:jc w:val="both"/>
        <w:rPr>
          <w:rFonts w:ascii="Arial" w:hAnsi="Arial" w:cs="Arial"/>
          <w:b/>
          <w:sz w:val="22"/>
          <w:lang w:val="en-IN"/>
        </w:rPr>
      </w:pPr>
    </w:p>
    <w:tbl>
      <w:tblPr>
        <w:tblW w:w="6521" w:type="dxa"/>
        <w:tblInd w:w="1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2268"/>
      </w:tblGrid>
      <w:tr w:rsidR="0021577E" w:rsidRPr="00E559FA" w14:paraId="2381C709" w14:textId="77777777" w:rsidTr="00BB5C83">
        <w:trPr>
          <w:trHeight w:val="300"/>
        </w:trPr>
        <w:tc>
          <w:tcPr>
            <w:tcW w:w="4253" w:type="dxa"/>
            <w:shd w:val="clear" w:color="auto" w:fill="002060"/>
            <w:noWrap/>
            <w:vAlign w:val="bottom"/>
          </w:tcPr>
          <w:p w14:paraId="78A85710" w14:textId="77777777" w:rsidR="0021577E" w:rsidRPr="00E559FA" w:rsidRDefault="0021577E" w:rsidP="00BB5C83">
            <w:pPr>
              <w:spacing w:after="0" w:line="276" w:lineRule="auto"/>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Particulars</w:t>
            </w:r>
          </w:p>
        </w:tc>
        <w:tc>
          <w:tcPr>
            <w:tcW w:w="2268" w:type="dxa"/>
            <w:shd w:val="clear" w:color="auto" w:fill="002060"/>
            <w:noWrap/>
            <w:vAlign w:val="bottom"/>
          </w:tcPr>
          <w:p w14:paraId="6D20EF1B" w14:textId="77777777" w:rsidR="0021577E" w:rsidRPr="00E559FA" w:rsidRDefault="0021577E" w:rsidP="00BB5C83">
            <w:pPr>
              <w:spacing w:after="0" w:line="276" w:lineRule="auto"/>
              <w:jc w:val="center"/>
              <w:rPr>
                <w:rFonts w:ascii="Calibri" w:hAnsi="Calibri" w:cs="Calibri"/>
                <w:b/>
                <w:bCs/>
                <w:color w:val="FFFFFF"/>
                <w:sz w:val="22"/>
                <w:szCs w:val="22"/>
                <w:lang w:val="en-IN" w:eastAsia="en-IN"/>
              </w:rPr>
            </w:pPr>
            <w:r>
              <w:rPr>
                <w:rFonts w:ascii="Calibri" w:hAnsi="Calibri" w:cs="Calibri"/>
                <w:b/>
                <w:bCs/>
                <w:color w:val="FFFFFF"/>
                <w:sz w:val="22"/>
                <w:szCs w:val="22"/>
                <w:lang w:val="en-IN" w:eastAsia="en-IN"/>
              </w:rPr>
              <w:t>Amount</w:t>
            </w:r>
          </w:p>
        </w:tc>
      </w:tr>
      <w:tr w:rsidR="0021577E" w:rsidRPr="00E559FA" w14:paraId="404C17AA" w14:textId="77777777" w:rsidTr="0021577E">
        <w:trPr>
          <w:trHeight w:val="300"/>
        </w:trPr>
        <w:tc>
          <w:tcPr>
            <w:tcW w:w="4253" w:type="dxa"/>
            <w:shd w:val="clear" w:color="auto" w:fill="auto"/>
            <w:noWrap/>
            <w:vAlign w:val="bottom"/>
            <w:hideMark/>
          </w:tcPr>
          <w:p w14:paraId="44BD7139" w14:textId="702DA45D" w:rsidR="0021577E" w:rsidRPr="00E559FA" w:rsidRDefault="0021577E" w:rsidP="0021577E">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xml:space="preserve">Net Worth of </w:t>
            </w:r>
            <w:r>
              <w:rPr>
                <w:rFonts w:ascii="Calibri" w:hAnsi="Calibri" w:cs="Calibri"/>
                <w:color w:val="000000"/>
                <w:sz w:val="22"/>
                <w:szCs w:val="22"/>
                <w:lang w:val="en-IN" w:eastAsia="en-IN"/>
              </w:rPr>
              <w:t>YPPL</w:t>
            </w:r>
          </w:p>
        </w:tc>
        <w:tc>
          <w:tcPr>
            <w:tcW w:w="2268" w:type="dxa"/>
            <w:shd w:val="clear" w:color="auto" w:fill="auto"/>
            <w:noWrap/>
            <w:vAlign w:val="center"/>
            <w:hideMark/>
          </w:tcPr>
          <w:p w14:paraId="32AD6017" w14:textId="53C5DA62" w:rsidR="0021577E" w:rsidRPr="0021577E" w:rsidRDefault="0021577E" w:rsidP="0021577E">
            <w:pPr>
              <w:spacing w:after="0" w:line="276" w:lineRule="auto"/>
              <w:jc w:val="center"/>
              <w:rPr>
                <w:rFonts w:ascii="Calibri" w:hAnsi="Calibri" w:cs="Calibri"/>
                <w:sz w:val="22"/>
                <w:szCs w:val="22"/>
                <w:lang w:val="en-IN" w:eastAsia="en-IN"/>
              </w:rPr>
            </w:pPr>
            <w:r w:rsidRPr="0021577E">
              <w:rPr>
                <w:rFonts w:ascii="Calibri" w:hAnsi="Calibri" w:cs="Calibri"/>
                <w:sz w:val="22"/>
                <w:szCs w:val="22"/>
              </w:rPr>
              <w:t>1,44,03,057.00</w:t>
            </w:r>
          </w:p>
        </w:tc>
      </w:tr>
      <w:tr w:rsidR="0021577E" w:rsidRPr="00E559FA" w14:paraId="57B95105" w14:textId="77777777" w:rsidTr="0021577E">
        <w:trPr>
          <w:trHeight w:val="300"/>
        </w:trPr>
        <w:tc>
          <w:tcPr>
            <w:tcW w:w="4253" w:type="dxa"/>
            <w:shd w:val="clear" w:color="auto" w:fill="auto"/>
            <w:noWrap/>
            <w:vAlign w:val="bottom"/>
            <w:hideMark/>
          </w:tcPr>
          <w:p w14:paraId="4234AF45" w14:textId="69BBF125" w:rsidR="0021577E" w:rsidRPr="00E559FA" w:rsidRDefault="0021577E" w:rsidP="0021577E">
            <w:pPr>
              <w:spacing w:after="0" w:line="276" w:lineRule="auto"/>
              <w:rPr>
                <w:rFonts w:ascii="Calibri" w:hAnsi="Calibri" w:cs="Calibri"/>
                <w:color w:val="000000"/>
                <w:sz w:val="22"/>
                <w:szCs w:val="22"/>
                <w:lang w:val="en-IN" w:eastAsia="en-IN"/>
              </w:rPr>
            </w:pPr>
            <w:r w:rsidRPr="00E559FA">
              <w:rPr>
                <w:rFonts w:ascii="Calibri" w:hAnsi="Calibri" w:cs="Calibri"/>
                <w:color w:val="000000"/>
                <w:sz w:val="22"/>
                <w:szCs w:val="22"/>
                <w:lang w:val="en-IN" w:eastAsia="en-IN"/>
              </w:rPr>
              <w:t>% Owned by I</w:t>
            </w:r>
            <w:r>
              <w:rPr>
                <w:rFonts w:ascii="Calibri" w:hAnsi="Calibri" w:cs="Calibri"/>
                <w:color w:val="000000"/>
                <w:sz w:val="22"/>
                <w:szCs w:val="22"/>
                <w:lang w:val="en-IN" w:eastAsia="en-IN"/>
              </w:rPr>
              <w:t>T</w:t>
            </w:r>
            <w:r w:rsidRPr="00E559FA">
              <w:rPr>
                <w:rFonts w:ascii="Calibri" w:hAnsi="Calibri" w:cs="Calibri"/>
                <w:color w:val="000000"/>
                <w:sz w:val="22"/>
                <w:szCs w:val="22"/>
                <w:lang w:val="en-IN" w:eastAsia="en-IN"/>
              </w:rPr>
              <w:t>L</w:t>
            </w:r>
          </w:p>
        </w:tc>
        <w:tc>
          <w:tcPr>
            <w:tcW w:w="2268" w:type="dxa"/>
            <w:shd w:val="clear" w:color="auto" w:fill="auto"/>
            <w:noWrap/>
            <w:vAlign w:val="center"/>
            <w:hideMark/>
          </w:tcPr>
          <w:p w14:paraId="7A34D416" w14:textId="5EC18FE5" w:rsidR="0021577E" w:rsidRPr="0021577E" w:rsidRDefault="0021577E" w:rsidP="0021577E">
            <w:pPr>
              <w:spacing w:after="0" w:line="276" w:lineRule="auto"/>
              <w:jc w:val="center"/>
              <w:rPr>
                <w:rFonts w:ascii="Calibri" w:hAnsi="Calibri" w:cs="Calibri"/>
                <w:sz w:val="22"/>
                <w:szCs w:val="22"/>
                <w:lang w:val="en-IN" w:eastAsia="en-IN"/>
              </w:rPr>
            </w:pPr>
            <w:r w:rsidRPr="0021577E">
              <w:rPr>
                <w:rFonts w:ascii="Calibri" w:hAnsi="Calibri" w:cs="Calibri"/>
                <w:sz w:val="22"/>
                <w:szCs w:val="22"/>
              </w:rPr>
              <w:t>8.18%</w:t>
            </w:r>
          </w:p>
        </w:tc>
      </w:tr>
      <w:tr w:rsidR="0021577E" w:rsidRPr="00E559FA" w14:paraId="457D22BD" w14:textId="77777777" w:rsidTr="0021577E">
        <w:trPr>
          <w:trHeight w:val="300"/>
        </w:trPr>
        <w:tc>
          <w:tcPr>
            <w:tcW w:w="4253" w:type="dxa"/>
            <w:shd w:val="clear" w:color="auto" w:fill="DEEAF6" w:themeFill="accent1" w:themeFillTint="33"/>
            <w:noWrap/>
            <w:vAlign w:val="bottom"/>
            <w:hideMark/>
          </w:tcPr>
          <w:p w14:paraId="7B65FE8F" w14:textId="77777777" w:rsidR="0021577E" w:rsidRPr="00E559FA" w:rsidRDefault="0021577E" w:rsidP="0021577E">
            <w:pPr>
              <w:spacing w:after="0" w:line="276" w:lineRule="auto"/>
              <w:rPr>
                <w:rFonts w:ascii="Calibri" w:hAnsi="Calibri" w:cs="Calibri"/>
                <w:b/>
                <w:bCs/>
                <w:sz w:val="22"/>
                <w:szCs w:val="22"/>
                <w:lang w:val="en-IN" w:eastAsia="en-IN"/>
              </w:rPr>
            </w:pPr>
            <w:r w:rsidRPr="00E559FA">
              <w:rPr>
                <w:rFonts w:ascii="Calibri" w:hAnsi="Calibri" w:cs="Calibri"/>
                <w:b/>
                <w:bCs/>
                <w:sz w:val="22"/>
                <w:szCs w:val="22"/>
                <w:lang w:val="en-IN" w:eastAsia="en-IN"/>
              </w:rPr>
              <w:t>Fair Value of Investment</w:t>
            </w:r>
          </w:p>
        </w:tc>
        <w:tc>
          <w:tcPr>
            <w:tcW w:w="2268" w:type="dxa"/>
            <w:shd w:val="clear" w:color="auto" w:fill="DEEAF6" w:themeFill="accent1" w:themeFillTint="33"/>
            <w:noWrap/>
            <w:vAlign w:val="center"/>
            <w:hideMark/>
          </w:tcPr>
          <w:p w14:paraId="12E3BAAC" w14:textId="0A1D5FF3" w:rsidR="0021577E" w:rsidRPr="0021577E" w:rsidRDefault="0021577E" w:rsidP="0021577E">
            <w:pPr>
              <w:spacing w:after="0" w:line="276" w:lineRule="auto"/>
              <w:jc w:val="center"/>
              <w:rPr>
                <w:rFonts w:ascii="Calibri" w:hAnsi="Calibri" w:cs="Calibri"/>
                <w:b/>
                <w:bCs/>
                <w:sz w:val="22"/>
                <w:szCs w:val="22"/>
                <w:lang w:val="en-IN" w:eastAsia="en-IN"/>
              </w:rPr>
            </w:pPr>
            <w:r w:rsidRPr="0021577E">
              <w:rPr>
                <w:rFonts w:ascii="Calibri" w:hAnsi="Calibri" w:cs="Calibri"/>
                <w:b/>
                <w:bCs/>
                <w:sz w:val="22"/>
                <w:szCs w:val="22"/>
              </w:rPr>
              <w:t>11,78,646.24</w:t>
            </w:r>
          </w:p>
        </w:tc>
      </w:tr>
      <w:tr w:rsidR="0021577E" w:rsidRPr="00E559FA" w14:paraId="3157E51F" w14:textId="77777777" w:rsidTr="0021577E">
        <w:trPr>
          <w:trHeight w:val="300"/>
        </w:trPr>
        <w:tc>
          <w:tcPr>
            <w:tcW w:w="4253" w:type="dxa"/>
            <w:shd w:val="clear" w:color="auto" w:fill="DEEAF6" w:themeFill="accent1" w:themeFillTint="33"/>
            <w:noWrap/>
            <w:vAlign w:val="bottom"/>
          </w:tcPr>
          <w:p w14:paraId="6CAA86B9" w14:textId="12F2D55F" w:rsidR="0021577E" w:rsidRPr="00E559FA" w:rsidRDefault="0021577E" w:rsidP="0021577E">
            <w:pPr>
              <w:spacing w:after="0" w:line="276" w:lineRule="auto"/>
              <w:rPr>
                <w:rFonts w:ascii="Calibri" w:hAnsi="Calibri" w:cs="Calibri"/>
                <w:b/>
                <w:bCs/>
                <w:sz w:val="22"/>
                <w:szCs w:val="22"/>
                <w:lang w:val="en-IN" w:eastAsia="en-IN"/>
              </w:rPr>
            </w:pPr>
            <w:r>
              <w:rPr>
                <w:rFonts w:ascii="Calibri" w:hAnsi="Calibri" w:cs="Calibri"/>
                <w:b/>
                <w:bCs/>
                <w:sz w:val="22"/>
                <w:szCs w:val="22"/>
                <w:lang w:val="en-IN" w:eastAsia="en-IN"/>
              </w:rPr>
              <w:t xml:space="preserve">Fair Value of Investment (In INR </w:t>
            </w:r>
            <w:r>
              <w:rPr>
                <w:rFonts w:ascii="Calibri" w:hAnsi="Calibri" w:cs="Calibri"/>
                <w:b/>
                <w:bCs/>
                <w:sz w:val="22"/>
                <w:szCs w:val="22"/>
                <w:lang w:val="en-IN" w:eastAsia="en-IN"/>
              </w:rPr>
              <w:t>Lac</w:t>
            </w:r>
            <w:r>
              <w:rPr>
                <w:rFonts w:ascii="Calibri" w:hAnsi="Calibri" w:cs="Calibri"/>
                <w:b/>
                <w:bCs/>
                <w:sz w:val="22"/>
                <w:szCs w:val="22"/>
                <w:lang w:val="en-IN" w:eastAsia="en-IN"/>
              </w:rPr>
              <w:t>s)</w:t>
            </w:r>
          </w:p>
        </w:tc>
        <w:tc>
          <w:tcPr>
            <w:tcW w:w="2268" w:type="dxa"/>
            <w:shd w:val="clear" w:color="auto" w:fill="DEEAF6" w:themeFill="accent1" w:themeFillTint="33"/>
            <w:noWrap/>
            <w:vAlign w:val="center"/>
          </w:tcPr>
          <w:p w14:paraId="64FF4DC8" w14:textId="46D5658B" w:rsidR="0021577E" w:rsidRPr="0021577E" w:rsidRDefault="0021577E" w:rsidP="0021577E">
            <w:pPr>
              <w:spacing w:after="0" w:line="276" w:lineRule="auto"/>
              <w:jc w:val="center"/>
              <w:rPr>
                <w:rFonts w:ascii="Calibri" w:hAnsi="Calibri" w:cs="Calibri"/>
                <w:b/>
                <w:bCs/>
                <w:sz w:val="22"/>
                <w:szCs w:val="22"/>
                <w:lang w:eastAsia="en-IN"/>
              </w:rPr>
            </w:pPr>
            <w:r w:rsidRPr="0021577E">
              <w:rPr>
                <w:rFonts w:ascii="Calibri" w:hAnsi="Calibri" w:cs="Calibri"/>
                <w:b/>
                <w:bCs/>
                <w:sz w:val="22"/>
                <w:szCs w:val="22"/>
              </w:rPr>
              <w:t>11.79</w:t>
            </w:r>
          </w:p>
        </w:tc>
      </w:tr>
    </w:tbl>
    <w:p w14:paraId="29D62EC3" w14:textId="4E0454D7" w:rsidR="0021577E" w:rsidRDefault="0021577E" w:rsidP="0021577E">
      <w:pPr>
        <w:pStyle w:val="ListParagraph"/>
        <w:spacing w:before="240" w:after="0" w:line="360" w:lineRule="auto"/>
        <w:ind w:left="1134" w:right="-306"/>
        <w:jc w:val="both"/>
        <w:rPr>
          <w:rFonts w:ascii="Arial" w:hAnsi="Arial" w:cs="Arial"/>
          <w:b/>
          <w:sz w:val="22"/>
        </w:rPr>
      </w:pPr>
      <w:r>
        <w:rPr>
          <w:rFonts w:ascii="Arial" w:hAnsi="Arial" w:cs="Arial"/>
          <w:b/>
          <w:sz w:val="22"/>
        </w:rPr>
        <w:t xml:space="preserve">Note: </w:t>
      </w:r>
      <w:r w:rsidRPr="0021577E">
        <w:rPr>
          <w:rFonts w:ascii="Arial" w:hAnsi="Arial" w:cs="Arial"/>
          <w:bCs/>
          <w:i/>
          <w:iCs/>
          <w:sz w:val="20"/>
          <w:szCs w:val="22"/>
        </w:rPr>
        <w:t>Valuation of Investment in YPPL is done on the basis of the latest audited financials dated 31.03.2023 as the audited financials for the FY 2023-24 are not shared with us.</w:t>
      </w:r>
      <w:r w:rsidRPr="0021577E">
        <w:rPr>
          <w:rFonts w:ascii="Arial" w:hAnsi="Arial" w:cs="Arial"/>
          <w:b/>
          <w:sz w:val="20"/>
          <w:szCs w:val="22"/>
        </w:rPr>
        <w:t xml:space="preserve"> </w:t>
      </w:r>
    </w:p>
    <w:p w14:paraId="2E1AED9D" w14:textId="5911F4DA" w:rsidR="009471AD" w:rsidRDefault="0021577E" w:rsidP="005A7853">
      <w:pPr>
        <w:pStyle w:val="ListParagraph"/>
        <w:numPr>
          <w:ilvl w:val="0"/>
          <w:numId w:val="16"/>
        </w:numPr>
        <w:spacing w:before="240" w:line="360" w:lineRule="auto"/>
        <w:ind w:left="709" w:right="-589" w:hanging="283"/>
        <w:jc w:val="both"/>
        <w:rPr>
          <w:rFonts w:ascii="Arial" w:hAnsi="Arial" w:cs="Arial"/>
          <w:b/>
          <w:sz w:val="22"/>
        </w:rPr>
      </w:pPr>
      <w:r>
        <w:rPr>
          <w:rFonts w:ascii="Arial" w:hAnsi="Arial" w:cs="Arial"/>
          <w:b/>
          <w:sz w:val="22"/>
        </w:rPr>
        <w:t>OTHER NON-CURRENT</w:t>
      </w:r>
      <w:r w:rsidR="00CA13DF">
        <w:rPr>
          <w:rFonts w:ascii="Arial" w:hAnsi="Arial" w:cs="Arial"/>
          <w:b/>
          <w:sz w:val="22"/>
        </w:rPr>
        <w:t xml:space="preserve"> ASSETS</w:t>
      </w:r>
      <w:r w:rsidR="00CD697B" w:rsidRPr="009471AD">
        <w:rPr>
          <w:rFonts w:ascii="Arial" w:hAnsi="Arial" w:cs="Arial"/>
          <w:b/>
          <w:sz w:val="22"/>
        </w:rPr>
        <w:t>:</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0"/>
        <w:gridCol w:w="1843"/>
        <w:gridCol w:w="1701"/>
        <w:gridCol w:w="1163"/>
      </w:tblGrid>
      <w:tr w:rsidR="009471AD" w:rsidRPr="004E4C7E" w14:paraId="6625B0D8" w14:textId="77777777" w:rsidTr="00CD697B">
        <w:trPr>
          <w:trHeight w:val="300"/>
        </w:trPr>
        <w:tc>
          <w:tcPr>
            <w:tcW w:w="3940" w:type="dxa"/>
            <w:shd w:val="clear" w:color="auto" w:fill="002060"/>
            <w:noWrap/>
            <w:vAlign w:val="center"/>
          </w:tcPr>
          <w:p w14:paraId="6740BF44" w14:textId="7AE8D45E" w:rsidR="009471AD" w:rsidRPr="004E4C7E" w:rsidRDefault="009471AD" w:rsidP="00632E5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w:t>
            </w:r>
            <w:r w:rsidR="00CD697B">
              <w:rPr>
                <w:rFonts w:asciiTheme="minorHAnsi" w:hAnsiTheme="minorHAnsi" w:cstheme="minorHAnsi"/>
                <w:b/>
                <w:bCs/>
                <w:sz w:val="22"/>
                <w:szCs w:val="22"/>
                <w:lang w:val="en-IN" w:eastAsia="en-IN"/>
              </w:rPr>
              <w:t>articulars</w:t>
            </w:r>
          </w:p>
        </w:tc>
        <w:tc>
          <w:tcPr>
            <w:tcW w:w="1843" w:type="dxa"/>
            <w:shd w:val="clear" w:color="auto" w:fill="002060"/>
            <w:noWrap/>
            <w:vAlign w:val="center"/>
          </w:tcPr>
          <w:p w14:paraId="39F67111" w14:textId="0A6C1AD1" w:rsidR="009471AD" w:rsidRPr="004E4C7E" w:rsidRDefault="009471AD" w:rsidP="00632E5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E559FA">
              <w:rPr>
                <w:rFonts w:asciiTheme="minorHAnsi" w:hAnsiTheme="minorHAnsi" w:cstheme="minorHAnsi"/>
                <w:b/>
                <w:bCs/>
                <w:sz w:val="22"/>
                <w:szCs w:val="22"/>
                <w:lang w:val="en-IN" w:eastAsia="en-IN"/>
              </w:rPr>
              <w:t>4</w:t>
            </w:r>
          </w:p>
        </w:tc>
        <w:tc>
          <w:tcPr>
            <w:tcW w:w="1701" w:type="dxa"/>
            <w:shd w:val="clear" w:color="auto" w:fill="002060"/>
            <w:noWrap/>
            <w:vAlign w:val="center"/>
          </w:tcPr>
          <w:p w14:paraId="3E5C5917" w14:textId="77777777" w:rsidR="009471AD" w:rsidRPr="004E4C7E" w:rsidRDefault="009471AD"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163" w:type="dxa"/>
            <w:shd w:val="clear" w:color="auto" w:fill="002060"/>
            <w:noWrap/>
            <w:vAlign w:val="center"/>
          </w:tcPr>
          <w:p w14:paraId="77D29EDE" w14:textId="77777777" w:rsidR="009471AD" w:rsidRPr="004E4C7E" w:rsidRDefault="009471AD"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4F7995" w:rsidRPr="004E4C7E" w14:paraId="659C1CBD" w14:textId="77777777" w:rsidTr="004F7995">
        <w:trPr>
          <w:trHeight w:val="118"/>
        </w:trPr>
        <w:tc>
          <w:tcPr>
            <w:tcW w:w="3940" w:type="dxa"/>
            <w:shd w:val="clear" w:color="auto" w:fill="auto"/>
            <w:noWrap/>
            <w:vAlign w:val="center"/>
          </w:tcPr>
          <w:p w14:paraId="570F8B31" w14:textId="6CE2BF79" w:rsidR="004F7995" w:rsidRPr="004F7995" w:rsidRDefault="004F7995" w:rsidP="004F7995">
            <w:pPr>
              <w:spacing w:after="0" w:line="276" w:lineRule="auto"/>
              <w:rPr>
                <w:rFonts w:asciiTheme="minorHAnsi" w:hAnsiTheme="minorHAnsi" w:cstheme="minorHAnsi"/>
                <w:sz w:val="22"/>
                <w:szCs w:val="22"/>
                <w:lang w:eastAsia="en-IN"/>
              </w:rPr>
            </w:pPr>
            <w:r w:rsidRPr="004F7995">
              <w:rPr>
                <w:rFonts w:asciiTheme="minorHAnsi" w:hAnsiTheme="minorHAnsi" w:cstheme="minorHAnsi"/>
                <w:sz w:val="22"/>
                <w:szCs w:val="22"/>
                <w:lang w:val="en-IN" w:eastAsia="en-IN"/>
              </w:rPr>
              <w:t>Security Deposit-Executive Engg</w:t>
            </w:r>
            <w:r>
              <w:rPr>
                <w:rFonts w:asciiTheme="minorHAnsi" w:hAnsiTheme="minorHAnsi" w:cstheme="minorHAnsi"/>
                <w:sz w:val="22"/>
                <w:szCs w:val="22"/>
                <w:lang w:val="en-IN" w:eastAsia="en-IN"/>
              </w:rPr>
              <w:t>.</w:t>
            </w:r>
            <w:r w:rsidRPr="004F7995">
              <w:rPr>
                <w:rFonts w:asciiTheme="minorHAnsi" w:hAnsiTheme="minorHAnsi" w:cstheme="minorHAnsi"/>
                <w:sz w:val="22"/>
                <w:szCs w:val="22"/>
                <w:lang w:val="en-IN" w:eastAsia="en-IN"/>
              </w:rPr>
              <w:t xml:space="preserve"> (FD NO. 6449291566)</w:t>
            </w:r>
          </w:p>
        </w:tc>
        <w:tc>
          <w:tcPr>
            <w:tcW w:w="1843" w:type="dxa"/>
            <w:shd w:val="clear" w:color="auto" w:fill="auto"/>
            <w:noWrap/>
            <w:vAlign w:val="center"/>
          </w:tcPr>
          <w:p w14:paraId="0A5BCD6A" w14:textId="3FD96C24" w:rsidR="004F7995" w:rsidRPr="004F7995" w:rsidRDefault="004F7995" w:rsidP="004F7995">
            <w:pPr>
              <w:spacing w:after="0" w:line="276" w:lineRule="auto"/>
              <w:jc w:val="center"/>
              <w:rPr>
                <w:rFonts w:asciiTheme="minorHAnsi" w:hAnsiTheme="minorHAnsi" w:cstheme="minorHAnsi"/>
                <w:sz w:val="22"/>
                <w:szCs w:val="22"/>
                <w:lang w:val="en-IN" w:eastAsia="en-IN"/>
              </w:rPr>
            </w:pPr>
            <w:r w:rsidRPr="004F7995">
              <w:rPr>
                <w:rFonts w:asciiTheme="minorHAnsi" w:eastAsiaTheme="minorHAnsi" w:hAnsiTheme="minorHAnsi" w:cstheme="minorHAnsi"/>
                <w:sz w:val="22"/>
                <w:szCs w:val="22"/>
                <w:lang w:val="en-IN"/>
              </w:rPr>
              <w:t>12,85,000.00</w:t>
            </w:r>
          </w:p>
        </w:tc>
        <w:tc>
          <w:tcPr>
            <w:tcW w:w="1701" w:type="dxa"/>
            <w:shd w:val="clear" w:color="auto" w:fill="auto"/>
            <w:noWrap/>
            <w:vAlign w:val="center"/>
          </w:tcPr>
          <w:p w14:paraId="7EE42396" w14:textId="3A548216" w:rsidR="004F7995" w:rsidRPr="00E30B4A" w:rsidRDefault="004F7995" w:rsidP="004F7995">
            <w:pPr>
              <w:spacing w:after="0" w:line="276" w:lineRule="auto"/>
              <w:jc w:val="center"/>
              <w:rPr>
                <w:rFonts w:asciiTheme="minorHAnsi" w:hAnsiTheme="minorHAnsi" w:cstheme="minorHAnsi"/>
                <w:b/>
                <w:bCs/>
                <w:sz w:val="22"/>
                <w:szCs w:val="22"/>
                <w:lang w:val="en-IN" w:eastAsia="en-IN"/>
              </w:rPr>
            </w:pPr>
            <w:r w:rsidRPr="004F7995">
              <w:rPr>
                <w:rFonts w:asciiTheme="minorHAnsi" w:eastAsiaTheme="minorHAnsi" w:hAnsiTheme="minorHAnsi" w:cstheme="minorHAnsi"/>
                <w:sz w:val="22"/>
                <w:szCs w:val="22"/>
                <w:lang w:val="en-IN"/>
              </w:rPr>
              <w:t>12,85,000.00</w:t>
            </w:r>
          </w:p>
        </w:tc>
        <w:tc>
          <w:tcPr>
            <w:tcW w:w="1163" w:type="dxa"/>
            <w:shd w:val="clear" w:color="auto" w:fill="auto"/>
            <w:noWrap/>
            <w:vAlign w:val="center"/>
          </w:tcPr>
          <w:p w14:paraId="113627A8" w14:textId="68D0B9DD" w:rsidR="004F7995" w:rsidRPr="00E30B4A" w:rsidRDefault="004F7995" w:rsidP="004F7995">
            <w:pPr>
              <w:spacing w:after="0" w:line="276" w:lineRule="auto"/>
              <w:jc w:val="center"/>
              <w:rPr>
                <w:rFonts w:asciiTheme="minorHAnsi" w:hAnsiTheme="minorHAnsi" w:cstheme="minorHAnsi"/>
                <w:b/>
                <w:bCs/>
                <w:sz w:val="22"/>
                <w:szCs w:val="22"/>
                <w:lang w:val="en-IN" w:eastAsia="en-IN"/>
              </w:rPr>
            </w:pPr>
            <w:r w:rsidRPr="00ED39D8">
              <w:rPr>
                <w:rFonts w:ascii="Calibri" w:hAnsi="Calibri" w:cs="Calibri"/>
                <w:color w:val="000000"/>
                <w:sz w:val="22"/>
                <w:szCs w:val="22"/>
              </w:rPr>
              <w:t>1.00</w:t>
            </w:r>
          </w:p>
        </w:tc>
      </w:tr>
      <w:tr w:rsidR="004F7995" w:rsidRPr="004E4C7E" w14:paraId="3874F8B6" w14:textId="77777777" w:rsidTr="004F7995">
        <w:trPr>
          <w:trHeight w:val="300"/>
        </w:trPr>
        <w:tc>
          <w:tcPr>
            <w:tcW w:w="3940" w:type="dxa"/>
            <w:shd w:val="clear" w:color="auto" w:fill="auto"/>
            <w:noWrap/>
          </w:tcPr>
          <w:p w14:paraId="4EFE3498" w14:textId="6FBAD04D" w:rsidR="004F7995" w:rsidRPr="004F7995" w:rsidRDefault="004F7995" w:rsidP="004F7995">
            <w:pPr>
              <w:spacing w:after="0" w:line="276" w:lineRule="auto"/>
              <w:rPr>
                <w:rFonts w:asciiTheme="minorHAnsi" w:hAnsiTheme="minorHAnsi" w:cstheme="minorHAnsi"/>
                <w:color w:val="000000"/>
                <w:sz w:val="22"/>
                <w:szCs w:val="22"/>
                <w:lang w:val="en-IN" w:eastAsia="en-IN"/>
              </w:rPr>
            </w:pPr>
            <w:r w:rsidRPr="004F7995">
              <w:rPr>
                <w:rFonts w:asciiTheme="minorHAnsi" w:eastAsiaTheme="minorHAnsi" w:hAnsiTheme="minorHAnsi" w:cstheme="minorHAnsi"/>
                <w:sz w:val="22"/>
                <w:szCs w:val="22"/>
                <w:lang w:val="en-IN"/>
              </w:rPr>
              <w:t>Add. Controller of Stores-Shimla</w:t>
            </w:r>
          </w:p>
        </w:tc>
        <w:tc>
          <w:tcPr>
            <w:tcW w:w="1843" w:type="dxa"/>
            <w:shd w:val="clear" w:color="auto" w:fill="auto"/>
            <w:noWrap/>
            <w:vAlign w:val="center"/>
          </w:tcPr>
          <w:p w14:paraId="09349B2A" w14:textId="5C17A63C" w:rsidR="004F7995" w:rsidRPr="004F7995" w:rsidRDefault="004F7995" w:rsidP="004F7995">
            <w:pPr>
              <w:spacing w:after="0" w:line="276" w:lineRule="auto"/>
              <w:jc w:val="center"/>
              <w:rPr>
                <w:rFonts w:asciiTheme="minorHAnsi" w:hAnsiTheme="minorHAnsi" w:cstheme="minorHAnsi"/>
                <w:color w:val="000000"/>
                <w:sz w:val="22"/>
                <w:szCs w:val="22"/>
                <w:lang w:val="en-IN" w:eastAsia="en-IN"/>
              </w:rPr>
            </w:pPr>
            <w:r w:rsidRPr="004F7995">
              <w:rPr>
                <w:rFonts w:asciiTheme="minorHAnsi" w:eastAsiaTheme="minorHAnsi" w:hAnsiTheme="minorHAnsi" w:cstheme="minorHAnsi"/>
                <w:sz w:val="22"/>
                <w:szCs w:val="22"/>
                <w:lang w:val="en-IN"/>
              </w:rPr>
              <w:t>5,000.00</w:t>
            </w:r>
          </w:p>
        </w:tc>
        <w:tc>
          <w:tcPr>
            <w:tcW w:w="1701" w:type="dxa"/>
            <w:shd w:val="clear" w:color="auto" w:fill="auto"/>
            <w:noWrap/>
            <w:vAlign w:val="center"/>
          </w:tcPr>
          <w:p w14:paraId="42315BF8" w14:textId="048E7809" w:rsidR="004F7995" w:rsidRPr="00E559FA" w:rsidRDefault="004F7995" w:rsidP="004F7995">
            <w:pPr>
              <w:spacing w:after="0" w:line="276" w:lineRule="auto"/>
              <w:jc w:val="center"/>
              <w:rPr>
                <w:rFonts w:asciiTheme="minorHAnsi" w:hAnsiTheme="minorHAnsi" w:cstheme="minorHAnsi"/>
                <w:color w:val="000000"/>
                <w:sz w:val="22"/>
                <w:szCs w:val="22"/>
                <w:lang w:val="en-IN" w:eastAsia="en-IN"/>
              </w:rPr>
            </w:pPr>
            <w:r w:rsidRPr="004F7995">
              <w:rPr>
                <w:rFonts w:asciiTheme="minorHAnsi" w:eastAsiaTheme="minorHAnsi" w:hAnsiTheme="minorHAnsi" w:cstheme="minorHAnsi"/>
                <w:sz w:val="22"/>
                <w:szCs w:val="22"/>
                <w:lang w:val="en-IN"/>
              </w:rPr>
              <w:t>5,000.00</w:t>
            </w:r>
          </w:p>
        </w:tc>
        <w:tc>
          <w:tcPr>
            <w:tcW w:w="1163" w:type="dxa"/>
            <w:shd w:val="clear" w:color="auto" w:fill="auto"/>
            <w:noWrap/>
            <w:vAlign w:val="center"/>
          </w:tcPr>
          <w:p w14:paraId="7AA21E65" w14:textId="3C60AFE3" w:rsidR="004F7995" w:rsidRPr="004E4C7E" w:rsidRDefault="004F7995" w:rsidP="004F7995">
            <w:pPr>
              <w:spacing w:after="0" w:line="276" w:lineRule="auto"/>
              <w:jc w:val="center"/>
              <w:rPr>
                <w:rFonts w:asciiTheme="minorHAnsi" w:hAnsiTheme="minorHAnsi" w:cstheme="minorHAnsi"/>
                <w:color w:val="000000"/>
                <w:sz w:val="22"/>
                <w:szCs w:val="22"/>
                <w:lang w:val="en-IN" w:eastAsia="en-IN"/>
              </w:rPr>
            </w:pPr>
            <w:r w:rsidRPr="00ED39D8">
              <w:rPr>
                <w:rFonts w:ascii="Calibri" w:hAnsi="Calibri" w:cs="Calibri"/>
                <w:color w:val="000000"/>
                <w:sz w:val="22"/>
                <w:szCs w:val="22"/>
              </w:rPr>
              <w:t>1.00</w:t>
            </w:r>
          </w:p>
        </w:tc>
      </w:tr>
      <w:tr w:rsidR="004F7995" w:rsidRPr="004E4C7E" w14:paraId="3EC918B1" w14:textId="77777777" w:rsidTr="004F7995">
        <w:trPr>
          <w:trHeight w:val="300"/>
        </w:trPr>
        <w:tc>
          <w:tcPr>
            <w:tcW w:w="3940" w:type="dxa"/>
            <w:shd w:val="clear" w:color="auto" w:fill="auto"/>
            <w:noWrap/>
          </w:tcPr>
          <w:p w14:paraId="1680E28D" w14:textId="166A02BD"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Utt</w:t>
            </w:r>
            <w:r>
              <w:rPr>
                <w:rFonts w:asciiTheme="minorHAnsi" w:eastAsiaTheme="minorHAnsi" w:hAnsiTheme="minorHAnsi" w:cstheme="minorHAnsi"/>
                <w:sz w:val="22"/>
                <w:szCs w:val="22"/>
                <w:lang w:val="en-IN"/>
              </w:rPr>
              <w:t>a</w:t>
            </w:r>
            <w:r w:rsidRPr="004F7995">
              <w:rPr>
                <w:rFonts w:asciiTheme="minorHAnsi" w:eastAsiaTheme="minorHAnsi" w:hAnsiTheme="minorHAnsi" w:cstheme="minorHAnsi"/>
                <w:sz w:val="22"/>
                <w:szCs w:val="22"/>
                <w:lang w:val="en-IN"/>
              </w:rPr>
              <w:t>rakhand Jal Sansthan-DDN</w:t>
            </w:r>
          </w:p>
        </w:tc>
        <w:tc>
          <w:tcPr>
            <w:tcW w:w="1843" w:type="dxa"/>
            <w:shd w:val="clear" w:color="auto" w:fill="auto"/>
            <w:noWrap/>
            <w:vAlign w:val="center"/>
          </w:tcPr>
          <w:p w14:paraId="697FFECE" w14:textId="75485306"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6,73,448.00</w:t>
            </w:r>
          </w:p>
        </w:tc>
        <w:tc>
          <w:tcPr>
            <w:tcW w:w="1701" w:type="dxa"/>
            <w:shd w:val="clear" w:color="auto" w:fill="auto"/>
            <w:noWrap/>
            <w:vAlign w:val="center"/>
          </w:tcPr>
          <w:p w14:paraId="6E5F1EE4" w14:textId="689FB155"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6,73,448.00</w:t>
            </w:r>
          </w:p>
        </w:tc>
        <w:tc>
          <w:tcPr>
            <w:tcW w:w="1163" w:type="dxa"/>
            <w:shd w:val="clear" w:color="auto" w:fill="auto"/>
            <w:noWrap/>
            <w:vAlign w:val="center"/>
          </w:tcPr>
          <w:p w14:paraId="52310CE9" w14:textId="64487486"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080EF183" w14:textId="77777777" w:rsidTr="004F7995">
        <w:trPr>
          <w:trHeight w:val="300"/>
        </w:trPr>
        <w:tc>
          <w:tcPr>
            <w:tcW w:w="3940" w:type="dxa"/>
            <w:shd w:val="clear" w:color="auto" w:fill="auto"/>
            <w:noWrap/>
          </w:tcPr>
          <w:p w14:paraId="09700F2B" w14:textId="0860D85D"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Deposit - Skyline Financial Services Pvt Ltd</w:t>
            </w:r>
          </w:p>
        </w:tc>
        <w:tc>
          <w:tcPr>
            <w:tcW w:w="1843" w:type="dxa"/>
            <w:shd w:val="clear" w:color="auto" w:fill="auto"/>
            <w:noWrap/>
            <w:vAlign w:val="center"/>
          </w:tcPr>
          <w:p w14:paraId="2B02885D" w14:textId="02CB156B"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5,000.00</w:t>
            </w:r>
          </w:p>
        </w:tc>
        <w:tc>
          <w:tcPr>
            <w:tcW w:w="1701" w:type="dxa"/>
            <w:shd w:val="clear" w:color="auto" w:fill="auto"/>
            <w:noWrap/>
            <w:vAlign w:val="center"/>
          </w:tcPr>
          <w:p w14:paraId="1B3623EA" w14:textId="5162EF55"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5,000.00</w:t>
            </w:r>
          </w:p>
        </w:tc>
        <w:tc>
          <w:tcPr>
            <w:tcW w:w="1163" w:type="dxa"/>
            <w:shd w:val="clear" w:color="auto" w:fill="auto"/>
            <w:noWrap/>
            <w:vAlign w:val="center"/>
          </w:tcPr>
          <w:p w14:paraId="070C9078" w14:textId="4AAB2972"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2D85EE25" w14:textId="77777777" w:rsidTr="004F7995">
        <w:trPr>
          <w:trHeight w:val="300"/>
        </w:trPr>
        <w:tc>
          <w:tcPr>
            <w:tcW w:w="3940" w:type="dxa"/>
            <w:shd w:val="clear" w:color="auto" w:fill="auto"/>
            <w:noWrap/>
          </w:tcPr>
          <w:p w14:paraId="08772F6A" w14:textId="7CC95DE0"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GeM - E Marketplace - Delhi (Security)</w:t>
            </w:r>
          </w:p>
        </w:tc>
        <w:tc>
          <w:tcPr>
            <w:tcW w:w="1843" w:type="dxa"/>
            <w:shd w:val="clear" w:color="auto" w:fill="auto"/>
            <w:noWrap/>
            <w:vAlign w:val="center"/>
          </w:tcPr>
          <w:p w14:paraId="5F629952" w14:textId="3359457A"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25,000.00</w:t>
            </w:r>
          </w:p>
        </w:tc>
        <w:tc>
          <w:tcPr>
            <w:tcW w:w="1701" w:type="dxa"/>
            <w:shd w:val="clear" w:color="auto" w:fill="auto"/>
            <w:noWrap/>
            <w:vAlign w:val="center"/>
          </w:tcPr>
          <w:p w14:paraId="64A0D83F" w14:textId="5B846778"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25,000.00</w:t>
            </w:r>
          </w:p>
        </w:tc>
        <w:tc>
          <w:tcPr>
            <w:tcW w:w="1163" w:type="dxa"/>
            <w:shd w:val="clear" w:color="auto" w:fill="auto"/>
            <w:noWrap/>
            <w:vAlign w:val="center"/>
          </w:tcPr>
          <w:p w14:paraId="0994D397" w14:textId="2361E26B"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2F59EDAF" w14:textId="77777777" w:rsidTr="004F7995">
        <w:trPr>
          <w:trHeight w:val="300"/>
        </w:trPr>
        <w:tc>
          <w:tcPr>
            <w:tcW w:w="3940" w:type="dxa"/>
            <w:shd w:val="clear" w:color="auto" w:fill="auto"/>
            <w:noWrap/>
          </w:tcPr>
          <w:p w14:paraId="749BA980" w14:textId="696D9D93"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w:t>
            </w:r>
            <w:r>
              <w:rPr>
                <w:rFonts w:asciiTheme="minorHAnsi" w:eastAsiaTheme="minorHAnsi" w:hAnsiTheme="minorHAnsi" w:cstheme="minorHAnsi"/>
                <w:sz w:val="22"/>
                <w:szCs w:val="22"/>
                <w:lang w:val="en-IN"/>
              </w:rPr>
              <w:t>u</w:t>
            </w:r>
            <w:r w:rsidRPr="004F7995">
              <w:rPr>
                <w:rFonts w:asciiTheme="minorHAnsi" w:eastAsiaTheme="minorHAnsi" w:hAnsiTheme="minorHAnsi" w:cstheme="minorHAnsi"/>
                <w:sz w:val="22"/>
                <w:szCs w:val="22"/>
                <w:lang w:val="en-IN"/>
              </w:rPr>
              <w:t>rity Deposit - UPSE Board</w:t>
            </w:r>
          </w:p>
        </w:tc>
        <w:tc>
          <w:tcPr>
            <w:tcW w:w="1843" w:type="dxa"/>
            <w:shd w:val="clear" w:color="auto" w:fill="auto"/>
            <w:noWrap/>
            <w:vAlign w:val="center"/>
          </w:tcPr>
          <w:p w14:paraId="12C295CE" w14:textId="1E22AD26"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40,67,800.00</w:t>
            </w:r>
          </w:p>
        </w:tc>
        <w:tc>
          <w:tcPr>
            <w:tcW w:w="1701" w:type="dxa"/>
            <w:shd w:val="clear" w:color="auto" w:fill="auto"/>
            <w:noWrap/>
            <w:vAlign w:val="center"/>
          </w:tcPr>
          <w:p w14:paraId="4DF9AE84" w14:textId="01824D66"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40,67,800.00</w:t>
            </w:r>
          </w:p>
        </w:tc>
        <w:tc>
          <w:tcPr>
            <w:tcW w:w="1163" w:type="dxa"/>
            <w:shd w:val="clear" w:color="auto" w:fill="auto"/>
            <w:noWrap/>
            <w:vAlign w:val="center"/>
          </w:tcPr>
          <w:p w14:paraId="7EA8DE02" w14:textId="7D37DAD7"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66DD8162" w14:textId="77777777" w:rsidTr="004F7995">
        <w:trPr>
          <w:trHeight w:val="300"/>
        </w:trPr>
        <w:tc>
          <w:tcPr>
            <w:tcW w:w="3940" w:type="dxa"/>
            <w:shd w:val="clear" w:color="auto" w:fill="auto"/>
            <w:noWrap/>
          </w:tcPr>
          <w:p w14:paraId="29FC288F" w14:textId="51D86371"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Deposit - Dadu Pipes P.</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Ltd.</w:t>
            </w:r>
          </w:p>
        </w:tc>
        <w:tc>
          <w:tcPr>
            <w:tcW w:w="1843" w:type="dxa"/>
            <w:shd w:val="clear" w:color="auto" w:fill="auto"/>
            <w:noWrap/>
            <w:vAlign w:val="center"/>
          </w:tcPr>
          <w:p w14:paraId="49ACC094" w14:textId="440150E9"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-2,69,300.00</w:t>
            </w:r>
          </w:p>
        </w:tc>
        <w:tc>
          <w:tcPr>
            <w:tcW w:w="1701" w:type="dxa"/>
            <w:shd w:val="clear" w:color="auto" w:fill="auto"/>
            <w:noWrap/>
            <w:vAlign w:val="center"/>
          </w:tcPr>
          <w:p w14:paraId="0364C450" w14:textId="7EDFFD9F"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-2,69,300.00</w:t>
            </w:r>
          </w:p>
        </w:tc>
        <w:tc>
          <w:tcPr>
            <w:tcW w:w="1163" w:type="dxa"/>
            <w:shd w:val="clear" w:color="auto" w:fill="auto"/>
            <w:noWrap/>
            <w:vAlign w:val="center"/>
          </w:tcPr>
          <w:p w14:paraId="4BCBDCAC" w14:textId="62D35E3E"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5CA84D58" w14:textId="77777777" w:rsidTr="004F7995">
        <w:trPr>
          <w:trHeight w:val="300"/>
        </w:trPr>
        <w:tc>
          <w:tcPr>
            <w:tcW w:w="3940" w:type="dxa"/>
            <w:shd w:val="clear" w:color="auto" w:fill="auto"/>
            <w:noWrap/>
          </w:tcPr>
          <w:p w14:paraId="604E519E" w14:textId="665C4C0B"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Deposit - EMD/Security P</w:t>
            </w:r>
            <w:r>
              <w:rPr>
                <w:rFonts w:asciiTheme="minorHAnsi" w:eastAsiaTheme="minorHAnsi" w:hAnsiTheme="minorHAnsi" w:cstheme="minorHAnsi"/>
                <w:sz w:val="22"/>
                <w:szCs w:val="22"/>
                <w:lang w:val="en-IN"/>
              </w:rPr>
              <w:t>NB</w:t>
            </w:r>
          </w:p>
        </w:tc>
        <w:tc>
          <w:tcPr>
            <w:tcW w:w="1843" w:type="dxa"/>
            <w:shd w:val="clear" w:color="auto" w:fill="auto"/>
            <w:noWrap/>
            <w:vAlign w:val="center"/>
          </w:tcPr>
          <w:p w14:paraId="379E137C" w14:textId="5F8707D9"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7,00,000.00</w:t>
            </w:r>
          </w:p>
        </w:tc>
        <w:tc>
          <w:tcPr>
            <w:tcW w:w="1701" w:type="dxa"/>
            <w:shd w:val="clear" w:color="auto" w:fill="auto"/>
            <w:noWrap/>
            <w:vAlign w:val="center"/>
          </w:tcPr>
          <w:p w14:paraId="465E43E7" w14:textId="7211A61C"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7,00,000.00</w:t>
            </w:r>
          </w:p>
        </w:tc>
        <w:tc>
          <w:tcPr>
            <w:tcW w:w="1163" w:type="dxa"/>
            <w:shd w:val="clear" w:color="auto" w:fill="auto"/>
            <w:noWrap/>
            <w:vAlign w:val="center"/>
          </w:tcPr>
          <w:p w14:paraId="295FD62D" w14:textId="61D35F57"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7E2018DF" w14:textId="77777777" w:rsidTr="004F7995">
        <w:trPr>
          <w:trHeight w:val="300"/>
        </w:trPr>
        <w:tc>
          <w:tcPr>
            <w:tcW w:w="3940" w:type="dxa"/>
            <w:shd w:val="clear" w:color="auto" w:fill="auto"/>
            <w:noWrap/>
          </w:tcPr>
          <w:p w14:paraId="5F06A57A" w14:textId="54300A3A"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Deposit - IGL (New Delhi)</w:t>
            </w:r>
          </w:p>
        </w:tc>
        <w:tc>
          <w:tcPr>
            <w:tcW w:w="1843" w:type="dxa"/>
            <w:shd w:val="clear" w:color="auto" w:fill="auto"/>
            <w:noWrap/>
            <w:vAlign w:val="center"/>
          </w:tcPr>
          <w:p w14:paraId="1D07152F" w14:textId="6298C44A"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12,35,793.00</w:t>
            </w:r>
          </w:p>
        </w:tc>
        <w:tc>
          <w:tcPr>
            <w:tcW w:w="1701" w:type="dxa"/>
            <w:shd w:val="clear" w:color="auto" w:fill="auto"/>
            <w:noWrap/>
            <w:vAlign w:val="center"/>
          </w:tcPr>
          <w:p w14:paraId="33C47A13" w14:textId="2A1E7463"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12,35,793.00</w:t>
            </w:r>
          </w:p>
        </w:tc>
        <w:tc>
          <w:tcPr>
            <w:tcW w:w="1163" w:type="dxa"/>
            <w:shd w:val="clear" w:color="auto" w:fill="auto"/>
            <w:noWrap/>
            <w:vAlign w:val="center"/>
          </w:tcPr>
          <w:p w14:paraId="138C081E" w14:textId="04FD7F40"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1DB3BC9F" w14:textId="77777777" w:rsidTr="004F7995">
        <w:trPr>
          <w:trHeight w:val="300"/>
        </w:trPr>
        <w:tc>
          <w:tcPr>
            <w:tcW w:w="3940" w:type="dxa"/>
            <w:shd w:val="clear" w:color="auto" w:fill="auto"/>
            <w:noWrap/>
          </w:tcPr>
          <w:p w14:paraId="39B2602C" w14:textId="2FDF47D7"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lastRenderedPageBreak/>
              <w:t>Security Deposit - ISIN</w:t>
            </w:r>
          </w:p>
        </w:tc>
        <w:tc>
          <w:tcPr>
            <w:tcW w:w="1843" w:type="dxa"/>
            <w:shd w:val="clear" w:color="auto" w:fill="auto"/>
            <w:noWrap/>
            <w:vAlign w:val="center"/>
          </w:tcPr>
          <w:p w14:paraId="0B205906" w14:textId="34C6050B"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10,000.00</w:t>
            </w:r>
          </w:p>
        </w:tc>
        <w:tc>
          <w:tcPr>
            <w:tcW w:w="1701" w:type="dxa"/>
            <w:shd w:val="clear" w:color="auto" w:fill="auto"/>
            <w:noWrap/>
            <w:vAlign w:val="center"/>
          </w:tcPr>
          <w:p w14:paraId="7303E7E9" w14:textId="6D63C950"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10,000.00</w:t>
            </w:r>
          </w:p>
        </w:tc>
        <w:tc>
          <w:tcPr>
            <w:tcW w:w="1163" w:type="dxa"/>
            <w:shd w:val="clear" w:color="auto" w:fill="auto"/>
            <w:noWrap/>
            <w:vAlign w:val="center"/>
          </w:tcPr>
          <w:p w14:paraId="77E4C057" w14:textId="0C076A48"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6F09F1BE" w14:textId="77777777" w:rsidTr="004F7995">
        <w:trPr>
          <w:trHeight w:val="300"/>
        </w:trPr>
        <w:tc>
          <w:tcPr>
            <w:tcW w:w="3940" w:type="dxa"/>
            <w:shd w:val="clear" w:color="auto" w:fill="auto"/>
            <w:noWrap/>
          </w:tcPr>
          <w:p w14:paraId="34A4C62A" w14:textId="73CF684C"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Deposit - SAIL-PFA</w:t>
            </w:r>
          </w:p>
        </w:tc>
        <w:tc>
          <w:tcPr>
            <w:tcW w:w="1843" w:type="dxa"/>
            <w:shd w:val="clear" w:color="auto" w:fill="auto"/>
            <w:noWrap/>
            <w:vAlign w:val="center"/>
          </w:tcPr>
          <w:p w14:paraId="3052FAE5" w14:textId="3C0E1012"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15,00,000.00</w:t>
            </w:r>
          </w:p>
        </w:tc>
        <w:tc>
          <w:tcPr>
            <w:tcW w:w="1701" w:type="dxa"/>
            <w:shd w:val="clear" w:color="auto" w:fill="auto"/>
            <w:noWrap/>
            <w:vAlign w:val="center"/>
          </w:tcPr>
          <w:p w14:paraId="7A700186" w14:textId="282EE99D"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15,00,000.00</w:t>
            </w:r>
          </w:p>
        </w:tc>
        <w:tc>
          <w:tcPr>
            <w:tcW w:w="1163" w:type="dxa"/>
            <w:shd w:val="clear" w:color="auto" w:fill="auto"/>
            <w:noWrap/>
            <w:vAlign w:val="center"/>
          </w:tcPr>
          <w:p w14:paraId="35F765D2" w14:textId="13851032"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55305CC9" w14:textId="77777777" w:rsidTr="004F7995">
        <w:trPr>
          <w:trHeight w:val="300"/>
        </w:trPr>
        <w:tc>
          <w:tcPr>
            <w:tcW w:w="3940" w:type="dxa"/>
            <w:shd w:val="clear" w:color="auto" w:fill="auto"/>
            <w:noWrap/>
          </w:tcPr>
          <w:p w14:paraId="52E41DE4" w14:textId="3FDC4100"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Deposit S.</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Tax (Gzb.</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U.P)</w:t>
            </w:r>
          </w:p>
        </w:tc>
        <w:tc>
          <w:tcPr>
            <w:tcW w:w="1843" w:type="dxa"/>
            <w:shd w:val="clear" w:color="auto" w:fill="auto"/>
            <w:noWrap/>
            <w:vAlign w:val="center"/>
          </w:tcPr>
          <w:p w14:paraId="145B898D" w14:textId="028B4AED"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52,500.00</w:t>
            </w:r>
          </w:p>
        </w:tc>
        <w:tc>
          <w:tcPr>
            <w:tcW w:w="1701" w:type="dxa"/>
            <w:shd w:val="clear" w:color="auto" w:fill="auto"/>
            <w:noWrap/>
            <w:vAlign w:val="center"/>
          </w:tcPr>
          <w:p w14:paraId="16B891E9" w14:textId="2AC50713"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52,500.00</w:t>
            </w:r>
          </w:p>
        </w:tc>
        <w:tc>
          <w:tcPr>
            <w:tcW w:w="1163" w:type="dxa"/>
            <w:shd w:val="clear" w:color="auto" w:fill="auto"/>
            <w:noWrap/>
            <w:vAlign w:val="center"/>
          </w:tcPr>
          <w:p w14:paraId="41C24726" w14:textId="72CAFEF1"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4F7995" w:rsidRPr="004E4C7E" w14:paraId="29C0D64D" w14:textId="77777777" w:rsidTr="004F7995">
        <w:trPr>
          <w:trHeight w:val="300"/>
        </w:trPr>
        <w:tc>
          <w:tcPr>
            <w:tcW w:w="3940" w:type="dxa"/>
            <w:shd w:val="clear" w:color="auto" w:fill="auto"/>
            <w:noWrap/>
          </w:tcPr>
          <w:p w14:paraId="1A7B8ADC" w14:textId="7FB679C2" w:rsidR="004F7995" w:rsidRPr="004F7995" w:rsidRDefault="004F7995" w:rsidP="004F7995">
            <w:pPr>
              <w:spacing w:after="0" w:line="276" w:lineRule="auto"/>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Security D</w:t>
            </w:r>
            <w:r>
              <w:rPr>
                <w:rFonts w:asciiTheme="minorHAnsi" w:eastAsiaTheme="minorHAnsi" w:hAnsiTheme="minorHAnsi" w:cstheme="minorHAnsi"/>
                <w:sz w:val="22"/>
                <w:szCs w:val="22"/>
                <w:lang w:val="en-IN"/>
              </w:rPr>
              <w:t>e</w:t>
            </w:r>
            <w:r w:rsidRPr="004F7995">
              <w:rPr>
                <w:rFonts w:asciiTheme="minorHAnsi" w:eastAsiaTheme="minorHAnsi" w:hAnsiTheme="minorHAnsi" w:cstheme="minorHAnsi"/>
                <w:sz w:val="22"/>
                <w:szCs w:val="22"/>
                <w:lang w:val="en-IN"/>
              </w:rPr>
              <w:t>posit- M.P.</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Vidyut Vitran Co.</w:t>
            </w:r>
            <w:r>
              <w:rPr>
                <w:rFonts w:asciiTheme="minorHAnsi" w:eastAsiaTheme="minorHAnsi" w:hAnsiTheme="minorHAnsi" w:cstheme="minorHAnsi"/>
                <w:sz w:val="22"/>
                <w:szCs w:val="22"/>
                <w:lang w:val="en-IN"/>
              </w:rPr>
              <w:t xml:space="preserve"> </w:t>
            </w:r>
            <w:r w:rsidRPr="004F7995">
              <w:rPr>
                <w:rFonts w:asciiTheme="minorHAnsi" w:eastAsiaTheme="minorHAnsi" w:hAnsiTheme="minorHAnsi" w:cstheme="minorHAnsi"/>
                <w:sz w:val="22"/>
                <w:szCs w:val="22"/>
                <w:lang w:val="en-IN"/>
              </w:rPr>
              <w:t>Ltd.-Bhopal</w:t>
            </w:r>
          </w:p>
        </w:tc>
        <w:tc>
          <w:tcPr>
            <w:tcW w:w="1843" w:type="dxa"/>
            <w:shd w:val="clear" w:color="auto" w:fill="auto"/>
            <w:noWrap/>
            <w:vAlign w:val="center"/>
          </w:tcPr>
          <w:p w14:paraId="108AD040" w14:textId="648421B5" w:rsidR="004F7995" w:rsidRPr="004F7995"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1,00,000.00</w:t>
            </w:r>
          </w:p>
        </w:tc>
        <w:tc>
          <w:tcPr>
            <w:tcW w:w="1701" w:type="dxa"/>
            <w:shd w:val="clear" w:color="auto" w:fill="auto"/>
            <w:noWrap/>
            <w:vAlign w:val="center"/>
          </w:tcPr>
          <w:p w14:paraId="3863CED0" w14:textId="63AD31FA" w:rsidR="004F7995" w:rsidRPr="00E559FA" w:rsidRDefault="004F7995" w:rsidP="004F7995">
            <w:pPr>
              <w:spacing w:after="0" w:line="276" w:lineRule="auto"/>
              <w:jc w:val="center"/>
              <w:rPr>
                <w:rFonts w:asciiTheme="minorHAnsi" w:eastAsiaTheme="minorHAnsi" w:hAnsiTheme="minorHAnsi" w:cstheme="minorHAnsi"/>
                <w:sz w:val="22"/>
                <w:szCs w:val="22"/>
                <w:lang w:val="en-IN"/>
              </w:rPr>
            </w:pPr>
            <w:r w:rsidRPr="004F7995">
              <w:rPr>
                <w:rFonts w:asciiTheme="minorHAnsi" w:eastAsiaTheme="minorHAnsi" w:hAnsiTheme="minorHAnsi" w:cstheme="minorHAnsi"/>
                <w:sz w:val="22"/>
                <w:szCs w:val="22"/>
                <w:lang w:val="en-IN"/>
              </w:rPr>
              <w:t>1,00,000.00</w:t>
            </w:r>
          </w:p>
        </w:tc>
        <w:tc>
          <w:tcPr>
            <w:tcW w:w="1163" w:type="dxa"/>
            <w:shd w:val="clear" w:color="auto" w:fill="auto"/>
            <w:noWrap/>
            <w:vAlign w:val="center"/>
          </w:tcPr>
          <w:p w14:paraId="6801D7CE" w14:textId="70A346E7" w:rsidR="004F7995" w:rsidRDefault="004F7995" w:rsidP="004F7995">
            <w:pPr>
              <w:spacing w:after="0" w:line="276" w:lineRule="auto"/>
              <w:jc w:val="center"/>
              <w:rPr>
                <w:rFonts w:ascii="Calibri" w:hAnsi="Calibri" w:cs="Calibri"/>
                <w:color w:val="000000"/>
                <w:sz w:val="22"/>
                <w:szCs w:val="22"/>
              </w:rPr>
            </w:pPr>
            <w:r w:rsidRPr="00ED39D8">
              <w:rPr>
                <w:rFonts w:ascii="Calibri" w:hAnsi="Calibri" w:cs="Calibri"/>
                <w:color w:val="000000"/>
                <w:sz w:val="22"/>
                <w:szCs w:val="22"/>
              </w:rPr>
              <w:t>1.00</w:t>
            </w:r>
          </w:p>
        </w:tc>
      </w:tr>
      <w:tr w:rsidR="009471AD" w:rsidRPr="004E4C7E" w14:paraId="37FA1E51" w14:textId="77777777" w:rsidTr="00E559FA">
        <w:trPr>
          <w:trHeight w:val="300"/>
        </w:trPr>
        <w:tc>
          <w:tcPr>
            <w:tcW w:w="3940" w:type="dxa"/>
            <w:shd w:val="clear" w:color="auto" w:fill="DEEAF6" w:themeFill="accent1" w:themeFillTint="33"/>
            <w:noWrap/>
            <w:vAlign w:val="bottom"/>
            <w:hideMark/>
          </w:tcPr>
          <w:p w14:paraId="243EC102" w14:textId="5FFBFE1F" w:rsidR="009471AD" w:rsidRPr="004E4C7E" w:rsidRDefault="009471AD" w:rsidP="00632E53">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r w:rsidR="00D657A7">
              <w:rPr>
                <w:rFonts w:asciiTheme="minorHAnsi" w:hAnsiTheme="minorHAnsi" w:cstheme="minorHAnsi"/>
                <w:b/>
                <w:bCs/>
                <w:color w:val="000000"/>
                <w:sz w:val="22"/>
                <w:szCs w:val="22"/>
                <w:lang w:val="en-IN" w:eastAsia="en-IN"/>
              </w:rPr>
              <w:t xml:space="preserve"> Other Non-</w:t>
            </w:r>
            <w:r w:rsidRPr="004E4C7E">
              <w:rPr>
                <w:rFonts w:asciiTheme="minorHAnsi" w:hAnsiTheme="minorHAnsi" w:cstheme="minorHAnsi"/>
                <w:b/>
                <w:bCs/>
                <w:color w:val="000000"/>
                <w:sz w:val="22"/>
                <w:szCs w:val="22"/>
                <w:lang w:val="en-IN" w:eastAsia="en-IN"/>
              </w:rPr>
              <w:t>Current Assets</w:t>
            </w:r>
          </w:p>
        </w:tc>
        <w:tc>
          <w:tcPr>
            <w:tcW w:w="1843" w:type="dxa"/>
            <w:shd w:val="clear" w:color="auto" w:fill="DEEAF6" w:themeFill="accent1" w:themeFillTint="33"/>
            <w:noWrap/>
            <w:vAlign w:val="center"/>
            <w:hideMark/>
          </w:tcPr>
          <w:p w14:paraId="167F3B07" w14:textId="5C8CE9A1" w:rsidR="009471AD" w:rsidRPr="004E4C7E" w:rsidRDefault="004F7995" w:rsidP="00632E53">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93,90,241.00</w:t>
            </w:r>
          </w:p>
        </w:tc>
        <w:tc>
          <w:tcPr>
            <w:tcW w:w="1701" w:type="dxa"/>
            <w:shd w:val="clear" w:color="auto" w:fill="DEEAF6" w:themeFill="accent1" w:themeFillTint="33"/>
            <w:noWrap/>
            <w:vAlign w:val="center"/>
            <w:hideMark/>
          </w:tcPr>
          <w:p w14:paraId="2A083218" w14:textId="78366778" w:rsidR="009471AD" w:rsidRPr="004E4C7E" w:rsidRDefault="004F7995" w:rsidP="00632E53">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93,90,241.00</w:t>
            </w:r>
          </w:p>
        </w:tc>
        <w:tc>
          <w:tcPr>
            <w:tcW w:w="1163" w:type="dxa"/>
            <w:shd w:val="clear" w:color="auto" w:fill="DEEAF6" w:themeFill="accent1" w:themeFillTint="33"/>
            <w:noWrap/>
            <w:vAlign w:val="center"/>
            <w:hideMark/>
          </w:tcPr>
          <w:p w14:paraId="17767F30" w14:textId="48F6A609" w:rsidR="009471AD" w:rsidRPr="004E4C7E" w:rsidRDefault="009471AD" w:rsidP="00632E53">
            <w:pPr>
              <w:spacing w:after="0" w:line="276" w:lineRule="auto"/>
              <w:jc w:val="center"/>
              <w:rPr>
                <w:rFonts w:asciiTheme="minorHAnsi" w:hAnsiTheme="minorHAnsi" w:cstheme="minorHAnsi"/>
                <w:color w:val="000000"/>
                <w:sz w:val="22"/>
                <w:szCs w:val="22"/>
                <w:lang w:val="en-IN" w:eastAsia="en-IN"/>
              </w:rPr>
            </w:pPr>
          </w:p>
        </w:tc>
      </w:tr>
    </w:tbl>
    <w:p w14:paraId="3CE333CC" w14:textId="18DC3D0E" w:rsidR="002B0214" w:rsidRDefault="00D657A7" w:rsidP="00AE26E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w:t>
      </w:r>
      <w:r w:rsidR="007D03DC">
        <w:rPr>
          <w:rFonts w:ascii="Arial" w:hAnsi="Arial" w:cs="Arial"/>
          <w:sz w:val="22"/>
        </w:rPr>
        <w:t xml:space="preserve"> </w:t>
      </w:r>
      <w:r w:rsidR="00B56D86">
        <w:rPr>
          <w:rFonts w:ascii="Arial" w:hAnsi="Arial" w:cs="Arial"/>
          <w:sz w:val="22"/>
        </w:rPr>
        <w:t>is</w:t>
      </w:r>
      <w:r>
        <w:rPr>
          <w:rFonts w:ascii="Arial" w:hAnsi="Arial" w:cs="Arial"/>
          <w:sz w:val="22"/>
        </w:rPr>
        <w:t xml:space="preserve"> determined as per the information provided by the client/company referring the </w:t>
      </w:r>
      <w:r w:rsidR="00CD697B">
        <w:rPr>
          <w:rFonts w:ascii="Arial" w:hAnsi="Arial" w:cs="Arial"/>
          <w:sz w:val="22"/>
        </w:rPr>
        <w:t>audited</w:t>
      </w:r>
      <w:r>
        <w:rPr>
          <w:rFonts w:ascii="Arial" w:hAnsi="Arial" w:cs="Arial"/>
          <w:sz w:val="22"/>
        </w:rPr>
        <w:t xml:space="preserve"> balance sheet as on 31</w:t>
      </w:r>
      <w:r w:rsidRPr="005B4511">
        <w:rPr>
          <w:rFonts w:ascii="Arial" w:hAnsi="Arial" w:cs="Arial"/>
          <w:sz w:val="22"/>
          <w:vertAlign w:val="superscript"/>
        </w:rPr>
        <w:t>st</w:t>
      </w:r>
      <w:r>
        <w:rPr>
          <w:rFonts w:ascii="Arial" w:hAnsi="Arial" w:cs="Arial"/>
          <w:sz w:val="22"/>
        </w:rPr>
        <w:t xml:space="preserve"> March 202</w:t>
      </w:r>
      <w:r w:rsidR="00CD697B">
        <w:rPr>
          <w:rFonts w:ascii="Arial" w:hAnsi="Arial" w:cs="Arial"/>
          <w:sz w:val="22"/>
        </w:rPr>
        <w:t>4</w:t>
      </w:r>
      <w:r>
        <w:rPr>
          <w:rFonts w:ascii="Arial" w:hAnsi="Arial" w:cs="Arial"/>
          <w:sz w:val="22"/>
        </w:rPr>
        <w:t>.</w:t>
      </w:r>
      <w:r w:rsidR="002B0214">
        <w:rPr>
          <w:rFonts w:ascii="Arial" w:hAnsi="Arial" w:cs="Arial"/>
          <w:sz w:val="22"/>
        </w:rPr>
        <w:t xml:space="preserve"> W</w:t>
      </w:r>
      <w:r w:rsidR="002B0214" w:rsidRPr="00E33FF9">
        <w:rPr>
          <w:rFonts w:ascii="Arial" w:hAnsi="Arial" w:cs="Arial"/>
          <w:sz w:val="22"/>
        </w:rPr>
        <w:t xml:space="preserve">e have </w:t>
      </w:r>
      <w:r w:rsidR="002B0214">
        <w:rPr>
          <w:rFonts w:ascii="Arial" w:hAnsi="Arial" w:cs="Arial"/>
          <w:sz w:val="22"/>
        </w:rPr>
        <w:t>considered the fair value to be</w:t>
      </w:r>
      <w:r w:rsidR="002B0214" w:rsidRPr="00E33FF9">
        <w:rPr>
          <w:rFonts w:ascii="Arial" w:hAnsi="Arial" w:cs="Arial"/>
          <w:sz w:val="22"/>
        </w:rPr>
        <w:t xml:space="preserve"> 100% </w:t>
      </w:r>
      <w:r w:rsidR="002B0214">
        <w:rPr>
          <w:rFonts w:ascii="Arial" w:hAnsi="Arial" w:cs="Arial"/>
          <w:sz w:val="22"/>
        </w:rPr>
        <w:t xml:space="preserve">of the book value considering the nature of the asset as the probability of recoverability of security deposit with </w:t>
      </w:r>
      <w:r w:rsidR="004F7995">
        <w:rPr>
          <w:rFonts w:ascii="Arial" w:hAnsi="Arial" w:cs="Arial"/>
          <w:sz w:val="22"/>
        </w:rPr>
        <w:t>the above parties</w:t>
      </w:r>
      <w:r w:rsidR="002B0214">
        <w:rPr>
          <w:rFonts w:ascii="Arial" w:hAnsi="Arial" w:cs="Arial"/>
          <w:sz w:val="22"/>
        </w:rPr>
        <w:t xml:space="preserve"> is high.</w:t>
      </w:r>
    </w:p>
    <w:p w14:paraId="183F8FCF" w14:textId="0B428E4A" w:rsidR="004F2ECC" w:rsidRPr="00CD697B" w:rsidRDefault="00CD697B" w:rsidP="005A7853">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u w:val="single"/>
        </w:rPr>
      </w:pPr>
      <w:r w:rsidRPr="00CD697B">
        <w:rPr>
          <w:rFonts w:ascii="Arial" w:hAnsi="Arial" w:cs="Arial"/>
          <w:b/>
          <w:bCs/>
          <w:sz w:val="22"/>
          <w:u w:val="single"/>
        </w:rPr>
        <w:t>CURRENT ASSETS</w:t>
      </w:r>
      <w:r w:rsidRPr="00CD697B">
        <w:rPr>
          <w:rFonts w:ascii="Arial" w:hAnsi="Arial" w:cs="Arial"/>
          <w:b/>
          <w:bCs/>
          <w:sz w:val="22"/>
        </w:rPr>
        <w:t>:</w:t>
      </w:r>
    </w:p>
    <w:p w14:paraId="4FE2E80E" w14:textId="77777777" w:rsidR="00D61EF2" w:rsidRDefault="00D61EF2" w:rsidP="005A7853">
      <w:pPr>
        <w:pStyle w:val="ListParagraph"/>
        <w:numPr>
          <w:ilvl w:val="0"/>
          <w:numId w:val="16"/>
        </w:numPr>
        <w:spacing w:before="240" w:after="0" w:line="360" w:lineRule="auto"/>
        <w:ind w:left="709" w:right="-589" w:hanging="283"/>
        <w:jc w:val="both"/>
        <w:rPr>
          <w:rFonts w:ascii="Arial" w:hAnsi="Arial" w:cs="Arial"/>
          <w:b/>
          <w:bCs/>
          <w:sz w:val="22"/>
        </w:rPr>
      </w:pPr>
      <w:r>
        <w:rPr>
          <w:rFonts w:ascii="Arial" w:hAnsi="Arial" w:cs="Arial"/>
          <w:b/>
          <w:bCs/>
          <w:sz w:val="22"/>
        </w:rPr>
        <w:t xml:space="preserve">INVENTORY: </w:t>
      </w:r>
    </w:p>
    <w:p w14:paraId="5FBF0BD6" w14:textId="0C078967" w:rsidR="00D61EF2" w:rsidRPr="00D61EF2" w:rsidRDefault="00D61EF2" w:rsidP="00D61EF2">
      <w:pPr>
        <w:pStyle w:val="ListParagraph"/>
        <w:spacing w:after="0" w:line="240" w:lineRule="auto"/>
        <w:ind w:left="709" w:right="-306"/>
        <w:jc w:val="right"/>
        <w:rPr>
          <w:rFonts w:ascii="Arial" w:hAnsi="Arial" w:cs="Arial"/>
          <w:sz w:val="20"/>
          <w:szCs w:val="22"/>
        </w:rPr>
      </w:pPr>
      <w:r w:rsidRPr="00CA13DF">
        <w:rPr>
          <w:rFonts w:ascii="Arial" w:hAnsi="Arial" w:cs="Arial"/>
          <w:sz w:val="20"/>
          <w:szCs w:val="22"/>
        </w:rPr>
        <w:t xml:space="preserve">(In INR </w:t>
      </w:r>
      <w:r>
        <w:rPr>
          <w:rFonts w:ascii="Arial" w:hAnsi="Arial" w:cs="Arial"/>
          <w:sz w:val="20"/>
          <w:szCs w:val="22"/>
        </w:rPr>
        <w:t>Lac</w:t>
      </w:r>
      <w:r w:rsidRPr="00CA13DF">
        <w:rPr>
          <w:rFonts w:ascii="Arial" w:hAnsi="Arial" w:cs="Arial"/>
          <w:sz w:val="20"/>
          <w:szCs w:val="22"/>
        </w:rPr>
        <w: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843"/>
        <w:gridCol w:w="1559"/>
        <w:gridCol w:w="851"/>
      </w:tblGrid>
      <w:tr w:rsidR="00D61EF2" w:rsidRPr="004E4C7E" w14:paraId="48A89472" w14:textId="77777777" w:rsidTr="00BB5C83">
        <w:trPr>
          <w:trHeight w:val="342"/>
        </w:trPr>
        <w:tc>
          <w:tcPr>
            <w:tcW w:w="4394" w:type="dxa"/>
            <w:shd w:val="clear" w:color="auto" w:fill="002060"/>
            <w:noWrap/>
            <w:vAlign w:val="center"/>
          </w:tcPr>
          <w:p w14:paraId="6ADABF3E" w14:textId="77777777" w:rsidR="00D61EF2" w:rsidRPr="004E4C7E" w:rsidRDefault="00D61EF2" w:rsidP="00BB5C8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64E7ABA0" w14:textId="77777777" w:rsidR="00D61EF2" w:rsidRPr="004E4C7E" w:rsidRDefault="00D61EF2" w:rsidP="00BB5C8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Pr>
                <w:rFonts w:asciiTheme="minorHAnsi" w:hAnsiTheme="minorHAnsi" w:cstheme="minorHAnsi"/>
                <w:b/>
                <w:bCs/>
                <w:sz w:val="22"/>
                <w:szCs w:val="22"/>
                <w:lang w:val="en-IN" w:eastAsia="en-IN"/>
              </w:rPr>
              <w:t>4</w:t>
            </w:r>
          </w:p>
        </w:tc>
        <w:tc>
          <w:tcPr>
            <w:tcW w:w="1559" w:type="dxa"/>
            <w:shd w:val="clear" w:color="auto" w:fill="002060"/>
            <w:noWrap/>
            <w:vAlign w:val="center"/>
          </w:tcPr>
          <w:p w14:paraId="26B00DF1" w14:textId="77777777" w:rsidR="00D61EF2" w:rsidRPr="004E4C7E" w:rsidRDefault="00D61EF2" w:rsidP="00BB5C8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851" w:type="dxa"/>
            <w:shd w:val="clear" w:color="auto" w:fill="002060"/>
            <w:noWrap/>
            <w:vAlign w:val="center"/>
          </w:tcPr>
          <w:p w14:paraId="4B1390D8" w14:textId="77777777" w:rsidR="00D61EF2" w:rsidRPr="004E4C7E" w:rsidRDefault="00D61EF2" w:rsidP="00BB5C8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D61EF2" w:rsidRPr="004E4C7E" w14:paraId="6AE480FC" w14:textId="77777777" w:rsidTr="00D61EF2">
        <w:trPr>
          <w:trHeight w:val="300"/>
        </w:trPr>
        <w:tc>
          <w:tcPr>
            <w:tcW w:w="4394" w:type="dxa"/>
            <w:shd w:val="clear" w:color="auto" w:fill="auto"/>
            <w:noWrap/>
            <w:vAlign w:val="bottom"/>
          </w:tcPr>
          <w:p w14:paraId="0653BB6D" w14:textId="0A81B317" w:rsidR="00D61EF2" w:rsidRPr="004E4C7E" w:rsidRDefault="00D61EF2" w:rsidP="00D61EF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Raw Material (Valued at Cost)</w:t>
            </w:r>
          </w:p>
        </w:tc>
        <w:tc>
          <w:tcPr>
            <w:tcW w:w="1843" w:type="dxa"/>
            <w:shd w:val="clear" w:color="auto" w:fill="auto"/>
            <w:noWrap/>
            <w:vAlign w:val="center"/>
          </w:tcPr>
          <w:p w14:paraId="5549E830" w14:textId="4A43BE7B"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1,337.35</w:t>
            </w:r>
          </w:p>
        </w:tc>
        <w:tc>
          <w:tcPr>
            <w:tcW w:w="1559" w:type="dxa"/>
            <w:shd w:val="clear" w:color="auto" w:fill="auto"/>
            <w:noWrap/>
            <w:vAlign w:val="center"/>
            <w:hideMark/>
          </w:tcPr>
          <w:p w14:paraId="0F5D5DFF" w14:textId="463FA811"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1,337.35</w:t>
            </w:r>
          </w:p>
        </w:tc>
        <w:tc>
          <w:tcPr>
            <w:tcW w:w="851" w:type="dxa"/>
            <w:shd w:val="clear" w:color="auto" w:fill="auto"/>
            <w:noWrap/>
            <w:vAlign w:val="bottom"/>
            <w:hideMark/>
          </w:tcPr>
          <w:p w14:paraId="0BEBA9FA" w14:textId="77777777"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D61EF2" w:rsidRPr="004E4C7E" w14:paraId="5CD8D36F" w14:textId="77777777" w:rsidTr="00D61EF2">
        <w:trPr>
          <w:trHeight w:val="300"/>
        </w:trPr>
        <w:tc>
          <w:tcPr>
            <w:tcW w:w="4394" w:type="dxa"/>
            <w:shd w:val="clear" w:color="auto" w:fill="auto"/>
            <w:noWrap/>
            <w:vAlign w:val="bottom"/>
          </w:tcPr>
          <w:p w14:paraId="5B3520FB" w14:textId="76E93669" w:rsidR="00D61EF2" w:rsidRPr="004E4C7E" w:rsidRDefault="00D61EF2" w:rsidP="00D61EF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Finished Goods</w:t>
            </w:r>
            <w:r>
              <w:rPr>
                <w:rFonts w:asciiTheme="minorHAnsi" w:hAnsiTheme="minorHAnsi" w:cstheme="minorHAnsi"/>
                <w:color w:val="000000"/>
                <w:sz w:val="22"/>
                <w:szCs w:val="22"/>
                <w:lang w:val="en-IN" w:eastAsia="en-IN"/>
              </w:rPr>
              <w:t xml:space="preserve"> (Valued at Cost)</w:t>
            </w:r>
          </w:p>
        </w:tc>
        <w:tc>
          <w:tcPr>
            <w:tcW w:w="1843" w:type="dxa"/>
            <w:shd w:val="clear" w:color="auto" w:fill="auto"/>
            <w:noWrap/>
            <w:vAlign w:val="center"/>
          </w:tcPr>
          <w:p w14:paraId="203F2A82" w14:textId="074B95B5"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1,287.72</w:t>
            </w:r>
          </w:p>
        </w:tc>
        <w:tc>
          <w:tcPr>
            <w:tcW w:w="1559" w:type="dxa"/>
            <w:shd w:val="clear" w:color="auto" w:fill="auto"/>
            <w:noWrap/>
            <w:vAlign w:val="center"/>
            <w:hideMark/>
          </w:tcPr>
          <w:p w14:paraId="324E713A" w14:textId="3A7B6237" w:rsidR="00D61EF2" w:rsidRPr="004E4C7E" w:rsidRDefault="00D61EF2" w:rsidP="00D61EF2">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1,287.72</w:t>
            </w:r>
          </w:p>
        </w:tc>
        <w:tc>
          <w:tcPr>
            <w:tcW w:w="851" w:type="dxa"/>
            <w:shd w:val="clear" w:color="auto" w:fill="auto"/>
            <w:noWrap/>
            <w:vAlign w:val="center"/>
            <w:hideMark/>
          </w:tcPr>
          <w:p w14:paraId="065A9A29" w14:textId="77777777" w:rsidR="00D61EF2" w:rsidRPr="004E4C7E" w:rsidRDefault="00D61EF2" w:rsidP="00D61EF2">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D61EF2" w:rsidRPr="004E4C7E" w14:paraId="6A94B2A2" w14:textId="77777777" w:rsidTr="00BB5C83">
        <w:trPr>
          <w:trHeight w:val="300"/>
        </w:trPr>
        <w:tc>
          <w:tcPr>
            <w:tcW w:w="4394" w:type="dxa"/>
            <w:shd w:val="clear" w:color="auto" w:fill="auto"/>
            <w:noWrap/>
            <w:vAlign w:val="bottom"/>
          </w:tcPr>
          <w:p w14:paraId="0534408A" w14:textId="0722FB38" w:rsidR="00D61EF2" w:rsidRDefault="00D61EF2" w:rsidP="00D61EF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Stores &amp; Consumables</w:t>
            </w:r>
            <w:r>
              <w:rPr>
                <w:rFonts w:asciiTheme="minorHAnsi" w:hAnsiTheme="minorHAnsi" w:cstheme="minorHAnsi"/>
                <w:color w:val="000000"/>
                <w:sz w:val="22"/>
                <w:szCs w:val="22"/>
                <w:lang w:val="en-IN" w:eastAsia="en-IN"/>
              </w:rPr>
              <w:t xml:space="preserve"> (Valued at Cost)</w:t>
            </w:r>
          </w:p>
        </w:tc>
        <w:tc>
          <w:tcPr>
            <w:tcW w:w="1843" w:type="dxa"/>
            <w:shd w:val="clear" w:color="auto" w:fill="auto"/>
            <w:noWrap/>
            <w:vAlign w:val="center"/>
          </w:tcPr>
          <w:p w14:paraId="409CA13C" w14:textId="6A23F6AA" w:rsidR="00D61EF2"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31.00</w:t>
            </w:r>
          </w:p>
        </w:tc>
        <w:tc>
          <w:tcPr>
            <w:tcW w:w="1559" w:type="dxa"/>
            <w:shd w:val="clear" w:color="auto" w:fill="auto"/>
            <w:noWrap/>
            <w:vAlign w:val="center"/>
          </w:tcPr>
          <w:p w14:paraId="53E24FFD" w14:textId="2A73BDE2" w:rsidR="00D61EF2"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31.00</w:t>
            </w:r>
          </w:p>
        </w:tc>
        <w:tc>
          <w:tcPr>
            <w:tcW w:w="851" w:type="dxa"/>
            <w:shd w:val="clear" w:color="auto" w:fill="auto"/>
            <w:noWrap/>
          </w:tcPr>
          <w:p w14:paraId="2C238AE8" w14:textId="51454F05" w:rsidR="00D61EF2" w:rsidRDefault="00D61EF2" w:rsidP="00D61EF2">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D61EF2" w:rsidRPr="004E4C7E" w14:paraId="52538A8B" w14:textId="77777777" w:rsidTr="00BB5C83">
        <w:trPr>
          <w:trHeight w:val="300"/>
        </w:trPr>
        <w:tc>
          <w:tcPr>
            <w:tcW w:w="4394" w:type="dxa"/>
            <w:shd w:val="clear" w:color="auto" w:fill="auto"/>
            <w:noWrap/>
            <w:vAlign w:val="bottom"/>
          </w:tcPr>
          <w:p w14:paraId="6595CE36" w14:textId="78C4717C" w:rsidR="00D61EF2" w:rsidRDefault="00D61EF2" w:rsidP="00D61EF2">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Scrap</w:t>
            </w:r>
            <w:r>
              <w:rPr>
                <w:rFonts w:asciiTheme="minorHAnsi" w:hAnsiTheme="minorHAnsi" w:cstheme="minorHAnsi"/>
                <w:color w:val="000000"/>
                <w:sz w:val="22"/>
                <w:szCs w:val="22"/>
                <w:lang w:val="en-IN" w:eastAsia="en-IN"/>
              </w:rPr>
              <w:t xml:space="preserve"> (Valued at </w:t>
            </w:r>
            <w:r>
              <w:rPr>
                <w:rFonts w:asciiTheme="minorHAnsi" w:hAnsiTheme="minorHAnsi" w:cstheme="minorHAnsi"/>
                <w:color w:val="000000"/>
                <w:sz w:val="22"/>
                <w:szCs w:val="22"/>
                <w:lang w:val="en-IN" w:eastAsia="en-IN"/>
              </w:rPr>
              <w:t>Net Realisable Value</w:t>
            </w:r>
            <w:r>
              <w:rPr>
                <w:rFonts w:asciiTheme="minorHAnsi" w:hAnsiTheme="minorHAnsi" w:cstheme="minorHAnsi"/>
                <w:color w:val="000000"/>
                <w:sz w:val="22"/>
                <w:szCs w:val="22"/>
                <w:lang w:val="en-IN" w:eastAsia="en-IN"/>
              </w:rPr>
              <w:t>)</w:t>
            </w:r>
          </w:p>
        </w:tc>
        <w:tc>
          <w:tcPr>
            <w:tcW w:w="1843" w:type="dxa"/>
            <w:shd w:val="clear" w:color="auto" w:fill="auto"/>
            <w:noWrap/>
            <w:vAlign w:val="center"/>
          </w:tcPr>
          <w:p w14:paraId="3F14D3E5" w14:textId="6528932A" w:rsidR="00D61EF2"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27.61</w:t>
            </w:r>
          </w:p>
        </w:tc>
        <w:tc>
          <w:tcPr>
            <w:tcW w:w="1559" w:type="dxa"/>
            <w:shd w:val="clear" w:color="auto" w:fill="auto"/>
            <w:noWrap/>
            <w:vAlign w:val="center"/>
          </w:tcPr>
          <w:p w14:paraId="1D11CFB6" w14:textId="34E9CD28" w:rsidR="00D61EF2" w:rsidRDefault="00D61EF2" w:rsidP="00D61EF2">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27.61</w:t>
            </w:r>
          </w:p>
        </w:tc>
        <w:tc>
          <w:tcPr>
            <w:tcW w:w="851" w:type="dxa"/>
            <w:shd w:val="clear" w:color="auto" w:fill="auto"/>
            <w:noWrap/>
          </w:tcPr>
          <w:p w14:paraId="4F5A3296" w14:textId="77777777" w:rsidR="00D61EF2" w:rsidRDefault="00D61EF2" w:rsidP="00D61EF2">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D61EF2" w:rsidRPr="004E4C7E" w14:paraId="483B9594" w14:textId="77777777" w:rsidTr="00BB5C83">
        <w:trPr>
          <w:trHeight w:val="300"/>
        </w:trPr>
        <w:tc>
          <w:tcPr>
            <w:tcW w:w="4394" w:type="dxa"/>
            <w:shd w:val="clear" w:color="auto" w:fill="DEEAF6" w:themeFill="accent1" w:themeFillTint="33"/>
            <w:noWrap/>
            <w:vAlign w:val="bottom"/>
            <w:hideMark/>
          </w:tcPr>
          <w:p w14:paraId="12C16F23" w14:textId="77777777" w:rsidR="00D61EF2" w:rsidRPr="004E4C7E" w:rsidRDefault="00D61EF2" w:rsidP="00D61EF2">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p>
        </w:tc>
        <w:tc>
          <w:tcPr>
            <w:tcW w:w="1843" w:type="dxa"/>
            <w:shd w:val="clear" w:color="auto" w:fill="DEEAF6" w:themeFill="accent1" w:themeFillTint="33"/>
            <w:noWrap/>
            <w:vAlign w:val="center"/>
            <w:hideMark/>
          </w:tcPr>
          <w:p w14:paraId="21D13C47" w14:textId="33D1F515" w:rsidR="00D61EF2" w:rsidRPr="004E4C7E" w:rsidRDefault="00D61EF2" w:rsidP="00D61EF2">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2,683.68</w:t>
            </w:r>
          </w:p>
        </w:tc>
        <w:tc>
          <w:tcPr>
            <w:tcW w:w="1559" w:type="dxa"/>
            <w:shd w:val="clear" w:color="auto" w:fill="DEEAF6" w:themeFill="accent1" w:themeFillTint="33"/>
            <w:noWrap/>
            <w:vAlign w:val="center"/>
            <w:hideMark/>
          </w:tcPr>
          <w:p w14:paraId="730229DC" w14:textId="53BB6B8D" w:rsidR="00D61EF2" w:rsidRPr="00ED6400" w:rsidRDefault="00D61EF2" w:rsidP="00D61EF2">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2,683.68</w:t>
            </w:r>
          </w:p>
        </w:tc>
        <w:tc>
          <w:tcPr>
            <w:tcW w:w="851" w:type="dxa"/>
            <w:shd w:val="clear" w:color="auto" w:fill="DEEAF6" w:themeFill="accent1" w:themeFillTint="33"/>
            <w:noWrap/>
            <w:vAlign w:val="bottom"/>
            <w:hideMark/>
          </w:tcPr>
          <w:p w14:paraId="350CD45C" w14:textId="77777777" w:rsidR="00D61EF2" w:rsidRPr="004E4C7E" w:rsidRDefault="00D61EF2" w:rsidP="00D61EF2">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35EA73B4" w14:textId="239680CE" w:rsidR="00D61EF2" w:rsidRDefault="00D61EF2" w:rsidP="00D61EF2">
      <w:pPr>
        <w:pStyle w:val="ListParagraph"/>
        <w:spacing w:before="240" w:after="0" w:line="360" w:lineRule="auto"/>
        <w:ind w:left="709" w:right="-306"/>
        <w:jc w:val="both"/>
        <w:rPr>
          <w:rFonts w:ascii="Arial" w:hAnsi="Arial" w:cs="Arial"/>
          <w:sz w:val="22"/>
        </w:rPr>
      </w:pPr>
      <w:r w:rsidRPr="00A41894">
        <w:rPr>
          <w:rFonts w:ascii="Arial" w:hAnsi="Arial" w:cs="Arial"/>
          <w:sz w:val="22"/>
        </w:rPr>
        <w:t xml:space="preserve">The fair market value is determined </w:t>
      </w:r>
      <w:r w:rsidR="00A41894" w:rsidRPr="00A41894">
        <w:rPr>
          <w:rFonts w:ascii="Arial" w:hAnsi="Arial" w:cs="Arial"/>
          <w:sz w:val="22"/>
        </w:rPr>
        <w:t xml:space="preserve">on the basis of </w:t>
      </w:r>
      <w:r w:rsidRPr="00A41894">
        <w:rPr>
          <w:rFonts w:ascii="Arial" w:hAnsi="Arial" w:cs="Arial"/>
          <w:sz w:val="22"/>
        </w:rPr>
        <w:t>the audited balance sheet as on 31</w:t>
      </w:r>
      <w:r w:rsidRPr="00A41894">
        <w:rPr>
          <w:rFonts w:ascii="Arial" w:hAnsi="Arial" w:cs="Arial"/>
          <w:sz w:val="22"/>
          <w:vertAlign w:val="superscript"/>
        </w:rPr>
        <w:t>st</w:t>
      </w:r>
      <w:r w:rsidRPr="00A41894">
        <w:rPr>
          <w:rFonts w:ascii="Arial" w:hAnsi="Arial" w:cs="Arial"/>
          <w:sz w:val="22"/>
        </w:rPr>
        <w:t xml:space="preserve"> March 2024. We have considered the fair value to be 100% of the book value</w:t>
      </w:r>
      <w:r w:rsidRPr="00A41894">
        <w:rPr>
          <w:rFonts w:ascii="Arial" w:hAnsi="Arial" w:cs="Arial"/>
          <w:sz w:val="22"/>
        </w:rPr>
        <w:t xml:space="preserve"> as we have </w:t>
      </w:r>
      <w:r w:rsidR="00A41894" w:rsidRPr="00A41894">
        <w:rPr>
          <w:rFonts w:ascii="Arial" w:hAnsi="Arial" w:cs="Arial"/>
          <w:sz w:val="22"/>
        </w:rPr>
        <w:t xml:space="preserve">solely </w:t>
      </w:r>
      <w:r w:rsidRPr="00A41894">
        <w:rPr>
          <w:rFonts w:ascii="Arial" w:hAnsi="Arial" w:cs="Arial"/>
          <w:sz w:val="22"/>
        </w:rPr>
        <w:t>relied on the information available with us</w:t>
      </w:r>
      <w:r w:rsidRPr="00A41894">
        <w:rPr>
          <w:rFonts w:ascii="Arial" w:hAnsi="Arial" w:cs="Arial"/>
          <w:sz w:val="22"/>
        </w:rPr>
        <w:t xml:space="preserve"> </w:t>
      </w:r>
      <w:r w:rsidR="00A41894" w:rsidRPr="00A41894">
        <w:rPr>
          <w:rFonts w:ascii="Arial" w:hAnsi="Arial" w:cs="Arial"/>
          <w:sz w:val="22"/>
        </w:rPr>
        <w:t>which are the audited financials on the valuation date, i.e., 31.03.2024</w:t>
      </w:r>
      <w:r w:rsidRPr="00A41894">
        <w:rPr>
          <w:rFonts w:ascii="Arial" w:hAnsi="Arial" w:cs="Arial"/>
          <w:sz w:val="22"/>
        </w:rPr>
        <w:t>.</w:t>
      </w:r>
    </w:p>
    <w:p w14:paraId="084A20F0" w14:textId="24BE7278" w:rsidR="00D61EF2" w:rsidRDefault="004F7995" w:rsidP="005A7853">
      <w:pPr>
        <w:pStyle w:val="ListParagraph"/>
        <w:numPr>
          <w:ilvl w:val="0"/>
          <w:numId w:val="16"/>
        </w:numPr>
        <w:spacing w:before="240" w:after="0" w:line="360" w:lineRule="auto"/>
        <w:ind w:left="709" w:right="-589" w:hanging="283"/>
        <w:jc w:val="both"/>
        <w:rPr>
          <w:rFonts w:ascii="Arial" w:hAnsi="Arial" w:cs="Arial"/>
          <w:b/>
          <w:bCs/>
          <w:sz w:val="22"/>
        </w:rPr>
      </w:pPr>
      <w:r>
        <w:rPr>
          <w:rFonts w:ascii="Arial" w:hAnsi="Arial" w:cs="Arial"/>
          <w:b/>
          <w:bCs/>
          <w:sz w:val="22"/>
        </w:rPr>
        <w:t>TRADE RECEIVABLES:</w:t>
      </w:r>
    </w:p>
    <w:p w14:paraId="393A2D00" w14:textId="650AEDAB" w:rsidR="004F7995" w:rsidRPr="004F7995" w:rsidRDefault="004F7995" w:rsidP="004F7995">
      <w:pPr>
        <w:pStyle w:val="ListParagraph"/>
        <w:spacing w:after="0" w:line="240" w:lineRule="auto"/>
        <w:ind w:left="709" w:right="-306"/>
        <w:jc w:val="right"/>
        <w:rPr>
          <w:rFonts w:ascii="Arial" w:hAnsi="Arial" w:cs="Arial"/>
          <w:sz w:val="20"/>
          <w:szCs w:val="22"/>
        </w:rPr>
      </w:pPr>
      <w:r w:rsidRPr="004F7995">
        <w:rPr>
          <w:rFonts w:ascii="Arial" w:hAnsi="Arial" w:cs="Arial"/>
          <w:sz w:val="20"/>
          <w:szCs w:val="22"/>
        </w:rPr>
        <w:t>(In INR Lacs)</w:t>
      </w:r>
    </w:p>
    <w:tbl>
      <w:tblPr>
        <w:tblW w:w="8647" w:type="dxa"/>
        <w:tblInd w:w="704" w:type="dxa"/>
        <w:tblLook w:val="04A0" w:firstRow="1" w:lastRow="0" w:firstColumn="1" w:lastColumn="0" w:noHBand="0" w:noVBand="1"/>
      </w:tblPr>
      <w:tblGrid>
        <w:gridCol w:w="4880"/>
        <w:gridCol w:w="1726"/>
        <w:gridCol w:w="2041"/>
      </w:tblGrid>
      <w:tr w:rsidR="004F7995" w:rsidRPr="004F7995" w14:paraId="2B955279" w14:textId="77777777" w:rsidTr="004F7995">
        <w:trPr>
          <w:trHeight w:val="525"/>
        </w:trPr>
        <w:tc>
          <w:tcPr>
            <w:tcW w:w="488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1A68B22" w14:textId="391CA999" w:rsidR="004F7995" w:rsidRPr="004F7995" w:rsidRDefault="004F7995" w:rsidP="004F7995">
            <w:pPr>
              <w:spacing w:after="0" w:line="240" w:lineRule="auto"/>
              <w:jc w:val="center"/>
              <w:rPr>
                <w:rFonts w:ascii="Calibri" w:hAnsi="Calibri" w:cs="Calibri"/>
                <w:b/>
                <w:bCs/>
                <w:color w:val="FFFFFF"/>
                <w:sz w:val="22"/>
                <w:szCs w:val="22"/>
                <w:lang w:val="en-IN" w:eastAsia="en-IN"/>
              </w:rPr>
            </w:pPr>
            <w:r w:rsidRPr="004F7995">
              <w:rPr>
                <w:rFonts w:ascii="Calibri" w:hAnsi="Calibri" w:cs="Calibri"/>
                <w:b/>
                <w:bCs/>
                <w:color w:val="FFFFFF"/>
                <w:sz w:val="22"/>
                <w:szCs w:val="22"/>
                <w:lang w:val="en-IN" w:eastAsia="en-IN"/>
              </w:rPr>
              <w:t>Ageing of Trade Receivable</w:t>
            </w:r>
          </w:p>
        </w:tc>
        <w:tc>
          <w:tcPr>
            <w:tcW w:w="1726" w:type="dxa"/>
            <w:tcBorders>
              <w:top w:val="single" w:sz="4" w:space="0" w:color="auto"/>
              <w:left w:val="nil"/>
              <w:bottom w:val="single" w:sz="4" w:space="0" w:color="auto"/>
              <w:right w:val="single" w:sz="4" w:space="0" w:color="auto"/>
            </w:tcBorders>
            <w:shd w:val="clear" w:color="000000" w:fill="002060"/>
            <w:vAlign w:val="center"/>
            <w:hideMark/>
          </w:tcPr>
          <w:p w14:paraId="0D3450E6" w14:textId="77777777" w:rsidR="004F7995" w:rsidRPr="004F7995" w:rsidRDefault="004F7995" w:rsidP="004F7995">
            <w:pPr>
              <w:spacing w:after="0" w:line="240" w:lineRule="auto"/>
              <w:jc w:val="center"/>
              <w:rPr>
                <w:rFonts w:ascii="Calibri" w:hAnsi="Calibri" w:cs="Calibri"/>
                <w:b/>
                <w:bCs/>
                <w:color w:val="FFFFFF"/>
                <w:sz w:val="22"/>
                <w:szCs w:val="22"/>
                <w:lang w:val="en-IN" w:eastAsia="en-IN"/>
              </w:rPr>
            </w:pPr>
            <w:r w:rsidRPr="004F7995">
              <w:rPr>
                <w:rFonts w:ascii="Calibri" w:hAnsi="Calibri" w:cs="Calibri"/>
                <w:b/>
                <w:bCs/>
                <w:color w:val="FFFFFF"/>
                <w:sz w:val="22"/>
                <w:szCs w:val="22"/>
                <w:lang w:val="en-IN" w:eastAsia="en-IN"/>
              </w:rPr>
              <w:t>Amount as on 31.03.2024</w:t>
            </w:r>
          </w:p>
        </w:tc>
        <w:tc>
          <w:tcPr>
            <w:tcW w:w="2041" w:type="dxa"/>
            <w:tcBorders>
              <w:top w:val="single" w:sz="4" w:space="0" w:color="auto"/>
              <w:left w:val="nil"/>
              <w:bottom w:val="single" w:sz="4" w:space="0" w:color="auto"/>
              <w:right w:val="single" w:sz="4" w:space="0" w:color="auto"/>
            </w:tcBorders>
            <w:shd w:val="clear" w:color="000000" w:fill="002060"/>
            <w:noWrap/>
            <w:vAlign w:val="center"/>
            <w:hideMark/>
          </w:tcPr>
          <w:p w14:paraId="2B104E37" w14:textId="77777777" w:rsidR="004F7995" w:rsidRPr="004F7995" w:rsidRDefault="004F7995" w:rsidP="004F7995">
            <w:pPr>
              <w:spacing w:after="0" w:line="240" w:lineRule="auto"/>
              <w:jc w:val="center"/>
              <w:rPr>
                <w:rFonts w:ascii="Calibri" w:hAnsi="Calibri" w:cs="Calibri"/>
                <w:b/>
                <w:bCs/>
                <w:color w:val="FFFFFF"/>
                <w:sz w:val="22"/>
                <w:szCs w:val="22"/>
                <w:lang w:val="en-IN" w:eastAsia="en-IN"/>
              </w:rPr>
            </w:pPr>
            <w:r w:rsidRPr="004F7995">
              <w:rPr>
                <w:rFonts w:ascii="Calibri" w:hAnsi="Calibri" w:cs="Calibri"/>
                <w:b/>
                <w:bCs/>
                <w:color w:val="FFFFFF"/>
                <w:sz w:val="22"/>
                <w:szCs w:val="22"/>
                <w:lang w:val="en-IN" w:eastAsia="en-IN"/>
              </w:rPr>
              <w:t>Fair Value</w:t>
            </w:r>
          </w:p>
        </w:tc>
      </w:tr>
      <w:tr w:rsidR="004F7995" w:rsidRPr="004F7995" w14:paraId="4B3C6149"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30477392"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Less than 6 Months</w:t>
            </w:r>
          </w:p>
        </w:tc>
        <w:tc>
          <w:tcPr>
            <w:tcW w:w="1726" w:type="dxa"/>
            <w:tcBorders>
              <w:top w:val="nil"/>
              <w:left w:val="nil"/>
              <w:bottom w:val="single" w:sz="4" w:space="0" w:color="auto"/>
              <w:right w:val="single" w:sz="4" w:space="0" w:color="auto"/>
            </w:tcBorders>
            <w:shd w:val="clear" w:color="auto" w:fill="auto"/>
            <w:noWrap/>
            <w:vAlign w:val="center"/>
            <w:hideMark/>
          </w:tcPr>
          <w:p w14:paraId="40296960" w14:textId="2368FE46"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4,141.56</w:t>
            </w:r>
          </w:p>
        </w:tc>
        <w:tc>
          <w:tcPr>
            <w:tcW w:w="2041" w:type="dxa"/>
            <w:tcBorders>
              <w:top w:val="nil"/>
              <w:left w:val="nil"/>
              <w:bottom w:val="single" w:sz="4" w:space="0" w:color="auto"/>
              <w:right w:val="single" w:sz="4" w:space="0" w:color="auto"/>
            </w:tcBorders>
            <w:shd w:val="clear" w:color="auto" w:fill="auto"/>
            <w:noWrap/>
            <w:vAlign w:val="center"/>
            <w:hideMark/>
          </w:tcPr>
          <w:p w14:paraId="0FBC70B4" w14:textId="3A3DCB16"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4,141.56</w:t>
            </w:r>
          </w:p>
        </w:tc>
      </w:tr>
      <w:tr w:rsidR="004F7995" w:rsidRPr="004F7995" w14:paraId="37CB14B7"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666D1AB0"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6 Months to 1 Year</w:t>
            </w:r>
          </w:p>
        </w:tc>
        <w:tc>
          <w:tcPr>
            <w:tcW w:w="1726" w:type="dxa"/>
            <w:tcBorders>
              <w:top w:val="nil"/>
              <w:left w:val="nil"/>
              <w:bottom w:val="single" w:sz="4" w:space="0" w:color="auto"/>
              <w:right w:val="single" w:sz="4" w:space="0" w:color="auto"/>
            </w:tcBorders>
            <w:shd w:val="clear" w:color="auto" w:fill="auto"/>
            <w:noWrap/>
            <w:vAlign w:val="center"/>
            <w:hideMark/>
          </w:tcPr>
          <w:p w14:paraId="02A5C4BB" w14:textId="242ACE35"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80.30</w:t>
            </w:r>
          </w:p>
        </w:tc>
        <w:tc>
          <w:tcPr>
            <w:tcW w:w="2041" w:type="dxa"/>
            <w:tcBorders>
              <w:top w:val="nil"/>
              <w:left w:val="nil"/>
              <w:bottom w:val="single" w:sz="4" w:space="0" w:color="auto"/>
              <w:right w:val="single" w:sz="4" w:space="0" w:color="auto"/>
            </w:tcBorders>
            <w:shd w:val="clear" w:color="auto" w:fill="auto"/>
            <w:noWrap/>
            <w:vAlign w:val="center"/>
            <w:hideMark/>
          </w:tcPr>
          <w:p w14:paraId="2C78F7E7" w14:textId="374A0039"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72.27</w:t>
            </w:r>
          </w:p>
        </w:tc>
      </w:tr>
      <w:tr w:rsidR="004F7995" w:rsidRPr="004F7995" w14:paraId="6A77A05C"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4E67904"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1 - 2 Year</w:t>
            </w:r>
          </w:p>
        </w:tc>
        <w:tc>
          <w:tcPr>
            <w:tcW w:w="1726" w:type="dxa"/>
            <w:tcBorders>
              <w:top w:val="nil"/>
              <w:left w:val="nil"/>
              <w:bottom w:val="single" w:sz="4" w:space="0" w:color="auto"/>
              <w:right w:val="single" w:sz="4" w:space="0" w:color="auto"/>
            </w:tcBorders>
            <w:shd w:val="clear" w:color="auto" w:fill="auto"/>
            <w:noWrap/>
            <w:vAlign w:val="center"/>
            <w:hideMark/>
          </w:tcPr>
          <w:p w14:paraId="18BD3B57" w14:textId="279FFA24"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21.75</w:t>
            </w:r>
          </w:p>
        </w:tc>
        <w:tc>
          <w:tcPr>
            <w:tcW w:w="2041" w:type="dxa"/>
            <w:tcBorders>
              <w:top w:val="nil"/>
              <w:left w:val="nil"/>
              <w:bottom w:val="single" w:sz="4" w:space="0" w:color="auto"/>
              <w:right w:val="single" w:sz="4" w:space="0" w:color="auto"/>
            </w:tcBorders>
            <w:shd w:val="clear" w:color="auto" w:fill="auto"/>
            <w:noWrap/>
            <w:vAlign w:val="center"/>
            <w:hideMark/>
          </w:tcPr>
          <w:p w14:paraId="2E9A2484" w14:textId="5FED8A2F"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10.88</w:t>
            </w:r>
          </w:p>
        </w:tc>
      </w:tr>
      <w:tr w:rsidR="004F7995" w:rsidRPr="004F7995" w14:paraId="7563CAE5"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0A4FE369"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2 - 3 Years</w:t>
            </w:r>
          </w:p>
        </w:tc>
        <w:tc>
          <w:tcPr>
            <w:tcW w:w="1726" w:type="dxa"/>
            <w:tcBorders>
              <w:top w:val="nil"/>
              <w:left w:val="nil"/>
              <w:bottom w:val="single" w:sz="4" w:space="0" w:color="auto"/>
              <w:right w:val="single" w:sz="4" w:space="0" w:color="auto"/>
            </w:tcBorders>
            <w:shd w:val="clear" w:color="auto" w:fill="auto"/>
            <w:noWrap/>
            <w:vAlign w:val="center"/>
            <w:hideMark/>
          </w:tcPr>
          <w:p w14:paraId="35D3DB88" w14:textId="104B1B24"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18.93</w:t>
            </w:r>
          </w:p>
        </w:tc>
        <w:tc>
          <w:tcPr>
            <w:tcW w:w="2041" w:type="dxa"/>
            <w:tcBorders>
              <w:top w:val="nil"/>
              <w:left w:val="nil"/>
              <w:bottom w:val="single" w:sz="4" w:space="0" w:color="auto"/>
              <w:right w:val="single" w:sz="4" w:space="0" w:color="auto"/>
            </w:tcBorders>
            <w:shd w:val="clear" w:color="auto" w:fill="auto"/>
            <w:noWrap/>
            <w:vAlign w:val="center"/>
            <w:hideMark/>
          </w:tcPr>
          <w:p w14:paraId="1B99C694" w14:textId="0622E21F"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4.73</w:t>
            </w:r>
          </w:p>
        </w:tc>
      </w:tr>
      <w:tr w:rsidR="004F7995" w:rsidRPr="004F7995" w14:paraId="7581A6E9" w14:textId="77777777" w:rsidTr="004F7995">
        <w:trPr>
          <w:trHeight w:val="300"/>
        </w:trPr>
        <w:tc>
          <w:tcPr>
            <w:tcW w:w="4880" w:type="dxa"/>
            <w:tcBorders>
              <w:top w:val="nil"/>
              <w:left w:val="single" w:sz="4" w:space="0" w:color="auto"/>
              <w:bottom w:val="single" w:sz="4" w:space="0" w:color="auto"/>
              <w:right w:val="single" w:sz="4" w:space="0" w:color="auto"/>
            </w:tcBorders>
            <w:shd w:val="clear" w:color="auto" w:fill="auto"/>
            <w:noWrap/>
            <w:vAlign w:val="center"/>
            <w:hideMark/>
          </w:tcPr>
          <w:p w14:paraId="106B96B3" w14:textId="77777777" w:rsidR="004F7995" w:rsidRPr="004F7995" w:rsidRDefault="004F7995" w:rsidP="004F7995">
            <w:pPr>
              <w:spacing w:after="0" w:line="240" w:lineRule="auto"/>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More Than 3 Years</w:t>
            </w:r>
          </w:p>
        </w:tc>
        <w:tc>
          <w:tcPr>
            <w:tcW w:w="1726" w:type="dxa"/>
            <w:tcBorders>
              <w:top w:val="nil"/>
              <w:left w:val="nil"/>
              <w:bottom w:val="single" w:sz="4" w:space="0" w:color="auto"/>
              <w:right w:val="single" w:sz="4" w:space="0" w:color="auto"/>
            </w:tcBorders>
            <w:shd w:val="clear" w:color="auto" w:fill="auto"/>
            <w:noWrap/>
            <w:vAlign w:val="center"/>
            <w:hideMark/>
          </w:tcPr>
          <w:p w14:paraId="0A810CE6" w14:textId="31A166E8"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14.92</w:t>
            </w:r>
          </w:p>
        </w:tc>
        <w:tc>
          <w:tcPr>
            <w:tcW w:w="2041" w:type="dxa"/>
            <w:tcBorders>
              <w:top w:val="nil"/>
              <w:left w:val="nil"/>
              <w:bottom w:val="single" w:sz="4" w:space="0" w:color="auto"/>
              <w:right w:val="single" w:sz="4" w:space="0" w:color="auto"/>
            </w:tcBorders>
            <w:shd w:val="clear" w:color="auto" w:fill="auto"/>
            <w:noWrap/>
            <w:vAlign w:val="center"/>
            <w:hideMark/>
          </w:tcPr>
          <w:p w14:paraId="13D88C0E" w14:textId="4363B1C5" w:rsidR="004F7995" w:rsidRPr="004F7995" w:rsidRDefault="004F7995" w:rsidP="004F7995">
            <w:pPr>
              <w:spacing w:after="0" w:line="240" w:lineRule="auto"/>
              <w:jc w:val="center"/>
              <w:rPr>
                <w:rFonts w:ascii="Calibri" w:hAnsi="Calibri" w:cs="Calibri"/>
                <w:color w:val="000000"/>
                <w:sz w:val="22"/>
                <w:szCs w:val="22"/>
                <w:lang w:val="en-IN" w:eastAsia="en-IN"/>
              </w:rPr>
            </w:pPr>
            <w:r w:rsidRPr="004F7995">
              <w:rPr>
                <w:rFonts w:ascii="Calibri" w:hAnsi="Calibri" w:cs="Calibri"/>
                <w:color w:val="000000"/>
                <w:sz w:val="22"/>
                <w:szCs w:val="22"/>
                <w:lang w:val="en-IN" w:eastAsia="en-IN"/>
              </w:rPr>
              <w:t>-</w:t>
            </w:r>
          </w:p>
        </w:tc>
      </w:tr>
      <w:tr w:rsidR="004F7995" w:rsidRPr="004F7995" w14:paraId="022E5A4C" w14:textId="77777777" w:rsidTr="004F7995">
        <w:trPr>
          <w:trHeight w:val="300"/>
        </w:trPr>
        <w:tc>
          <w:tcPr>
            <w:tcW w:w="4880" w:type="dxa"/>
            <w:tcBorders>
              <w:top w:val="nil"/>
              <w:left w:val="single" w:sz="4" w:space="0" w:color="auto"/>
              <w:bottom w:val="single" w:sz="4" w:space="0" w:color="auto"/>
              <w:right w:val="single" w:sz="4" w:space="0" w:color="auto"/>
            </w:tcBorders>
            <w:shd w:val="clear" w:color="000000" w:fill="DDEBF7"/>
            <w:noWrap/>
            <w:vAlign w:val="center"/>
            <w:hideMark/>
          </w:tcPr>
          <w:p w14:paraId="09ED30D5" w14:textId="77777777" w:rsidR="004F7995" w:rsidRPr="004F7995" w:rsidRDefault="004F7995" w:rsidP="004F7995">
            <w:pPr>
              <w:spacing w:after="0" w:line="240" w:lineRule="auto"/>
              <w:rPr>
                <w:rFonts w:ascii="Calibri" w:hAnsi="Calibri" w:cs="Calibri"/>
                <w:b/>
                <w:bCs/>
                <w:color w:val="000000"/>
                <w:sz w:val="22"/>
                <w:szCs w:val="22"/>
                <w:lang w:val="en-IN" w:eastAsia="en-IN"/>
              </w:rPr>
            </w:pPr>
            <w:r w:rsidRPr="004F7995">
              <w:rPr>
                <w:rFonts w:ascii="Calibri" w:hAnsi="Calibri" w:cs="Calibri"/>
                <w:b/>
                <w:bCs/>
                <w:color w:val="000000"/>
                <w:sz w:val="22"/>
                <w:szCs w:val="22"/>
                <w:lang w:val="en-IN" w:eastAsia="en-IN"/>
              </w:rPr>
              <w:t>Total Trade Receivable</w:t>
            </w:r>
          </w:p>
        </w:tc>
        <w:tc>
          <w:tcPr>
            <w:tcW w:w="1726" w:type="dxa"/>
            <w:tcBorders>
              <w:top w:val="nil"/>
              <w:left w:val="nil"/>
              <w:bottom w:val="single" w:sz="4" w:space="0" w:color="auto"/>
              <w:right w:val="single" w:sz="4" w:space="0" w:color="auto"/>
            </w:tcBorders>
            <w:shd w:val="clear" w:color="000000" w:fill="DDEBF7"/>
            <w:noWrap/>
            <w:vAlign w:val="center"/>
            <w:hideMark/>
          </w:tcPr>
          <w:p w14:paraId="6B771C57" w14:textId="549F4E30" w:rsidR="004F7995" w:rsidRPr="004F7995" w:rsidRDefault="004F7995" w:rsidP="004F7995">
            <w:pPr>
              <w:spacing w:after="0" w:line="240" w:lineRule="auto"/>
              <w:jc w:val="center"/>
              <w:rPr>
                <w:rFonts w:ascii="Calibri" w:hAnsi="Calibri" w:cs="Calibri"/>
                <w:b/>
                <w:bCs/>
                <w:color w:val="000000"/>
                <w:sz w:val="22"/>
                <w:szCs w:val="22"/>
                <w:lang w:val="en-IN" w:eastAsia="en-IN"/>
              </w:rPr>
            </w:pPr>
            <w:r w:rsidRPr="004F7995">
              <w:rPr>
                <w:rFonts w:ascii="Calibri" w:hAnsi="Calibri" w:cs="Calibri"/>
                <w:b/>
                <w:bCs/>
                <w:color w:val="000000"/>
                <w:sz w:val="22"/>
                <w:szCs w:val="22"/>
                <w:lang w:val="en-IN" w:eastAsia="en-IN"/>
              </w:rPr>
              <w:t>4,277.47</w:t>
            </w:r>
          </w:p>
        </w:tc>
        <w:tc>
          <w:tcPr>
            <w:tcW w:w="2041" w:type="dxa"/>
            <w:tcBorders>
              <w:top w:val="nil"/>
              <w:left w:val="nil"/>
              <w:bottom w:val="single" w:sz="4" w:space="0" w:color="auto"/>
              <w:right w:val="single" w:sz="4" w:space="0" w:color="auto"/>
            </w:tcBorders>
            <w:shd w:val="clear" w:color="000000" w:fill="DDEBF7"/>
            <w:noWrap/>
            <w:vAlign w:val="center"/>
            <w:hideMark/>
          </w:tcPr>
          <w:p w14:paraId="538721F3" w14:textId="2A1ED8CE" w:rsidR="004F7995" w:rsidRPr="004F7995" w:rsidRDefault="004F7995" w:rsidP="004F7995">
            <w:pPr>
              <w:spacing w:after="0" w:line="240" w:lineRule="auto"/>
              <w:jc w:val="center"/>
              <w:rPr>
                <w:rFonts w:ascii="Calibri" w:hAnsi="Calibri" w:cs="Calibri"/>
                <w:b/>
                <w:bCs/>
                <w:color w:val="000000"/>
                <w:sz w:val="22"/>
                <w:szCs w:val="22"/>
                <w:lang w:val="en-IN" w:eastAsia="en-IN"/>
              </w:rPr>
            </w:pPr>
            <w:r w:rsidRPr="004F7995">
              <w:rPr>
                <w:rFonts w:ascii="Calibri" w:hAnsi="Calibri" w:cs="Calibri"/>
                <w:b/>
                <w:bCs/>
                <w:color w:val="000000"/>
                <w:sz w:val="22"/>
                <w:szCs w:val="22"/>
                <w:lang w:val="en-IN" w:eastAsia="en-IN"/>
              </w:rPr>
              <w:t>4,229.44</w:t>
            </w:r>
          </w:p>
        </w:tc>
      </w:tr>
    </w:tbl>
    <w:p w14:paraId="5E3C799F" w14:textId="34B631A7" w:rsidR="00135A98" w:rsidRPr="00D61EF2" w:rsidRDefault="004F7995" w:rsidP="00135A98">
      <w:pPr>
        <w:spacing w:before="240" w:after="0" w:line="360" w:lineRule="auto"/>
        <w:ind w:left="709" w:right="-306"/>
        <w:jc w:val="both"/>
        <w:rPr>
          <w:rFonts w:ascii="Arial" w:hAnsi="Arial" w:cs="Arial"/>
          <w:b/>
          <w:bCs/>
          <w:sz w:val="22"/>
        </w:rPr>
      </w:pPr>
      <w:r w:rsidRPr="00D61EF2">
        <w:rPr>
          <w:rFonts w:ascii="Arial" w:hAnsi="Arial" w:cs="Arial"/>
          <w:sz w:val="22"/>
        </w:rPr>
        <w:t>The fair market value is determined as per the information provided by the client/c</w:t>
      </w:r>
      <w:r>
        <w:rPr>
          <w:rFonts w:ascii="Arial" w:hAnsi="Arial" w:cs="Arial"/>
          <w:sz w:val="22"/>
        </w:rPr>
        <w:t>ompany referring the audited balance sheet as on 31</w:t>
      </w:r>
      <w:r w:rsidRPr="005B4511">
        <w:rPr>
          <w:rFonts w:ascii="Arial" w:hAnsi="Arial" w:cs="Arial"/>
          <w:sz w:val="22"/>
          <w:vertAlign w:val="superscript"/>
        </w:rPr>
        <w:t>st</w:t>
      </w:r>
      <w:r>
        <w:rPr>
          <w:rFonts w:ascii="Arial" w:hAnsi="Arial" w:cs="Arial"/>
          <w:sz w:val="22"/>
        </w:rPr>
        <w:t xml:space="preserve"> March 2024</w:t>
      </w:r>
      <w:r>
        <w:rPr>
          <w:rFonts w:ascii="Arial" w:hAnsi="Arial" w:cs="Arial"/>
          <w:sz w:val="22"/>
        </w:rPr>
        <w:t xml:space="preserve">. We have calculated the fair value of the trade receivables on the basis on the ageing of the trade receivable available </w:t>
      </w:r>
      <w:r>
        <w:rPr>
          <w:rFonts w:ascii="Arial" w:hAnsi="Arial" w:cs="Arial"/>
          <w:sz w:val="22"/>
        </w:rPr>
        <w:lastRenderedPageBreak/>
        <w:t>with us. For trade receivables which are outstanding for less than 6 months, we have considered the fair value to be 100% of the book value.</w:t>
      </w:r>
      <w:r w:rsidR="00135A98">
        <w:rPr>
          <w:rFonts w:ascii="Arial" w:hAnsi="Arial" w:cs="Arial"/>
          <w:sz w:val="22"/>
        </w:rPr>
        <w:t xml:space="preserve"> </w:t>
      </w:r>
      <w:r w:rsidR="00135A98">
        <w:rPr>
          <w:rFonts w:ascii="Arial" w:hAnsi="Arial" w:cs="Arial"/>
          <w:sz w:val="22"/>
        </w:rPr>
        <w:t xml:space="preserve">For trade receivables which are outstanding for </w:t>
      </w:r>
      <w:r w:rsidR="00135A98">
        <w:rPr>
          <w:rFonts w:ascii="Arial" w:hAnsi="Arial" w:cs="Arial"/>
          <w:sz w:val="22"/>
        </w:rPr>
        <w:t>a period between</w:t>
      </w:r>
      <w:r w:rsidR="00135A98">
        <w:rPr>
          <w:rFonts w:ascii="Arial" w:hAnsi="Arial" w:cs="Arial"/>
          <w:sz w:val="22"/>
        </w:rPr>
        <w:t xml:space="preserve"> 6 months</w:t>
      </w:r>
      <w:r w:rsidR="00135A98">
        <w:rPr>
          <w:rFonts w:ascii="Arial" w:hAnsi="Arial" w:cs="Arial"/>
          <w:sz w:val="22"/>
        </w:rPr>
        <w:t xml:space="preserve"> to 1 year</w:t>
      </w:r>
      <w:r w:rsidR="00135A98">
        <w:rPr>
          <w:rFonts w:ascii="Arial" w:hAnsi="Arial" w:cs="Arial"/>
          <w:sz w:val="22"/>
        </w:rPr>
        <w:t xml:space="preserve">, we have considered the fair value to be </w:t>
      </w:r>
      <w:r w:rsidR="00135A98">
        <w:rPr>
          <w:rFonts w:ascii="Arial" w:hAnsi="Arial" w:cs="Arial"/>
          <w:sz w:val="22"/>
        </w:rPr>
        <w:t>9</w:t>
      </w:r>
      <w:r w:rsidR="00135A98">
        <w:rPr>
          <w:rFonts w:ascii="Arial" w:hAnsi="Arial" w:cs="Arial"/>
          <w:sz w:val="22"/>
        </w:rPr>
        <w:t>0% of the book value.</w:t>
      </w:r>
      <w:r w:rsidR="00135A98">
        <w:rPr>
          <w:rFonts w:ascii="Arial" w:hAnsi="Arial" w:cs="Arial"/>
          <w:sz w:val="22"/>
        </w:rPr>
        <w:t xml:space="preserve"> </w:t>
      </w:r>
      <w:r w:rsidR="00135A98">
        <w:rPr>
          <w:rFonts w:ascii="Arial" w:hAnsi="Arial" w:cs="Arial"/>
          <w:sz w:val="22"/>
        </w:rPr>
        <w:t xml:space="preserve">For trade receivables which are outstanding for a period between </w:t>
      </w:r>
      <w:r w:rsidR="00135A98">
        <w:rPr>
          <w:rFonts w:ascii="Arial" w:hAnsi="Arial" w:cs="Arial"/>
          <w:sz w:val="22"/>
        </w:rPr>
        <w:t>1</w:t>
      </w:r>
      <w:r w:rsidR="00135A98">
        <w:rPr>
          <w:rFonts w:ascii="Arial" w:hAnsi="Arial" w:cs="Arial"/>
          <w:sz w:val="22"/>
        </w:rPr>
        <w:t xml:space="preserve"> to </w:t>
      </w:r>
      <w:r w:rsidR="00135A98">
        <w:rPr>
          <w:rFonts w:ascii="Arial" w:hAnsi="Arial" w:cs="Arial"/>
          <w:sz w:val="22"/>
        </w:rPr>
        <w:t>2</w:t>
      </w:r>
      <w:r w:rsidR="00135A98">
        <w:rPr>
          <w:rFonts w:ascii="Arial" w:hAnsi="Arial" w:cs="Arial"/>
          <w:sz w:val="22"/>
        </w:rPr>
        <w:t xml:space="preserve"> year</w:t>
      </w:r>
      <w:r w:rsidR="00135A98">
        <w:rPr>
          <w:rFonts w:ascii="Arial" w:hAnsi="Arial" w:cs="Arial"/>
          <w:sz w:val="22"/>
        </w:rPr>
        <w:t>s</w:t>
      </w:r>
      <w:r w:rsidR="00135A98">
        <w:rPr>
          <w:rFonts w:ascii="Arial" w:hAnsi="Arial" w:cs="Arial"/>
          <w:sz w:val="22"/>
        </w:rPr>
        <w:t xml:space="preserve">, we have considered the fair value to be </w:t>
      </w:r>
      <w:r w:rsidR="00135A98">
        <w:rPr>
          <w:rFonts w:ascii="Arial" w:hAnsi="Arial" w:cs="Arial"/>
          <w:sz w:val="22"/>
        </w:rPr>
        <w:t>5</w:t>
      </w:r>
      <w:r w:rsidR="00135A98">
        <w:rPr>
          <w:rFonts w:ascii="Arial" w:hAnsi="Arial" w:cs="Arial"/>
          <w:sz w:val="22"/>
        </w:rPr>
        <w:t>0% of the book value.</w:t>
      </w:r>
      <w:r w:rsidR="00135A98">
        <w:rPr>
          <w:rFonts w:ascii="Arial" w:hAnsi="Arial" w:cs="Arial"/>
          <w:sz w:val="22"/>
        </w:rPr>
        <w:t xml:space="preserve"> </w:t>
      </w:r>
      <w:r w:rsidR="00135A98">
        <w:rPr>
          <w:rFonts w:ascii="Arial" w:hAnsi="Arial" w:cs="Arial"/>
          <w:sz w:val="22"/>
        </w:rPr>
        <w:t xml:space="preserve">For trade receivables which are outstanding for a period between </w:t>
      </w:r>
      <w:r w:rsidR="00135A98">
        <w:rPr>
          <w:rFonts w:ascii="Arial" w:hAnsi="Arial" w:cs="Arial"/>
          <w:sz w:val="22"/>
        </w:rPr>
        <w:t>2</w:t>
      </w:r>
      <w:r w:rsidR="00135A98">
        <w:rPr>
          <w:rFonts w:ascii="Arial" w:hAnsi="Arial" w:cs="Arial"/>
          <w:sz w:val="22"/>
        </w:rPr>
        <w:t xml:space="preserve"> to </w:t>
      </w:r>
      <w:r w:rsidR="00135A98">
        <w:rPr>
          <w:rFonts w:ascii="Arial" w:hAnsi="Arial" w:cs="Arial"/>
          <w:sz w:val="22"/>
        </w:rPr>
        <w:t>3</w:t>
      </w:r>
      <w:r w:rsidR="00135A98">
        <w:rPr>
          <w:rFonts w:ascii="Arial" w:hAnsi="Arial" w:cs="Arial"/>
          <w:sz w:val="22"/>
        </w:rPr>
        <w:t xml:space="preserve"> years, we have considered the fair value to be </w:t>
      </w:r>
      <w:r w:rsidR="00135A98">
        <w:rPr>
          <w:rFonts w:ascii="Arial" w:hAnsi="Arial" w:cs="Arial"/>
          <w:sz w:val="22"/>
        </w:rPr>
        <w:t>25</w:t>
      </w:r>
      <w:r w:rsidR="00135A98">
        <w:rPr>
          <w:rFonts w:ascii="Arial" w:hAnsi="Arial" w:cs="Arial"/>
          <w:sz w:val="22"/>
        </w:rPr>
        <w:t>% of the book value.</w:t>
      </w:r>
      <w:r w:rsidR="00135A98">
        <w:rPr>
          <w:rFonts w:ascii="Arial" w:hAnsi="Arial" w:cs="Arial"/>
          <w:sz w:val="22"/>
        </w:rPr>
        <w:t xml:space="preserve"> </w:t>
      </w:r>
      <w:r w:rsidR="00135A98">
        <w:rPr>
          <w:rFonts w:ascii="Arial" w:hAnsi="Arial" w:cs="Arial"/>
          <w:sz w:val="22"/>
        </w:rPr>
        <w:t xml:space="preserve">For trade receivables which are outstanding for </w:t>
      </w:r>
      <w:r w:rsidR="00135A98">
        <w:rPr>
          <w:rFonts w:ascii="Arial" w:hAnsi="Arial" w:cs="Arial"/>
          <w:sz w:val="22"/>
        </w:rPr>
        <w:t>more than</w:t>
      </w:r>
      <w:r w:rsidR="00135A98">
        <w:rPr>
          <w:rFonts w:ascii="Arial" w:hAnsi="Arial" w:cs="Arial"/>
          <w:sz w:val="22"/>
        </w:rPr>
        <w:t xml:space="preserve"> </w:t>
      </w:r>
      <w:r w:rsidR="00135A98">
        <w:rPr>
          <w:rFonts w:ascii="Arial" w:hAnsi="Arial" w:cs="Arial"/>
          <w:sz w:val="22"/>
        </w:rPr>
        <w:t>3</w:t>
      </w:r>
      <w:r w:rsidR="00135A98">
        <w:rPr>
          <w:rFonts w:ascii="Arial" w:hAnsi="Arial" w:cs="Arial"/>
          <w:sz w:val="22"/>
        </w:rPr>
        <w:t xml:space="preserve"> years, we have considered the fair value to be </w:t>
      </w:r>
      <w:r w:rsidR="00135A98">
        <w:rPr>
          <w:rFonts w:ascii="Arial" w:hAnsi="Arial" w:cs="Arial"/>
          <w:sz w:val="22"/>
        </w:rPr>
        <w:t>nil.</w:t>
      </w:r>
    </w:p>
    <w:p w14:paraId="135960D0" w14:textId="51072A70" w:rsidR="00CD697B" w:rsidRDefault="00AE26E4" w:rsidP="005A7853">
      <w:pPr>
        <w:pStyle w:val="ListParagraph"/>
        <w:numPr>
          <w:ilvl w:val="0"/>
          <w:numId w:val="16"/>
        </w:numPr>
        <w:spacing w:before="240" w:after="0" w:line="360" w:lineRule="auto"/>
        <w:ind w:left="709" w:right="-589" w:hanging="283"/>
        <w:jc w:val="both"/>
        <w:rPr>
          <w:rFonts w:ascii="Arial" w:hAnsi="Arial" w:cs="Arial"/>
          <w:b/>
          <w:bCs/>
          <w:sz w:val="22"/>
        </w:rPr>
      </w:pPr>
      <w:r w:rsidRPr="00CD697B">
        <w:rPr>
          <w:rFonts w:ascii="Arial" w:hAnsi="Arial" w:cs="Arial"/>
          <w:b/>
          <w:bCs/>
          <w:sz w:val="22"/>
        </w:rPr>
        <w:t>CASH &amp; CASH EQUIVALENTS</w:t>
      </w:r>
      <w:r w:rsidR="00D61EF2">
        <w:rPr>
          <w:rFonts w:ascii="Arial" w:hAnsi="Arial" w:cs="Arial"/>
          <w:b/>
          <w:bCs/>
          <w:sz w:val="22"/>
        </w:rPr>
        <w:t>:</w:t>
      </w:r>
    </w:p>
    <w:p w14:paraId="434C040F" w14:textId="678A4033" w:rsidR="00CA13DF" w:rsidRPr="00CA13DF" w:rsidRDefault="00CA13DF" w:rsidP="00CA13DF">
      <w:pPr>
        <w:pStyle w:val="ListParagraph"/>
        <w:spacing w:after="0" w:line="240" w:lineRule="auto"/>
        <w:ind w:left="709" w:right="-306"/>
        <w:jc w:val="right"/>
        <w:rPr>
          <w:rFonts w:ascii="Arial" w:hAnsi="Arial" w:cs="Arial"/>
          <w:sz w:val="20"/>
          <w:szCs w:val="22"/>
        </w:rPr>
      </w:pPr>
      <w:r w:rsidRPr="00CA13DF">
        <w:rPr>
          <w:rFonts w:ascii="Arial" w:hAnsi="Arial" w:cs="Arial"/>
          <w:sz w:val="20"/>
          <w:szCs w:val="22"/>
        </w:rPr>
        <w:t xml:space="preserve">(In INR </w:t>
      </w:r>
      <w:r w:rsidR="00E356D9">
        <w:rPr>
          <w:rFonts w:ascii="Arial" w:hAnsi="Arial" w:cs="Arial"/>
          <w:sz w:val="20"/>
          <w:szCs w:val="22"/>
        </w:rPr>
        <w:t>Lac</w:t>
      </w:r>
      <w:r w:rsidRPr="00CA13DF">
        <w:rPr>
          <w:rFonts w:ascii="Arial" w:hAnsi="Arial" w:cs="Arial"/>
          <w:sz w:val="20"/>
          <w:szCs w:val="22"/>
        </w:rPr>
        <w: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4"/>
        <w:gridCol w:w="1843"/>
        <w:gridCol w:w="1559"/>
        <w:gridCol w:w="851"/>
      </w:tblGrid>
      <w:tr w:rsidR="004E4C7E" w:rsidRPr="004E4C7E" w14:paraId="0277E828" w14:textId="77777777" w:rsidTr="00E356D9">
        <w:trPr>
          <w:trHeight w:val="342"/>
        </w:trPr>
        <w:tc>
          <w:tcPr>
            <w:tcW w:w="4394" w:type="dxa"/>
            <w:shd w:val="clear" w:color="auto" w:fill="002060"/>
            <w:noWrap/>
            <w:vAlign w:val="center"/>
          </w:tcPr>
          <w:p w14:paraId="191A2AB7" w14:textId="14727FF6" w:rsidR="004E4C7E" w:rsidRPr="004E4C7E" w:rsidRDefault="004E4C7E" w:rsidP="00632E53">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1BE56BD9" w14:textId="204121DC" w:rsidR="004E4C7E" w:rsidRPr="004E4C7E" w:rsidRDefault="004E4C7E" w:rsidP="00632E53">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sidR="00CD697B">
              <w:rPr>
                <w:rFonts w:asciiTheme="minorHAnsi" w:hAnsiTheme="minorHAnsi" w:cstheme="minorHAnsi"/>
                <w:b/>
                <w:bCs/>
                <w:sz w:val="22"/>
                <w:szCs w:val="22"/>
                <w:lang w:val="en-IN" w:eastAsia="en-IN"/>
              </w:rPr>
              <w:t>4</w:t>
            </w:r>
          </w:p>
        </w:tc>
        <w:tc>
          <w:tcPr>
            <w:tcW w:w="1559" w:type="dxa"/>
            <w:shd w:val="clear" w:color="auto" w:fill="002060"/>
            <w:noWrap/>
            <w:vAlign w:val="center"/>
          </w:tcPr>
          <w:p w14:paraId="4B67349B" w14:textId="2F50EA78" w:rsidR="004E4C7E" w:rsidRPr="004E4C7E" w:rsidRDefault="004E4C7E"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851" w:type="dxa"/>
            <w:shd w:val="clear" w:color="auto" w:fill="002060"/>
            <w:noWrap/>
            <w:vAlign w:val="center"/>
          </w:tcPr>
          <w:p w14:paraId="5159F0CE" w14:textId="4E3FC2C1" w:rsidR="004E4C7E" w:rsidRPr="004E4C7E" w:rsidRDefault="004E4C7E" w:rsidP="00632E53">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E356D9" w:rsidRPr="004E4C7E" w14:paraId="3625F241" w14:textId="77777777" w:rsidTr="00E356D9">
        <w:trPr>
          <w:trHeight w:val="300"/>
        </w:trPr>
        <w:tc>
          <w:tcPr>
            <w:tcW w:w="4394" w:type="dxa"/>
            <w:shd w:val="clear" w:color="auto" w:fill="auto"/>
            <w:noWrap/>
            <w:vAlign w:val="bottom"/>
            <w:hideMark/>
          </w:tcPr>
          <w:p w14:paraId="277F17B1" w14:textId="59F9D2D5" w:rsidR="00E356D9" w:rsidRPr="004E4C7E"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Cash on Hand</w:t>
            </w:r>
          </w:p>
        </w:tc>
        <w:tc>
          <w:tcPr>
            <w:tcW w:w="1843" w:type="dxa"/>
            <w:shd w:val="clear" w:color="auto" w:fill="auto"/>
            <w:noWrap/>
            <w:vAlign w:val="center"/>
          </w:tcPr>
          <w:p w14:paraId="51BCAEED" w14:textId="34F100E9"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2.69</w:t>
            </w:r>
          </w:p>
        </w:tc>
        <w:tc>
          <w:tcPr>
            <w:tcW w:w="1559" w:type="dxa"/>
            <w:shd w:val="clear" w:color="auto" w:fill="auto"/>
            <w:noWrap/>
            <w:vAlign w:val="center"/>
            <w:hideMark/>
          </w:tcPr>
          <w:p w14:paraId="4E8F9AD4" w14:textId="383C16AE"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2.69</w:t>
            </w:r>
          </w:p>
        </w:tc>
        <w:tc>
          <w:tcPr>
            <w:tcW w:w="851" w:type="dxa"/>
            <w:shd w:val="clear" w:color="auto" w:fill="auto"/>
            <w:noWrap/>
            <w:vAlign w:val="bottom"/>
            <w:hideMark/>
          </w:tcPr>
          <w:p w14:paraId="7633A3F5" w14:textId="0CBE9E38"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E356D9" w:rsidRPr="004E4C7E" w14:paraId="02A15C8B" w14:textId="77777777" w:rsidTr="00E356D9">
        <w:trPr>
          <w:trHeight w:val="300"/>
        </w:trPr>
        <w:tc>
          <w:tcPr>
            <w:tcW w:w="4394" w:type="dxa"/>
            <w:shd w:val="clear" w:color="auto" w:fill="auto"/>
            <w:noWrap/>
            <w:vAlign w:val="bottom"/>
            <w:hideMark/>
          </w:tcPr>
          <w:p w14:paraId="68CB7204" w14:textId="2CED7B5E" w:rsidR="00E356D9" w:rsidRPr="004E4C7E"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FDR with Bank including accrued interest held as Margin Money</w:t>
            </w:r>
          </w:p>
        </w:tc>
        <w:tc>
          <w:tcPr>
            <w:tcW w:w="1843" w:type="dxa"/>
            <w:shd w:val="clear" w:color="auto" w:fill="auto"/>
            <w:noWrap/>
            <w:vAlign w:val="center"/>
          </w:tcPr>
          <w:p w14:paraId="5FE1EB74" w14:textId="6BF30AC6"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215.04</w:t>
            </w:r>
          </w:p>
        </w:tc>
        <w:tc>
          <w:tcPr>
            <w:tcW w:w="1559" w:type="dxa"/>
            <w:shd w:val="clear" w:color="auto" w:fill="auto"/>
            <w:noWrap/>
            <w:vAlign w:val="center"/>
            <w:hideMark/>
          </w:tcPr>
          <w:p w14:paraId="79129F79" w14:textId="2B3115E4" w:rsidR="00E356D9" w:rsidRPr="004E4C7E"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215.04</w:t>
            </w:r>
          </w:p>
        </w:tc>
        <w:tc>
          <w:tcPr>
            <w:tcW w:w="851" w:type="dxa"/>
            <w:shd w:val="clear" w:color="auto" w:fill="auto"/>
            <w:noWrap/>
            <w:vAlign w:val="center"/>
            <w:hideMark/>
          </w:tcPr>
          <w:p w14:paraId="5A7CD918" w14:textId="6D5DF714" w:rsidR="00E356D9" w:rsidRPr="004E4C7E" w:rsidRDefault="00E356D9" w:rsidP="00E356D9">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E356D9" w:rsidRPr="004E4C7E" w14:paraId="3218C70B" w14:textId="77777777" w:rsidTr="00D951F5">
        <w:trPr>
          <w:trHeight w:val="300"/>
        </w:trPr>
        <w:tc>
          <w:tcPr>
            <w:tcW w:w="4394" w:type="dxa"/>
            <w:shd w:val="clear" w:color="auto" w:fill="auto"/>
            <w:noWrap/>
            <w:vAlign w:val="bottom"/>
          </w:tcPr>
          <w:p w14:paraId="706CEEB0" w14:textId="1326C6DE" w:rsidR="00E356D9"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Balance with Banks:</w:t>
            </w:r>
          </w:p>
        </w:tc>
        <w:tc>
          <w:tcPr>
            <w:tcW w:w="1843" w:type="dxa"/>
            <w:shd w:val="clear" w:color="auto" w:fill="auto"/>
            <w:noWrap/>
            <w:vAlign w:val="center"/>
          </w:tcPr>
          <w:p w14:paraId="1E0DCF06" w14:textId="77777777" w:rsidR="00E356D9" w:rsidRDefault="00E356D9" w:rsidP="00E356D9">
            <w:pPr>
              <w:spacing w:after="0" w:line="276" w:lineRule="auto"/>
              <w:jc w:val="center"/>
              <w:rPr>
                <w:rFonts w:asciiTheme="minorHAnsi" w:hAnsiTheme="minorHAnsi" w:cstheme="minorHAnsi"/>
                <w:color w:val="000000"/>
                <w:sz w:val="22"/>
                <w:szCs w:val="22"/>
                <w:lang w:val="en-IN" w:eastAsia="en-IN"/>
              </w:rPr>
            </w:pPr>
          </w:p>
        </w:tc>
        <w:tc>
          <w:tcPr>
            <w:tcW w:w="1559" w:type="dxa"/>
            <w:shd w:val="clear" w:color="auto" w:fill="auto"/>
            <w:noWrap/>
            <w:vAlign w:val="center"/>
          </w:tcPr>
          <w:p w14:paraId="12CBE10A" w14:textId="77777777" w:rsidR="00E356D9" w:rsidRDefault="00E356D9" w:rsidP="00E356D9">
            <w:pPr>
              <w:spacing w:after="0" w:line="276" w:lineRule="auto"/>
              <w:jc w:val="center"/>
              <w:rPr>
                <w:rFonts w:asciiTheme="minorHAnsi" w:hAnsiTheme="minorHAnsi" w:cstheme="minorHAnsi"/>
                <w:color w:val="000000"/>
                <w:sz w:val="22"/>
                <w:szCs w:val="22"/>
                <w:lang w:val="en-IN" w:eastAsia="en-IN"/>
              </w:rPr>
            </w:pPr>
          </w:p>
        </w:tc>
        <w:tc>
          <w:tcPr>
            <w:tcW w:w="851" w:type="dxa"/>
            <w:shd w:val="clear" w:color="auto" w:fill="auto"/>
            <w:noWrap/>
          </w:tcPr>
          <w:p w14:paraId="3284F787" w14:textId="1FDA6168" w:rsidR="00E356D9" w:rsidRDefault="00E356D9" w:rsidP="00E356D9">
            <w:pPr>
              <w:spacing w:after="0" w:line="276" w:lineRule="auto"/>
              <w:jc w:val="center"/>
              <w:rPr>
                <w:rFonts w:asciiTheme="minorHAnsi" w:hAnsiTheme="minorHAnsi" w:cstheme="minorHAnsi"/>
                <w:sz w:val="22"/>
                <w:szCs w:val="22"/>
                <w:lang w:val="en-IN" w:eastAsia="en-IN"/>
              </w:rPr>
            </w:pPr>
          </w:p>
        </w:tc>
      </w:tr>
      <w:tr w:rsidR="00E356D9" w:rsidRPr="004E4C7E" w14:paraId="179DF99C" w14:textId="77777777" w:rsidTr="00D951F5">
        <w:trPr>
          <w:trHeight w:val="300"/>
        </w:trPr>
        <w:tc>
          <w:tcPr>
            <w:tcW w:w="4394" w:type="dxa"/>
            <w:shd w:val="clear" w:color="auto" w:fill="auto"/>
            <w:noWrap/>
            <w:vAlign w:val="bottom"/>
          </w:tcPr>
          <w:p w14:paraId="5E3D8DEF" w14:textId="0398C1BA" w:rsidR="00E356D9"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-EDFS with SBI</w:t>
            </w:r>
          </w:p>
        </w:tc>
        <w:tc>
          <w:tcPr>
            <w:tcW w:w="1843" w:type="dxa"/>
            <w:shd w:val="clear" w:color="auto" w:fill="auto"/>
            <w:noWrap/>
            <w:vAlign w:val="center"/>
          </w:tcPr>
          <w:p w14:paraId="7A7AE229" w14:textId="18A53A9C"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3.80</w:t>
            </w:r>
          </w:p>
        </w:tc>
        <w:tc>
          <w:tcPr>
            <w:tcW w:w="1559" w:type="dxa"/>
            <w:shd w:val="clear" w:color="auto" w:fill="auto"/>
            <w:noWrap/>
            <w:vAlign w:val="center"/>
          </w:tcPr>
          <w:p w14:paraId="57434504" w14:textId="15218CCB"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3.80</w:t>
            </w:r>
          </w:p>
        </w:tc>
        <w:tc>
          <w:tcPr>
            <w:tcW w:w="851" w:type="dxa"/>
            <w:shd w:val="clear" w:color="auto" w:fill="auto"/>
            <w:noWrap/>
          </w:tcPr>
          <w:p w14:paraId="4ABB89B0" w14:textId="577FD89D" w:rsidR="00E356D9" w:rsidRDefault="00E356D9" w:rsidP="00E356D9">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E356D9" w:rsidRPr="004E4C7E" w14:paraId="74F8FDD4" w14:textId="77777777" w:rsidTr="00D951F5">
        <w:trPr>
          <w:trHeight w:val="300"/>
        </w:trPr>
        <w:tc>
          <w:tcPr>
            <w:tcW w:w="4394" w:type="dxa"/>
            <w:shd w:val="clear" w:color="auto" w:fill="auto"/>
            <w:noWrap/>
            <w:vAlign w:val="bottom"/>
          </w:tcPr>
          <w:p w14:paraId="1289F401" w14:textId="3B4DF940" w:rsidR="00E356D9"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-Current Account with Kotak Mahindra Bank</w:t>
            </w:r>
          </w:p>
        </w:tc>
        <w:tc>
          <w:tcPr>
            <w:tcW w:w="1843" w:type="dxa"/>
            <w:shd w:val="clear" w:color="auto" w:fill="auto"/>
            <w:noWrap/>
            <w:vAlign w:val="center"/>
          </w:tcPr>
          <w:p w14:paraId="516273DF" w14:textId="3CA3F848"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0.00</w:t>
            </w:r>
          </w:p>
        </w:tc>
        <w:tc>
          <w:tcPr>
            <w:tcW w:w="1559" w:type="dxa"/>
            <w:shd w:val="clear" w:color="auto" w:fill="auto"/>
            <w:noWrap/>
            <w:vAlign w:val="center"/>
          </w:tcPr>
          <w:p w14:paraId="490423FA" w14:textId="43230DBB"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0.00</w:t>
            </w:r>
          </w:p>
        </w:tc>
        <w:tc>
          <w:tcPr>
            <w:tcW w:w="851" w:type="dxa"/>
            <w:shd w:val="clear" w:color="auto" w:fill="auto"/>
            <w:noWrap/>
          </w:tcPr>
          <w:p w14:paraId="3EE5123A" w14:textId="5EA5EF47" w:rsidR="00E356D9" w:rsidRDefault="00E356D9" w:rsidP="00E356D9">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E356D9" w:rsidRPr="004E4C7E" w14:paraId="664C6A35" w14:textId="77777777" w:rsidTr="00D951F5">
        <w:trPr>
          <w:trHeight w:val="300"/>
        </w:trPr>
        <w:tc>
          <w:tcPr>
            <w:tcW w:w="4394" w:type="dxa"/>
            <w:shd w:val="clear" w:color="auto" w:fill="auto"/>
            <w:noWrap/>
            <w:vAlign w:val="bottom"/>
          </w:tcPr>
          <w:p w14:paraId="14D7F3A7" w14:textId="30F6ECB1" w:rsidR="00E356D9" w:rsidRDefault="00E356D9" w:rsidP="00E356D9">
            <w:pPr>
              <w:spacing w:after="0" w:line="276" w:lineRule="auto"/>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-CC Account with Kotak Mahindra Bank</w:t>
            </w:r>
          </w:p>
        </w:tc>
        <w:tc>
          <w:tcPr>
            <w:tcW w:w="1843" w:type="dxa"/>
            <w:shd w:val="clear" w:color="auto" w:fill="auto"/>
            <w:noWrap/>
            <w:vAlign w:val="center"/>
          </w:tcPr>
          <w:p w14:paraId="3BAB191F" w14:textId="4F19EB74"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1,004.00</w:t>
            </w:r>
          </w:p>
        </w:tc>
        <w:tc>
          <w:tcPr>
            <w:tcW w:w="1559" w:type="dxa"/>
            <w:shd w:val="clear" w:color="auto" w:fill="auto"/>
            <w:noWrap/>
            <w:vAlign w:val="center"/>
          </w:tcPr>
          <w:p w14:paraId="2DEF90BB" w14:textId="32D28B70"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1,004.00</w:t>
            </w:r>
          </w:p>
        </w:tc>
        <w:tc>
          <w:tcPr>
            <w:tcW w:w="851" w:type="dxa"/>
            <w:shd w:val="clear" w:color="auto" w:fill="auto"/>
            <w:noWrap/>
          </w:tcPr>
          <w:p w14:paraId="5A9020EF" w14:textId="1ED95461" w:rsidR="00E356D9" w:rsidRDefault="00E356D9" w:rsidP="00E356D9">
            <w:pPr>
              <w:spacing w:after="0" w:line="276" w:lineRule="auto"/>
              <w:jc w:val="center"/>
              <w:rPr>
                <w:rFonts w:asciiTheme="minorHAnsi" w:hAnsiTheme="minorHAnsi" w:cstheme="minorHAnsi"/>
                <w:sz w:val="22"/>
                <w:szCs w:val="22"/>
                <w:lang w:val="en-IN" w:eastAsia="en-IN"/>
              </w:rPr>
            </w:pPr>
            <w:r w:rsidRPr="00A457FD">
              <w:rPr>
                <w:rFonts w:asciiTheme="minorHAnsi" w:hAnsiTheme="minorHAnsi" w:cstheme="minorHAnsi"/>
                <w:color w:val="000000"/>
                <w:sz w:val="22"/>
                <w:szCs w:val="22"/>
                <w:lang w:val="en-IN" w:eastAsia="en-IN"/>
              </w:rPr>
              <w:t>1.00</w:t>
            </w:r>
          </w:p>
        </w:tc>
      </w:tr>
      <w:tr w:rsidR="00FA1BA4" w:rsidRPr="004E4C7E" w14:paraId="1CD33365" w14:textId="77777777" w:rsidTr="00E356D9">
        <w:trPr>
          <w:trHeight w:val="300"/>
        </w:trPr>
        <w:tc>
          <w:tcPr>
            <w:tcW w:w="4394" w:type="dxa"/>
            <w:shd w:val="clear" w:color="auto" w:fill="DEEAF6" w:themeFill="accent1" w:themeFillTint="33"/>
            <w:noWrap/>
            <w:vAlign w:val="bottom"/>
            <w:hideMark/>
          </w:tcPr>
          <w:p w14:paraId="04A8B56D" w14:textId="22E1E430" w:rsidR="00FA1BA4" w:rsidRPr="004E4C7E" w:rsidRDefault="00FA1BA4" w:rsidP="00FA1BA4">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w:t>
            </w:r>
          </w:p>
        </w:tc>
        <w:tc>
          <w:tcPr>
            <w:tcW w:w="1843" w:type="dxa"/>
            <w:shd w:val="clear" w:color="auto" w:fill="DEEAF6" w:themeFill="accent1" w:themeFillTint="33"/>
            <w:noWrap/>
            <w:vAlign w:val="center"/>
            <w:hideMark/>
          </w:tcPr>
          <w:p w14:paraId="5744DADB" w14:textId="7C82D88F" w:rsidR="00FA1BA4" w:rsidRPr="004E4C7E" w:rsidRDefault="00E356D9" w:rsidP="00FA1BA4">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1,225.54</w:t>
            </w:r>
          </w:p>
        </w:tc>
        <w:tc>
          <w:tcPr>
            <w:tcW w:w="1559" w:type="dxa"/>
            <w:shd w:val="clear" w:color="auto" w:fill="DEEAF6" w:themeFill="accent1" w:themeFillTint="33"/>
            <w:noWrap/>
            <w:vAlign w:val="center"/>
            <w:hideMark/>
          </w:tcPr>
          <w:p w14:paraId="078CEF9C" w14:textId="3C74DEED" w:rsidR="00FA1BA4" w:rsidRPr="00ED6400" w:rsidRDefault="00E356D9" w:rsidP="00FA1BA4">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1,225.54</w:t>
            </w:r>
          </w:p>
        </w:tc>
        <w:tc>
          <w:tcPr>
            <w:tcW w:w="851" w:type="dxa"/>
            <w:shd w:val="clear" w:color="auto" w:fill="DEEAF6" w:themeFill="accent1" w:themeFillTint="33"/>
            <w:noWrap/>
            <w:vAlign w:val="bottom"/>
            <w:hideMark/>
          </w:tcPr>
          <w:p w14:paraId="44D0E44D"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70766590" w14:textId="1302B795" w:rsidR="002B0214" w:rsidRDefault="002B0214" w:rsidP="002B0214">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The fair market value is determined as per the information provided by the client/company referring the audited balance sheet as on 31</w:t>
      </w:r>
      <w:r w:rsidRPr="005B4511">
        <w:rPr>
          <w:rFonts w:ascii="Arial" w:hAnsi="Arial" w:cs="Arial"/>
          <w:sz w:val="22"/>
          <w:vertAlign w:val="superscript"/>
        </w:rPr>
        <w:t>st</w:t>
      </w:r>
      <w:r>
        <w:rPr>
          <w:rFonts w:ascii="Arial" w:hAnsi="Arial" w:cs="Arial"/>
          <w:sz w:val="22"/>
        </w:rPr>
        <w:t xml:space="preserve"> March 2024. We</w:t>
      </w:r>
      <w:r w:rsidRPr="00E33FF9">
        <w:rPr>
          <w:rFonts w:ascii="Arial" w:hAnsi="Arial" w:cs="Arial"/>
          <w:sz w:val="22"/>
        </w:rPr>
        <w:t xml:space="preserve"> have </w:t>
      </w:r>
      <w:r>
        <w:rPr>
          <w:rFonts w:ascii="Arial" w:hAnsi="Arial" w:cs="Arial"/>
          <w:sz w:val="22"/>
        </w:rPr>
        <w:t>considered the fair value to be</w:t>
      </w:r>
      <w:r w:rsidRPr="00E33FF9">
        <w:rPr>
          <w:rFonts w:ascii="Arial" w:hAnsi="Arial" w:cs="Arial"/>
          <w:sz w:val="22"/>
        </w:rPr>
        <w:t xml:space="preserve"> 100% </w:t>
      </w:r>
      <w:r>
        <w:rPr>
          <w:rFonts w:ascii="Arial" w:hAnsi="Arial" w:cs="Arial"/>
          <w:sz w:val="22"/>
        </w:rPr>
        <w:t>of the book value.</w:t>
      </w:r>
    </w:p>
    <w:p w14:paraId="202B058B" w14:textId="77777777" w:rsidR="00FA1BA4" w:rsidRPr="00FA1BA4" w:rsidRDefault="00AE26E4" w:rsidP="005A7853">
      <w:pPr>
        <w:pStyle w:val="ListParagraph"/>
        <w:numPr>
          <w:ilvl w:val="0"/>
          <w:numId w:val="12"/>
        </w:numPr>
        <w:autoSpaceDE w:val="0"/>
        <w:autoSpaceDN w:val="0"/>
        <w:adjustRightInd w:val="0"/>
        <w:spacing w:before="240" w:after="0" w:line="360" w:lineRule="auto"/>
        <w:ind w:left="709" w:right="-306" w:hanging="283"/>
        <w:jc w:val="both"/>
        <w:rPr>
          <w:rFonts w:ascii="Arial" w:hAnsi="Arial" w:cs="Arial"/>
          <w:sz w:val="22"/>
        </w:rPr>
      </w:pPr>
      <w:r>
        <w:rPr>
          <w:rFonts w:ascii="Arial" w:hAnsi="Arial" w:cs="Arial"/>
          <w:b/>
          <w:bCs/>
          <w:sz w:val="22"/>
        </w:rPr>
        <w:t>SHORT-TERM LOANS &amp; ADVANCES</w:t>
      </w:r>
      <w:r w:rsidR="00E24961" w:rsidRPr="00E33FF9">
        <w:rPr>
          <w:rFonts w:ascii="Arial" w:hAnsi="Arial" w:cs="Arial"/>
          <w:b/>
          <w:bCs/>
          <w:sz w:val="22"/>
        </w:rPr>
        <w:t xml:space="preserve">: </w:t>
      </w:r>
    </w:p>
    <w:p w14:paraId="68F50FEF" w14:textId="02EDB531" w:rsidR="00FA1BA4" w:rsidRPr="00CA13DF" w:rsidRDefault="00FA1BA4" w:rsidP="00FA1BA4">
      <w:pPr>
        <w:pStyle w:val="ListParagraph"/>
        <w:spacing w:after="0" w:line="240" w:lineRule="auto"/>
        <w:ind w:left="1146" w:right="-306"/>
        <w:jc w:val="right"/>
        <w:rPr>
          <w:rFonts w:ascii="Arial" w:hAnsi="Arial" w:cs="Arial"/>
          <w:sz w:val="20"/>
          <w:szCs w:val="22"/>
        </w:rPr>
      </w:pPr>
      <w:r w:rsidRPr="00CA13DF">
        <w:rPr>
          <w:rFonts w:ascii="Arial" w:hAnsi="Arial" w:cs="Arial"/>
          <w:sz w:val="20"/>
          <w:szCs w:val="22"/>
        </w:rPr>
        <w:t xml:space="preserve">(In INR </w:t>
      </w:r>
      <w:r w:rsidR="00135A98">
        <w:rPr>
          <w:rFonts w:ascii="Arial" w:hAnsi="Arial" w:cs="Arial"/>
          <w:sz w:val="20"/>
          <w:szCs w:val="22"/>
        </w:rPr>
        <w:t>Lac</w:t>
      </w:r>
      <w:r w:rsidRPr="00CA13DF">
        <w:rPr>
          <w:rFonts w:ascii="Arial" w:hAnsi="Arial" w:cs="Arial"/>
          <w:sz w:val="20"/>
          <w:szCs w:val="22"/>
        </w:rPr>
        <w:t>s)</w:t>
      </w:r>
    </w:p>
    <w:tbl>
      <w:tblPr>
        <w:tblW w:w="8647"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7"/>
        <w:gridCol w:w="1843"/>
        <w:gridCol w:w="1701"/>
        <w:gridCol w:w="1276"/>
      </w:tblGrid>
      <w:tr w:rsidR="00FA1BA4" w:rsidRPr="004E4C7E" w14:paraId="449F2ACA" w14:textId="77777777" w:rsidTr="00614C69">
        <w:trPr>
          <w:trHeight w:val="342"/>
        </w:trPr>
        <w:tc>
          <w:tcPr>
            <w:tcW w:w="3827" w:type="dxa"/>
            <w:shd w:val="clear" w:color="auto" w:fill="002060"/>
            <w:noWrap/>
            <w:vAlign w:val="center"/>
          </w:tcPr>
          <w:p w14:paraId="1C713784" w14:textId="77777777" w:rsidR="00FA1BA4" w:rsidRPr="004E4C7E" w:rsidRDefault="00FA1BA4" w:rsidP="00614C69">
            <w:pPr>
              <w:spacing w:after="0" w:line="276" w:lineRule="auto"/>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PARTICULARS</w:t>
            </w:r>
          </w:p>
        </w:tc>
        <w:tc>
          <w:tcPr>
            <w:tcW w:w="1843" w:type="dxa"/>
            <w:shd w:val="clear" w:color="auto" w:fill="002060"/>
            <w:noWrap/>
            <w:vAlign w:val="center"/>
          </w:tcPr>
          <w:p w14:paraId="3E6B87D0" w14:textId="77777777" w:rsidR="00FA1BA4" w:rsidRPr="004E4C7E" w:rsidRDefault="00FA1BA4" w:rsidP="00614C69">
            <w:pPr>
              <w:spacing w:after="0" w:line="276" w:lineRule="auto"/>
              <w:jc w:val="center"/>
              <w:rPr>
                <w:rFonts w:asciiTheme="minorHAnsi" w:hAnsiTheme="minorHAnsi" w:cstheme="minorHAnsi"/>
                <w:b/>
                <w:bCs/>
                <w:color w:val="000000"/>
                <w:sz w:val="22"/>
                <w:szCs w:val="22"/>
                <w:lang w:val="en-IN" w:eastAsia="en-IN"/>
              </w:rPr>
            </w:pPr>
            <w:r w:rsidRPr="00E30B4A">
              <w:rPr>
                <w:rFonts w:asciiTheme="minorHAnsi" w:hAnsiTheme="minorHAnsi" w:cstheme="minorHAnsi"/>
                <w:b/>
                <w:bCs/>
                <w:sz w:val="22"/>
                <w:szCs w:val="22"/>
                <w:lang w:val="en-IN" w:eastAsia="en-IN"/>
              </w:rPr>
              <w:t>Value as on 31st March 202</w:t>
            </w:r>
            <w:r>
              <w:rPr>
                <w:rFonts w:asciiTheme="minorHAnsi" w:hAnsiTheme="minorHAnsi" w:cstheme="minorHAnsi"/>
                <w:b/>
                <w:bCs/>
                <w:sz w:val="22"/>
                <w:szCs w:val="22"/>
                <w:lang w:val="en-IN" w:eastAsia="en-IN"/>
              </w:rPr>
              <w:t>4</w:t>
            </w:r>
          </w:p>
        </w:tc>
        <w:tc>
          <w:tcPr>
            <w:tcW w:w="1701" w:type="dxa"/>
            <w:shd w:val="clear" w:color="auto" w:fill="002060"/>
            <w:noWrap/>
            <w:vAlign w:val="center"/>
          </w:tcPr>
          <w:p w14:paraId="3E460DA1" w14:textId="77777777" w:rsidR="00FA1BA4" w:rsidRPr="004E4C7E" w:rsidRDefault="00FA1BA4" w:rsidP="00614C69">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Fair Market Value</w:t>
            </w:r>
          </w:p>
        </w:tc>
        <w:tc>
          <w:tcPr>
            <w:tcW w:w="1276" w:type="dxa"/>
            <w:shd w:val="clear" w:color="auto" w:fill="002060"/>
            <w:noWrap/>
            <w:vAlign w:val="center"/>
          </w:tcPr>
          <w:p w14:paraId="2085B5E1" w14:textId="77777777" w:rsidR="00FA1BA4" w:rsidRPr="004E4C7E" w:rsidRDefault="00FA1BA4" w:rsidP="00614C69">
            <w:pPr>
              <w:spacing w:after="0" w:line="276" w:lineRule="auto"/>
              <w:jc w:val="center"/>
              <w:rPr>
                <w:rFonts w:asciiTheme="minorHAnsi" w:hAnsiTheme="minorHAnsi" w:cstheme="minorHAnsi"/>
                <w:sz w:val="22"/>
                <w:szCs w:val="22"/>
                <w:lang w:val="en-IN" w:eastAsia="en-IN"/>
              </w:rPr>
            </w:pPr>
            <w:r w:rsidRPr="00E30B4A">
              <w:rPr>
                <w:rFonts w:asciiTheme="minorHAnsi" w:hAnsiTheme="minorHAnsi" w:cstheme="minorHAnsi"/>
                <w:b/>
                <w:bCs/>
                <w:sz w:val="22"/>
                <w:szCs w:val="22"/>
                <w:lang w:val="en-IN" w:eastAsia="en-IN"/>
              </w:rPr>
              <w:t>Factor</w:t>
            </w:r>
          </w:p>
        </w:tc>
      </w:tr>
      <w:tr w:rsidR="00E356D9" w:rsidRPr="004E4C7E" w14:paraId="6DFB50B3" w14:textId="77777777" w:rsidTr="008D4A59">
        <w:trPr>
          <w:trHeight w:val="300"/>
        </w:trPr>
        <w:tc>
          <w:tcPr>
            <w:tcW w:w="3827" w:type="dxa"/>
            <w:shd w:val="clear" w:color="auto" w:fill="auto"/>
            <w:noWrap/>
            <w:vAlign w:val="bottom"/>
            <w:hideMark/>
          </w:tcPr>
          <w:p w14:paraId="29396E1C" w14:textId="13B76276" w:rsidR="00E356D9" w:rsidRPr="004E4C7E"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Advance to Employees</w:t>
            </w:r>
          </w:p>
        </w:tc>
        <w:tc>
          <w:tcPr>
            <w:tcW w:w="1843" w:type="dxa"/>
            <w:shd w:val="clear" w:color="auto" w:fill="auto"/>
            <w:noWrap/>
            <w:vAlign w:val="bottom"/>
            <w:hideMark/>
          </w:tcPr>
          <w:p w14:paraId="1B420323" w14:textId="746474DF"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11.25</w:t>
            </w:r>
          </w:p>
        </w:tc>
        <w:tc>
          <w:tcPr>
            <w:tcW w:w="1701" w:type="dxa"/>
            <w:shd w:val="clear" w:color="auto" w:fill="auto"/>
            <w:noWrap/>
            <w:vAlign w:val="bottom"/>
            <w:hideMark/>
          </w:tcPr>
          <w:p w14:paraId="4E7F1CD2" w14:textId="765A0E1B"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11.25</w:t>
            </w:r>
          </w:p>
        </w:tc>
        <w:tc>
          <w:tcPr>
            <w:tcW w:w="1276" w:type="dxa"/>
            <w:shd w:val="clear" w:color="auto" w:fill="auto"/>
            <w:noWrap/>
            <w:vAlign w:val="bottom"/>
            <w:hideMark/>
          </w:tcPr>
          <w:p w14:paraId="7D818C96" w14:textId="77777777"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Theme="minorHAnsi" w:hAnsiTheme="minorHAnsi" w:cstheme="minorHAnsi"/>
                <w:color w:val="000000"/>
                <w:sz w:val="22"/>
                <w:szCs w:val="22"/>
                <w:lang w:val="en-IN" w:eastAsia="en-IN"/>
              </w:rPr>
              <w:t>1.00</w:t>
            </w:r>
          </w:p>
        </w:tc>
      </w:tr>
      <w:tr w:rsidR="00E356D9" w:rsidRPr="004E4C7E" w14:paraId="4BAFEE97" w14:textId="77777777" w:rsidTr="008D4A59">
        <w:trPr>
          <w:trHeight w:val="300"/>
        </w:trPr>
        <w:tc>
          <w:tcPr>
            <w:tcW w:w="3827" w:type="dxa"/>
            <w:shd w:val="clear" w:color="auto" w:fill="auto"/>
            <w:noWrap/>
            <w:vAlign w:val="bottom"/>
            <w:hideMark/>
          </w:tcPr>
          <w:p w14:paraId="5D53C6C1" w14:textId="50E6D7DF" w:rsidR="00E356D9" w:rsidRPr="004E4C7E"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Advance Income Tax</w:t>
            </w:r>
          </w:p>
        </w:tc>
        <w:tc>
          <w:tcPr>
            <w:tcW w:w="1843" w:type="dxa"/>
            <w:shd w:val="clear" w:color="auto" w:fill="auto"/>
            <w:noWrap/>
            <w:vAlign w:val="bottom"/>
            <w:hideMark/>
          </w:tcPr>
          <w:p w14:paraId="71FCD152" w14:textId="348C7A2E" w:rsidR="00E356D9" w:rsidRPr="004E4C7E"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94.78</w:t>
            </w:r>
          </w:p>
        </w:tc>
        <w:tc>
          <w:tcPr>
            <w:tcW w:w="1701" w:type="dxa"/>
            <w:shd w:val="clear" w:color="auto" w:fill="auto"/>
            <w:noWrap/>
            <w:vAlign w:val="bottom"/>
            <w:hideMark/>
          </w:tcPr>
          <w:p w14:paraId="0AF7369F" w14:textId="59A133C7" w:rsidR="00E356D9" w:rsidRPr="004E4C7E" w:rsidRDefault="00E356D9" w:rsidP="00E356D9">
            <w:pPr>
              <w:spacing w:after="0" w:line="276" w:lineRule="auto"/>
              <w:jc w:val="center"/>
              <w:rPr>
                <w:rFonts w:asciiTheme="minorHAnsi" w:hAnsiTheme="minorHAnsi" w:cstheme="minorHAnsi"/>
                <w:sz w:val="22"/>
                <w:szCs w:val="22"/>
                <w:lang w:val="en-IN" w:eastAsia="en-IN"/>
              </w:rPr>
            </w:pPr>
            <w:r>
              <w:rPr>
                <w:rFonts w:ascii="Calibri" w:hAnsi="Calibri" w:cs="Calibri"/>
                <w:color w:val="000000"/>
                <w:sz w:val="22"/>
                <w:szCs w:val="22"/>
              </w:rPr>
              <w:t>94.78</w:t>
            </w:r>
          </w:p>
        </w:tc>
        <w:tc>
          <w:tcPr>
            <w:tcW w:w="1276" w:type="dxa"/>
            <w:shd w:val="clear" w:color="auto" w:fill="auto"/>
            <w:noWrap/>
            <w:vAlign w:val="bottom"/>
            <w:hideMark/>
          </w:tcPr>
          <w:p w14:paraId="48F720BE" w14:textId="77777777" w:rsidR="00E356D9" w:rsidRPr="004E4C7E"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E356D9" w:rsidRPr="004E4C7E" w14:paraId="5C897FD7" w14:textId="77777777" w:rsidTr="00E356D9">
        <w:trPr>
          <w:trHeight w:val="300"/>
        </w:trPr>
        <w:tc>
          <w:tcPr>
            <w:tcW w:w="3827" w:type="dxa"/>
            <w:shd w:val="clear" w:color="auto" w:fill="auto"/>
            <w:noWrap/>
            <w:vAlign w:val="bottom"/>
          </w:tcPr>
          <w:p w14:paraId="09C4F4FD" w14:textId="77E30D40" w:rsidR="00E356D9"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Due from Govt</w:t>
            </w:r>
            <w:r w:rsidR="00135A98">
              <w:rPr>
                <w:rFonts w:ascii="Calibri" w:hAnsi="Calibri" w:cs="Calibri"/>
                <w:color w:val="000000"/>
                <w:sz w:val="22"/>
                <w:szCs w:val="22"/>
              </w:rPr>
              <w:t>.</w:t>
            </w:r>
            <w:r>
              <w:rPr>
                <w:rFonts w:ascii="Calibri" w:hAnsi="Calibri" w:cs="Calibri"/>
                <w:color w:val="000000"/>
                <w:sz w:val="22"/>
                <w:szCs w:val="22"/>
              </w:rPr>
              <w:t xml:space="preserve"> Revenue Authorities</w:t>
            </w:r>
          </w:p>
        </w:tc>
        <w:tc>
          <w:tcPr>
            <w:tcW w:w="1843" w:type="dxa"/>
            <w:shd w:val="clear" w:color="auto" w:fill="auto"/>
            <w:noWrap/>
            <w:vAlign w:val="bottom"/>
          </w:tcPr>
          <w:p w14:paraId="63F74F2C" w14:textId="41BC49B5"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179.36</w:t>
            </w:r>
          </w:p>
        </w:tc>
        <w:tc>
          <w:tcPr>
            <w:tcW w:w="1701" w:type="dxa"/>
            <w:shd w:val="clear" w:color="auto" w:fill="auto"/>
            <w:noWrap/>
            <w:vAlign w:val="bottom"/>
          </w:tcPr>
          <w:p w14:paraId="21A52CD8" w14:textId="6F648B54"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179.36</w:t>
            </w:r>
          </w:p>
        </w:tc>
        <w:tc>
          <w:tcPr>
            <w:tcW w:w="1276" w:type="dxa"/>
            <w:shd w:val="clear" w:color="auto" w:fill="auto"/>
            <w:noWrap/>
            <w:vAlign w:val="center"/>
          </w:tcPr>
          <w:p w14:paraId="58B6167C" w14:textId="70CDD55E" w:rsidR="00E356D9"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1.00</w:t>
            </w:r>
          </w:p>
        </w:tc>
      </w:tr>
      <w:tr w:rsidR="00E356D9" w:rsidRPr="004E4C7E" w14:paraId="56BB6F80" w14:textId="77777777" w:rsidTr="00E356D9">
        <w:trPr>
          <w:trHeight w:val="300"/>
        </w:trPr>
        <w:tc>
          <w:tcPr>
            <w:tcW w:w="3827" w:type="dxa"/>
            <w:shd w:val="clear" w:color="auto" w:fill="auto"/>
            <w:noWrap/>
            <w:vAlign w:val="bottom"/>
          </w:tcPr>
          <w:p w14:paraId="648C5F13" w14:textId="7F4208E7" w:rsidR="00E356D9"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Advance to Suppliers</w:t>
            </w:r>
          </w:p>
        </w:tc>
        <w:tc>
          <w:tcPr>
            <w:tcW w:w="1843" w:type="dxa"/>
            <w:shd w:val="clear" w:color="auto" w:fill="auto"/>
            <w:noWrap/>
            <w:vAlign w:val="bottom"/>
          </w:tcPr>
          <w:p w14:paraId="782855F5" w14:textId="235C7BA2"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41.65</w:t>
            </w:r>
          </w:p>
        </w:tc>
        <w:tc>
          <w:tcPr>
            <w:tcW w:w="1701" w:type="dxa"/>
            <w:shd w:val="clear" w:color="auto" w:fill="auto"/>
            <w:noWrap/>
            <w:vAlign w:val="bottom"/>
          </w:tcPr>
          <w:p w14:paraId="3E769416" w14:textId="2DFFB71E"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41.65</w:t>
            </w:r>
          </w:p>
        </w:tc>
        <w:tc>
          <w:tcPr>
            <w:tcW w:w="1276" w:type="dxa"/>
            <w:shd w:val="clear" w:color="auto" w:fill="auto"/>
            <w:noWrap/>
            <w:vAlign w:val="center"/>
          </w:tcPr>
          <w:p w14:paraId="661BE209" w14:textId="237F5EB4" w:rsidR="00E356D9"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E356D9" w:rsidRPr="004E4C7E" w14:paraId="43A0AAB0" w14:textId="77777777" w:rsidTr="00E356D9">
        <w:trPr>
          <w:trHeight w:val="300"/>
        </w:trPr>
        <w:tc>
          <w:tcPr>
            <w:tcW w:w="3827" w:type="dxa"/>
            <w:shd w:val="clear" w:color="auto" w:fill="auto"/>
            <w:noWrap/>
            <w:vAlign w:val="bottom"/>
          </w:tcPr>
          <w:p w14:paraId="3A1F1550" w14:textId="4620B564" w:rsidR="00E356D9" w:rsidRDefault="00E356D9" w:rsidP="00E356D9">
            <w:pPr>
              <w:spacing w:after="0" w:line="276" w:lineRule="auto"/>
              <w:rPr>
                <w:rFonts w:asciiTheme="minorHAnsi" w:hAnsiTheme="minorHAnsi" w:cstheme="minorHAnsi"/>
                <w:color w:val="000000"/>
                <w:sz w:val="22"/>
                <w:szCs w:val="22"/>
                <w:lang w:val="en-IN" w:eastAsia="en-IN"/>
              </w:rPr>
            </w:pPr>
            <w:r>
              <w:rPr>
                <w:rFonts w:ascii="Calibri" w:hAnsi="Calibri" w:cs="Calibri"/>
                <w:color w:val="000000"/>
                <w:sz w:val="22"/>
                <w:szCs w:val="22"/>
              </w:rPr>
              <w:t>Prepaid Expenses</w:t>
            </w:r>
          </w:p>
        </w:tc>
        <w:tc>
          <w:tcPr>
            <w:tcW w:w="1843" w:type="dxa"/>
            <w:shd w:val="clear" w:color="auto" w:fill="auto"/>
            <w:noWrap/>
            <w:vAlign w:val="bottom"/>
          </w:tcPr>
          <w:p w14:paraId="558171D5" w14:textId="6FDB9FB5"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3.36</w:t>
            </w:r>
          </w:p>
        </w:tc>
        <w:tc>
          <w:tcPr>
            <w:tcW w:w="1701" w:type="dxa"/>
            <w:shd w:val="clear" w:color="auto" w:fill="auto"/>
            <w:noWrap/>
            <w:vAlign w:val="bottom"/>
          </w:tcPr>
          <w:p w14:paraId="61F8D510" w14:textId="578ACF8C"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3.36</w:t>
            </w:r>
          </w:p>
        </w:tc>
        <w:tc>
          <w:tcPr>
            <w:tcW w:w="1276" w:type="dxa"/>
            <w:shd w:val="clear" w:color="auto" w:fill="auto"/>
            <w:noWrap/>
            <w:vAlign w:val="center"/>
          </w:tcPr>
          <w:p w14:paraId="2212BB1A" w14:textId="6860D410" w:rsidR="00E356D9"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color w:val="000000"/>
                <w:sz w:val="22"/>
                <w:szCs w:val="22"/>
                <w:lang w:val="en-IN" w:eastAsia="en-IN"/>
              </w:rPr>
              <w:t>1.00</w:t>
            </w:r>
          </w:p>
        </w:tc>
      </w:tr>
      <w:tr w:rsidR="00E356D9" w:rsidRPr="004E4C7E" w14:paraId="1A53D8DD" w14:textId="77777777" w:rsidTr="00E356D9">
        <w:trPr>
          <w:trHeight w:val="300"/>
        </w:trPr>
        <w:tc>
          <w:tcPr>
            <w:tcW w:w="3827" w:type="dxa"/>
            <w:shd w:val="clear" w:color="auto" w:fill="auto"/>
            <w:noWrap/>
            <w:vAlign w:val="bottom"/>
          </w:tcPr>
          <w:p w14:paraId="497ED38C" w14:textId="0349242D" w:rsidR="00E356D9" w:rsidRDefault="00E356D9" w:rsidP="00135A98">
            <w:pPr>
              <w:spacing w:after="0" w:line="276" w:lineRule="auto"/>
              <w:jc w:val="both"/>
              <w:rPr>
                <w:rFonts w:asciiTheme="minorHAnsi" w:hAnsiTheme="minorHAnsi" w:cstheme="minorHAnsi"/>
                <w:color w:val="000000"/>
                <w:sz w:val="22"/>
                <w:szCs w:val="22"/>
                <w:lang w:val="en-IN" w:eastAsia="en-IN"/>
              </w:rPr>
            </w:pPr>
            <w:r>
              <w:rPr>
                <w:rFonts w:ascii="Calibri" w:hAnsi="Calibri" w:cs="Calibri"/>
                <w:color w:val="000000"/>
                <w:sz w:val="22"/>
                <w:szCs w:val="22"/>
              </w:rPr>
              <w:t>Other Advances recoverable in cash or in kind or for value to be received</w:t>
            </w:r>
          </w:p>
        </w:tc>
        <w:tc>
          <w:tcPr>
            <w:tcW w:w="1843" w:type="dxa"/>
            <w:shd w:val="clear" w:color="auto" w:fill="auto"/>
            <w:noWrap/>
            <w:vAlign w:val="center"/>
          </w:tcPr>
          <w:p w14:paraId="21868597" w14:textId="27FD7E8F"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107.11</w:t>
            </w:r>
          </w:p>
        </w:tc>
        <w:tc>
          <w:tcPr>
            <w:tcW w:w="1701" w:type="dxa"/>
            <w:shd w:val="clear" w:color="auto" w:fill="auto"/>
            <w:noWrap/>
            <w:vAlign w:val="center"/>
          </w:tcPr>
          <w:p w14:paraId="40BFC2A1" w14:textId="42ECEDDF" w:rsidR="00E356D9" w:rsidRDefault="00E356D9" w:rsidP="00E356D9">
            <w:pPr>
              <w:spacing w:after="0" w:line="276" w:lineRule="auto"/>
              <w:jc w:val="center"/>
              <w:rPr>
                <w:rFonts w:asciiTheme="minorHAnsi" w:hAnsiTheme="minorHAnsi" w:cstheme="minorHAnsi"/>
                <w:color w:val="000000"/>
                <w:sz w:val="22"/>
                <w:szCs w:val="22"/>
                <w:lang w:val="en-IN" w:eastAsia="en-IN"/>
              </w:rPr>
            </w:pPr>
            <w:r>
              <w:rPr>
                <w:rFonts w:ascii="Calibri" w:hAnsi="Calibri" w:cs="Calibri"/>
                <w:color w:val="000000"/>
                <w:sz w:val="22"/>
                <w:szCs w:val="22"/>
              </w:rPr>
              <w:t>107.11</w:t>
            </w:r>
          </w:p>
        </w:tc>
        <w:tc>
          <w:tcPr>
            <w:tcW w:w="1276" w:type="dxa"/>
            <w:shd w:val="clear" w:color="auto" w:fill="auto"/>
            <w:noWrap/>
            <w:vAlign w:val="center"/>
          </w:tcPr>
          <w:p w14:paraId="179A6CFD" w14:textId="65B45E40" w:rsidR="00E356D9" w:rsidRDefault="00E356D9" w:rsidP="00E356D9">
            <w:pPr>
              <w:spacing w:after="0" w:line="276" w:lineRule="auto"/>
              <w:jc w:val="center"/>
              <w:rPr>
                <w:rFonts w:asciiTheme="minorHAnsi" w:hAnsiTheme="minorHAnsi" w:cstheme="minorHAnsi"/>
                <w:sz w:val="22"/>
                <w:szCs w:val="22"/>
                <w:lang w:val="en-IN" w:eastAsia="en-IN"/>
              </w:rPr>
            </w:pPr>
            <w:r>
              <w:rPr>
                <w:rFonts w:asciiTheme="minorHAnsi" w:hAnsiTheme="minorHAnsi" w:cstheme="minorHAnsi"/>
                <w:sz w:val="22"/>
                <w:szCs w:val="22"/>
                <w:lang w:val="en-IN" w:eastAsia="en-IN"/>
              </w:rPr>
              <w:t>1.00</w:t>
            </w:r>
          </w:p>
        </w:tc>
      </w:tr>
      <w:tr w:rsidR="00FA1BA4" w:rsidRPr="004E4C7E" w14:paraId="360B31F0" w14:textId="77777777" w:rsidTr="00614C69">
        <w:trPr>
          <w:trHeight w:val="300"/>
        </w:trPr>
        <w:tc>
          <w:tcPr>
            <w:tcW w:w="3827" w:type="dxa"/>
            <w:shd w:val="clear" w:color="auto" w:fill="DEEAF6" w:themeFill="accent1" w:themeFillTint="33"/>
            <w:noWrap/>
            <w:vAlign w:val="bottom"/>
            <w:hideMark/>
          </w:tcPr>
          <w:p w14:paraId="37610154" w14:textId="77777777" w:rsidR="00FA1BA4" w:rsidRPr="004E4C7E" w:rsidRDefault="00FA1BA4" w:rsidP="00FA1BA4">
            <w:pPr>
              <w:spacing w:after="0" w:line="276" w:lineRule="auto"/>
              <w:rPr>
                <w:rFonts w:asciiTheme="minorHAnsi" w:hAnsiTheme="minorHAnsi" w:cstheme="minorHAnsi"/>
                <w:b/>
                <w:bCs/>
                <w:color w:val="000000"/>
                <w:sz w:val="22"/>
                <w:szCs w:val="22"/>
                <w:lang w:val="en-IN" w:eastAsia="en-IN"/>
              </w:rPr>
            </w:pPr>
            <w:r w:rsidRPr="004E4C7E">
              <w:rPr>
                <w:rFonts w:asciiTheme="minorHAnsi" w:hAnsiTheme="minorHAnsi" w:cstheme="minorHAnsi"/>
                <w:b/>
                <w:bCs/>
                <w:color w:val="000000"/>
                <w:sz w:val="22"/>
                <w:szCs w:val="22"/>
                <w:lang w:val="en-IN" w:eastAsia="en-IN"/>
              </w:rPr>
              <w:t>Total Current Assets</w:t>
            </w:r>
          </w:p>
        </w:tc>
        <w:tc>
          <w:tcPr>
            <w:tcW w:w="1843" w:type="dxa"/>
            <w:shd w:val="clear" w:color="auto" w:fill="DEEAF6" w:themeFill="accent1" w:themeFillTint="33"/>
            <w:noWrap/>
            <w:vAlign w:val="center"/>
            <w:hideMark/>
          </w:tcPr>
          <w:p w14:paraId="1F7CD1A1" w14:textId="7F235F02" w:rsidR="00FA1BA4" w:rsidRPr="004E4C7E" w:rsidRDefault="00E356D9" w:rsidP="00FA1BA4">
            <w:pPr>
              <w:spacing w:after="0" w:line="276" w:lineRule="auto"/>
              <w:jc w:val="center"/>
              <w:rPr>
                <w:rFonts w:asciiTheme="minorHAnsi" w:hAnsiTheme="minorHAnsi" w:cstheme="minorHAnsi"/>
                <w:b/>
                <w:bCs/>
                <w:color w:val="000000"/>
                <w:sz w:val="22"/>
                <w:szCs w:val="22"/>
                <w:lang w:val="en-IN" w:eastAsia="en-IN"/>
              </w:rPr>
            </w:pPr>
            <w:r>
              <w:rPr>
                <w:rFonts w:asciiTheme="minorHAnsi" w:hAnsiTheme="minorHAnsi" w:cstheme="minorHAnsi"/>
                <w:b/>
                <w:bCs/>
                <w:color w:val="000000"/>
                <w:sz w:val="22"/>
                <w:szCs w:val="22"/>
                <w:lang w:val="en-IN" w:eastAsia="en-IN"/>
              </w:rPr>
              <w:t>437.51</w:t>
            </w:r>
          </w:p>
        </w:tc>
        <w:tc>
          <w:tcPr>
            <w:tcW w:w="1701" w:type="dxa"/>
            <w:shd w:val="clear" w:color="auto" w:fill="DEEAF6" w:themeFill="accent1" w:themeFillTint="33"/>
            <w:noWrap/>
            <w:vAlign w:val="center"/>
            <w:hideMark/>
          </w:tcPr>
          <w:p w14:paraId="1282C65D" w14:textId="7B39CC4A" w:rsidR="00FA1BA4" w:rsidRPr="00ED6400" w:rsidRDefault="00E356D9" w:rsidP="00FA1BA4">
            <w:pPr>
              <w:spacing w:after="0" w:line="276" w:lineRule="auto"/>
              <w:jc w:val="center"/>
              <w:rPr>
                <w:rFonts w:ascii="Calibri" w:hAnsi="Calibri" w:cs="Calibri"/>
                <w:b/>
                <w:bCs/>
                <w:color w:val="000000"/>
                <w:sz w:val="22"/>
                <w:szCs w:val="22"/>
                <w:lang w:val="en-IN"/>
              </w:rPr>
            </w:pPr>
            <w:r>
              <w:rPr>
                <w:rFonts w:asciiTheme="minorHAnsi" w:hAnsiTheme="minorHAnsi" w:cstheme="minorHAnsi"/>
                <w:b/>
                <w:bCs/>
                <w:color w:val="000000"/>
                <w:sz w:val="22"/>
                <w:szCs w:val="22"/>
                <w:lang w:val="en-IN" w:eastAsia="en-IN"/>
              </w:rPr>
              <w:t>437.51</w:t>
            </w:r>
          </w:p>
        </w:tc>
        <w:tc>
          <w:tcPr>
            <w:tcW w:w="1276" w:type="dxa"/>
            <w:shd w:val="clear" w:color="auto" w:fill="DEEAF6" w:themeFill="accent1" w:themeFillTint="33"/>
            <w:noWrap/>
            <w:vAlign w:val="bottom"/>
            <w:hideMark/>
          </w:tcPr>
          <w:p w14:paraId="3E008C17" w14:textId="77777777" w:rsidR="00FA1BA4" w:rsidRPr="004E4C7E" w:rsidRDefault="00FA1BA4" w:rsidP="00FA1BA4">
            <w:pPr>
              <w:spacing w:after="0" w:line="276" w:lineRule="auto"/>
              <w:jc w:val="center"/>
              <w:rPr>
                <w:rFonts w:asciiTheme="minorHAnsi" w:hAnsiTheme="minorHAnsi" w:cstheme="minorHAnsi"/>
                <w:color w:val="000000"/>
                <w:sz w:val="22"/>
                <w:szCs w:val="22"/>
                <w:lang w:val="en-IN" w:eastAsia="en-IN"/>
              </w:rPr>
            </w:pPr>
            <w:r w:rsidRPr="004E4C7E">
              <w:rPr>
                <w:rFonts w:asciiTheme="minorHAnsi" w:hAnsiTheme="minorHAnsi" w:cstheme="minorHAnsi"/>
                <w:color w:val="000000"/>
                <w:sz w:val="22"/>
                <w:szCs w:val="22"/>
                <w:lang w:val="en-IN" w:eastAsia="en-IN"/>
              </w:rPr>
              <w:t> </w:t>
            </w:r>
          </w:p>
        </w:tc>
      </w:tr>
    </w:tbl>
    <w:p w14:paraId="2040A6F7" w14:textId="5625654C" w:rsidR="0075144D" w:rsidRPr="00152CA6"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sidRPr="00152CA6">
        <w:rPr>
          <w:rFonts w:ascii="Arial" w:hAnsi="Arial" w:cs="Arial"/>
          <w:sz w:val="22"/>
        </w:rPr>
        <w:t>As per audited financial statement dated 31.03.2024, th</w:t>
      </w:r>
      <w:r w:rsidR="00135A98" w:rsidRPr="00152CA6">
        <w:rPr>
          <w:rFonts w:ascii="Arial" w:hAnsi="Arial" w:cs="Arial"/>
          <w:sz w:val="22"/>
        </w:rPr>
        <w:t xml:space="preserve">e balance under Short-term Loans &amp; Advances is INR 437.51 Lacs, the breakup of the same is mentioned in the table above. </w:t>
      </w:r>
    </w:p>
    <w:p w14:paraId="7B3ECC7E" w14:textId="60772CF4" w:rsidR="00135A98" w:rsidRDefault="00152CA6" w:rsidP="00135A98">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lastRenderedPageBreak/>
        <w:t>For Advances to Employees</w:t>
      </w:r>
      <w:r w:rsidR="006D2D4E">
        <w:rPr>
          <w:rFonts w:ascii="Arial" w:hAnsi="Arial" w:cs="Arial"/>
          <w:sz w:val="22"/>
        </w:rPr>
        <w:t xml:space="preserve"> &amp; </w:t>
      </w:r>
      <w:r>
        <w:rPr>
          <w:rFonts w:ascii="Arial" w:hAnsi="Arial" w:cs="Arial"/>
          <w:sz w:val="22"/>
        </w:rPr>
        <w:t>Suppliers</w:t>
      </w:r>
      <w:r w:rsidR="006D2D4E">
        <w:rPr>
          <w:rFonts w:ascii="Arial" w:hAnsi="Arial" w:cs="Arial"/>
          <w:sz w:val="22"/>
        </w:rPr>
        <w:t xml:space="preserve"> and other advances</w:t>
      </w:r>
      <w:r>
        <w:rPr>
          <w:rFonts w:ascii="Arial" w:hAnsi="Arial" w:cs="Arial"/>
          <w:sz w:val="22"/>
        </w:rPr>
        <w:t xml:space="preserve">, </w:t>
      </w:r>
      <w:r w:rsidR="00135A98" w:rsidRPr="00CE3623">
        <w:rPr>
          <w:rFonts w:ascii="Arial" w:hAnsi="Arial" w:cs="Arial"/>
          <w:sz w:val="22"/>
        </w:rPr>
        <w:t>we have considered the fair value to be 100% of the book value considering the nature of the asset as the advances occur in the normal course of business and are chance</w:t>
      </w:r>
      <w:r w:rsidR="00135A98">
        <w:rPr>
          <w:rFonts w:ascii="Arial" w:hAnsi="Arial" w:cs="Arial"/>
          <w:sz w:val="22"/>
        </w:rPr>
        <w:t>s</w:t>
      </w:r>
      <w:r w:rsidR="00135A98" w:rsidRPr="00CE3623">
        <w:rPr>
          <w:rFonts w:ascii="Arial" w:hAnsi="Arial" w:cs="Arial"/>
          <w:sz w:val="22"/>
        </w:rPr>
        <w:t xml:space="preserve"> of recoverability of this amount is high.</w:t>
      </w:r>
    </w:p>
    <w:p w14:paraId="49B97F32" w14:textId="7A1FB39E" w:rsidR="00135A98" w:rsidRDefault="00152CA6" w:rsidP="00135A98">
      <w:pPr>
        <w:pStyle w:val="ListParagraph"/>
        <w:autoSpaceDE w:val="0"/>
        <w:autoSpaceDN w:val="0"/>
        <w:adjustRightInd w:val="0"/>
        <w:spacing w:before="240" w:after="0" w:line="360" w:lineRule="auto"/>
        <w:ind w:left="709" w:right="-306"/>
        <w:jc w:val="both"/>
        <w:rPr>
          <w:rFonts w:ascii="Arial" w:hAnsi="Arial" w:cs="Arial"/>
          <w:sz w:val="22"/>
        </w:rPr>
      </w:pPr>
      <w:r>
        <w:rPr>
          <w:rFonts w:ascii="Arial" w:hAnsi="Arial" w:cs="Arial"/>
          <w:sz w:val="22"/>
        </w:rPr>
        <w:t>For Advance Tax</w:t>
      </w:r>
      <w:r w:rsidR="00135A98" w:rsidRPr="00E33FF9">
        <w:rPr>
          <w:rFonts w:ascii="Arial" w:hAnsi="Arial" w:cs="Arial"/>
          <w:sz w:val="22"/>
        </w:rPr>
        <w:t xml:space="preserve">, we have </w:t>
      </w:r>
      <w:r w:rsidR="00135A98">
        <w:rPr>
          <w:rFonts w:ascii="Arial" w:hAnsi="Arial" w:cs="Arial"/>
          <w:sz w:val="22"/>
        </w:rPr>
        <w:t>considered the fair value to be</w:t>
      </w:r>
      <w:r w:rsidR="00135A98" w:rsidRPr="00E33FF9">
        <w:rPr>
          <w:rFonts w:ascii="Arial" w:hAnsi="Arial" w:cs="Arial"/>
          <w:sz w:val="22"/>
        </w:rPr>
        <w:t xml:space="preserve"> 100% </w:t>
      </w:r>
      <w:r w:rsidR="00135A98">
        <w:rPr>
          <w:rFonts w:ascii="Arial" w:hAnsi="Arial" w:cs="Arial"/>
          <w:sz w:val="22"/>
        </w:rPr>
        <w:t>of the book value considering the nature of the asset as the probability of recoverability of Advance Taxes is high.</w:t>
      </w:r>
    </w:p>
    <w:p w14:paraId="7754D865" w14:textId="4EA55B50" w:rsidR="0075144D" w:rsidRDefault="0075144D" w:rsidP="0075144D">
      <w:pPr>
        <w:pStyle w:val="ListParagraph"/>
        <w:autoSpaceDE w:val="0"/>
        <w:autoSpaceDN w:val="0"/>
        <w:adjustRightInd w:val="0"/>
        <w:spacing w:before="240" w:after="0" w:line="360" w:lineRule="auto"/>
        <w:ind w:left="709" w:right="-306"/>
        <w:jc w:val="both"/>
        <w:rPr>
          <w:rFonts w:ascii="Arial" w:hAnsi="Arial" w:cs="Arial"/>
          <w:sz w:val="22"/>
        </w:rPr>
      </w:pPr>
      <w:r w:rsidRPr="00152CA6">
        <w:rPr>
          <w:rFonts w:ascii="Arial" w:hAnsi="Arial" w:cs="Arial"/>
          <w:sz w:val="22"/>
        </w:rPr>
        <w:t>For Balance with Revenue Authority, we have considered the fair value to be 100% of the book value considering the nature of the asset as the balance is with a government organization which makes the chances of recoverability of this amount is high.</w:t>
      </w:r>
    </w:p>
    <w:p w14:paraId="69FECE89" w14:textId="77777777" w:rsidR="00E356D9" w:rsidRDefault="00AE26E4" w:rsidP="005A7853">
      <w:pPr>
        <w:pStyle w:val="ListParagraph"/>
        <w:numPr>
          <w:ilvl w:val="0"/>
          <w:numId w:val="12"/>
        </w:numPr>
        <w:autoSpaceDE w:val="0"/>
        <w:autoSpaceDN w:val="0"/>
        <w:adjustRightInd w:val="0"/>
        <w:spacing w:before="240" w:after="0" w:line="360" w:lineRule="auto"/>
        <w:ind w:left="426" w:right="-306" w:hanging="283"/>
        <w:jc w:val="both"/>
        <w:rPr>
          <w:rFonts w:ascii="Arial" w:hAnsi="Arial" w:cs="Arial"/>
          <w:sz w:val="22"/>
        </w:rPr>
      </w:pPr>
      <w:r w:rsidRPr="00E356D9">
        <w:rPr>
          <w:rFonts w:ascii="Arial" w:hAnsi="Arial" w:cs="Arial"/>
          <w:b/>
          <w:bCs/>
          <w:sz w:val="22"/>
        </w:rPr>
        <w:t>OTHER CURRENT ASSETS</w:t>
      </w:r>
      <w:r w:rsidR="00B30A04" w:rsidRPr="00E356D9">
        <w:rPr>
          <w:rFonts w:ascii="Arial" w:hAnsi="Arial" w:cs="Arial"/>
          <w:b/>
          <w:bCs/>
          <w:sz w:val="22"/>
        </w:rPr>
        <w:t>:</w:t>
      </w:r>
      <w:r w:rsidR="00B30A04" w:rsidRPr="00E356D9">
        <w:rPr>
          <w:rFonts w:ascii="Arial" w:hAnsi="Arial" w:cs="Arial"/>
          <w:sz w:val="22"/>
        </w:rPr>
        <w:t xml:space="preserve"> </w:t>
      </w:r>
      <w:r w:rsidR="00CE3623" w:rsidRPr="00E356D9">
        <w:rPr>
          <w:rFonts w:ascii="Arial" w:hAnsi="Arial" w:cs="Arial"/>
          <w:sz w:val="22"/>
        </w:rPr>
        <w:t xml:space="preserve">As per audited financial statement dated 31.03.2024, this head includes </w:t>
      </w:r>
      <w:r w:rsidR="00FA1BA4" w:rsidRPr="00E356D9">
        <w:rPr>
          <w:rFonts w:ascii="Arial" w:hAnsi="Arial" w:cs="Arial"/>
          <w:sz w:val="22"/>
        </w:rPr>
        <w:t xml:space="preserve">Interest Accrued </w:t>
      </w:r>
      <w:r w:rsidR="00E356D9" w:rsidRPr="00E356D9">
        <w:rPr>
          <w:rFonts w:ascii="Arial" w:hAnsi="Arial" w:cs="Arial"/>
          <w:sz w:val="22"/>
        </w:rPr>
        <w:t>but not</w:t>
      </w:r>
      <w:r w:rsidR="00FA1BA4" w:rsidRPr="00E356D9">
        <w:rPr>
          <w:rFonts w:ascii="Arial" w:hAnsi="Arial" w:cs="Arial"/>
          <w:sz w:val="22"/>
        </w:rPr>
        <w:t xml:space="preserve"> </w:t>
      </w:r>
      <w:r w:rsidR="00E356D9" w:rsidRPr="00E356D9">
        <w:rPr>
          <w:rFonts w:ascii="Arial" w:hAnsi="Arial" w:cs="Arial"/>
          <w:sz w:val="22"/>
        </w:rPr>
        <w:t>d</w:t>
      </w:r>
      <w:r w:rsidR="00FA1BA4" w:rsidRPr="00E356D9">
        <w:rPr>
          <w:rFonts w:ascii="Arial" w:hAnsi="Arial" w:cs="Arial"/>
          <w:sz w:val="22"/>
        </w:rPr>
        <w:t xml:space="preserve">ue </w:t>
      </w:r>
      <w:r w:rsidR="00CE3623" w:rsidRPr="00E356D9">
        <w:rPr>
          <w:rFonts w:ascii="Arial" w:hAnsi="Arial" w:cs="Arial"/>
          <w:sz w:val="22"/>
        </w:rPr>
        <w:t xml:space="preserve">amounting to INR </w:t>
      </w:r>
      <w:r w:rsidR="00E356D9" w:rsidRPr="00E356D9">
        <w:rPr>
          <w:rFonts w:ascii="Arial" w:hAnsi="Arial" w:cs="Arial"/>
          <w:sz w:val="22"/>
        </w:rPr>
        <w:t>2.00 Lacs</w:t>
      </w:r>
      <w:r w:rsidR="00CE3623" w:rsidRPr="00E356D9">
        <w:rPr>
          <w:rFonts w:ascii="Arial" w:hAnsi="Arial" w:cs="Arial"/>
          <w:sz w:val="22"/>
        </w:rPr>
        <w:t xml:space="preserve">. As per the information received, we have considered the fair value to be </w:t>
      </w:r>
      <w:r w:rsidR="00E356D9" w:rsidRPr="00E356D9">
        <w:rPr>
          <w:rFonts w:ascii="Arial" w:hAnsi="Arial" w:cs="Arial"/>
          <w:sz w:val="22"/>
        </w:rPr>
        <w:t>Nil.</w:t>
      </w:r>
    </w:p>
    <w:p w14:paraId="107CD718" w14:textId="456B5CAD" w:rsidR="004E4C7E" w:rsidRPr="00E356D9" w:rsidRDefault="004E4C7E" w:rsidP="005A7853">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rPr>
      </w:pPr>
      <w:r w:rsidRPr="00E356D9">
        <w:rPr>
          <w:rFonts w:ascii="Arial" w:hAnsi="Arial" w:cs="Arial"/>
          <w:b/>
          <w:bCs/>
          <w:sz w:val="22"/>
        </w:rPr>
        <w:t>Thus, the</w:t>
      </w:r>
      <w:r w:rsidRPr="00E356D9">
        <w:rPr>
          <w:rFonts w:ascii="Arial" w:hAnsi="Arial" w:cs="Arial"/>
          <w:b/>
          <w:sz w:val="22"/>
        </w:rPr>
        <w:t xml:space="preserve"> </w:t>
      </w:r>
      <w:r w:rsidR="002B55AF" w:rsidRPr="00E356D9">
        <w:rPr>
          <w:rFonts w:ascii="Arial" w:hAnsi="Arial" w:cs="Arial"/>
          <w:b/>
          <w:sz w:val="22"/>
        </w:rPr>
        <w:t>F</w:t>
      </w:r>
      <w:r w:rsidRPr="00E356D9">
        <w:rPr>
          <w:rFonts w:ascii="Arial" w:hAnsi="Arial" w:cs="Arial"/>
          <w:b/>
          <w:sz w:val="22"/>
        </w:rPr>
        <w:t xml:space="preserve">air Market Value of Total </w:t>
      </w:r>
      <w:r w:rsidR="002B55AF" w:rsidRPr="00E356D9">
        <w:rPr>
          <w:rFonts w:ascii="Arial" w:hAnsi="Arial" w:cs="Arial"/>
          <w:b/>
          <w:sz w:val="22"/>
        </w:rPr>
        <w:t>A</w:t>
      </w:r>
      <w:r w:rsidRPr="00E356D9">
        <w:rPr>
          <w:rFonts w:ascii="Arial" w:hAnsi="Arial" w:cs="Arial"/>
          <w:b/>
          <w:sz w:val="22"/>
        </w:rPr>
        <w:t xml:space="preserve">ssets is being calculated as INR </w:t>
      </w:r>
      <w:r w:rsidR="00E356D9">
        <w:rPr>
          <w:rFonts w:ascii="Arial" w:hAnsi="Arial" w:cs="Arial"/>
          <w:b/>
          <w:sz w:val="22"/>
        </w:rPr>
        <w:t>1,45,32,17,778.61</w:t>
      </w:r>
      <w:r w:rsidRPr="00E356D9">
        <w:rPr>
          <w:rFonts w:ascii="Arial" w:hAnsi="Arial" w:cs="Arial"/>
          <w:b/>
          <w:sz w:val="22"/>
        </w:rPr>
        <w:t xml:space="preserve"> as on valuation date. </w:t>
      </w:r>
    </w:p>
    <w:p w14:paraId="525AAA59" w14:textId="7C265669" w:rsidR="00344396" w:rsidRDefault="004E4C7E" w:rsidP="005A7853">
      <w:pPr>
        <w:pStyle w:val="ListParagraph"/>
        <w:numPr>
          <w:ilvl w:val="0"/>
          <w:numId w:val="11"/>
        </w:numPr>
        <w:autoSpaceDE w:val="0"/>
        <w:autoSpaceDN w:val="0"/>
        <w:adjustRightInd w:val="0"/>
        <w:spacing w:before="240" w:after="0" w:line="360" w:lineRule="auto"/>
        <w:ind w:left="426" w:right="-306" w:hanging="426"/>
        <w:jc w:val="both"/>
        <w:rPr>
          <w:rFonts w:ascii="Arial" w:hAnsi="Arial" w:cs="Arial"/>
          <w:sz w:val="22"/>
        </w:rPr>
      </w:pPr>
      <w:r w:rsidRPr="004E4C7E">
        <w:rPr>
          <w:rFonts w:ascii="Arial" w:hAnsi="Arial" w:cs="Arial"/>
          <w:sz w:val="22"/>
        </w:rPr>
        <w:t xml:space="preserve">The fair market value of </w:t>
      </w:r>
      <w:r w:rsidR="002B0214">
        <w:rPr>
          <w:rFonts w:ascii="Arial" w:hAnsi="Arial" w:cs="Arial"/>
          <w:sz w:val="22"/>
        </w:rPr>
        <w:t>Total</w:t>
      </w:r>
      <w:r w:rsidRPr="004E4C7E">
        <w:rPr>
          <w:rFonts w:ascii="Arial" w:hAnsi="Arial" w:cs="Arial"/>
          <w:sz w:val="22"/>
        </w:rPr>
        <w:t xml:space="preserve"> liabilities has been considered as 100% of the book value as on 31</w:t>
      </w:r>
      <w:r w:rsidRPr="004E4C7E">
        <w:rPr>
          <w:rFonts w:ascii="Arial" w:hAnsi="Arial" w:cs="Arial"/>
          <w:sz w:val="22"/>
          <w:vertAlign w:val="superscript"/>
        </w:rPr>
        <w:t>st</w:t>
      </w:r>
      <w:r w:rsidRPr="004E4C7E">
        <w:rPr>
          <w:rFonts w:ascii="Arial" w:hAnsi="Arial" w:cs="Arial"/>
          <w:sz w:val="22"/>
        </w:rPr>
        <w:t xml:space="preserve"> March 202</w:t>
      </w:r>
      <w:r w:rsidR="002B0214">
        <w:rPr>
          <w:rFonts w:ascii="Arial" w:hAnsi="Arial" w:cs="Arial"/>
          <w:sz w:val="22"/>
        </w:rPr>
        <w:t>4</w:t>
      </w:r>
      <w:r w:rsidRPr="004E4C7E">
        <w:rPr>
          <w:rFonts w:ascii="Arial" w:hAnsi="Arial" w:cs="Arial"/>
          <w:sz w:val="22"/>
        </w:rPr>
        <w:t>.</w:t>
      </w:r>
    </w:p>
    <w:p w14:paraId="63E1D9FC" w14:textId="440E1558" w:rsidR="004E4C7E" w:rsidRDefault="004E4C7E" w:rsidP="002B0214">
      <w:pPr>
        <w:pStyle w:val="ListParagraph"/>
        <w:autoSpaceDE w:val="0"/>
        <w:autoSpaceDN w:val="0"/>
        <w:adjustRightInd w:val="0"/>
        <w:spacing w:before="240" w:line="360" w:lineRule="auto"/>
        <w:ind w:left="426" w:right="-306"/>
        <w:jc w:val="both"/>
        <w:rPr>
          <w:rFonts w:ascii="Arial" w:hAnsi="Arial" w:cs="Arial"/>
          <w:b/>
          <w:sz w:val="22"/>
        </w:rPr>
      </w:pPr>
      <w:r w:rsidRPr="00344396">
        <w:rPr>
          <w:rFonts w:ascii="Arial" w:hAnsi="Arial" w:cs="Arial"/>
          <w:b/>
          <w:sz w:val="22"/>
        </w:rPr>
        <w:t xml:space="preserve">Thus, the fair market value of Total </w:t>
      </w:r>
      <w:r w:rsidR="002B0214">
        <w:rPr>
          <w:rFonts w:ascii="Arial" w:hAnsi="Arial" w:cs="Arial"/>
          <w:b/>
          <w:sz w:val="22"/>
        </w:rPr>
        <w:t>Liabilities</w:t>
      </w:r>
      <w:r w:rsidRPr="00344396">
        <w:rPr>
          <w:rFonts w:ascii="Arial" w:hAnsi="Arial" w:cs="Arial"/>
          <w:b/>
          <w:sz w:val="22"/>
        </w:rPr>
        <w:t xml:space="preserve"> is being calculated as INR </w:t>
      </w:r>
      <w:r w:rsidR="00E356D9">
        <w:rPr>
          <w:rFonts w:ascii="Arial" w:hAnsi="Arial" w:cs="Arial"/>
          <w:b/>
          <w:sz w:val="22"/>
        </w:rPr>
        <w:t>63,51,16,000.00</w:t>
      </w:r>
      <w:r w:rsidRPr="00344396">
        <w:rPr>
          <w:rFonts w:ascii="Arial" w:hAnsi="Arial" w:cs="Arial"/>
          <w:b/>
          <w:sz w:val="22"/>
        </w:rPr>
        <w:t xml:space="preserve"> as on valuation date</w:t>
      </w:r>
      <w:r w:rsidR="002B0214">
        <w:rPr>
          <w:rFonts w:ascii="Arial" w:hAnsi="Arial" w:cs="Arial"/>
          <w:b/>
          <w:sz w:val="22"/>
        </w:rPr>
        <w:t>, i.e., 31.03.2024.</w:t>
      </w:r>
    </w:p>
    <w:p w14:paraId="03D64D02" w14:textId="17FF28DB" w:rsidR="00A00296" w:rsidRDefault="00CE3623" w:rsidP="005A7853">
      <w:pPr>
        <w:pStyle w:val="ListParagraph"/>
        <w:numPr>
          <w:ilvl w:val="0"/>
          <w:numId w:val="11"/>
        </w:numPr>
        <w:autoSpaceDE w:val="0"/>
        <w:autoSpaceDN w:val="0"/>
        <w:adjustRightInd w:val="0"/>
        <w:spacing w:line="360" w:lineRule="auto"/>
        <w:ind w:left="426" w:right="-306" w:hanging="426"/>
        <w:jc w:val="both"/>
        <w:rPr>
          <w:rFonts w:ascii="Arial" w:hAnsi="Arial" w:cs="Arial"/>
          <w:b/>
          <w:sz w:val="22"/>
        </w:rPr>
      </w:pPr>
      <w:r>
        <w:rPr>
          <w:rFonts w:ascii="Arial" w:hAnsi="Arial" w:cs="Arial"/>
          <w:b/>
          <w:sz w:val="22"/>
        </w:rPr>
        <w:t>A</w:t>
      </w:r>
      <w:r w:rsidR="00A00296" w:rsidRPr="00742C5D">
        <w:rPr>
          <w:rFonts w:ascii="Arial" w:hAnsi="Arial" w:cs="Arial"/>
          <w:b/>
          <w:sz w:val="22"/>
        </w:rPr>
        <w:t xml:space="preserve">fter deducting the </w:t>
      </w:r>
      <w:r w:rsidR="002B0214">
        <w:rPr>
          <w:rFonts w:ascii="Arial" w:hAnsi="Arial" w:cs="Arial"/>
          <w:b/>
          <w:sz w:val="22"/>
        </w:rPr>
        <w:t xml:space="preserve">fair market value of </w:t>
      </w:r>
      <w:r w:rsidR="00A00296" w:rsidRPr="00742C5D">
        <w:rPr>
          <w:rFonts w:ascii="Arial" w:hAnsi="Arial" w:cs="Arial"/>
          <w:b/>
          <w:sz w:val="22"/>
        </w:rPr>
        <w:t xml:space="preserve">Total </w:t>
      </w:r>
      <w:r w:rsidR="001F694B">
        <w:rPr>
          <w:rFonts w:ascii="Arial" w:hAnsi="Arial" w:cs="Arial"/>
          <w:b/>
          <w:sz w:val="22"/>
        </w:rPr>
        <w:t>L</w:t>
      </w:r>
      <w:r w:rsidR="00A00296" w:rsidRPr="00742C5D">
        <w:rPr>
          <w:rFonts w:ascii="Arial" w:hAnsi="Arial" w:cs="Arial"/>
          <w:b/>
          <w:sz w:val="22"/>
        </w:rPr>
        <w:t xml:space="preserve">iabilities from the </w:t>
      </w:r>
      <w:r w:rsidR="00A00296">
        <w:rPr>
          <w:rFonts w:ascii="Arial" w:hAnsi="Arial" w:cs="Arial"/>
          <w:b/>
          <w:sz w:val="22"/>
        </w:rPr>
        <w:t>fair market value of Total Assets</w:t>
      </w:r>
      <w:r w:rsidR="00A00296" w:rsidRPr="00742C5D">
        <w:rPr>
          <w:rFonts w:ascii="Arial" w:hAnsi="Arial" w:cs="Arial"/>
          <w:b/>
          <w:sz w:val="22"/>
        </w:rPr>
        <w:t xml:space="preserve">, the </w:t>
      </w:r>
      <w:r w:rsidR="002B0214">
        <w:rPr>
          <w:rFonts w:ascii="Arial" w:hAnsi="Arial" w:cs="Arial"/>
          <w:b/>
          <w:sz w:val="22"/>
        </w:rPr>
        <w:t xml:space="preserve">Net Asset Value </w:t>
      </w:r>
      <w:r w:rsidR="00A00296" w:rsidRPr="00742C5D">
        <w:rPr>
          <w:rFonts w:ascii="Arial" w:hAnsi="Arial" w:cs="Arial"/>
          <w:b/>
          <w:sz w:val="22"/>
        </w:rPr>
        <w:t>(NAV) i</w:t>
      </w:r>
      <w:r w:rsidR="00A00296">
        <w:rPr>
          <w:rFonts w:ascii="Arial" w:hAnsi="Arial" w:cs="Arial"/>
          <w:b/>
          <w:sz w:val="22"/>
        </w:rPr>
        <w:t xml:space="preserve">s being calculated as </w:t>
      </w:r>
      <w:r w:rsidR="00A00296" w:rsidRPr="00E356D9">
        <w:rPr>
          <w:rFonts w:ascii="Arial" w:hAnsi="Arial" w:cs="Arial"/>
          <w:b/>
          <w:sz w:val="22"/>
        </w:rPr>
        <w:t xml:space="preserve">INR </w:t>
      </w:r>
      <w:r w:rsidR="00E356D9" w:rsidRPr="00E356D9">
        <w:rPr>
          <w:rFonts w:ascii="Arial" w:hAnsi="Arial" w:cs="Arial"/>
          <w:b/>
          <w:sz w:val="22"/>
        </w:rPr>
        <w:t>81.81</w:t>
      </w:r>
      <w:r w:rsidR="00344396">
        <w:rPr>
          <w:rFonts w:ascii="Arial" w:hAnsi="Arial" w:cs="Arial"/>
          <w:b/>
          <w:sz w:val="22"/>
        </w:rPr>
        <w:t xml:space="preserve"> </w:t>
      </w:r>
      <w:r w:rsidR="00A00296" w:rsidRPr="00742C5D">
        <w:rPr>
          <w:rFonts w:ascii="Arial" w:hAnsi="Arial" w:cs="Arial"/>
          <w:b/>
          <w:sz w:val="22"/>
        </w:rPr>
        <w:t xml:space="preserve">Crores, which is being considered as the proxy of </w:t>
      </w:r>
      <w:r w:rsidR="002B0214">
        <w:rPr>
          <w:rFonts w:ascii="Arial" w:hAnsi="Arial" w:cs="Arial"/>
          <w:b/>
          <w:sz w:val="22"/>
        </w:rPr>
        <w:t>Net Worth</w:t>
      </w:r>
      <w:r w:rsidR="00A00296">
        <w:rPr>
          <w:rFonts w:ascii="Arial" w:hAnsi="Arial" w:cs="Arial"/>
          <w:b/>
          <w:sz w:val="22"/>
        </w:rPr>
        <w:t xml:space="preserve"> of “M/s </w:t>
      </w:r>
      <w:r w:rsidR="000A3571">
        <w:rPr>
          <w:rFonts w:ascii="Arial" w:hAnsi="Arial" w:cs="Arial"/>
          <w:b/>
          <w:sz w:val="22"/>
        </w:rPr>
        <w:t>Indus Tubes Limited</w:t>
      </w:r>
      <w:r w:rsidR="00A00296" w:rsidRPr="00742C5D">
        <w:rPr>
          <w:rFonts w:ascii="Arial" w:hAnsi="Arial" w:cs="Arial"/>
          <w:b/>
          <w:sz w:val="22"/>
        </w:rPr>
        <w:t xml:space="preserve">”. </w:t>
      </w:r>
    </w:p>
    <w:p w14:paraId="46BBB61C" w14:textId="60C16157" w:rsidR="00CE3623" w:rsidRPr="00CE3623" w:rsidRDefault="00CE3623" w:rsidP="00CE3623">
      <w:pPr>
        <w:autoSpaceDE w:val="0"/>
        <w:autoSpaceDN w:val="0"/>
        <w:adjustRightInd w:val="0"/>
        <w:spacing w:line="360" w:lineRule="auto"/>
        <w:ind w:right="-306"/>
        <w:jc w:val="both"/>
        <w:rPr>
          <w:rFonts w:ascii="Arial" w:hAnsi="Arial" w:cs="Arial"/>
          <w:b/>
          <w:sz w:val="22"/>
        </w:rPr>
      </w:pPr>
      <w:r>
        <w:rPr>
          <w:rFonts w:ascii="Arial" w:hAnsi="Arial" w:cs="Arial"/>
          <w:b/>
          <w:sz w:val="22"/>
        </w:rPr>
        <w:t xml:space="preserve">Hence, after dividing the Net Worth of “M/s </w:t>
      </w:r>
      <w:r w:rsidR="000A3571">
        <w:rPr>
          <w:rFonts w:ascii="Arial" w:hAnsi="Arial" w:cs="Arial"/>
          <w:b/>
          <w:sz w:val="22"/>
        </w:rPr>
        <w:t>Indus Tubes Limited</w:t>
      </w:r>
      <w:r>
        <w:rPr>
          <w:rFonts w:ascii="Arial" w:hAnsi="Arial" w:cs="Arial"/>
          <w:b/>
          <w:sz w:val="22"/>
        </w:rPr>
        <w:t xml:space="preserve">” with the shares outstanding as on 31.03.2024, i.e., </w:t>
      </w:r>
      <w:r w:rsidR="00D61EF2">
        <w:rPr>
          <w:rFonts w:ascii="Arial" w:hAnsi="Arial" w:cs="Arial"/>
          <w:b/>
          <w:sz w:val="22"/>
        </w:rPr>
        <w:t>30,00,000</w:t>
      </w:r>
      <w:r>
        <w:rPr>
          <w:rFonts w:ascii="Arial" w:hAnsi="Arial" w:cs="Arial"/>
          <w:b/>
          <w:sz w:val="22"/>
        </w:rPr>
        <w:t xml:space="preserve"> shares, the Share Price </w:t>
      </w:r>
      <w:bookmarkStart w:id="3" w:name="_Hlk177470463"/>
      <w:r w:rsidR="00D61EF2">
        <w:rPr>
          <w:rFonts w:ascii="Arial" w:hAnsi="Arial" w:cs="Arial"/>
          <w:b/>
          <w:sz w:val="22"/>
        </w:rPr>
        <w:t>as on 31.03.2024</w:t>
      </w:r>
      <w:bookmarkEnd w:id="3"/>
      <w:r w:rsidR="00D61EF2">
        <w:rPr>
          <w:rFonts w:ascii="Arial" w:hAnsi="Arial" w:cs="Arial"/>
          <w:b/>
          <w:sz w:val="22"/>
        </w:rPr>
        <w:t xml:space="preserve"> </w:t>
      </w:r>
      <w:r>
        <w:rPr>
          <w:rFonts w:ascii="Arial" w:hAnsi="Arial" w:cs="Arial"/>
          <w:b/>
          <w:sz w:val="22"/>
        </w:rPr>
        <w:t xml:space="preserve">is being calculated as </w:t>
      </w:r>
      <w:r w:rsidRPr="00D61EF2">
        <w:rPr>
          <w:rFonts w:ascii="Arial" w:hAnsi="Arial" w:cs="Arial"/>
          <w:b/>
          <w:sz w:val="22"/>
        </w:rPr>
        <w:t>INR 27</w:t>
      </w:r>
      <w:r w:rsidR="00D61EF2" w:rsidRPr="00D61EF2">
        <w:rPr>
          <w:rFonts w:ascii="Arial" w:hAnsi="Arial" w:cs="Arial"/>
          <w:b/>
          <w:sz w:val="22"/>
        </w:rPr>
        <w:t>2.70</w:t>
      </w:r>
    </w:p>
    <w:p w14:paraId="0AA9C2AC" w14:textId="0482C1E5" w:rsidR="00A00296" w:rsidRDefault="001443D5" w:rsidP="005A7853">
      <w:pPr>
        <w:pStyle w:val="ListParagraph"/>
        <w:numPr>
          <w:ilvl w:val="0"/>
          <w:numId w:val="10"/>
        </w:numPr>
        <w:spacing w:line="360" w:lineRule="auto"/>
        <w:ind w:left="426" w:right="-306" w:hanging="426"/>
        <w:jc w:val="both"/>
        <w:rPr>
          <w:rFonts w:ascii="Arial" w:hAnsi="Arial" w:cs="Arial"/>
          <w:i/>
          <w:color w:val="000000"/>
          <w:sz w:val="22"/>
          <w:szCs w:val="22"/>
        </w:rPr>
      </w:pPr>
      <w:r>
        <w:rPr>
          <w:rFonts w:ascii="Arial" w:hAnsi="Arial" w:cs="Arial"/>
          <w:i/>
          <w:color w:val="000000"/>
          <w:sz w:val="22"/>
          <w:szCs w:val="22"/>
        </w:rPr>
        <w:t>Equity</w:t>
      </w:r>
      <w:r w:rsidR="00A00296" w:rsidRPr="00742C5D">
        <w:rPr>
          <w:rFonts w:ascii="Arial" w:hAnsi="Arial" w:cs="Arial"/>
          <w:i/>
          <w:color w:val="000000"/>
          <w:sz w:val="22"/>
          <w:szCs w:val="22"/>
        </w:rPr>
        <w:t xml:space="preserve"> Valuation of the subject </w:t>
      </w:r>
      <w:r>
        <w:rPr>
          <w:rFonts w:ascii="Arial" w:hAnsi="Arial" w:cs="Arial"/>
          <w:i/>
          <w:color w:val="000000"/>
          <w:sz w:val="22"/>
          <w:szCs w:val="22"/>
        </w:rPr>
        <w:t>company</w:t>
      </w:r>
      <w:r w:rsidR="00A00296" w:rsidRPr="00742C5D">
        <w:rPr>
          <w:rFonts w:ascii="Arial" w:hAnsi="Arial" w:cs="Arial"/>
          <w:i/>
          <w:color w:val="000000"/>
          <w:sz w:val="22"/>
          <w:szCs w:val="22"/>
        </w:rPr>
        <w:t xml:space="preserve"> has been done by using Net Assets Value (NAV) Method. </w:t>
      </w:r>
    </w:p>
    <w:p w14:paraId="6BD33AE7" w14:textId="150E7DA4" w:rsidR="00A00296" w:rsidRPr="00A00296" w:rsidRDefault="00A00296" w:rsidP="005A7853">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color w:val="000000"/>
          <w:sz w:val="22"/>
          <w:szCs w:val="22"/>
        </w:rPr>
        <w:t xml:space="preserve">The Net Assets Value (NAV) of the project has been calculated after the deduction of </w:t>
      </w:r>
      <w:r w:rsidRPr="00A00296">
        <w:rPr>
          <w:rFonts w:ascii="Arial" w:hAnsi="Arial" w:cs="Arial"/>
          <w:i/>
          <w:sz w:val="22"/>
          <w:szCs w:val="22"/>
        </w:rPr>
        <w:t xml:space="preserve">Liabilities from the Total Assets Value of the company. </w:t>
      </w:r>
    </w:p>
    <w:p w14:paraId="47C3D566" w14:textId="77777777" w:rsidR="00A00296" w:rsidRPr="00A00296" w:rsidRDefault="00A00296" w:rsidP="005A7853">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t>No employee or member of R.K Associates has any direct/ indirect interest in the Project.</w:t>
      </w:r>
    </w:p>
    <w:p w14:paraId="2E31DD84" w14:textId="77777777" w:rsidR="00A00296" w:rsidRPr="00A00296" w:rsidRDefault="00A00296" w:rsidP="005A7853">
      <w:pPr>
        <w:pStyle w:val="ListParagraph"/>
        <w:numPr>
          <w:ilvl w:val="0"/>
          <w:numId w:val="10"/>
        </w:numPr>
        <w:spacing w:line="360" w:lineRule="auto"/>
        <w:ind w:left="426" w:right="-306" w:hanging="426"/>
        <w:jc w:val="both"/>
        <w:rPr>
          <w:rFonts w:ascii="Arial" w:hAnsi="Arial" w:cs="Arial"/>
          <w:i/>
          <w:color w:val="000000"/>
          <w:sz w:val="22"/>
          <w:szCs w:val="22"/>
        </w:rPr>
      </w:pPr>
      <w:r w:rsidRPr="00A00296">
        <w:rPr>
          <w:rFonts w:ascii="Arial" w:hAnsi="Arial" w:cs="Arial"/>
          <w:i/>
          <w:sz w:val="22"/>
          <w:szCs w:val="22"/>
        </w:rPr>
        <w:lastRenderedPageBreak/>
        <w:t>This is just an opinion report on Valuation based on the copy of the documents/ information provided to us by the client which has been relied upon in good faith and the assessment and assumptions done by us.</w:t>
      </w:r>
    </w:p>
    <w:p w14:paraId="57D63E5A" w14:textId="301CB775" w:rsidR="0075144D" w:rsidRDefault="00A00296" w:rsidP="005A7853">
      <w:pPr>
        <w:pStyle w:val="ListParagraph"/>
        <w:numPr>
          <w:ilvl w:val="0"/>
          <w:numId w:val="10"/>
        </w:numPr>
        <w:spacing w:line="360" w:lineRule="auto"/>
        <w:ind w:left="426" w:right="-306" w:hanging="426"/>
        <w:jc w:val="both"/>
        <w:rPr>
          <w:rFonts w:ascii="Arial" w:hAnsi="Arial" w:cs="Arial"/>
          <w:i/>
          <w:sz w:val="22"/>
        </w:rPr>
      </w:pPr>
      <w:r w:rsidRPr="00A00296">
        <w:rPr>
          <w:rFonts w:ascii="Arial" w:hAnsi="Arial" w:cs="Arial"/>
          <w:i/>
          <w:sz w:val="22"/>
        </w:rPr>
        <w:t>This is only a general assessment of the E</w:t>
      </w:r>
      <w:r w:rsidR="001443D5">
        <w:rPr>
          <w:rFonts w:ascii="Arial" w:hAnsi="Arial" w:cs="Arial"/>
          <w:i/>
          <w:sz w:val="22"/>
        </w:rPr>
        <w:t>quity</w:t>
      </w:r>
      <w:r w:rsidRPr="00A00296">
        <w:rPr>
          <w:rFonts w:ascii="Arial" w:hAnsi="Arial" w:cs="Arial"/>
          <w:i/>
          <w:sz w:val="22"/>
        </w:rPr>
        <w:t xml:space="preserve"> Value of the </w:t>
      </w:r>
      <w:r w:rsidR="001443D5">
        <w:rPr>
          <w:rFonts w:ascii="Arial" w:hAnsi="Arial" w:cs="Arial"/>
          <w:i/>
          <w:sz w:val="22"/>
        </w:rPr>
        <w:t>company</w:t>
      </w:r>
      <w:r w:rsidRPr="00A00296">
        <w:rPr>
          <w:rFonts w:ascii="Arial" w:hAnsi="Arial" w:cs="Arial"/>
          <w:i/>
          <w:sz w:val="22"/>
        </w:rPr>
        <w:t xml:space="preserve"> based on the data/ input </w:t>
      </w:r>
      <w:r w:rsidRPr="00A00296">
        <w:rPr>
          <w:rFonts w:ascii="Arial" w:hAnsi="Arial" w:cs="Arial"/>
          <w:i/>
          <w:iCs/>
          <w:sz w:val="22"/>
        </w:rPr>
        <w:t>Company officials</w:t>
      </w:r>
      <w:r w:rsidRPr="00A00296">
        <w:rPr>
          <w:rFonts w:ascii="Arial" w:hAnsi="Arial" w:cs="Arial"/>
          <w:i/>
          <w:sz w:val="22"/>
        </w:rPr>
        <w:t xml:space="preserve"> could provide to us against our questions/ queries and information available in the public domain. In no manner this should be regarded as an audit activity/ report and NO micro analysis or detailed or forensic audit/ scrutiny of the financial transactions or accounts of any kind has been carried out at our end.</w:t>
      </w:r>
    </w:p>
    <w:p w14:paraId="3A7831D6" w14:textId="6C72C5FD" w:rsidR="00A00296" w:rsidRPr="0075144D" w:rsidRDefault="0075144D" w:rsidP="0075144D">
      <w:pPr>
        <w:rPr>
          <w:rFonts w:ascii="Arial" w:hAnsi="Arial" w:cs="Arial"/>
          <w:i/>
          <w:sz w:val="22"/>
        </w:rPr>
      </w:pPr>
      <w:r>
        <w:rPr>
          <w:rFonts w:ascii="Arial" w:hAnsi="Arial" w:cs="Arial"/>
          <w:i/>
          <w:sz w:val="22"/>
        </w:rPr>
        <w:br w:type="page"/>
      </w:r>
    </w:p>
    <w:tbl>
      <w:tblPr>
        <w:tblStyle w:val="TableGrid"/>
        <w:tblW w:w="5175" w:type="pct"/>
        <w:tblInd w:w="-5" w:type="dxa"/>
        <w:tblCellMar>
          <w:top w:w="28" w:type="dxa"/>
          <w:bottom w:w="28" w:type="dxa"/>
        </w:tblCellMar>
        <w:tblLook w:val="04A0" w:firstRow="1" w:lastRow="0" w:firstColumn="1" w:lastColumn="0" w:noHBand="0" w:noVBand="1"/>
      </w:tblPr>
      <w:tblGrid>
        <w:gridCol w:w="2157"/>
        <w:gridCol w:w="7199"/>
      </w:tblGrid>
      <w:tr w:rsidR="00274DC1" w:rsidRPr="00882124" w14:paraId="645E4F30" w14:textId="77777777" w:rsidTr="00337E71">
        <w:trPr>
          <w:trHeight w:val="3780"/>
        </w:trPr>
        <w:tc>
          <w:tcPr>
            <w:tcW w:w="1153" w:type="pct"/>
            <w:vAlign w:val="center"/>
          </w:tcPr>
          <w:p w14:paraId="364C5482" w14:textId="17A4E0E4" w:rsidR="00796E39" w:rsidRPr="00A83007" w:rsidRDefault="00A83007" w:rsidP="00A83007">
            <w:pPr>
              <w:spacing w:line="360" w:lineRule="auto"/>
              <w:rPr>
                <w:rFonts w:ascii="Arial" w:hAnsi="Arial" w:cs="Arial"/>
                <w:b/>
                <w:sz w:val="22"/>
                <w:szCs w:val="22"/>
              </w:rPr>
            </w:pPr>
            <w:r w:rsidRPr="00A83007">
              <w:rPr>
                <w:rFonts w:ascii="Arial" w:hAnsi="Arial" w:cs="Arial"/>
                <w:b/>
                <w:sz w:val="22"/>
                <w:szCs w:val="22"/>
              </w:rPr>
              <w:lastRenderedPageBreak/>
              <w:t>Declaration</w:t>
            </w:r>
          </w:p>
        </w:tc>
        <w:tc>
          <w:tcPr>
            <w:tcW w:w="3847" w:type="pct"/>
          </w:tcPr>
          <w:p w14:paraId="67505606" w14:textId="77777777" w:rsidR="00274DC1" w:rsidRPr="00882124" w:rsidRDefault="00274DC1" w:rsidP="005A7853">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undersigned does not have any direct/indirect interest in the above property.</w:t>
            </w:r>
          </w:p>
          <w:p w14:paraId="100105F7" w14:textId="77777777" w:rsidR="00274DC1" w:rsidRPr="00882124" w:rsidRDefault="00274DC1" w:rsidP="005A7853">
            <w:pPr>
              <w:pStyle w:val="ListParagraph"/>
              <w:numPr>
                <w:ilvl w:val="0"/>
                <w:numId w:val="14"/>
              </w:numPr>
              <w:spacing w:before="240" w:line="360" w:lineRule="auto"/>
              <w:ind w:left="288" w:hanging="142"/>
              <w:contextualSpacing/>
              <w:jc w:val="both"/>
              <w:rPr>
                <w:rFonts w:ascii="Arial" w:hAnsi="Arial" w:cs="Arial"/>
                <w:i/>
                <w:sz w:val="22"/>
                <w:szCs w:val="22"/>
              </w:rPr>
            </w:pPr>
            <w:r w:rsidRPr="00882124">
              <w:rPr>
                <w:rFonts w:ascii="Arial" w:hAnsi="Arial" w:cs="Arial"/>
                <w:i/>
                <w:sz w:val="22"/>
                <w:szCs w:val="22"/>
              </w:rPr>
              <w:t>The information furnished herein is true and correct to the best of our knowledge.</w:t>
            </w:r>
          </w:p>
          <w:p w14:paraId="124E89C8" w14:textId="029A8132" w:rsidR="00274DC1" w:rsidRPr="00A83007" w:rsidRDefault="00274DC1" w:rsidP="005A7853">
            <w:pPr>
              <w:pStyle w:val="ListParagraph"/>
              <w:numPr>
                <w:ilvl w:val="0"/>
                <w:numId w:val="14"/>
              </w:numPr>
              <w:spacing w:before="240" w:after="160" w:line="360" w:lineRule="auto"/>
              <w:ind w:left="288" w:hanging="142"/>
              <w:contextualSpacing/>
              <w:jc w:val="both"/>
              <w:rPr>
                <w:rFonts w:ascii="Arial" w:hAnsi="Arial" w:cs="Arial"/>
                <w:b/>
                <w:bCs/>
                <w:i/>
                <w:sz w:val="22"/>
                <w:szCs w:val="22"/>
              </w:rPr>
            </w:pPr>
            <w:r w:rsidRPr="00882124">
              <w:rPr>
                <w:rFonts w:ascii="Arial" w:hAnsi="Arial" w:cs="Arial"/>
                <w:i/>
                <w:sz w:val="22"/>
                <w:szCs w:val="22"/>
              </w:rPr>
              <w:t xml:space="preserve">This valuation work is carried out by our Financial Analyst team on the request from </w:t>
            </w:r>
            <w:r w:rsidR="00A83007">
              <w:rPr>
                <w:rFonts w:ascii="Arial" w:hAnsi="Arial" w:cs="Arial"/>
                <w:bCs/>
                <w:i/>
                <w:sz w:val="22"/>
                <w:szCs w:val="22"/>
              </w:rPr>
              <w:t xml:space="preserve">Indus Tubes Limited, </w:t>
            </w:r>
            <w:r w:rsidR="00A83007" w:rsidRPr="00A83007">
              <w:rPr>
                <w:rFonts w:ascii="Arial" w:hAnsi="Arial" w:cs="Arial"/>
                <w:i/>
                <w:sz w:val="22"/>
                <w:szCs w:val="22"/>
              </w:rPr>
              <w:t>B - 08, GD - ITL Tower, Top Floor, Netaji Subhash Place, Wazirpur District Centre, Pitampura, Delhi, India</w:t>
            </w:r>
            <w:r w:rsidR="00A83007">
              <w:rPr>
                <w:rFonts w:ascii="Arial" w:hAnsi="Arial" w:cs="Arial"/>
                <w:i/>
                <w:sz w:val="22"/>
                <w:szCs w:val="22"/>
              </w:rPr>
              <w:t xml:space="preserve"> </w:t>
            </w:r>
            <w:r w:rsidR="00A83007" w:rsidRPr="00A83007">
              <w:rPr>
                <w:rFonts w:ascii="Arial" w:hAnsi="Arial" w:cs="Arial"/>
                <w:i/>
                <w:sz w:val="22"/>
                <w:szCs w:val="22"/>
              </w:rPr>
              <w:t>- 110034.</w:t>
            </w:r>
          </w:p>
          <w:p w14:paraId="6A088835" w14:textId="77777777" w:rsidR="00274DC1" w:rsidRPr="00882124" w:rsidRDefault="00274DC1" w:rsidP="005A7853">
            <w:pPr>
              <w:pStyle w:val="ListParagraph"/>
              <w:numPr>
                <w:ilvl w:val="0"/>
                <w:numId w:val="14"/>
              </w:numPr>
              <w:spacing w:before="240" w:line="360" w:lineRule="auto"/>
              <w:ind w:left="288" w:right="16" w:hanging="142"/>
              <w:contextualSpacing/>
              <w:jc w:val="both"/>
              <w:rPr>
                <w:rFonts w:ascii="Arial" w:hAnsi="Arial" w:cs="Arial"/>
                <w:sz w:val="22"/>
                <w:szCs w:val="22"/>
              </w:rPr>
            </w:pPr>
            <w:r w:rsidRPr="00882124">
              <w:rPr>
                <w:rFonts w:ascii="Arial" w:hAnsi="Arial" w:cs="Arial"/>
                <w:i/>
                <w:sz w:val="22"/>
                <w:szCs w:val="22"/>
              </w:rPr>
              <w:t>We have submitted Valuation report to the Client.</w:t>
            </w:r>
          </w:p>
        </w:tc>
      </w:tr>
      <w:tr w:rsidR="00274DC1" w:rsidRPr="00882124" w14:paraId="7580771A" w14:textId="77777777" w:rsidTr="00796E39">
        <w:trPr>
          <w:trHeight w:val="18"/>
        </w:trPr>
        <w:tc>
          <w:tcPr>
            <w:tcW w:w="1153" w:type="pct"/>
            <w:vAlign w:val="center"/>
          </w:tcPr>
          <w:p w14:paraId="1110E0E6"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Number of Pages in the Repost</w:t>
            </w:r>
          </w:p>
        </w:tc>
        <w:tc>
          <w:tcPr>
            <w:tcW w:w="3847" w:type="pct"/>
            <w:vAlign w:val="center"/>
          </w:tcPr>
          <w:p w14:paraId="4F907FB7" w14:textId="41F57B25" w:rsidR="00274DC1" w:rsidRPr="006D2D4E" w:rsidRDefault="006D2D4E" w:rsidP="00796E39">
            <w:pPr>
              <w:spacing w:line="360" w:lineRule="auto"/>
              <w:rPr>
                <w:rFonts w:ascii="Arial" w:hAnsi="Arial" w:cs="Arial"/>
                <w:sz w:val="22"/>
                <w:szCs w:val="22"/>
              </w:rPr>
            </w:pPr>
            <w:r w:rsidRPr="006D2D4E">
              <w:rPr>
                <w:rFonts w:ascii="Arial" w:hAnsi="Arial" w:cs="Arial"/>
                <w:sz w:val="22"/>
                <w:szCs w:val="22"/>
              </w:rPr>
              <w:t>30</w:t>
            </w:r>
          </w:p>
        </w:tc>
      </w:tr>
      <w:tr w:rsidR="00274DC1" w:rsidRPr="00882124" w14:paraId="796CBF40" w14:textId="77777777" w:rsidTr="00796E39">
        <w:trPr>
          <w:trHeight w:val="18"/>
        </w:trPr>
        <w:tc>
          <w:tcPr>
            <w:tcW w:w="1153" w:type="pct"/>
            <w:vAlign w:val="center"/>
          </w:tcPr>
          <w:p w14:paraId="5C6628AA"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Enclosed Documents</w:t>
            </w:r>
          </w:p>
        </w:tc>
        <w:tc>
          <w:tcPr>
            <w:tcW w:w="3847" w:type="pct"/>
            <w:vAlign w:val="center"/>
          </w:tcPr>
          <w:p w14:paraId="5632E44A" w14:textId="67EDBDF1" w:rsidR="00274DC1" w:rsidRPr="006D2D4E" w:rsidRDefault="00274DC1" w:rsidP="00796E39">
            <w:pPr>
              <w:spacing w:line="360" w:lineRule="auto"/>
              <w:rPr>
                <w:rFonts w:ascii="Arial" w:hAnsi="Arial" w:cs="Arial"/>
                <w:sz w:val="22"/>
                <w:szCs w:val="22"/>
              </w:rPr>
            </w:pPr>
            <w:r w:rsidRPr="006D2D4E">
              <w:rPr>
                <w:rFonts w:ascii="Arial" w:hAnsi="Arial" w:cs="Arial"/>
                <w:sz w:val="22"/>
                <w:szCs w:val="22"/>
              </w:rPr>
              <w:t xml:space="preserve">Disclaimer &amp; Remarks </w:t>
            </w:r>
            <w:r w:rsidR="006D2D4E" w:rsidRPr="006D2D4E">
              <w:rPr>
                <w:rFonts w:ascii="Arial" w:hAnsi="Arial" w:cs="Arial"/>
                <w:sz w:val="22"/>
                <w:szCs w:val="22"/>
              </w:rPr>
              <w:t>25-30</w:t>
            </w:r>
          </w:p>
        </w:tc>
      </w:tr>
      <w:tr w:rsidR="00274DC1" w:rsidRPr="00882124" w14:paraId="0EB89C49" w14:textId="77777777" w:rsidTr="00796E39">
        <w:trPr>
          <w:trHeight w:val="18"/>
        </w:trPr>
        <w:tc>
          <w:tcPr>
            <w:tcW w:w="1153" w:type="pct"/>
            <w:vAlign w:val="center"/>
          </w:tcPr>
          <w:p w14:paraId="5BF1E851"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Place</w:t>
            </w:r>
          </w:p>
        </w:tc>
        <w:tc>
          <w:tcPr>
            <w:tcW w:w="3847" w:type="pct"/>
            <w:vAlign w:val="center"/>
          </w:tcPr>
          <w:p w14:paraId="6A6A652F" w14:textId="77777777" w:rsidR="00274DC1" w:rsidRPr="00882124" w:rsidRDefault="00274DC1" w:rsidP="00796E39">
            <w:pPr>
              <w:spacing w:line="360" w:lineRule="auto"/>
              <w:rPr>
                <w:rFonts w:ascii="Arial" w:hAnsi="Arial" w:cs="Arial"/>
                <w:sz w:val="22"/>
                <w:szCs w:val="22"/>
              </w:rPr>
            </w:pPr>
            <w:r w:rsidRPr="00882124">
              <w:rPr>
                <w:rFonts w:ascii="Arial" w:hAnsi="Arial" w:cs="Arial"/>
                <w:sz w:val="22"/>
                <w:szCs w:val="22"/>
              </w:rPr>
              <w:t>Noida</w:t>
            </w:r>
          </w:p>
        </w:tc>
      </w:tr>
      <w:tr w:rsidR="00274DC1" w:rsidRPr="00882124" w14:paraId="751B9A67" w14:textId="77777777" w:rsidTr="00796E39">
        <w:trPr>
          <w:trHeight w:val="18"/>
        </w:trPr>
        <w:tc>
          <w:tcPr>
            <w:tcW w:w="1153" w:type="pct"/>
            <w:vAlign w:val="center"/>
          </w:tcPr>
          <w:p w14:paraId="5B5058B0" w14:textId="77777777" w:rsidR="00274DC1" w:rsidRPr="00882124" w:rsidRDefault="00274DC1" w:rsidP="00796E39">
            <w:pPr>
              <w:spacing w:line="360" w:lineRule="auto"/>
              <w:rPr>
                <w:rFonts w:ascii="Arial" w:hAnsi="Arial" w:cs="Arial"/>
                <w:b/>
                <w:sz w:val="22"/>
                <w:szCs w:val="22"/>
              </w:rPr>
            </w:pPr>
            <w:r w:rsidRPr="00882124">
              <w:rPr>
                <w:rFonts w:ascii="Arial" w:hAnsi="Arial" w:cs="Arial"/>
                <w:b/>
                <w:sz w:val="22"/>
                <w:szCs w:val="22"/>
              </w:rPr>
              <w:t>Date</w:t>
            </w:r>
          </w:p>
        </w:tc>
        <w:tc>
          <w:tcPr>
            <w:tcW w:w="3847" w:type="pct"/>
            <w:vAlign w:val="center"/>
          </w:tcPr>
          <w:p w14:paraId="34672C4F" w14:textId="3C3F0788" w:rsidR="00274DC1" w:rsidRPr="00882124" w:rsidRDefault="00BB7D51" w:rsidP="00796E39">
            <w:pPr>
              <w:spacing w:line="360" w:lineRule="auto"/>
              <w:rPr>
                <w:rFonts w:ascii="Arial" w:hAnsi="Arial" w:cs="Arial"/>
                <w:sz w:val="22"/>
                <w:szCs w:val="22"/>
              </w:rPr>
            </w:pPr>
            <w:r>
              <w:rPr>
                <w:rFonts w:ascii="Arial" w:hAnsi="Arial" w:cs="Arial"/>
                <w:sz w:val="22"/>
                <w:szCs w:val="22"/>
              </w:rPr>
              <w:t>4</w:t>
            </w:r>
            <w:r w:rsidRPr="00BB7D51">
              <w:rPr>
                <w:rFonts w:ascii="Arial" w:hAnsi="Arial" w:cs="Arial"/>
                <w:sz w:val="22"/>
                <w:szCs w:val="22"/>
                <w:vertAlign w:val="superscript"/>
              </w:rPr>
              <w:t>th</w:t>
            </w:r>
            <w:r>
              <w:rPr>
                <w:rFonts w:ascii="Arial" w:hAnsi="Arial" w:cs="Arial"/>
                <w:sz w:val="22"/>
                <w:szCs w:val="22"/>
              </w:rPr>
              <w:t xml:space="preserve"> </w:t>
            </w:r>
            <w:r w:rsidRPr="00BB7D51">
              <w:rPr>
                <w:rFonts w:ascii="Arial" w:hAnsi="Arial" w:cs="Arial"/>
                <w:sz w:val="22"/>
                <w:szCs w:val="22"/>
              </w:rPr>
              <w:t>September</w:t>
            </w:r>
            <w:r w:rsidR="00274DC1" w:rsidRPr="00882124">
              <w:rPr>
                <w:rFonts w:ascii="Arial" w:hAnsi="Arial" w:cs="Arial"/>
                <w:sz w:val="22"/>
                <w:szCs w:val="22"/>
              </w:rPr>
              <w:t xml:space="preserve"> 2024</w:t>
            </w:r>
          </w:p>
        </w:tc>
      </w:tr>
    </w:tbl>
    <w:p w14:paraId="3EFF5B1A" w14:textId="77777777" w:rsidR="00274DC1" w:rsidRDefault="00274DC1" w:rsidP="00274DC1"/>
    <w:tbl>
      <w:tblPr>
        <w:tblStyle w:val="TableGrid"/>
        <w:tblW w:w="9351" w:type="dxa"/>
        <w:tblLayout w:type="fixed"/>
        <w:tblCellMar>
          <w:top w:w="28" w:type="dxa"/>
          <w:bottom w:w="28" w:type="dxa"/>
        </w:tblCellMar>
        <w:tblLook w:val="04A0" w:firstRow="1" w:lastRow="0" w:firstColumn="1" w:lastColumn="0" w:noHBand="0" w:noVBand="1"/>
      </w:tblPr>
      <w:tblGrid>
        <w:gridCol w:w="2689"/>
        <w:gridCol w:w="2126"/>
        <w:gridCol w:w="2410"/>
        <w:gridCol w:w="2126"/>
      </w:tblGrid>
      <w:tr w:rsidR="00337E71" w:rsidRPr="0083576B" w14:paraId="1CC7D81A" w14:textId="77777777" w:rsidTr="008243F0">
        <w:trPr>
          <w:trHeight w:val="616"/>
        </w:trPr>
        <w:tc>
          <w:tcPr>
            <w:tcW w:w="9351" w:type="dxa"/>
            <w:gridSpan w:val="4"/>
            <w:shd w:val="clear" w:color="auto" w:fill="002060"/>
          </w:tcPr>
          <w:p w14:paraId="2F91D25D" w14:textId="77777777" w:rsidR="00337E71" w:rsidRPr="00876A4D" w:rsidRDefault="00337E71" w:rsidP="008243F0">
            <w:pPr>
              <w:spacing w:line="360" w:lineRule="auto"/>
              <w:ind w:left="45"/>
              <w:jc w:val="center"/>
              <w:rPr>
                <w:rFonts w:ascii="Arial" w:hAnsi="Arial" w:cs="Arial"/>
                <w:sz w:val="22"/>
              </w:rPr>
            </w:pPr>
            <w:r w:rsidRPr="00876A4D">
              <w:rPr>
                <w:rFonts w:ascii="Arial" w:hAnsi="Arial" w:cs="Arial"/>
                <w:b/>
                <w:sz w:val="22"/>
              </w:rPr>
              <w:t>FOR ON BEHALF OF</w:t>
            </w:r>
          </w:p>
          <w:p w14:paraId="0840108E" w14:textId="77777777" w:rsidR="00337E71" w:rsidRPr="00876A4D" w:rsidRDefault="00337E71" w:rsidP="008243F0">
            <w:pPr>
              <w:spacing w:line="360" w:lineRule="auto"/>
              <w:ind w:left="45"/>
              <w:jc w:val="center"/>
              <w:rPr>
                <w:rFonts w:ascii="Arial" w:hAnsi="Arial" w:cs="Arial"/>
                <w:b/>
                <w:sz w:val="22"/>
              </w:rPr>
            </w:pPr>
            <w:r w:rsidRPr="00876A4D">
              <w:rPr>
                <w:rFonts w:ascii="Arial" w:hAnsi="Arial" w:cs="Arial"/>
                <w:b/>
                <w:sz w:val="22"/>
              </w:rPr>
              <w:t>M/S. R.K. ASSOCIATES VALUER &amp; TECHNO ENGINEERING CONSULTANTS PVT. LTD.</w:t>
            </w:r>
          </w:p>
        </w:tc>
      </w:tr>
      <w:tr w:rsidR="00337E71" w:rsidRPr="0083576B" w14:paraId="6D76E8F7" w14:textId="77777777" w:rsidTr="008243F0">
        <w:trPr>
          <w:trHeight w:val="18"/>
        </w:trPr>
        <w:tc>
          <w:tcPr>
            <w:tcW w:w="2689" w:type="dxa"/>
            <w:shd w:val="clear" w:color="auto" w:fill="DEEAF6" w:themeFill="accent1" w:themeFillTint="33"/>
            <w:vAlign w:val="center"/>
          </w:tcPr>
          <w:p w14:paraId="39BA1FFB" w14:textId="77777777" w:rsidR="00337E71" w:rsidRPr="00876A4D" w:rsidRDefault="00337E71" w:rsidP="008243F0">
            <w:pPr>
              <w:spacing w:line="360" w:lineRule="auto"/>
              <w:ind w:left="-120" w:right="-108"/>
              <w:jc w:val="center"/>
              <w:rPr>
                <w:rFonts w:ascii="Arial" w:hAnsi="Arial" w:cs="Arial"/>
                <w:b/>
                <w:sz w:val="22"/>
              </w:rPr>
            </w:pPr>
            <w:r>
              <w:rPr>
                <w:rFonts w:ascii="Arial" w:hAnsi="Arial" w:cs="Arial"/>
                <w:b/>
                <w:sz w:val="22"/>
              </w:rPr>
              <w:t>SURVEY DONE BY</w:t>
            </w:r>
          </w:p>
        </w:tc>
        <w:tc>
          <w:tcPr>
            <w:tcW w:w="4536" w:type="dxa"/>
            <w:gridSpan w:val="2"/>
            <w:shd w:val="clear" w:color="auto" w:fill="DEEAF6" w:themeFill="accent1" w:themeFillTint="33"/>
            <w:vAlign w:val="center"/>
          </w:tcPr>
          <w:p w14:paraId="3469C56A" w14:textId="77777777" w:rsidR="00337E71" w:rsidRPr="00876A4D" w:rsidRDefault="00337E71" w:rsidP="008243F0">
            <w:pPr>
              <w:spacing w:line="360" w:lineRule="auto"/>
              <w:ind w:left="45" w:right="-108"/>
              <w:jc w:val="center"/>
              <w:rPr>
                <w:rFonts w:ascii="Arial" w:hAnsi="Arial" w:cs="Arial"/>
                <w:b/>
                <w:sz w:val="22"/>
              </w:rPr>
            </w:pPr>
            <w:r w:rsidRPr="00876A4D">
              <w:rPr>
                <w:rFonts w:ascii="Arial" w:hAnsi="Arial" w:cs="Arial"/>
                <w:b/>
                <w:sz w:val="22"/>
              </w:rPr>
              <w:t>PREPARED BY</w:t>
            </w:r>
          </w:p>
        </w:tc>
        <w:tc>
          <w:tcPr>
            <w:tcW w:w="2126" w:type="dxa"/>
            <w:shd w:val="clear" w:color="auto" w:fill="DEEAF6" w:themeFill="accent1" w:themeFillTint="33"/>
            <w:vAlign w:val="center"/>
          </w:tcPr>
          <w:p w14:paraId="58C73631" w14:textId="77777777" w:rsidR="00337E71" w:rsidRPr="00876A4D" w:rsidRDefault="00337E71" w:rsidP="008243F0">
            <w:pPr>
              <w:spacing w:line="360" w:lineRule="auto"/>
              <w:ind w:left="-104" w:right="-108"/>
              <w:jc w:val="center"/>
              <w:rPr>
                <w:rFonts w:ascii="Arial" w:hAnsi="Arial" w:cs="Arial"/>
                <w:sz w:val="22"/>
              </w:rPr>
            </w:pPr>
            <w:r w:rsidRPr="00876A4D">
              <w:rPr>
                <w:rFonts w:ascii="Arial" w:hAnsi="Arial" w:cs="Arial"/>
                <w:b/>
                <w:sz w:val="22"/>
              </w:rPr>
              <w:t>REVIEWED BY</w:t>
            </w:r>
          </w:p>
        </w:tc>
      </w:tr>
      <w:tr w:rsidR="00337E71" w:rsidRPr="0083576B" w14:paraId="5152F649" w14:textId="77777777" w:rsidTr="006D2D4E">
        <w:trPr>
          <w:trHeight w:val="520"/>
        </w:trPr>
        <w:tc>
          <w:tcPr>
            <w:tcW w:w="2689" w:type="dxa"/>
            <w:vAlign w:val="center"/>
          </w:tcPr>
          <w:p w14:paraId="05D42C8B" w14:textId="77777777" w:rsidR="00337E71" w:rsidRPr="00876A4D" w:rsidRDefault="00337E71" w:rsidP="008243F0">
            <w:pPr>
              <w:tabs>
                <w:tab w:val="left" w:pos="360"/>
              </w:tabs>
              <w:spacing w:line="360" w:lineRule="auto"/>
              <w:jc w:val="center"/>
              <w:rPr>
                <w:rFonts w:ascii="Arial" w:hAnsi="Arial" w:cs="Arial"/>
                <w:b/>
                <w:sz w:val="22"/>
              </w:rPr>
            </w:pPr>
            <w:r>
              <w:rPr>
                <w:rFonts w:ascii="Arial" w:hAnsi="Arial" w:cs="Arial"/>
                <w:b/>
                <w:sz w:val="22"/>
              </w:rPr>
              <w:t>Mr. Nischay Gautam</w:t>
            </w:r>
          </w:p>
        </w:tc>
        <w:tc>
          <w:tcPr>
            <w:tcW w:w="2126" w:type="dxa"/>
            <w:vAlign w:val="center"/>
          </w:tcPr>
          <w:p w14:paraId="37BD77AF" w14:textId="77777777" w:rsidR="00337E71" w:rsidRPr="00B45A18" w:rsidRDefault="00337E71" w:rsidP="008243F0">
            <w:pPr>
              <w:spacing w:line="360" w:lineRule="auto"/>
              <w:ind w:left="-104" w:right="-108"/>
              <w:jc w:val="center"/>
              <w:rPr>
                <w:rFonts w:ascii="Arial" w:hAnsi="Arial" w:cs="Arial"/>
                <w:b/>
                <w:sz w:val="22"/>
              </w:rPr>
            </w:pPr>
            <w:r w:rsidRPr="00876A4D">
              <w:rPr>
                <w:rFonts w:ascii="Arial" w:hAnsi="Arial" w:cs="Arial"/>
                <w:b/>
                <w:sz w:val="22"/>
              </w:rPr>
              <w:t>Mr. Rachit Gupta</w:t>
            </w:r>
          </w:p>
        </w:tc>
        <w:tc>
          <w:tcPr>
            <w:tcW w:w="2410" w:type="dxa"/>
            <w:vAlign w:val="center"/>
          </w:tcPr>
          <w:p w14:paraId="7AA54E56" w14:textId="77777777" w:rsidR="00337E71" w:rsidRPr="00876A4D" w:rsidRDefault="00337E71" w:rsidP="008243F0">
            <w:pPr>
              <w:spacing w:line="360" w:lineRule="auto"/>
              <w:ind w:left="-104" w:right="-108"/>
              <w:jc w:val="center"/>
              <w:rPr>
                <w:rFonts w:ascii="Arial" w:hAnsi="Arial" w:cs="Arial"/>
                <w:b/>
                <w:sz w:val="22"/>
              </w:rPr>
            </w:pPr>
            <w:r w:rsidRPr="00B45A18">
              <w:rPr>
                <w:rFonts w:ascii="Arial" w:hAnsi="Arial" w:cs="Arial"/>
                <w:b/>
                <w:sz w:val="22"/>
              </w:rPr>
              <w:t>Er. Nischay Gautam</w:t>
            </w:r>
          </w:p>
        </w:tc>
        <w:tc>
          <w:tcPr>
            <w:tcW w:w="2126" w:type="dxa"/>
            <w:vAlign w:val="center"/>
          </w:tcPr>
          <w:p w14:paraId="32BB2A4F" w14:textId="77777777" w:rsidR="00337E71" w:rsidRPr="00876A4D" w:rsidRDefault="00337E71" w:rsidP="008243F0">
            <w:pPr>
              <w:spacing w:line="360" w:lineRule="auto"/>
              <w:ind w:left="-82" w:right="-108"/>
              <w:jc w:val="center"/>
              <w:rPr>
                <w:rFonts w:ascii="Arial" w:hAnsi="Arial" w:cs="Arial"/>
                <w:b/>
                <w:sz w:val="22"/>
              </w:rPr>
            </w:pPr>
            <w:r w:rsidRPr="00876A4D">
              <w:rPr>
                <w:rFonts w:ascii="Arial" w:hAnsi="Arial" w:cs="Arial"/>
                <w:b/>
                <w:sz w:val="22"/>
              </w:rPr>
              <w:t>Mr. Gaurav Kumar</w:t>
            </w:r>
          </w:p>
        </w:tc>
      </w:tr>
      <w:tr w:rsidR="00337E71" w:rsidRPr="0083576B" w14:paraId="074F51FB" w14:textId="77777777" w:rsidTr="006D2D4E">
        <w:trPr>
          <w:trHeight w:val="818"/>
        </w:trPr>
        <w:tc>
          <w:tcPr>
            <w:tcW w:w="2689" w:type="dxa"/>
            <w:vAlign w:val="center"/>
          </w:tcPr>
          <w:p w14:paraId="76BF2356" w14:textId="77777777" w:rsidR="00337E71" w:rsidRPr="0083576B" w:rsidRDefault="00337E71" w:rsidP="008243F0">
            <w:pPr>
              <w:tabs>
                <w:tab w:val="left" w:pos="360"/>
              </w:tabs>
              <w:spacing w:before="240" w:line="360" w:lineRule="auto"/>
              <w:ind w:left="45"/>
              <w:jc w:val="center"/>
              <w:rPr>
                <w:rFonts w:ascii="Arial" w:hAnsi="Arial" w:cs="Arial"/>
                <w:b/>
              </w:rPr>
            </w:pPr>
          </w:p>
        </w:tc>
        <w:tc>
          <w:tcPr>
            <w:tcW w:w="2126" w:type="dxa"/>
          </w:tcPr>
          <w:p w14:paraId="1DBB8BC3" w14:textId="77777777" w:rsidR="00337E71" w:rsidRPr="0083576B" w:rsidRDefault="00337E71" w:rsidP="008243F0">
            <w:pPr>
              <w:spacing w:before="240" w:line="360" w:lineRule="auto"/>
              <w:ind w:left="45" w:right="-108"/>
              <w:jc w:val="center"/>
              <w:rPr>
                <w:rFonts w:ascii="Arial" w:hAnsi="Arial" w:cs="Arial"/>
                <w:b/>
              </w:rPr>
            </w:pPr>
          </w:p>
        </w:tc>
        <w:tc>
          <w:tcPr>
            <w:tcW w:w="2410" w:type="dxa"/>
          </w:tcPr>
          <w:p w14:paraId="3EED7282" w14:textId="77777777" w:rsidR="00337E71" w:rsidRPr="0083576B" w:rsidRDefault="00337E71" w:rsidP="008243F0">
            <w:pPr>
              <w:spacing w:before="240" w:line="360" w:lineRule="auto"/>
              <w:ind w:left="45" w:right="-108"/>
              <w:jc w:val="center"/>
              <w:rPr>
                <w:rFonts w:ascii="Arial" w:hAnsi="Arial" w:cs="Arial"/>
                <w:b/>
              </w:rPr>
            </w:pPr>
          </w:p>
        </w:tc>
        <w:tc>
          <w:tcPr>
            <w:tcW w:w="2126" w:type="dxa"/>
            <w:vAlign w:val="center"/>
          </w:tcPr>
          <w:p w14:paraId="364EC7AF" w14:textId="77777777" w:rsidR="00337E71" w:rsidRPr="0083576B" w:rsidRDefault="00337E71" w:rsidP="008243F0">
            <w:pPr>
              <w:spacing w:before="240" w:line="360" w:lineRule="auto"/>
              <w:ind w:left="45" w:right="-108"/>
              <w:jc w:val="center"/>
              <w:rPr>
                <w:rFonts w:ascii="Arial" w:hAnsi="Arial" w:cs="Arial"/>
                <w:b/>
              </w:rPr>
            </w:pPr>
          </w:p>
        </w:tc>
      </w:tr>
    </w:tbl>
    <w:p w14:paraId="47849DDC" w14:textId="7C8C12BB" w:rsidR="00274DC1" w:rsidRDefault="00274DC1" w:rsidP="00274DC1">
      <w: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5EF0D6B2" w14:textId="77777777" w:rsidTr="00796E39">
        <w:trPr>
          <w:trHeight w:val="548"/>
        </w:trPr>
        <w:tc>
          <w:tcPr>
            <w:tcW w:w="782" w:type="pct"/>
            <w:shd w:val="clear" w:color="auto" w:fill="002060"/>
            <w:vAlign w:val="center"/>
          </w:tcPr>
          <w:p w14:paraId="0831F44B" w14:textId="2CEA97DA" w:rsidR="00796E39" w:rsidRPr="005C6FC8" w:rsidRDefault="00796E39" w:rsidP="00C30B4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37E71">
              <w:rPr>
                <w:rFonts w:ascii="Arial" w:hAnsi="Arial" w:cs="Arial"/>
                <w:b/>
                <w:sz w:val="22"/>
                <w:szCs w:val="22"/>
              </w:rPr>
              <w:t>D</w:t>
            </w:r>
          </w:p>
        </w:tc>
        <w:tc>
          <w:tcPr>
            <w:tcW w:w="4218" w:type="pct"/>
            <w:shd w:val="clear" w:color="auto" w:fill="DEEAF6" w:themeFill="accent1" w:themeFillTint="33"/>
            <w:vAlign w:val="center"/>
          </w:tcPr>
          <w:p w14:paraId="7F75A2BB" w14:textId="7E047704" w:rsidR="00796E39" w:rsidRPr="005C6FC8" w:rsidRDefault="00796E39" w:rsidP="00C30B46">
            <w:pPr>
              <w:spacing w:after="0" w:line="276" w:lineRule="auto"/>
              <w:jc w:val="center"/>
              <w:rPr>
                <w:rFonts w:ascii="Arial" w:hAnsi="Arial" w:cs="Arial"/>
                <w:b/>
                <w:i/>
                <w:sz w:val="22"/>
                <w:szCs w:val="22"/>
              </w:rPr>
            </w:pPr>
            <w:r>
              <w:rPr>
                <w:rFonts w:ascii="Arial" w:eastAsia="Arial" w:hAnsi="Arial" w:cs="Arial"/>
                <w:b/>
                <w:color w:val="000000"/>
                <w:sz w:val="22"/>
                <w:szCs w:val="22"/>
              </w:rPr>
              <w:t>IMPORTANT DEFINITION</w:t>
            </w:r>
          </w:p>
        </w:tc>
      </w:tr>
    </w:tbl>
    <w:p w14:paraId="2CE92B61" w14:textId="77777777" w:rsidR="00796E39" w:rsidRDefault="00796E39" w:rsidP="00274DC1">
      <w:pPr>
        <w:tabs>
          <w:tab w:val="left" w:pos="360"/>
        </w:tabs>
        <w:spacing w:after="0" w:line="360" w:lineRule="auto"/>
        <w:ind w:right="16"/>
        <w:jc w:val="both"/>
        <w:rPr>
          <w:rFonts w:ascii="Arial" w:eastAsia="Arial" w:hAnsi="Arial" w:cs="Arial"/>
          <w:b/>
          <w:i/>
          <w:sz w:val="22"/>
          <w:szCs w:val="22"/>
        </w:rPr>
      </w:pPr>
    </w:p>
    <w:p w14:paraId="15EC8E10" w14:textId="77777777" w:rsidR="00274DC1" w:rsidRPr="000A4F69" w:rsidRDefault="00274DC1" w:rsidP="00796E39">
      <w:pPr>
        <w:tabs>
          <w:tab w:val="left" w:pos="360"/>
        </w:tabs>
        <w:spacing w:line="360" w:lineRule="auto"/>
        <w:ind w:right="-23"/>
        <w:jc w:val="both"/>
        <w:rPr>
          <w:rFonts w:ascii="Arial" w:eastAsia="Arial" w:hAnsi="Arial" w:cs="Arial"/>
          <w:b/>
          <w:i/>
          <w:sz w:val="22"/>
          <w:szCs w:val="22"/>
        </w:rPr>
      </w:pPr>
      <w:r w:rsidRPr="000A4F69">
        <w:rPr>
          <w:rFonts w:ascii="Arial" w:eastAsia="Arial" w:hAnsi="Arial" w:cs="Arial"/>
          <w:b/>
          <w:i/>
          <w:sz w:val="22"/>
          <w:szCs w:val="22"/>
        </w:rPr>
        <w:t>Definitions:</w:t>
      </w:r>
    </w:p>
    <w:p w14:paraId="16FC8A8E" w14:textId="77777777" w:rsidR="00796E3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sz w:val="22"/>
          <w:szCs w:val="22"/>
        </w:rPr>
      </w:pPr>
      <w:r>
        <w:rPr>
          <w:rFonts w:ascii="Arial" w:eastAsia="Arial" w:hAnsi="Arial" w:cs="Arial"/>
          <w:b/>
          <w:i/>
          <w:sz w:val="22"/>
          <w:szCs w:val="22"/>
        </w:rPr>
        <w:t xml:space="preserve">Enterprise Value: </w:t>
      </w:r>
      <w:r w:rsidRPr="00572FBF">
        <w:rPr>
          <w:rFonts w:ascii="Arial" w:eastAsia="Arial" w:hAnsi="Arial" w:cs="Arial"/>
          <w:i/>
          <w:sz w:val="22"/>
          <w:szCs w:val="22"/>
        </w:rPr>
        <w:t>Enterprise value (EV) is the corporate valuation of a company, determined by using market capitalization and total debt. Market cap comprises preference stocks, common stocks, and minority interest; total debt comprises short-term and long-term liabilities of the company. Enterprise value (EV) refers to the overall valuation—equity, debt, cash, and cash equivalents. In other words, it is the cost of acquiring a firm.</w:t>
      </w:r>
      <w:r>
        <w:rPr>
          <w:rFonts w:ascii="Arial" w:eastAsia="Arial" w:hAnsi="Arial" w:cs="Arial"/>
          <w:i/>
          <w:sz w:val="22"/>
          <w:szCs w:val="22"/>
        </w:rPr>
        <w:t xml:space="preserve"> </w:t>
      </w:r>
      <w:r w:rsidRPr="00572FBF">
        <w:rPr>
          <w:rFonts w:ascii="Arial" w:eastAsia="Arial" w:hAnsi="Arial" w:cs="Arial"/>
          <w:i/>
          <w:sz w:val="22"/>
          <w:szCs w:val="22"/>
        </w:rPr>
        <w:t>The EV/EBITDA is an enterprise multiple. It correlates EV with earnings before interest, taxes, depreciation, and amortization. The metric determines whether the firm is undervalued or overvalued.</w:t>
      </w:r>
    </w:p>
    <w:p w14:paraId="7C9627A3" w14:textId="5874E185" w:rsidR="00274DC1" w:rsidRPr="00796E39" w:rsidRDefault="00274DC1" w:rsidP="00796E39">
      <w:pPr>
        <w:pBdr>
          <w:top w:val="nil"/>
          <w:left w:val="nil"/>
          <w:bottom w:val="nil"/>
          <w:right w:val="nil"/>
          <w:between w:val="nil"/>
        </w:pBdr>
        <w:spacing w:line="360" w:lineRule="auto"/>
        <w:ind w:left="426" w:right="-306"/>
        <w:jc w:val="both"/>
        <w:rPr>
          <w:rFonts w:ascii="Arial" w:eastAsia="Arial" w:hAnsi="Arial" w:cs="Arial"/>
          <w:i/>
          <w:sz w:val="22"/>
          <w:szCs w:val="22"/>
        </w:rPr>
      </w:pPr>
      <w:r w:rsidRPr="00796E39">
        <w:rPr>
          <w:rFonts w:ascii="Arial" w:eastAsia="Arial" w:hAnsi="Arial" w:cs="Arial"/>
          <w:i/>
          <w:sz w:val="22"/>
          <w:szCs w:val="22"/>
        </w:rPr>
        <w:t>EV is computed using the following formula: EV = (Market Capitalization + Market Value of Debt   – Cash and Equivalents).</w:t>
      </w:r>
    </w:p>
    <w:p w14:paraId="277B8324" w14:textId="77777777" w:rsidR="00274DC1"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Fair</w:t>
      </w:r>
      <w:r w:rsidRPr="000A4F69">
        <w:rPr>
          <w:rFonts w:ascii="Arial" w:eastAsia="Arial" w:hAnsi="Arial" w:cs="Arial"/>
          <w:b/>
          <w:i/>
          <w:color w:val="000000"/>
          <w:sz w:val="22"/>
          <w:szCs w:val="22"/>
        </w:rPr>
        <w:t xml:space="preserve"> Market Value</w:t>
      </w:r>
      <w:r w:rsidRPr="000A4F69">
        <w:rPr>
          <w:rFonts w:ascii="Arial" w:eastAsia="Arial" w:hAnsi="Arial" w:cs="Arial"/>
          <w:b/>
          <w:i/>
          <w:color w:val="000000"/>
          <w:sz w:val="22"/>
          <w:szCs w:val="22"/>
          <w:vertAlign w:val="superscript"/>
        </w:rPr>
        <w:t xml:space="preserve">  </w:t>
      </w:r>
      <w:r w:rsidRPr="000A4F69">
        <w:rPr>
          <w:rFonts w:ascii="Arial" w:eastAsia="Arial" w:hAnsi="Arial" w:cs="Arial"/>
          <w:i/>
          <w:color w:val="000000"/>
          <w:sz w:val="22"/>
          <w:szCs w:val="22"/>
        </w:rPr>
        <w:t xml:space="preserve">suggested by the competent Valuer </w:t>
      </w:r>
      <w:r w:rsidRPr="000A4F69">
        <w:rPr>
          <w:rFonts w:ascii="Arial" w:eastAsia="Arial" w:hAnsi="Arial" w:cs="Arial"/>
          <w:i/>
          <w:color w:val="000000"/>
          <w:sz w:val="22"/>
          <w:szCs w:val="22"/>
          <w:u w:val="single"/>
        </w:rPr>
        <w:t>is that prospective estimated amount</w:t>
      </w:r>
      <w:r w:rsidRPr="000A4F69">
        <w:rPr>
          <w:rFonts w:ascii="Arial" w:eastAsia="Arial" w:hAnsi="Arial" w:cs="Arial"/>
          <w:i/>
          <w:color w:val="000000"/>
          <w:sz w:val="22"/>
          <w:szCs w:val="22"/>
        </w:rPr>
        <w:t xml:space="preserve"> in his expert &amp; prudent opinion of the subject asset without any prejudice after he has carefully &amp; exhaustively evaluated the facts &amp; information came in front of him related to the subject asset at which the subject asset should be exchanged between a willing buyer and willing seller at an arm’s length transaction in an open &amp; unrestricted market, after proper marketing, wherein the parties, each acted knowledgeably, prudently and without any compulsion on the date of the Valuation.</w:t>
      </w:r>
    </w:p>
    <w:p w14:paraId="4862B759" w14:textId="77777777" w:rsidR="00274DC1" w:rsidRPr="00C05424" w:rsidRDefault="00274DC1" w:rsidP="00796E39">
      <w:pPr>
        <w:pBdr>
          <w:top w:val="nil"/>
          <w:left w:val="nil"/>
          <w:bottom w:val="nil"/>
          <w:right w:val="nil"/>
          <w:between w:val="nil"/>
        </w:pBdr>
        <w:spacing w:line="360" w:lineRule="auto"/>
        <w:ind w:left="426" w:right="-306"/>
        <w:jc w:val="both"/>
        <w:rPr>
          <w:rFonts w:ascii="Arial" w:eastAsia="Arial" w:hAnsi="Arial" w:cs="Arial"/>
          <w:i/>
          <w:color w:val="000000"/>
          <w:sz w:val="22"/>
          <w:szCs w:val="22"/>
        </w:rPr>
      </w:pPr>
      <w:r w:rsidRPr="00C05424">
        <w:rPr>
          <w:rFonts w:ascii="Arial" w:eastAsia="Arial" w:hAnsi="Arial" w:cs="Arial"/>
          <w:i/>
          <w:sz w:val="22"/>
          <w:szCs w:val="22"/>
        </w:rPr>
        <w:t>Forced, under compulsion &amp; constraint, obligatory sales transactions data doesn’t indicate the Fair Market Value.</w:t>
      </w:r>
    </w:p>
    <w:p w14:paraId="0E209ED0" w14:textId="77777777" w:rsidR="00274DC1" w:rsidRPr="00796E3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b/>
          <w:i/>
          <w:sz w:val="22"/>
          <w:szCs w:val="22"/>
        </w:rPr>
      </w:pPr>
      <w:r w:rsidRPr="000A4F69">
        <w:rPr>
          <w:rFonts w:ascii="Arial" w:eastAsia="Arial" w:hAnsi="Arial" w:cs="Arial"/>
          <w:b/>
          <w:i/>
          <w:color w:val="000000"/>
          <w:sz w:val="22"/>
          <w:szCs w:val="22"/>
        </w:rPr>
        <w:t>Realizable Value</w:t>
      </w:r>
      <w:r w:rsidRPr="000A4F69">
        <w:rPr>
          <w:rFonts w:ascii="Arial" w:eastAsia="Arial" w:hAnsi="Arial" w:cs="Arial"/>
          <w:i/>
          <w:color w:val="000000"/>
          <w:sz w:val="22"/>
          <w:szCs w:val="22"/>
        </w:rPr>
        <w:t xml:space="preserve"> is the minimum prospective estimated value of the Company which it may be able to realize at the time of actual transaction factoring in the potential prospects of deep negotiations carried out between the buyer &amp; seller for ultimately finalizing the transaction across </w:t>
      </w:r>
      <w:r w:rsidRPr="00796E39">
        <w:rPr>
          <w:rFonts w:ascii="Arial" w:eastAsia="Arial" w:hAnsi="Arial" w:cs="Arial"/>
          <w:bCs/>
          <w:i/>
          <w:sz w:val="22"/>
          <w:szCs w:val="22"/>
        </w:rPr>
        <w:t>the table. Realizable value may be 10-20% less than the Fair Market Value depending on the various salability prospects of the subject asset and the needs of the buyer &amp; the seller.</w:t>
      </w:r>
    </w:p>
    <w:p w14:paraId="14793DFF" w14:textId="77777777" w:rsidR="00274DC1" w:rsidRPr="000A4F6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796E39">
        <w:rPr>
          <w:rFonts w:ascii="Arial" w:eastAsia="Arial" w:hAnsi="Arial" w:cs="Arial"/>
          <w:b/>
          <w:i/>
          <w:sz w:val="22"/>
          <w:szCs w:val="22"/>
        </w:rPr>
        <w:t>Forced/ Distress Sale Value</w:t>
      </w:r>
      <w:r w:rsidRPr="00796E39">
        <w:rPr>
          <w:rFonts w:ascii="Arial" w:eastAsia="Arial" w:hAnsi="Arial" w:cs="Arial"/>
          <w:bCs/>
          <w:i/>
          <w:sz w:val="22"/>
          <w:szCs w:val="22"/>
        </w:rPr>
        <w:t xml:space="preserve"> is the value when the company has to be sold due to any compulsion or constraint like financial encumbrances, dispute, as a part of a recovery process, legal</w:t>
      </w:r>
      <w:r w:rsidRPr="00796E39">
        <w:rPr>
          <w:rFonts w:ascii="Arial" w:eastAsia="Arial" w:hAnsi="Arial" w:cs="Arial"/>
          <w:bCs/>
          <w:i/>
          <w:color w:val="000000"/>
          <w:sz w:val="22"/>
          <w:szCs w:val="22"/>
        </w:rPr>
        <w:t xml:space="preserve"> </w:t>
      </w:r>
      <w:r w:rsidRPr="000A4F69">
        <w:rPr>
          <w:rFonts w:ascii="Arial" w:eastAsia="Arial" w:hAnsi="Arial" w:cs="Arial"/>
          <w:i/>
          <w:color w:val="000000"/>
          <w:sz w:val="22"/>
          <w:szCs w:val="22"/>
        </w:rPr>
        <w:t>issues or any such condition or situation. In this type of sale, minimum fetch value is assessed which can be 15-25% less than the estimated Fair Market Value. In this type of sale, negotiation power of the buyer is always more than the seller and eagerness &amp; pressure of selling the asset is more than buying it. Therefore, the Forced/ Distress Sale Value will always fetch significantly less value compare to the estimated Fair Market Value.</w:t>
      </w:r>
    </w:p>
    <w:p w14:paraId="0A4C2E77" w14:textId="77777777" w:rsidR="00274DC1" w:rsidRPr="000A4F6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lastRenderedPageBreak/>
        <w:t>Liquidation Value</w:t>
      </w:r>
      <w:r w:rsidRPr="000A4F69">
        <w:rPr>
          <w:rFonts w:ascii="Arial" w:eastAsia="Arial" w:hAnsi="Arial" w:cs="Arial"/>
          <w:i/>
          <w:color w:val="000000"/>
          <w:sz w:val="22"/>
          <w:szCs w:val="22"/>
        </w:rPr>
        <w:t xml:space="preserve"> is the amount that would be realized when an asset or group of assets are sold on a piecemeal basis that is without consideration of benefits (or detriments) associated with a going-concern business. Liquidation value can be either in an orderly transaction with a typical marketing period or in a forced transaction with a shortened marketing period.</w:t>
      </w:r>
    </w:p>
    <w:p w14:paraId="279F4201" w14:textId="77777777" w:rsidR="00274DC1" w:rsidRPr="000A4F69" w:rsidRDefault="00274DC1" w:rsidP="005A7853">
      <w:pPr>
        <w:numPr>
          <w:ilvl w:val="0"/>
          <w:numId w:val="5"/>
        </w:numPr>
        <w:pBdr>
          <w:top w:val="nil"/>
          <w:left w:val="nil"/>
          <w:bottom w:val="nil"/>
          <w:right w:val="nil"/>
          <w:between w:val="nil"/>
        </w:pBdr>
        <w:spacing w:line="360" w:lineRule="auto"/>
        <w:ind w:left="426" w:right="-306" w:hanging="426"/>
        <w:jc w:val="both"/>
        <w:rPr>
          <w:rFonts w:ascii="Arial" w:eastAsia="Arial" w:hAnsi="Arial" w:cs="Arial"/>
          <w:i/>
          <w:color w:val="000000"/>
          <w:sz w:val="22"/>
          <w:szCs w:val="22"/>
        </w:rPr>
      </w:pPr>
      <w:r w:rsidRPr="000A4F69">
        <w:rPr>
          <w:rFonts w:ascii="Arial" w:eastAsia="Arial" w:hAnsi="Arial" w:cs="Arial"/>
          <w:b/>
          <w:i/>
          <w:color w:val="000000"/>
          <w:sz w:val="22"/>
          <w:szCs w:val="22"/>
        </w:rPr>
        <w:t xml:space="preserve">Difference between Costs, Price &amp; Value: </w:t>
      </w:r>
      <w:r w:rsidRPr="000A4F69">
        <w:rPr>
          <w:rFonts w:ascii="Arial" w:eastAsia="Arial" w:hAnsi="Arial" w:cs="Arial"/>
          <w:i/>
          <w:color w:val="000000"/>
          <w:sz w:val="22"/>
          <w:szCs w:val="22"/>
        </w:rPr>
        <w:t>Generally, these words are used and understood synonymously. However, in reality each of these has a completely different meaning, premise and also have different definitions in the professional &amp; legal terms. Therefore, to avoid confusion, it is our professional responsibility to describe the definitions of these words to avoid ambiguity &amp; confusion in the minds of the user of this report.</w:t>
      </w:r>
    </w:p>
    <w:p w14:paraId="23B3F1BD"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Cost</w:t>
      </w:r>
      <w:r w:rsidRPr="003B565A">
        <w:rPr>
          <w:rFonts w:ascii="Arial" w:eastAsia="Arial" w:hAnsi="Arial" w:cs="Arial"/>
          <w:i/>
          <w:color w:val="000000"/>
          <w:sz w:val="22"/>
          <w:szCs w:val="22"/>
        </w:rPr>
        <w:t xml:space="preserve"> of an asset represents the actual amount spend in the construction/ actual creation of the asset.</w:t>
      </w:r>
    </w:p>
    <w:p w14:paraId="494D9D2D"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Price</w:t>
      </w:r>
      <w:r w:rsidRPr="003B565A">
        <w:rPr>
          <w:rFonts w:ascii="Arial" w:eastAsia="Arial" w:hAnsi="Arial" w:cs="Arial"/>
          <w:i/>
          <w:color w:val="000000"/>
          <w:sz w:val="22"/>
          <w:szCs w:val="22"/>
        </w:rPr>
        <w:t xml:space="preserve"> is the amount paid for the procurement of the same asset.</w:t>
      </w:r>
    </w:p>
    <w:p w14:paraId="4193A60F"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 xml:space="preserve">The </w:t>
      </w:r>
      <w:r w:rsidRPr="003B565A">
        <w:rPr>
          <w:rFonts w:ascii="Arial" w:eastAsia="Arial" w:hAnsi="Arial" w:cs="Arial"/>
          <w:b/>
          <w:i/>
          <w:color w:val="000000"/>
          <w:sz w:val="22"/>
          <w:szCs w:val="22"/>
        </w:rPr>
        <w:t>Value</w:t>
      </w:r>
      <w:r w:rsidRPr="003B565A">
        <w:rPr>
          <w:rFonts w:ascii="Arial" w:eastAsia="Arial" w:hAnsi="Arial" w:cs="Arial"/>
          <w:i/>
          <w:color w:val="000000"/>
          <w:sz w:val="22"/>
          <w:szCs w:val="22"/>
        </w:rPr>
        <w:t xml:space="preserve"> is defined as the present worth of future rights in the asset and depends to a great extent on combination of various factors such as demand and supply, market situation, purpose, situation &amp; needs of the buyer &amp; seller, salability outlook, usability factor, market perception &amp; reputation. Needs of the buyer &amp; seller, salability outlook, usability factor, market perception &amp; reputation.</w:t>
      </w:r>
    </w:p>
    <w:p w14:paraId="585657B4" w14:textId="77777777" w:rsidR="00274DC1" w:rsidRPr="003B565A" w:rsidRDefault="00274DC1" w:rsidP="005A7853">
      <w:pPr>
        <w:pStyle w:val="ListParagraph"/>
        <w:numPr>
          <w:ilvl w:val="0"/>
          <w:numId w:val="6"/>
        </w:numPr>
        <w:pBdr>
          <w:top w:val="nil"/>
          <w:left w:val="nil"/>
          <w:bottom w:val="nil"/>
          <w:right w:val="nil"/>
          <w:between w:val="nil"/>
        </w:pBdr>
        <w:spacing w:line="360" w:lineRule="auto"/>
        <w:ind w:left="851" w:right="-306" w:hanging="426"/>
        <w:jc w:val="both"/>
        <w:rPr>
          <w:rFonts w:ascii="Arial" w:eastAsia="Arial" w:hAnsi="Arial" w:cs="Arial"/>
          <w:i/>
          <w:color w:val="000000"/>
          <w:sz w:val="22"/>
          <w:szCs w:val="22"/>
        </w:rPr>
      </w:pPr>
      <w:r w:rsidRPr="003B565A">
        <w:rPr>
          <w:rFonts w:ascii="Arial" w:eastAsia="Arial" w:hAnsi="Arial" w:cs="Arial"/>
          <w:i/>
          <w:color w:val="000000"/>
          <w:sz w:val="22"/>
          <w:szCs w:val="22"/>
        </w:rPr>
        <w:t>Therefore, in actual for the same asset, cost, price &amp; value remain different since these terms have different usage &amp; meaning.</w:t>
      </w:r>
    </w:p>
    <w:p w14:paraId="036F6E75" w14:textId="77777777" w:rsidR="00274DC1" w:rsidRPr="00013C9E" w:rsidRDefault="00274DC1" w:rsidP="005A7853">
      <w:pPr>
        <w:pStyle w:val="ListParagraph"/>
        <w:numPr>
          <w:ilvl w:val="1"/>
          <w:numId w:val="10"/>
        </w:numPr>
        <w:spacing w:after="0" w:line="360" w:lineRule="auto"/>
        <w:ind w:left="142" w:right="-23" w:hanging="426"/>
        <w:jc w:val="both"/>
        <w:rPr>
          <w:rFonts w:ascii="Arial" w:hAnsi="Arial" w:cs="Arial"/>
          <w:b/>
          <w:i/>
          <w:sz w:val="20"/>
          <w:szCs w:val="20"/>
        </w:rPr>
      </w:pPr>
      <w:r w:rsidRPr="00013C9E">
        <w:rPr>
          <w:rFonts w:ascii="Arial" w:hAnsi="Arial" w:cs="Arial"/>
          <w:b/>
          <w:i/>
          <w:sz w:val="20"/>
          <w:szCs w:val="20"/>
        </w:rPr>
        <w:br w:type="page"/>
      </w:r>
    </w:p>
    <w:tbl>
      <w:tblPr>
        <w:tblW w:w="517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3"/>
        <w:gridCol w:w="7893"/>
      </w:tblGrid>
      <w:tr w:rsidR="00796E39" w:rsidRPr="005C6FC8" w14:paraId="7BDA9B41" w14:textId="77777777" w:rsidTr="00C30B46">
        <w:trPr>
          <w:trHeight w:val="548"/>
        </w:trPr>
        <w:tc>
          <w:tcPr>
            <w:tcW w:w="782" w:type="pct"/>
            <w:shd w:val="clear" w:color="auto" w:fill="002060"/>
            <w:vAlign w:val="center"/>
          </w:tcPr>
          <w:p w14:paraId="593CD659" w14:textId="57973241" w:rsidR="00796E39" w:rsidRPr="005C6FC8" w:rsidRDefault="00796E39" w:rsidP="00C30B46">
            <w:pPr>
              <w:spacing w:after="0" w:line="276" w:lineRule="auto"/>
              <w:jc w:val="center"/>
              <w:rPr>
                <w:rFonts w:ascii="Arial" w:hAnsi="Arial" w:cs="Arial"/>
                <w:b/>
                <w:i/>
                <w:sz w:val="22"/>
                <w:szCs w:val="22"/>
              </w:rPr>
            </w:pPr>
            <w:r w:rsidRPr="005C6FC8">
              <w:rPr>
                <w:rFonts w:ascii="Arial" w:hAnsi="Arial" w:cs="Arial"/>
                <w:b/>
                <w:sz w:val="22"/>
                <w:szCs w:val="22"/>
              </w:rPr>
              <w:lastRenderedPageBreak/>
              <w:t xml:space="preserve">PART </w:t>
            </w:r>
            <w:r w:rsidR="00337E71">
              <w:rPr>
                <w:rFonts w:ascii="Arial" w:hAnsi="Arial" w:cs="Arial"/>
                <w:b/>
                <w:sz w:val="22"/>
                <w:szCs w:val="22"/>
              </w:rPr>
              <w:t>E</w:t>
            </w:r>
          </w:p>
        </w:tc>
        <w:tc>
          <w:tcPr>
            <w:tcW w:w="4218" w:type="pct"/>
            <w:shd w:val="clear" w:color="auto" w:fill="DEEAF6" w:themeFill="accent1" w:themeFillTint="33"/>
            <w:vAlign w:val="center"/>
          </w:tcPr>
          <w:p w14:paraId="0DF7F0B9" w14:textId="2376E000" w:rsidR="00796E39" w:rsidRPr="005C6FC8" w:rsidRDefault="00796E39" w:rsidP="00C30B46">
            <w:pPr>
              <w:spacing w:after="0" w:line="276" w:lineRule="auto"/>
              <w:jc w:val="center"/>
              <w:rPr>
                <w:rFonts w:ascii="Arial" w:hAnsi="Arial" w:cs="Arial"/>
                <w:b/>
                <w:i/>
                <w:sz w:val="22"/>
                <w:szCs w:val="22"/>
              </w:rPr>
            </w:pPr>
            <w:r w:rsidRPr="003B6472">
              <w:rPr>
                <w:rFonts w:ascii="Arial" w:eastAsia="Arial" w:hAnsi="Arial" w:cs="Arial"/>
                <w:b/>
                <w:color w:val="000000"/>
                <w:sz w:val="22"/>
                <w:szCs w:val="22"/>
              </w:rPr>
              <w:t>DISCLAIMER | REMARKS</w:t>
            </w:r>
          </w:p>
        </w:tc>
      </w:tr>
    </w:tbl>
    <w:p w14:paraId="299877E8" w14:textId="77777777" w:rsidR="00796E39" w:rsidRPr="00F65E4E" w:rsidRDefault="00796E39" w:rsidP="00274DC1">
      <w:pPr>
        <w:spacing w:after="0" w:line="360" w:lineRule="auto"/>
        <w:ind w:right="-23"/>
        <w:jc w:val="both"/>
        <w:rPr>
          <w:rFonts w:ascii="Arial" w:eastAsia="Arial" w:hAnsi="Arial" w:cs="Arial"/>
          <w:sz w:val="20"/>
          <w:szCs w:val="20"/>
        </w:rPr>
      </w:pPr>
    </w:p>
    <w:p w14:paraId="20C7FE38" w14:textId="5D80D7FA"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No employee or member of R.K</w:t>
      </w:r>
      <w:r w:rsidR="00632E53">
        <w:rPr>
          <w:rFonts w:ascii="Arial" w:eastAsia="Arial" w:hAnsi="Arial" w:cs="Arial"/>
          <w:sz w:val="22"/>
          <w:szCs w:val="22"/>
        </w:rPr>
        <w:t>.</w:t>
      </w:r>
      <w:r w:rsidRPr="002E2E01">
        <w:rPr>
          <w:rFonts w:ascii="Arial" w:eastAsia="Arial" w:hAnsi="Arial" w:cs="Arial"/>
          <w:sz w:val="22"/>
          <w:szCs w:val="22"/>
        </w:rPr>
        <w:t xml:space="preserve"> Associates has any direct/ indirect interest in the Project.</w:t>
      </w:r>
    </w:p>
    <w:p w14:paraId="3370665D"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on Valuation based on the copy of the documents/ information provided to us by the client which has been relied upon in good faith and the assessment and assumptions done by us</w:t>
      </w:r>
      <w:r>
        <w:rPr>
          <w:rFonts w:ascii="Arial" w:eastAsia="Arial" w:hAnsi="Arial" w:cs="Arial"/>
          <w:sz w:val="22"/>
          <w:szCs w:val="22"/>
        </w:rPr>
        <w:t>.</w:t>
      </w:r>
    </w:p>
    <w:p w14:paraId="7A13C43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based on the copies of the documents/ information which the Bank/ Company has provided to us out of the standard checklist of documents sought from them and further based on our assumptions and limiting conditions. The client/owner and its management/representatives warranted to us that the information they supplied was complete, accurate and true and correct to the best of their knowledge. All such information provided to us has been relied upon in good faith and we have assumed that it is true and correct in all respect. I/We shall not be liable for any loss, damages, cost or expenses arising from fraudulent acts, misrepresentations, or willful default on part of the owner, company, its directors, employee, representative or agents. Verification or cross checking of the documents provided to us from the originals or from any Govt. departments/ Record of Registrar has not been done at our end since this is beyond the scope of our work. If at any time in future, it is found or came to our knowledge that misrepresentation of facts or incomplete or distorted information has been provided to us then this report shall automatically become null &amp; void.</w:t>
      </w:r>
    </w:p>
    <w:p w14:paraId="635B684A"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prepared based on the current financial status of the company, financial data, other facts &amp; information provided by the client in writing &amp; during verbal discussion during the course of the assignment and based on certain assumptions which are specifically mentioned in the Valuation section of the Report.</w:t>
      </w:r>
    </w:p>
    <w:p w14:paraId="44BCD7E4"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Key assumptions in the report are taken based on data, information, inputs, financial statements etc. provided by the client to us during the course of the assessment and on the basis of the assessment done by us and we have assumed that all such information is true &amp; factual to the best of the knowledge of the promoter company.</w:t>
      </w:r>
    </w:p>
    <w:p w14:paraId="1BB32D1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Sale transaction method of the asset is assumed as </w:t>
      </w:r>
      <w:sdt>
        <w:sdtPr>
          <w:rPr>
            <w:rFonts w:ascii="Arial" w:eastAsia="Arial" w:hAnsi="Arial" w:cs="Arial"/>
            <w:sz w:val="22"/>
            <w:szCs w:val="22"/>
          </w:rPr>
          <w:id w:val="15020"/>
          <w:dropDownList>
            <w:listItem w:value="Choose an item."/>
            <w:listItem w:displayText="free market transaction" w:value="free market transaction"/>
            <w:listItem w:displayText="stressed asset sale through public auction" w:value="stressed asset sale through public auction"/>
            <w:listItem w:displayText="strategic sale" w:value="strategic sale"/>
          </w:dropDownList>
        </w:sdtPr>
        <w:sdtEndPr/>
        <w:sdtContent>
          <w:r w:rsidRPr="002E2E01">
            <w:rPr>
              <w:rFonts w:ascii="Arial" w:eastAsia="Arial" w:hAnsi="Arial" w:cs="Arial"/>
              <w:sz w:val="22"/>
              <w:szCs w:val="22"/>
            </w:rPr>
            <w:t>free market transaction</w:t>
          </w:r>
        </w:sdtContent>
      </w:sdt>
      <w:r w:rsidRPr="002E2E01">
        <w:rPr>
          <w:rFonts w:ascii="Arial" w:eastAsia="Arial" w:hAnsi="Arial" w:cs="Arial"/>
          <w:sz w:val="22"/>
          <w:szCs w:val="22"/>
        </w:rPr>
        <w:t xml:space="preserve"> while assessing Prospective Fair Market Value of the asset.</w:t>
      </w:r>
    </w:p>
    <w:p w14:paraId="43D53DA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Legal aspects for e.g.</w:t>
      </w:r>
      <w:r>
        <w:rPr>
          <w:rFonts w:ascii="Arial" w:eastAsia="Arial" w:hAnsi="Arial" w:cs="Arial"/>
          <w:sz w:val="22"/>
          <w:szCs w:val="22"/>
        </w:rPr>
        <w:t>,</w:t>
      </w:r>
      <w:r w:rsidRPr="002E2E01">
        <w:rPr>
          <w:rFonts w:ascii="Arial" w:eastAsia="Arial" w:hAnsi="Arial" w:cs="Arial"/>
          <w:sz w:val="22"/>
          <w:szCs w:val="22"/>
        </w:rPr>
        <w:t xml:space="preserve"> investigation of title, ownership rights, lien, charge, mortgage, lease, sanctioned maps, verification of documents, etc. have not been done at our end and same has to be taken care by legal expert/ Advocate. It is assumed that the concerned Lender/ Financial Institution has satisfied them with the authenticity of the documents, information </w:t>
      </w:r>
      <w:r w:rsidRPr="002E2E01">
        <w:rPr>
          <w:rFonts w:ascii="Arial" w:eastAsia="Arial" w:hAnsi="Arial" w:cs="Arial"/>
          <w:sz w:val="22"/>
          <w:szCs w:val="22"/>
        </w:rPr>
        <w:lastRenderedPageBreak/>
        <w:t>given to us and for which the legal verification has been already taken and cleared by the competent Advocate before requesting for this report. I/ We assume no responsibility for the legal matters including, but not limited to, legal or title concerns.</w:t>
      </w:r>
    </w:p>
    <w:p w14:paraId="66AAB390"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observations mentioned in the report is only based on the visual observation and the documents/ data/ information provided by the client. No mechanical/ technical tests, measurements or any design review have been performed or carried out from our side during Project assessment.</w:t>
      </w:r>
    </w:p>
    <w:p w14:paraId="3DB7863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Bank/FII should ONLY take this report as an Advisory document from the Financial/ Chartered Engineering firm and its specifically advised to the creditor to cross verify the original documents for the facts mentioned in the report which can be availed from the borrowing company directly.</w:t>
      </w:r>
    </w:p>
    <w:p w14:paraId="44A58D5B"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loans or the credit facility extended to the borrowing company, R.K Associates shall not be held responsible for whatsoever reason may be and any request for seeking any explanation from the employee/s of R.K Associates will not be entertained at any instance or situation.</w:t>
      </w:r>
    </w:p>
    <w:p w14:paraId="1E2CA292"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We have relied on data from third party, external sources &amp; information available on public domain also to conclude this report. These sources are believed to be reliable and therefore, we assume no liability for the truth or accuracy of any data, opinions or estimates furnished by others that have been used in this analysis. Where we have relied on data, opinions or estimates from external sources, reasonable care has been taken to ensure that such data has been correctly extracted from those sources and /or reproduced in its proper form and context, however still we can’t vouch its authenticity, correctness or accuracy.</w:t>
      </w:r>
    </w:p>
    <w:p w14:paraId="31656B98"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by our competent technical team which includes financial experts &amp; analysts. This report is a general analysis of the project based on the scope mentioned in the report. This is not an Audit report, Design document, DPR or Techno feasibility study. All the information gathered is based on the facts seen on the site during survey, verbal discussion &amp; documentary evidence provided by the client and is believed that information given by the company is true best of their knowledge.</w:t>
      </w:r>
    </w:p>
    <w:p w14:paraId="1ADD74A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Value varies with the Purpose/ Date/ Condition of the market. This report should not to be referred if any of these points are different from the one mentioned aforesaid in the Report.</w:t>
      </w:r>
    </w:p>
    <w:p w14:paraId="3CD1A4C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Analysis and conclusions adopted in the report are limited to the reported assumptions, conditions and information came to our knowledge during the course of the work.</w:t>
      </w:r>
    </w:p>
    <w:p w14:paraId="51AB4C4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lastRenderedPageBreak/>
        <w:t xml:space="preserve">This report is having limited scope as per its fields </w:t>
      </w:r>
      <w:r w:rsidRPr="002E2E01">
        <w:rPr>
          <w:rFonts w:ascii="Arial" w:eastAsia="Arial" w:hAnsi="Arial" w:cs="Arial"/>
          <w:sz w:val="22"/>
          <w:szCs w:val="22"/>
          <w:u w:val="single"/>
        </w:rPr>
        <w:t xml:space="preserve">to provide only the general indication of the Value of </w:t>
      </w:r>
      <w:r w:rsidRPr="00796E39">
        <w:rPr>
          <w:rFonts w:ascii="Arial" w:eastAsia="Arial" w:hAnsi="Arial" w:cs="Arial"/>
          <w:sz w:val="22"/>
          <w:szCs w:val="22"/>
        </w:rPr>
        <w:t>Equity of the companies prevailing in the market</w:t>
      </w:r>
      <w:r w:rsidRPr="002E2E01">
        <w:rPr>
          <w:rFonts w:ascii="Arial" w:eastAsia="Arial" w:hAnsi="Arial" w:cs="Arial"/>
          <w:sz w:val="22"/>
          <w:szCs w:val="22"/>
        </w:rPr>
        <w:t xml:space="preserve"> based on the documents/ data/ information/ financial statements provided by the client and the assessment and assumption taken by us. The suggested value should be considered only if transaction is happened </w:t>
      </w:r>
      <w:r w:rsidRPr="00796E39">
        <w:rPr>
          <w:rFonts w:ascii="Arial" w:eastAsia="Arial" w:hAnsi="Arial" w:cs="Arial"/>
          <w:sz w:val="22"/>
          <w:szCs w:val="22"/>
        </w:rPr>
        <w:t>as free market transaction</w:t>
      </w:r>
      <w:r w:rsidRPr="003664AC">
        <w:rPr>
          <w:rFonts w:ascii="Arial" w:eastAsia="Arial" w:hAnsi="Arial" w:cs="Arial"/>
          <w:sz w:val="22"/>
          <w:szCs w:val="22"/>
        </w:rPr>
        <w:t>.</w:t>
      </w:r>
    </w:p>
    <w:p w14:paraId="3399D513"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Secondary/ Tertiary costs related to transaction like Stamp Duty, Registration charges, Brokerage, etc. pertaining to the sale/ purchase of the company are not considered while assessing the Market Value.</w:t>
      </w:r>
    </w:p>
    <w:p w14:paraId="2F9003D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Appropriate methodology &amp; assumptions are rationally adopted based on the facts of the case came to our knowledge during the course of the assignment considering many factors like nature of Industry, current market situation and trends.</w:t>
      </w:r>
    </w:p>
    <w:p w14:paraId="42F0CD1D"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a subjective field and opinion may differ from consultant to consultant. To check the right opinion, it is important to evaluate the methodology adopted and various factors/ basis considered during the course of assessment before reaching to any conclusion.</w:t>
      </w:r>
    </w:p>
    <w:p w14:paraId="2AF9A23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At the outset, it is to be noted that Value analysis cannot be regarded as an exact science and the conclusions arrived at in many cases will, of necessity, be subjective and dependent on the exercise of individual judgment. Given the same set of facts and using the same assumptions, expert opinions may differ due to the number of different factors, which have to be made. Therefore, there can be no standard formulae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p w14:paraId="45D1A353"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is prepared on the Enterprise Valuation format as per the client requirement. This report is having limited scope as per its fields to provide only the indicative Fair value of the company based on the current financial position, future prospects &amp; current Industry trends. The Valuation assessed in this Valuation Report should hold well only if transaction is happened as per free market transaction. No detailed analysis or verification of the information is carried upon pertaining to the value of the shares of the subject companies. </w:t>
      </w:r>
      <w:r w:rsidRPr="002E2E01">
        <w:rPr>
          <w:rFonts w:ascii="Arial" w:eastAsia="Arial" w:hAnsi="Arial" w:cs="Arial"/>
          <w:sz w:val="22"/>
          <w:szCs w:val="22"/>
        </w:rPr>
        <w:lastRenderedPageBreak/>
        <w:t>No claim for any extra information will be entertained whatsoever be the reason. For any extra work over and above the fields mentioned in the report will have an extra cost which has to be borne by the customer.</w:t>
      </w:r>
    </w:p>
    <w:p w14:paraId="1673849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As per the scope of the report no site survey has been carried out by us and no thorough vetting of the documents/ information provided to us has been done at our end.</w:t>
      </w:r>
    </w:p>
    <w:p w14:paraId="68B25BBC"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is just an opinion report and doesn’t hold any binding on anyone. It is requested from the concerned stakeholder which is using this report that they should consider all the different associated relevant &amp; related factors also before taking any business decision based on the content of this report.</w:t>
      </w:r>
    </w:p>
    <w:p w14:paraId="1D76350F"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Though adequate care has been taken while preparing this report as per its scope, but still, we can’t rule out typing, human errors, over sightedness of any information or any other mistakes. Therefore, the concerned organization is advised to satisfy themselves that the report is complete &amp; satisfactory in all respect. Intimation regarding any discrepancy shall be brought into our notice immediately. If no intimation is received within 15 (Fifteen) days in writing from the date of issuance of the report, to rectify these timely, then it shall be considered that the report is complete in all respect and has been accepted by the client up to their satisfaction &amp; use and further to which R.K Associates shall not be held responsible in any manner.</w:t>
      </w:r>
    </w:p>
    <w:p w14:paraId="5ADE3A4B"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report is prepared based on the facts of the companies provided to us during the course of the assignment. However, in future the assumptions taken may change or may go worse due to impact of Govt. policies or effect of World economy, Industry/ market scenario may change, etc. Hence before taking any business decision the user of this report should take into consideration all such future risk.</w:t>
      </w:r>
    </w:p>
    <w:p w14:paraId="1A6F31C8"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The documents, information, data provided to us during the course of this assessment by the client is reviewed only up to the extent required in relation to the scope of the work. No document has been reviewed beyond the scope of the work.</w:t>
      </w:r>
    </w:p>
    <w:p w14:paraId="36D573AA"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In case of any default in repayment of credit facility extended to the borrowing company, as estimated by us, R.K Associates shall not be held responsible for whatsoever reason may be and any request for seeking any explanation from the employee/s of R.K Associates will not be entertained at any instance or situation.</w:t>
      </w:r>
    </w:p>
    <w:p w14:paraId="35C30877"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report only contains general assessment &amp; opinion as per the scope of work evaluated and based on technical &amp; market information which came to knowledge during course of the assignment as per the information given in the copy of documents, information, data provided to us and/ and confirmed by the owner/ owner representative to us at site which has been </w:t>
      </w:r>
      <w:r w:rsidRPr="002E2E01">
        <w:rPr>
          <w:rFonts w:ascii="Arial" w:eastAsia="Arial" w:hAnsi="Arial" w:cs="Arial"/>
          <w:sz w:val="22"/>
          <w:szCs w:val="22"/>
        </w:rPr>
        <w:lastRenderedPageBreak/>
        <w:t>relied upon in good faith. It doesn’t contain any other recommendations of any sort including but not limited to express of any opinion on the suitability or otherwise of entering into any transaction with the borrower</w:t>
      </w:r>
      <w:r>
        <w:rPr>
          <w:rFonts w:ascii="Arial" w:eastAsia="Arial" w:hAnsi="Arial" w:cs="Arial"/>
          <w:sz w:val="22"/>
          <w:szCs w:val="22"/>
        </w:rPr>
        <w:t>.</w:t>
      </w:r>
    </w:p>
    <w:p w14:paraId="1628908E"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Valuation is conducted based on the macro analysis of the asset/ property and operations of the companies and not based on the micro, component or item wise analysis. Analysis done is a general assessment and is not investigative in nature.</w:t>
      </w:r>
    </w:p>
    <w:p w14:paraId="2D3E4A77" w14:textId="77777777" w:rsidR="00274DC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This report is prepared following our Standard Operating Procedures &amp; Best Practices, Limitations, Conditions, Remarks, Important Notes, Valuation TOR.</w:t>
      </w:r>
    </w:p>
    <w:p w14:paraId="49BB7785"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Valuation is done based on the industry wide general accepted norms and based on the international standards &amp; best practices for equity valuations.</w:t>
      </w:r>
    </w:p>
    <w:p w14:paraId="37E4FD50"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Any kind of unpaid statutory, utilities, lease, interest or any other pecuniary dues on the asset has not been factored in the Valuation.</w:t>
      </w:r>
    </w:p>
    <w:p w14:paraId="66D6B14A"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All Pages of the report including annexures are signed and stamped from our office. In case any paper in the report is without stamp &amp; signature then this should not be considered a valid paper issued from this office.</w:t>
      </w:r>
    </w:p>
    <w:p w14:paraId="555C4BCF"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Defect Liability Period is </w:t>
      </w:r>
      <w:r w:rsidRPr="00796E39">
        <w:rPr>
          <w:rFonts w:ascii="Arial" w:eastAsia="Arial" w:hAnsi="Arial" w:cs="Arial"/>
          <w:sz w:val="22"/>
          <w:szCs w:val="22"/>
        </w:rPr>
        <w:t>15 DAYS</w:t>
      </w:r>
      <w:r w:rsidRPr="002E2E01">
        <w:rPr>
          <w:rFonts w:ascii="Arial" w:eastAsia="Arial" w:hAnsi="Arial" w:cs="Arial"/>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incorrect data/ figures/ statement will be entertained within the defect liability period. Any new changes for any additional information in already approved report will be regarded as additional work for which additional fees may be charged. No request for any illegitimate change in regard to any facts &amp; figures will be entertained.</w:t>
      </w:r>
    </w:p>
    <w:p w14:paraId="50D51B91"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encourages its customers to give feedback or inform concerns over its services through proper channel at valuers@rkassociates.org in writing within 15 days of report delivery. After this period no concern/ complaint/ proceedings in connection with the Financial Feasibility Study Services will be entertained due to possible change in situation and condition of the subject Project.</w:t>
      </w:r>
    </w:p>
    <w:p w14:paraId="1A8F5B93"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Our Data retention policy is of </w:t>
      </w:r>
      <w:r w:rsidRPr="00796E39">
        <w:rPr>
          <w:rFonts w:ascii="Arial" w:eastAsia="Arial" w:hAnsi="Arial" w:cs="Arial"/>
          <w:sz w:val="22"/>
          <w:szCs w:val="22"/>
        </w:rPr>
        <w:t>ONE YEAR</w:t>
      </w:r>
      <w:r w:rsidRPr="002E2E01">
        <w:rPr>
          <w:rFonts w:ascii="Arial" w:eastAsia="Arial" w:hAnsi="Arial" w:cs="Arial"/>
          <w:sz w:val="22"/>
          <w:szCs w:val="22"/>
        </w:rPr>
        <w:t>. After this period, we remove all the concerned records related to the assignment from our repository. No clarification or query can be answered after this period due to unavailability of the data.</w:t>
      </w:r>
    </w:p>
    <w:p w14:paraId="08B8DE56"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 xml:space="preserve">This Enterprise Valuation report is governed by our (1) Internal Policies, Processes &amp; Standard Operating Procedures, (2) R.K Associates Quality Policy, (3) Valuation &amp; Survey </w:t>
      </w:r>
      <w:r w:rsidRPr="002E2E01">
        <w:rPr>
          <w:rFonts w:ascii="Arial" w:eastAsia="Arial" w:hAnsi="Arial" w:cs="Arial"/>
          <w:sz w:val="22"/>
          <w:szCs w:val="22"/>
        </w:rPr>
        <w:lastRenderedPageBreak/>
        <w:t>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at least within the defect liability period bring all such act into notice of R.K Associates management so that corrective measures can be taken instantly.</w:t>
      </w:r>
    </w:p>
    <w:p w14:paraId="37364B1B" w14:textId="77777777" w:rsidR="00274DC1" w:rsidRPr="002E2E0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R.K Associates never releases any report doing alterations or modifications from pen. In case any information/ figure of this report is found altered with pen then this report will automatically become null &amp; void.</w:t>
      </w:r>
    </w:p>
    <w:p w14:paraId="358FC802" w14:textId="01873282" w:rsidR="00D3187B" w:rsidRPr="00274DC1" w:rsidRDefault="00274DC1" w:rsidP="005A7853">
      <w:pPr>
        <w:numPr>
          <w:ilvl w:val="3"/>
          <w:numId w:val="4"/>
        </w:numPr>
        <w:spacing w:line="360" w:lineRule="auto"/>
        <w:ind w:left="426" w:right="-306" w:hanging="426"/>
        <w:jc w:val="both"/>
        <w:rPr>
          <w:rFonts w:ascii="Arial" w:eastAsia="Arial" w:hAnsi="Arial" w:cs="Arial"/>
          <w:sz w:val="22"/>
          <w:szCs w:val="22"/>
        </w:rPr>
      </w:pPr>
      <w:r w:rsidRPr="002E2E01">
        <w:rPr>
          <w:rFonts w:ascii="Arial" w:eastAsia="Arial" w:hAnsi="Arial" w:cs="Arial"/>
          <w:sz w:val="22"/>
          <w:szCs w:val="22"/>
        </w:rPr>
        <w:t>If this report is prepared for the matter under litigation in any Indian court, no official or employee of R.K Associates will be under any obligation to give in person appearance in the court as a testimony. For any explanation or clarification, only written reply can be submitted on the additional payment of charges</w:t>
      </w:r>
      <w:r>
        <w:rPr>
          <w:rFonts w:ascii="Arial" w:eastAsia="Arial" w:hAnsi="Arial" w:cs="Arial"/>
          <w:sz w:val="22"/>
          <w:szCs w:val="22"/>
        </w:rPr>
        <w:t>.</w:t>
      </w:r>
    </w:p>
    <w:sectPr w:rsidR="00D3187B" w:rsidRPr="00274DC1" w:rsidSect="006E5C75">
      <w:headerReference w:type="even" r:id="rId10"/>
      <w:headerReference w:type="default" r:id="rId11"/>
      <w:footerReference w:type="default" r:id="rId12"/>
      <w:headerReference w:type="first" r:id="rId13"/>
      <w:pgSz w:w="11906" w:h="16838"/>
      <w:pgMar w:top="1464" w:right="1416" w:bottom="1440" w:left="1440" w:header="426" w:footer="112"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CB3F8" w14:textId="77777777" w:rsidR="005A7853" w:rsidRDefault="005A7853" w:rsidP="00001CE0">
      <w:pPr>
        <w:spacing w:after="0" w:line="240" w:lineRule="auto"/>
      </w:pPr>
      <w:r>
        <w:separator/>
      </w:r>
    </w:p>
  </w:endnote>
  <w:endnote w:type="continuationSeparator" w:id="0">
    <w:p w14:paraId="5FEBF4B7" w14:textId="77777777" w:rsidR="005A7853" w:rsidRDefault="005A7853" w:rsidP="00001C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62919" w14:textId="5514BCBC" w:rsidR="00A61B31" w:rsidRDefault="00A61B31" w:rsidP="00BB7D51">
    <w:pPr>
      <w:pStyle w:val="Header"/>
      <w:pBdr>
        <w:top w:val="single" w:sz="6" w:space="10" w:color="5B9BD5" w:themeColor="accent1"/>
      </w:pBdr>
      <w:tabs>
        <w:tab w:val="clear" w:pos="4320"/>
        <w:tab w:val="clear" w:pos="8640"/>
      </w:tabs>
      <w:spacing w:after="0"/>
      <w:ind w:right="-306"/>
      <w:jc w:val="both"/>
      <w:rPr>
        <w:rFonts w:ascii="Arial" w:hAnsi="Arial" w:cs="Arial"/>
        <w:sz w:val="20"/>
        <w:szCs w:val="22"/>
      </w:rPr>
    </w:pP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6192" behindDoc="0" locked="0" layoutInCell="1" allowOverlap="1" wp14:anchorId="46C5C97D" wp14:editId="21F51022">
              <wp:simplePos x="0" y="0"/>
              <wp:positionH relativeFrom="margin">
                <wp:posOffset>-38100</wp:posOffset>
              </wp:positionH>
              <wp:positionV relativeFrom="paragraph">
                <wp:posOffset>4445</wp:posOffset>
              </wp:positionV>
              <wp:extent cx="5991225" cy="0"/>
              <wp:effectExtent l="0" t="19050" r="28575" b="19050"/>
              <wp:wrapNone/>
              <wp:docPr id="21" name="Straight Connector 21"/>
              <wp:cNvGraphicFramePr/>
              <a:graphic xmlns:a="http://schemas.openxmlformats.org/drawingml/2006/main">
                <a:graphicData uri="http://schemas.microsoft.com/office/word/2010/wordprocessingShape">
                  <wps:wsp>
                    <wps:cNvCnPr/>
                    <wps:spPr>
                      <a:xfrm>
                        <a:off x="0" y="0"/>
                        <a:ext cx="5991225"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3CBC2919" id="Straight Connector 21"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3pt,.35pt" to="468.7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4aAxAEAANYDAAAOAAAAZHJzL2Uyb0RvYy54bWysU9uO0zAQfUfiHyy/01ykwm7UdB+6ghcE&#10;Fct+gNcZN5Z809g06d8zdtssAiTEal8c2zNn5pzjyeZutoYdAaP2rufNquYMnPSDdoeeP37/+O6G&#10;s5iEG4TxDnp+gsjvtm/fbKbQQetHbwZARkVc7KbQ8zGl0FVVlCNYEVc+gKOg8mhFoiMeqgHFRNWt&#10;qdq6fl9NHoeAXkKMdHt/DvJtqa8UyPRVqQiJmZ4Tt1RWLOtTXqvtRnQHFGHU8kJDvICFFdpR06XU&#10;vUiC/UD9RymrJfroVVpJbyuvlJZQNJCapv5NzcMoAhQtZE4Mi03x9crKL8c9Mj30vG04c8LSGz0k&#10;FPowJrbzzpGDHhkFyakpxI4AO7fHyymGPWbZs0KbvySIzcXd0+IuzIlJulzf3jZtu+ZMXmPVMzBg&#10;TJ/AW5Y3PTfaZeGiE8fPMVEzSr2m5Gvj2ESUb9Yf1plYlZmduZRdOhk4p30DReqoe1PKlbmCnUF2&#10;FDQRQkpwqWijBsZRdoYpbcwCrP8NvORnKJSZ+x/wgiidvUsL2Grn8W/d03ylrM75VwfOurMFT344&#10;lVcq1tDwFAsvg56n89dzgT//jtufAAAA//8DAFBLAwQUAAYACAAAACEAIGdf+NoAAAAEAQAADwAA&#10;AGRycy9kb3ducmV2LnhtbEyPQU/CQBSE7yb+h80z4QZbBSnWbgmScJETaAzH1+6z3dh9W7sLVH+9&#10;ywmPk5nMfJMvB9uKE/XeOFZwP0lAEFdOG64VvL9txgsQPiBrbB2Tgh/ysCxub3LMtDvzjk77UItY&#10;wj5DBU0IXSalrxqy6CeuI47ep+sthij7Wuoez7HctvIhSebSouG40GBH64aqr/3RKngpZ7+DPXzQ&#10;rvarmXk1KX5vt0qN7obVM4hAQ7iG4YIf0aGITKU7svaiVTCexytBQQoiuk/T9BFEeZGyyOV/+OIP&#10;AAD//wMAUEsBAi0AFAAGAAgAAAAhALaDOJL+AAAA4QEAABMAAAAAAAAAAAAAAAAAAAAAAFtDb250&#10;ZW50X1R5cGVzXS54bWxQSwECLQAUAAYACAAAACEAOP0h/9YAAACUAQAACwAAAAAAAAAAAAAAAAAv&#10;AQAAX3JlbHMvLnJlbHNQSwECLQAUAAYACAAAACEAkUuGgMQBAADWAwAADgAAAAAAAAAAAAAAAAAu&#10;AgAAZHJzL2Uyb0RvYy54bWxQSwECLQAUAAYACAAAACEAIGdf+NoAAAAEAQAADwAAAAAAAAAAAAAA&#10;AAAeBAAAZHJzL2Rvd25yZXYueG1sUEsFBgAAAAAEAAQA8wAAACU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5168" behindDoc="0" locked="0" layoutInCell="1" allowOverlap="1" wp14:anchorId="30F076DC" wp14:editId="49F044BE">
              <wp:simplePos x="0" y="0"/>
              <wp:positionH relativeFrom="margin">
                <wp:posOffset>-3067049</wp:posOffset>
              </wp:positionH>
              <wp:positionV relativeFrom="paragraph">
                <wp:posOffset>3130549</wp:posOffset>
              </wp:positionV>
              <wp:extent cx="7581900" cy="0"/>
              <wp:effectExtent l="0" t="19050" r="19050" b="19050"/>
              <wp:wrapNone/>
              <wp:docPr id="17" name="Straight Connector 17"/>
              <wp:cNvGraphicFramePr/>
              <a:graphic xmlns:a="http://schemas.openxmlformats.org/drawingml/2006/main">
                <a:graphicData uri="http://schemas.microsoft.com/office/word/2010/wordprocessingShape">
                  <wps:wsp>
                    <wps:cNvCnPr/>
                    <wps:spPr>
                      <a:xfrm flipV="1">
                        <a:off x="0" y="0"/>
                        <a:ext cx="758190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239EB41C" id="Straight Connector 17" o:spid="_x0000_s1026" style="position:absolute;flip:y;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41.5pt,246.5pt" to="355.5pt,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RUBrgEAAK8DAAAOAAAAZHJzL2Uyb0RvYy54bWysU8GO0zAQvSPxD5bv1GmlsiVquoddwQXB&#10;CljuXmfcWLI9lm2a9O8ZO20WAUICcbEce96b954n+9vJWXaCmAz6jq9XDWfgFfbGHzv++OXtqx1n&#10;KUvfS4seOn6GxG8PL1/sx9DCBge0PURGJD61Y+j4kHNohUhqACfTCgN4utQYncz0GY+ij3IkdmfF&#10;pmleixFjHyIqSIlO7+dLfqj8WoPKH7VOkJntOGnLdY11fSqrOOxle4wyDEZdZMh/UOGk8dR0obqX&#10;WbJv0fxC5YyKmFDnlUInUGujoHogN+vmJzefBxmgeqFwUlhiSv+PVn043fmHSDGMIbUpPMTiYtLR&#10;MW1N+EpvWn2RUjbV2M5LbDBlpujwZrtbv2koXXW9EzNFoQox5XeAjpVNx63xxZFs5el9ytSWSq8l&#10;5dh6NnZ8s9vebMvbiGdVdZfPFuayT6CZ6an7rK8ODNzZyE6SnloqBT6vK0UhpeoC08baBdhUHX8E&#10;XuoLFOow/Q14QdTO6PMCdsZj/F33PF0l67n+msDsu0TwhP25vleNhqaiRniZ4DJ2P35X+PN/dvgO&#10;AAD//wMAUEsDBBQABgAIAAAAIQBajUmD4QAAAAwBAAAPAAAAZHJzL2Rvd25yZXYueG1sTI9BS8NA&#10;EIXvgv9hGcGLtJvUWmvMphRB9FCEtnrwtsmOSTA7G7KbdvXXOwVBb29mHm++l6+i7cQBB986UpBO&#10;ExBIlTMt1Qpe94+TJQgfNBndOUIFX+hhVZyf5Toz7khbPOxCLTiEfKYVNCH0mZS+atBqP3U9Et8+&#10;3GB14HGopRn0kcNtJ2dJspBWt8QfGt3jQ4PV5260Cupx8V2W9mktX2ab57criu/pTVTq8iKu70EE&#10;jOHPDCd8RoeCmUo3kvGiUzCZL6+5TFAwvzsJttymKYvydyOLXP4vUfwAAAD//wMAUEsBAi0AFAAG&#10;AAgAAAAhALaDOJL+AAAA4QEAABMAAAAAAAAAAAAAAAAAAAAAAFtDb250ZW50X1R5cGVzXS54bWxQ&#10;SwECLQAUAAYACAAAACEAOP0h/9YAAACUAQAACwAAAAAAAAAAAAAAAAAvAQAAX3JlbHMvLnJlbHNQ&#10;SwECLQAUAAYACAAAACEAHmEVAa4BAACvAwAADgAAAAAAAAAAAAAAAAAuAgAAZHJzL2Uyb0RvYy54&#10;bWxQSwECLQAUAAYACAAAACEAWo1Jg+EAAAAMAQAADwAAAAAAAAAAAAAAAAAIBAAAZHJzL2Rvd25y&#10;ZXYueG1sUEsFBgAAAAAEAAQA8wAAABYFAAAAAA==&#10;" strokecolor="#5b9bd5 [3204]" strokeweight="2.25pt">
              <v:stroke joinstyle="miter"/>
              <w10:wrap anchorx="margin"/>
            </v:line>
          </w:pict>
        </mc:Fallback>
      </mc:AlternateContent>
    </w:r>
    <w:r w:rsidRPr="00DA40F0">
      <w:rPr>
        <w:rFonts w:ascii="Arial" w:hAnsi="Arial" w:cs="Arial"/>
        <w:noProof/>
        <w:color w:val="222A35" w:themeColor="text2" w:themeShade="80"/>
        <w:sz w:val="22"/>
        <w:lang w:val="en-IN" w:eastAsia="en-IN"/>
      </w:rPr>
      <mc:AlternateContent>
        <mc:Choice Requires="wps">
          <w:drawing>
            <wp:anchor distT="0" distB="0" distL="114300" distR="114300" simplePos="0" relativeHeight="251654144" behindDoc="0" locked="0" layoutInCell="1" allowOverlap="1" wp14:anchorId="4119930E" wp14:editId="73A2A729">
              <wp:simplePos x="0" y="0"/>
              <wp:positionH relativeFrom="margin">
                <wp:posOffset>0</wp:posOffset>
              </wp:positionH>
              <wp:positionV relativeFrom="paragraph">
                <wp:posOffset>3317875</wp:posOffset>
              </wp:positionV>
              <wp:extent cx="5762625" cy="9525"/>
              <wp:effectExtent l="19050" t="19050" r="28575" b="28575"/>
              <wp:wrapNone/>
              <wp:docPr id="18" name="Straight Connector 18"/>
              <wp:cNvGraphicFramePr/>
              <a:graphic xmlns:a="http://schemas.openxmlformats.org/drawingml/2006/main">
                <a:graphicData uri="http://schemas.microsoft.com/office/word/2010/wordprocessingShape">
                  <wps:wsp>
                    <wps:cNvCnPr/>
                    <wps:spPr>
                      <a:xfrm>
                        <a:off x="0" y="0"/>
                        <a:ext cx="5762625" cy="95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2223E822" id="Straight Connector 18" o:spid="_x0000_s1026" style="position:absolute;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261.25pt" to="453.75pt,2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eZpwEAAKgDAAAOAAAAZHJzL2Uyb0RvYy54bWysU8Fu3CAQvVfKPyDuXXst7Sa11ptDouZS&#10;NVHafgDBwxoJGAR07f37DnjjjdpKVate8MDMe7x5jHe3kzXsCCFqdB1fr2rOwEnstTt0/NvXj+9v&#10;OItJuF4YdNDxE0R+u796txt9Cw0OaHoIjEhcbEff8SEl31ZVlANYEVfowVFSYbAi0TYcqj6Ikdit&#10;qZq63lYjht4HlBAjnd7PSb4v/EqBTI9KRUjMdJy0pbKGsr7ktdrvRHsIwg9anmWIf1BhhXZ06UJ1&#10;L5Jg34P+hcpqGTCiSiuJtkKltITSA3Wzrn/q5ssgPJReyJzoF5vi/6OVn4937imQDaOPbfRPIXcx&#10;qWDzl/SxqZh1WsyCKTFJh5vrbbNtNpxJyn3YUEQk1QXrQ0wPgJbloONGu9yKaMXxU0xz6WtJPjaO&#10;jR1vbjbXM9FFTonSycBc9gyK6Z4ErAtdmRS4M4EdBb2xkBJcWp+1GEfVGaa0MQuw/jPwXJ+hUKbo&#10;b8ALotyMLi1gqx2G392eplfJaq4nK9/0ncMX7E/loUqCxqG4fR7dPG9v9wV++cH2PwAAAP//AwBQ&#10;SwMEFAAGAAgAAAAhAMXeBKbdAAAACAEAAA8AAABkcnMvZG93bnJldi54bWxMj0FPwzAMhe9I/IfI&#10;SNxYQtWxUZpOA4kLO22giaPbmDaicUqTbYVfT3aCm+339Py9cjW5XhxpDNazhtuZAkHceGO51fD2&#10;+nyzBBEissHeM2n4pgCr6vKixML4E2/puIutSCEcCtTQxTgUUoamI4dh5gfipH340WFM69hKM+Ip&#10;hbteZkrdSYeW04cOB3rqqPncHZyGxzr/mdz7nrZtWOf2xS7wa7PR+vpqWj+AiDTFPzOc8RM6VImp&#10;9gc2QfQaUpGoYZ5lcxBJvleLNNTnS65AVqX8X6D6BQAA//8DAFBLAQItABQABgAIAAAAIQC2gziS&#10;/gAAAOEBAAATAAAAAAAAAAAAAAAAAAAAAABbQ29udGVudF9UeXBlc10ueG1sUEsBAi0AFAAGAAgA&#10;AAAhADj9If/WAAAAlAEAAAsAAAAAAAAAAAAAAAAALwEAAF9yZWxzLy5yZWxzUEsBAi0AFAAGAAgA&#10;AAAhAAWr55mnAQAAqAMAAA4AAAAAAAAAAAAAAAAALgIAAGRycy9lMm9Eb2MueG1sUEsBAi0AFAAG&#10;AAgAAAAhAMXeBKbdAAAACAEAAA8AAAAAAAAAAAAAAAAAAQQAAGRycy9kb3ducmV2LnhtbFBLBQYA&#10;AAAABAAEAPMAAAALBQAAAAA=&#10;" strokecolor="#5b9bd5 [3204]" strokeweight="2.25pt">
              <v:stroke joinstyle="miter"/>
              <w10:wrap anchorx="margin"/>
            </v:line>
          </w:pict>
        </mc:Fallback>
      </mc:AlternateContent>
    </w:r>
    <w:sdt>
      <w:sdtPr>
        <w:rPr>
          <w:rFonts w:ascii="Arial" w:hAnsi="Arial" w:cs="Arial"/>
          <w:sz w:val="22"/>
        </w:rPr>
        <w:id w:val="-356960658"/>
        <w:docPartObj>
          <w:docPartGallery w:val="Page Numbers (Top of Page)"/>
          <w:docPartUnique/>
        </w:docPartObj>
      </w:sdtPr>
      <w:sdtEndPr>
        <w:rPr>
          <w:sz w:val="20"/>
          <w:szCs w:val="22"/>
        </w:rPr>
      </w:sdtEndPr>
      <w:sdtContent>
        <w:r w:rsidRPr="00E12EEB">
          <w:rPr>
            <w:rFonts w:ascii="Arial" w:hAnsi="Arial" w:cs="Arial"/>
            <w:b/>
            <w:color w:val="222A35" w:themeColor="text2" w:themeShade="80"/>
            <w:sz w:val="22"/>
            <w:szCs w:val="22"/>
          </w:rPr>
          <w:t xml:space="preserve">FILE NO.: </w:t>
        </w:r>
        <w:r w:rsidR="00B56D86" w:rsidRPr="00E12EEB">
          <w:rPr>
            <w:rFonts w:ascii="Arial" w:hAnsi="Arial" w:cs="Arial"/>
            <w:b/>
            <w:sz w:val="22"/>
            <w:szCs w:val="22"/>
          </w:rPr>
          <w:t>VIS (</w:t>
        </w:r>
        <w:r w:rsidR="00337741" w:rsidRPr="00E12EEB">
          <w:rPr>
            <w:rFonts w:ascii="Arial" w:hAnsi="Arial" w:cs="Arial"/>
            <w:b/>
            <w:sz w:val="22"/>
            <w:szCs w:val="22"/>
          </w:rPr>
          <w:t>202</w:t>
        </w:r>
        <w:r w:rsidR="00B31F9E" w:rsidRPr="00E12EEB">
          <w:rPr>
            <w:rFonts w:ascii="Arial" w:hAnsi="Arial" w:cs="Arial"/>
            <w:b/>
            <w:sz w:val="22"/>
            <w:szCs w:val="22"/>
          </w:rPr>
          <w:t>4</w:t>
        </w:r>
        <w:r w:rsidR="00337741" w:rsidRPr="00E12EEB">
          <w:rPr>
            <w:rFonts w:ascii="Arial" w:hAnsi="Arial" w:cs="Arial"/>
            <w:b/>
            <w:sz w:val="22"/>
            <w:szCs w:val="22"/>
          </w:rPr>
          <w:t>-2</w:t>
        </w:r>
        <w:r w:rsidR="00B31F9E" w:rsidRPr="00E12EEB">
          <w:rPr>
            <w:rFonts w:ascii="Arial" w:hAnsi="Arial" w:cs="Arial"/>
            <w:b/>
            <w:sz w:val="22"/>
            <w:szCs w:val="22"/>
          </w:rPr>
          <w:t>5</w:t>
        </w:r>
        <w:r w:rsidR="00337741" w:rsidRPr="00E12EEB">
          <w:rPr>
            <w:rFonts w:ascii="Arial" w:hAnsi="Arial" w:cs="Arial"/>
            <w:b/>
            <w:sz w:val="22"/>
            <w:szCs w:val="22"/>
          </w:rPr>
          <w:t>)-</w:t>
        </w:r>
        <w:r w:rsidR="00B31F9E" w:rsidRPr="00E12EEB">
          <w:rPr>
            <w:rFonts w:ascii="Arial" w:hAnsi="Arial" w:cs="Arial"/>
            <w:b/>
            <w:sz w:val="22"/>
            <w:szCs w:val="22"/>
          </w:rPr>
          <w:t xml:space="preserve"> PL290-Q033-252-3</w:t>
        </w:r>
        <w:r w:rsidR="002F0D6E">
          <w:rPr>
            <w:rFonts w:ascii="Arial" w:hAnsi="Arial" w:cs="Arial"/>
            <w:b/>
            <w:sz w:val="22"/>
            <w:szCs w:val="22"/>
          </w:rPr>
          <w:t>29</w:t>
        </w:r>
        <w:r w:rsidR="001708D2" w:rsidRPr="00E12EEB">
          <w:rPr>
            <w:rFonts w:ascii="Arial" w:hAnsi="Arial" w:cs="Arial"/>
            <w:b/>
            <w:sz w:val="22"/>
            <w:szCs w:val="22"/>
          </w:rPr>
          <w:tab/>
        </w:r>
        <w:r w:rsidRPr="00E12EEB">
          <w:rPr>
            <w:rFonts w:ascii="Arial" w:hAnsi="Arial" w:cs="Arial"/>
            <w:b/>
            <w:color w:val="222A35" w:themeColor="text2" w:themeShade="80"/>
            <w:sz w:val="22"/>
            <w:szCs w:val="22"/>
            <w:lang w:val="en-IN"/>
          </w:rPr>
          <w:t xml:space="preserve"> </w:t>
        </w:r>
        <w:sdt>
          <w:sdtPr>
            <w:rPr>
              <w:sz w:val="22"/>
              <w:szCs w:val="22"/>
            </w:rPr>
            <w:id w:val="1838654993"/>
            <w:docPartObj>
              <w:docPartGallery w:val="Page Numbers (Top of Page)"/>
              <w:docPartUnique/>
            </w:docPartObj>
          </w:sdtPr>
          <w:sdtEndPr>
            <w:rPr>
              <w:rFonts w:ascii="Arial" w:hAnsi="Arial" w:cs="Arial"/>
            </w:rPr>
          </w:sdtEndPr>
          <w:sdtContent>
            <w:sdt>
              <w:sdtPr>
                <w:rPr>
                  <w:rFonts w:ascii="Arial" w:hAnsi="Arial" w:cs="Arial"/>
                  <w:sz w:val="22"/>
                  <w:szCs w:val="22"/>
                </w:rPr>
                <w:id w:val="911966649"/>
                <w:docPartObj>
                  <w:docPartGallery w:val="Page Numbers (Top of Page)"/>
                  <w:docPartUnique/>
                </w:docPartObj>
              </w:sdtPr>
              <w:sdtEndPr>
                <w:rPr>
                  <w:b/>
                  <w:bCs/>
                </w:rPr>
              </w:sdtEndPr>
              <w:sdtContent>
                <w:r w:rsidR="00B31F9E" w:rsidRPr="00E12EEB">
                  <w:rPr>
                    <w:rFonts w:ascii="Arial" w:hAnsi="Arial" w:cs="Arial"/>
                    <w:sz w:val="22"/>
                    <w:szCs w:val="22"/>
                  </w:rPr>
                  <w:t xml:space="preserve">     </w:t>
                </w:r>
                <w:r w:rsidR="006155A3" w:rsidRPr="00E12EEB">
                  <w:rPr>
                    <w:rFonts w:ascii="Arial" w:hAnsi="Arial" w:cs="Arial"/>
                    <w:sz w:val="22"/>
                    <w:szCs w:val="22"/>
                  </w:rPr>
                  <w:t xml:space="preserve"> </w:t>
                </w:r>
                <w:r w:rsidR="00B31F9E" w:rsidRPr="00E12EEB">
                  <w:rPr>
                    <w:rFonts w:ascii="Arial" w:hAnsi="Arial" w:cs="Arial"/>
                    <w:sz w:val="22"/>
                    <w:szCs w:val="22"/>
                  </w:rPr>
                  <w:t xml:space="preserve">    </w:t>
                </w:r>
                <w:r w:rsidR="00B31F9E" w:rsidRPr="00E12EEB">
                  <w:rPr>
                    <w:rFonts w:ascii="Arial" w:hAnsi="Arial" w:cs="Arial"/>
                    <w:sz w:val="22"/>
                    <w:szCs w:val="22"/>
                  </w:rPr>
                  <w:tab/>
                </w:r>
                <w:r w:rsidR="00B31F9E" w:rsidRPr="00E12EEB">
                  <w:rPr>
                    <w:rFonts w:ascii="Arial" w:hAnsi="Arial" w:cs="Arial"/>
                    <w:sz w:val="22"/>
                    <w:szCs w:val="22"/>
                  </w:rPr>
                  <w:tab/>
                </w:r>
                <w:r w:rsidR="00274DC1" w:rsidRPr="00E12EEB">
                  <w:rPr>
                    <w:rFonts w:ascii="Arial" w:hAnsi="Arial" w:cs="Arial"/>
                    <w:sz w:val="22"/>
                    <w:szCs w:val="22"/>
                  </w:rPr>
                  <w:t xml:space="preserve">                      </w:t>
                </w:r>
                <w:r w:rsidR="00B31F9E" w:rsidRPr="00E12EEB">
                  <w:rPr>
                    <w:rFonts w:ascii="Arial" w:hAnsi="Arial" w:cs="Arial"/>
                    <w:sz w:val="22"/>
                    <w:szCs w:val="22"/>
                  </w:rPr>
                  <w:t xml:space="preserve"> </w:t>
                </w:r>
                <w:r w:rsidRPr="00E12EEB">
                  <w:rPr>
                    <w:rFonts w:ascii="Arial" w:hAnsi="Arial" w:cs="Arial"/>
                    <w:sz w:val="22"/>
                    <w:szCs w:val="22"/>
                  </w:rPr>
                  <w:t xml:space="preserve">Page </w:t>
                </w:r>
                <w:r w:rsidRPr="00E12EEB">
                  <w:rPr>
                    <w:rFonts w:ascii="Arial" w:hAnsi="Arial" w:cs="Arial"/>
                    <w:b/>
                    <w:bCs/>
                    <w:sz w:val="22"/>
                    <w:szCs w:val="22"/>
                  </w:rPr>
                  <w:fldChar w:fldCharType="begin"/>
                </w:r>
                <w:r w:rsidRPr="00E12EEB">
                  <w:rPr>
                    <w:rFonts w:ascii="Arial" w:hAnsi="Arial" w:cs="Arial"/>
                    <w:b/>
                    <w:bCs/>
                    <w:sz w:val="22"/>
                    <w:szCs w:val="22"/>
                  </w:rPr>
                  <w:instrText xml:space="preserve"> PAGE </w:instrText>
                </w:r>
                <w:r w:rsidRPr="00E12EEB">
                  <w:rPr>
                    <w:rFonts w:ascii="Arial" w:hAnsi="Arial" w:cs="Arial"/>
                    <w:b/>
                    <w:bCs/>
                    <w:sz w:val="22"/>
                    <w:szCs w:val="22"/>
                  </w:rPr>
                  <w:fldChar w:fldCharType="separate"/>
                </w:r>
                <w:r w:rsidR="00F16A4B" w:rsidRPr="00E12EEB">
                  <w:rPr>
                    <w:rFonts w:ascii="Arial" w:hAnsi="Arial" w:cs="Arial"/>
                    <w:b/>
                    <w:bCs/>
                    <w:noProof/>
                    <w:sz w:val="22"/>
                    <w:szCs w:val="22"/>
                  </w:rPr>
                  <w:t>21</w:t>
                </w:r>
                <w:r w:rsidRPr="00E12EEB">
                  <w:rPr>
                    <w:rFonts w:ascii="Arial" w:hAnsi="Arial" w:cs="Arial"/>
                    <w:b/>
                    <w:bCs/>
                    <w:sz w:val="22"/>
                    <w:szCs w:val="22"/>
                  </w:rPr>
                  <w:fldChar w:fldCharType="end"/>
                </w:r>
                <w:r w:rsidRPr="00E12EEB">
                  <w:rPr>
                    <w:rFonts w:ascii="Arial" w:hAnsi="Arial" w:cs="Arial"/>
                    <w:sz w:val="22"/>
                    <w:szCs w:val="22"/>
                  </w:rPr>
                  <w:t xml:space="preserve"> of </w:t>
                </w:r>
                <w:r w:rsidR="006D2D4E">
                  <w:rPr>
                    <w:rFonts w:ascii="Arial" w:hAnsi="Arial" w:cs="Arial"/>
                    <w:b/>
                    <w:bCs/>
                    <w:sz w:val="22"/>
                    <w:szCs w:val="22"/>
                  </w:rPr>
                  <w:t>30</w:t>
                </w:r>
              </w:sdtContent>
            </w:sdt>
          </w:sdtContent>
        </w:sdt>
      </w:sdtContent>
    </w:sdt>
  </w:p>
  <w:p w14:paraId="7A4D2E79" w14:textId="77777777" w:rsidR="00B31F9E" w:rsidRPr="007735FD" w:rsidRDefault="00B31F9E" w:rsidP="00B31F9E">
    <w:pPr>
      <w:spacing w:before="240" w:after="0"/>
      <w:jc w:val="center"/>
      <w:rPr>
        <w:rFonts w:ascii="Cambria" w:hAnsi="Cambria"/>
        <w:b/>
        <w:color w:val="548DD4"/>
        <w:sz w:val="16"/>
      </w:rPr>
    </w:pPr>
    <w:r w:rsidRPr="007735FD">
      <w:rPr>
        <w:rFonts w:ascii="Cambria" w:hAnsi="Cambria"/>
        <w:b/>
        <w:color w:val="548DD4"/>
        <w:sz w:val="16"/>
      </w:rPr>
      <w:t>Valuation Terms of Service &amp; Valuer’s Important Remarks are available</w:t>
    </w:r>
  </w:p>
  <w:p w14:paraId="2BCCC167" w14:textId="3D000C9C" w:rsidR="00B31F9E" w:rsidRPr="00B31F9E" w:rsidRDefault="00B31F9E" w:rsidP="00B31F9E">
    <w:pPr>
      <w:spacing w:after="0"/>
      <w:jc w:val="center"/>
      <w:rPr>
        <w:rFonts w:ascii="Arial" w:hAnsi="Arial" w:cs="Arial"/>
        <w:b/>
        <w:sz w:val="22"/>
        <w:szCs w:val="22"/>
      </w:rPr>
    </w:pPr>
    <w:r w:rsidRPr="007735FD">
      <w:rPr>
        <w:rFonts w:ascii="Cambria" w:hAnsi="Cambria"/>
        <w:b/>
        <w:color w:val="548DD4"/>
        <w:sz w:val="16"/>
      </w:rPr>
      <w:t>at www.rkassociates.org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99977" w14:textId="77777777" w:rsidR="005A7853" w:rsidRDefault="005A7853" w:rsidP="00001CE0">
      <w:pPr>
        <w:spacing w:after="0" w:line="240" w:lineRule="auto"/>
      </w:pPr>
      <w:r>
        <w:separator/>
      </w:r>
    </w:p>
  </w:footnote>
  <w:footnote w:type="continuationSeparator" w:id="0">
    <w:p w14:paraId="195CAB48" w14:textId="77777777" w:rsidR="005A7853" w:rsidRDefault="005A7853" w:rsidP="00001C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55ED" w14:textId="4EC898F3" w:rsidR="00C063A2" w:rsidRDefault="005A7853">
    <w:pPr>
      <w:pStyle w:val="Header"/>
    </w:pPr>
    <w:r>
      <w:rPr>
        <w:noProof/>
      </w:rPr>
      <w:pict w14:anchorId="00A08C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60" o:spid="_x0000_s2050" type="#_x0000_t75" style="position:absolute;margin-left:0;margin-top:0;width:450.95pt;height:91.45pt;z-index:-251655168;mso-position-horizontal:center;mso-position-horizontal-relative:margin;mso-position-vertical:center;mso-position-vertical-relative:margin" o:allowincell="f">
          <v:imagedata r:id="rId1" o:title="RK LOGO"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968D4" w14:textId="56AACCE0" w:rsidR="00FF5BE7" w:rsidRDefault="00FF5BE7" w:rsidP="00FF5BE7">
    <w:pPr>
      <w:pStyle w:val="Header"/>
      <w:tabs>
        <w:tab w:val="clear" w:pos="4320"/>
        <w:tab w:val="clear" w:pos="8640"/>
      </w:tabs>
      <w:spacing w:after="0"/>
      <w:ind w:left="-284" w:right="261"/>
      <w:jc w:val="center"/>
      <w:rPr>
        <w:b/>
        <w:bCs/>
        <w:color w:val="323E4F" w:themeColor="text2" w:themeShade="BF"/>
        <w:sz w:val="28"/>
        <w:szCs w:val="28"/>
      </w:rPr>
    </w:pPr>
    <w:r>
      <w:rPr>
        <w:rFonts w:ascii="Arial" w:hAnsi="Arial" w:cs="Arial"/>
        <w:bCs/>
        <w:noProof/>
        <w:color w:val="323E4F" w:themeColor="text2" w:themeShade="BF"/>
        <w:sz w:val="28"/>
        <w:szCs w:val="28"/>
        <w:lang w:val="en-IN" w:eastAsia="en-IN"/>
      </w:rPr>
      <w:drawing>
        <wp:anchor distT="0" distB="0" distL="114300" distR="114300" simplePos="0" relativeHeight="251657216" behindDoc="0" locked="0" layoutInCell="1" allowOverlap="1" wp14:anchorId="2C19FC7E" wp14:editId="1C7AF3AA">
          <wp:simplePos x="0" y="0"/>
          <wp:positionH relativeFrom="column">
            <wp:posOffset>4371975</wp:posOffset>
          </wp:positionH>
          <wp:positionV relativeFrom="paragraph">
            <wp:posOffset>-103505</wp:posOffset>
          </wp:positionV>
          <wp:extent cx="1924050" cy="576580"/>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8829" name="Picture 1258829"/>
                  <pic:cNvPicPr/>
                </pic:nvPicPr>
                <pic:blipFill>
                  <a:blip r:embed="rId1">
                    <a:extLst>
                      <a:ext uri="{28A0092B-C50C-407E-A947-70E740481C1C}">
                        <a14:useLocalDpi xmlns:a14="http://schemas.microsoft.com/office/drawing/2010/main" val="0"/>
                      </a:ext>
                    </a:extLst>
                  </a:blip>
                  <a:stretch>
                    <a:fillRect/>
                  </a:stretch>
                </pic:blipFill>
                <pic:spPr>
                  <a:xfrm>
                    <a:off x="0" y="0"/>
                    <a:ext cx="1924050" cy="57658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Cs/>
        <w:noProof/>
        <w:color w:val="323E4F" w:themeColor="text2" w:themeShade="BF"/>
        <w:sz w:val="28"/>
        <w:szCs w:val="28"/>
        <w:lang w:val="en-IN" w:eastAsia="en-IN"/>
      </w:rPr>
      <w:drawing>
        <wp:anchor distT="0" distB="0" distL="114300" distR="114300" simplePos="0" relativeHeight="251658240" behindDoc="0" locked="0" layoutInCell="1" allowOverlap="1" wp14:anchorId="64D1EACD" wp14:editId="47A64DC4">
          <wp:simplePos x="0" y="0"/>
          <wp:positionH relativeFrom="column">
            <wp:posOffset>-514350</wp:posOffset>
          </wp:positionH>
          <wp:positionV relativeFrom="paragraph">
            <wp:posOffset>-208280</wp:posOffset>
          </wp:positionV>
          <wp:extent cx="1419225" cy="771525"/>
          <wp:effectExtent l="0" t="0" r="9525"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833010" name="Picture 1759833010"/>
                  <pic:cNvPicPr/>
                </pic:nvPicPr>
                <pic:blipFill>
                  <a:blip r:embed="rId2">
                    <a:extLst>
                      <a:ext uri="{28A0092B-C50C-407E-A947-70E740481C1C}">
                        <a14:useLocalDpi xmlns:a14="http://schemas.microsoft.com/office/drawing/2010/main" val="0"/>
                      </a:ext>
                    </a:extLst>
                  </a:blip>
                  <a:stretch>
                    <a:fillRect/>
                  </a:stretch>
                </pic:blipFill>
                <pic:spPr>
                  <a:xfrm>
                    <a:off x="0" y="0"/>
                    <a:ext cx="1419225" cy="771525"/>
                  </a:xfrm>
                  <a:prstGeom prst="rect">
                    <a:avLst/>
                  </a:prstGeom>
                </pic:spPr>
              </pic:pic>
            </a:graphicData>
          </a:graphic>
          <wp14:sizeRelH relativeFrom="margin">
            <wp14:pctWidth>0</wp14:pctWidth>
          </wp14:sizeRelH>
          <wp14:sizeRelV relativeFrom="margin">
            <wp14:pctHeight>0</wp14:pctHeight>
          </wp14:sizeRelV>
        </wp:anchor>
      </w:drawing>
    </w:r>
    <w:r w:rsidR="005A7853">
      <w:rPr>
        <w:rFonts w:ascii="Arial" w:hAnsi="Arial" w:cs="Arial"/>
        <w:bCs/>
        <w:noProof/>
        <w:color w:val="323E4F" w:themeColor="text2" w:themeShade="BF"/>
        <w:sz w:val="28"/>
        <w:szCs w:val="28"/>
        <w:lang w:val="en-IN" w:eastAsia="en-IN"/>
      </w:rPr>
      <w:pict w14:anchorId="149393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121345" o:spid="_x0000_s2052" type="#_x0000_t75" style="position:absolute;left:0;text-align:left;margin-left:0;margin-top:0;width:482.35pt;height:154.55pt;z-index:-251657216;mso-position-horizontal:center;mso-position-horizontal-relative:margin;mso-position-vertical:center;mso-position-vertical-relative:margin" o:allowincell="f">
          <v:imagedata r:id="rId3" o:title="RK Techno New" gain="19661f" blacklevel="22938f"/>
          <w10:wrap anchorx="margin" anchory="margin"/>
        </v:shape>
      </w:pict>
    </w:r>
    <w:r>
      <w:rPr>
        <w:b/>
        <w:bCs/>
        <w:color w:val="323E4F" w:themeColor="text2" w:themeShade="BF"/>
        <w:sz w:val="28"/>
        <w:szCs w:val="28"/>
      </w:rPr>
      <w:t>SHARE VALUATION REPORT</w:t>
    </w:r>
  </w:p>
  <w:p w14:paraId="7C7D0FBE" w14:textId="3BA49999" w:rsidR="00FF5BE7" w:rsidRPr="00FF5BE7" w:rsidRDefault="002F0D6E" w:rsidP="00FF5BE7">
    <w:pPr>
      <w:pStyle w:val="Header"/>
      <w:tabs>
        <w:tab w:val="clear" w:pos="4320"/>
        <w:tab w:val="clear" w:pos="8640"/>
      </w:tabs>
      <w:spacing w:after="0"/>
      <w:ind w:left="-284" w:right="261"/>
      <w:jc w:val="center"/>
      <w:rPr>
        <w:rFonts w:ascii="Arial" w:hAnsi="Arial" w:cs="Arial"/>
        <w:bCs/>
        <w:color w:val="2F5496" w:themeColor="accent5" w:themeShade="BF"/>
        <w:sz w:val="22"/>
        <w:szCs w:val="22"/>
      </w:rPr>
    </w:pPr>
    <w:r>
      <w:rPr>
        <w:b/>
        <w:bCs/>
        <w:color w:val="2F5496" w:themeColor="accent5" w:themeShade="BF"/>
        <w:sz w:val="22"/>
        <w:szCs w:val="22"/>
      </w:rPr>
      <w:t>INDUS TUBES</w:t>
    </w:r>
    <w:r w:rsidR="00FF5BE7" w:rsidRPr="00FF5BE7">
      <w:rPr>
        <w:b/>
        <w:bCs/>
        <w:color w:val="2F5496" w:themeColor="accent5" w:themeShade="BF"/>
        <w:sz w:val="22"/>
        <w:szCs w:val="22"/>
      </w:rPr>
      <w:t xml:space="preserve"> LIMITED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3F6C3" w14:textId="10048C1B" w:rsidR="00C063A2" w:rsidRDefault="005A7853">
    <w:pPr>
      <w:pStyle w:val="Header"/>
    </w:pPr>
    <w:r>
      <w:rPr>
        <w:noProof/>
      </w:rPr>
      <w:pict w14:anchorId="197F96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31266359" o:spid="_x0000_s2049" type="#_x0000_t75" style="position:absolute;margin-left:0;margin-top:0;width:450.95pt;height:91.45pt;z-index:-251656192;mso-position-horizontal:center;mso-position-horizontal-relative:margin;mso-position-vertical:center;mso-position-vertical-relative:margin" o:allowincell="f">
          <v:imagedata r:id="rId1" o:title="RK LOGO"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hybridMultilevel"/>
    <w:tmpl w:val="B9C0A5E6"/>
    <w:lvl w:ilvl="0" w:tplc="F7CE42AA">
      <w:start w:val="1"/>
      <w:numFmt w:val="lowerRoman"/>
      <w:lvlText w:val="%1."/>
      <w:lvlJc w:val="right"/>
      <w:pPr>
        <w:ind w:left="720" w:hanging="360"/>
      </w:pPr>
      <w:rPr>
        <w:rFonts w:hint="default"/>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21B82"/>
    <w:multiLevelType w:val="multilevel"/>
    <w:tmpl w:val="F85A1B38"/>
    <w:lvl w:ilvl="0">
      <w:numFmt w:val="bullet"/>
      <w:lvlText w:val="•"/>
      <w:lvlJc w:val="left"/>
      <w:pPr>
        <w:ind w:left="644" w:hanging="360"/>
      </w:pPr>
      <w:rPr>
        <w:rFonts w:hint="default"/>
        <w:lang w:val="en-US" w:eastAsia="en-US" w:bidi="ar-SA"/>
      </w:rPr>
    </w:lvl>
    <w:lvl w:ilvl="1">
      <w:start w:val="1"/>
      <w:numFmt w:val="bullet"/>
      <w:lvlText w:val="o"/>
      <w:lvlJc w:val="left"/>
      <w:pPr>
        <w:ind w:left="1364" w:hanging="360"/>
      </w:pPr>
      <w:rPr>
        <w:rFonts w:ascii="Courier New" w:eastAsia="Courier New" w:hAnsi="Courier New" w:cs="Courier New"/>
      </w:rPr>
    </w:lvl>
    <w:lvl w:ilvl="2">
      <w:start w:val="1"/>
      <w:numFmt w:val="bullet"/>
      <w:lvlText w:val="▪"/>
      <w:lvlJc w:val="left"/>
      <w:pPr>
        <w:ind w:left="2084" w:hanging="360"/>
      </w:pPr>
      <w:rPr>
        <w:rFonts w:ascii="Noto Sans Symbols" w:eastAsia="Noto Sans Symbols" w:hAnsi="Noto Sans Symbols" w:cs="Noto Sans Symbols"/>
      </w:rPr>
    </w:lvl>
    <w:lvl w:ilvl="3">
      <w:start w:val="1"/>
      <w:numFmt w:val="bullet"/>
      <w:lvlText w:val="●"/>
      <w:lvlJc w:val="left"/>
      <w:pPr>
        <w:ind w:left="2804" w:hanging="360"/>
      </w:pPr>
      <w:rPr>
        <w:rFonts w:ascii="Noto Sans Symbols" w:eastAsia="Noto Sans Symbols" w:hAnsi="Noto Sans Symbols" w:cs="Noto Sans Symbols"/>
      </w:rPr>
    </w:lvl>
    <w:lvl w:ilvl="4">
      <w:start w:val="1"/>
      <w:numFmt w:val="bullet"/>
      <w:lvlText w:val="o"/>
      <w:lvlJc w:val="left"/>
      <w:pPr>
        <w:ind w:left="3524" w:hanging="360"/>
      </w:pPr>
      <w:rPr>
        <w:rFonts w:ascii="Courier New" w:eastAsia="Courier New" w:hAnsi="Courier New" w:cs="Courier New"/>
      </w:rPr>
    </w:lvl>
    <w:lvl w:ilvl="5">
      <w:start w:val="1"/>
      <w:numFmt w:val="bullet"/>
      <w:lvlText w:val="▪"/>
      <w:lvlJc w:val="left"/>
      <w:pPr>
        <w:ind w:left="4244" w:hanging="360"/>
      </w:pPr>
      <w:rPr>
        <w:rFonts w:ascii="Noto Sans Symbols" w:eastAsia="Noto Sans Symbols" w:hAnsi="Noto Sans Symbols" w:cs="Noto Sans Symbols"/>
      </w:rPr>
    </w:lvl>
    <w:lvl w:ilvl="6">
      <w:start w:val="1"/>
      <w:numFmt w:val="bullet"/>
      <w:lvlText w:val="●"/>
      <w:lvlJc w:val="left"/>
      <w:pPr>
        <w:ind w:left="4964" w:hanging="360"/>
      </w:pPr>
      <w:rPr>
        <w:rFonts w:ascii="Noto Sans Symbols" w:eastAsia="Noto Sans Symbols" w:hAnsi="Noto Sans Symbols" w:cs="Noto Sans Symbols"/>
      </w:rPr>
    </w:lvl>
    <w:lvl w:ilvl="7">
      <w:start w:val="1"/>
      <w:numFmt w:val="bullet"/>
      <w:lvlText w:val="o"/>
      <w:lvlJc w:val="left"/>
      <w:pPr>
        <w:ind w:left="5684" w:hanging="360"/>
      </w:pPr>
      <w:rPr>
        <w:rFonts w:ascii="Courier New" w:eastAsia="Courier New" w:hAnsi="Courier New" w:cs="Courier New"/>
      </w:rPr>
    </w:lvl>
    <w:lvl w:ilvl="8">
      <w:start w:val="1"/>
      <w:numFmt w:val="bullet"/>
      <w:lvlText w:val="▪"/>
      <w:lvlJc w:val="left"/>
      <w:pPr>
        <w:ind w:left="6404" w:hanging="360"/>
      </w:pPr>
      <w:rPr>
        <w:rFonts w:ascii="Noto Sans Symbols" w:eastAsia="Noto Sans Symbols" w:hAnsi="Noto Sans Symbols" w:cs="Noto Sans Symbols"/>
      </w:rPr>
    </w:lvl>
  </w:abstractNum>
  <w:abstractNum w:abstractNumId="2" w15:restartNumberingAfterBreak="0">
    <w:nsid w:val="0E7423C7"/>
    <w:multiLevelType w:val="hybridMultilevel"/>
    <w:tmpl w:val="3CF4E412"/>
    <w:lvl w:ilvl="0" w:tplc="1B4C7216">
      <w:start w:val="1"/>
      <w:numFmt w:val="lowerLetter"/>
      <w:lvlText w:val="%1."/>
      <w:lvlJc w:val="left"/>
      <w:pPr>
        <w:ind w:left="1004" w:hanging="360"/>
      </w:pPr>
      <w:rPr>
        <w:rFonts w:hint="default"/>
        <w:b/>
        <w:bCs/>
        <w:color w:val="000000"/>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3" w15:restartNumberingAfterBreak="0">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15:restartNumberingAfterBreak="0">
    <w:nsid w:val="17EA0EDA"/>
    <w:multiLevelType w:val="hybridMultilevel"/>
    <w:tmpl w:val="F3408214"/>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5" w15:restartNumberingAfterBreak="0">
    <w:nsid w:val="18757D98"/>
    <w:multiLevelType w:val="hybridMultilevel"/>
    <w:tmpl w:val="2460F7B0"/>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6" w15:restartNumberingAfterBreak="0">
    <w:nsid w:val="1C9B10D8"/>
    <w:multiLevelType w:val="hybridMultilevel"/>
    <w:tmpl w:val="BB344570"/>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7" w15:restartNumberingAfterBreak="0">
    <w:nsid w:val="1E973E74"/>
    <w:multiLevelType w:val="multilevel"/>
    <w:tmpl w:val="289652CC"/>
    <w:lvl w:ilvl="0">
      <w:start w:val="1"/>
      <w:numFmt w:val="lowerLetter"/>
      <w:lvlText w:val="(%1)"/>
      <w:lvlJc w:val="left"/>
      <w:pPr>
        <w:ind w:left="720" w:hanging="720"/>
      </w:pPr>
      <w:rPr>
        <w:rFonts w:ascii="Arial" w:eastAsia="Arial" w:hAnsi="Arial" w:cs="Arial"/>
        <w:b w:val="0"/>
        <w:sz w:val="24"/>
        <w:szCs w:val="24"/>
      </w:rPr>
    </w:lvl>
    <w:lvl w:ilvl="1">
      <w:start w:val="1"/>
      <w:numFmt w:val="lowerLetter"/>
      <w:lvlText w:val="%2."/>
      <w:lvlJc w:val="left"/>
      <w:pPr>
        <w:ind w:left="-900" w:hanging="360"/>
      </w:pPr>
    </w:lvl>
    <w:lvl w:ilvl="2">
      <w:start w:val="1"/>
      <w:numFmt w:val="lowerRoman"/>
      <w:lvlText w:val="%3."/>
      <w:lvlJc w:val="right"/>
      <w:pPr>
        <w:ind w:left="-180" w:hanging="180"/>
      </w:pPr>
    </w:lvl>
    <w:lvl w:ilvl="3">
      <w:start w:val="1"/>
      <w:numFmt w:val="decimal"/>
      <w:lvlText w:val="%4."/>
      <w:lvlJc w:val="left"/>
      <w:pPr>
        <w:ind w:left="540" w:hanging="360"/>
      </w:pPr>
      <w:rPr>
        <w:b/>
      </w:rPr>
    </w:lvl>
    <w:lvl w:ilvl="4">
      <w:start w:val="1"/>
      <w:numFmt w:val="lowerLetter"/>
      <w:lvlText w:val="%5."/>
      <w:lvlJc w:val="left"/>
      <w:pPr>
        <w:ind w:left="1260" w:hanging="360"/>
      </w:pPr>
    </w:lvl>
    <w:lvl w:ilvl="5">
      <w:start w:val="1"/>
      <w:numFmt w:val="lowerRoman"/>
      <w:lvlText w:val="%6."/>
      <w:lvlJc w:val="right"/>
      <w:pPr>
        <w:ind w:left="1980" w:hanging="180"/>
      </w:pPr>
    </w:lvl>
    <w:lvl w:ilvl="6">
      <w:start w:val="1"/>
      <w:numFmt w:val="decimal"/>
      <w:lvlText w:val="%7."/>
      <w:lvlJc w:val="left"/>
      <w:pPr>
        <w:ind w:left="2700" w:hanging="360"/>
      </w:pPr>
    </w:lvl>
    <w:lvl w:ilvl="7">
      <w:start w:val="1"/>
      <w:numFmt w:val="lowerLetter"/>
      <w:lvlText w:val="%8."/>
      <w:lvlJc w:val="left"/>
      <w:pPr>
        <w:ind w:left="3420" w:hanging="360"/>
      </w:pPr>
    </w:lvl>
    <w:lvl w:ilvl="8">
      <w:start w:val="1"/>
      <w:numFmt w:val="lowerRoman"/>
      <w:lvlText w:val="%9."/>
      <w:lvlJc w:val="right"/>
      <w:pPr>
        <w:ind w:left="4140" w:hanging="180"/>
      </w:pPr>
    </w:lvl>
  </w:abstractNum>
  <w:abstractNum w:abstractNumId="8" w15:restartNumberingAfterBreak="0">
    <w:nsid w:val="1F897F69"/>
    <w:multiLevelType w:val="hybridMultilevel"/>
    <w:tmpl w:val="B4500C2C"/>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9" w15:restartNumberingAfterBreak="0">
    <w:nsid w:val="20034CCE"/>
    <w:multiLevelType w:val="hybridMultilevel"/>
    <w:tmpl w:val="0D20C3C2"/>
    <w:lvl w:ilvl="0" w:tplc="660EABF4">
      <w:start w:val="1"/>
      <w:numFmt w:val="decimal"/>
      <w:lvlText w:val="%1."/>
      <w:lvlJc w:val="left"/>
      <w:pPr>
        <w:ind w:left="720" w:hanging="360"/>
      </w:pPr>
      <w:rPr>
        <w:rFonts w:ascii="Arial" w:eastAsia="Times New Roman" w:hAnsi="Arial" w:cs="Arial"/>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94E1329"/>
    <w:multiLevelType w:val="hybridMultilevel"/>
    <w:tmpl w:val="5E44BBA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15:restartNumberingAfterBreak="0">
    <w:nsid w:val="396D5A2C"/>
    <w:multiLevelType w:val="multilevel"/>
    <w:tmpl w:val="396D5A2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0855DBC"/>
    <w:multiLevelType w:val="multilevel"/>
    <w:tmpl w:val="A5540D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4EC640EF"/>
    <w:multiLevelType w:val="hybridMultilevel"/>
    <w:tmpl w:val="A40CF87C"/>
    <w:lvl w:ilvl="0" w:tplc="4009000F">
      <w:start w:val="1"/>
      <w:numFmt w:val="decimal"/>
      <w:lvlText w:val="%1."/>
      <w:lvlJc w:val="left"/>
      <w:pPr>
        <w:ind w:left="1429" w:hanging="360"/>
      </w:pPr>
    </w:lvl>
    <w:lvl w:ilvl="1" w:tplc="FFFFFFFF" w:tentative="1">
      <w:start w:val="1"/>
      <w:numFmt w:val="lowerLetter"/>
      <w:lvlText w:val="%2."/>
      <w:lvlJc w:val="left"/>
      <w:pPr>
        <w:ind w:left="2149" w:hanging="360"/>
      </w:pPr>
    </w:lvl>
    <w:lvl w:ilvl="2" w:tplc="FFFFFFFF" w:tentative="1">
      <w:start w:val="1"/>
      <w:numFmt w:val="lowerRoman"/>
      <w:lvlText w:val="%3."/>
      <w:lvlJc w:val="right"/>
      <w:pPr>
        <w:ind w:left="2869" w:hanging="180"/>
      </w:pPr>
    </w:lvl>
    <w:lvl w:ilvl="3" w:tplc="FFFFFFFF" w:tentative="1">
      <w:start w:val="1"/>
      <w:numFmt w:val="decimal"/>
      <w:lvlText w:val="%4."/>
      <w:lvlJc w:val="left"/>
      <w:pPr>
        <w:ind w:left="3589" w:hanging="360"/>
      </w:pPr>
    </w:lvl>
    <w:lvl w:ilvl="4" w:tplc="FFFFFFFF" w:tentative="1">
      <w:start w:val="1"/>
      <w:numFmt w:val="lowerLetter"/>
      <w:lvlText w:val="%5."/>
      <w:lvlJc w:val="left"/>
      <w:pPr>
        <w:ind w:left="4309" w:hanging="360"/>
      </w:pPr>
    </w:lvl>
    <w:lvl w:ilvl="5" w:tplc="FFFFFFFF" w:tentative="1">
      <w:start w:val="1"/>
      <w:numFmt w:val="lowerRoman"/>
      <w:lvlText w:val="%6."/>
      <w:lvlJc w:val="right"/>
      <w:pPr>
        <w:ind w:left="5029" w:hanging="180"/>
      </w:pPr>
    </w:lvl>
    <w:lvl w:ilvl="6" w:tplc="FFFFFFFF" w:tentative="1">
      <w:start w:val="1"/>
      <w:numFmt w:val="decimal"/>
      <w:lvlText w:val="%7."/>
      <w:lvlJc w:val="left"/>
      <w:pPr>
        <w:ind w:left="5749" w:hanging="360"/>
      </w:pPr>
    </w:lvl>
    <w:lvl w:ilvl="7" w:tplc="FFFFFFFF" w:tentative="1">
      <w:start w:val="1"/>
      <w:numFmt w:val="lowerLetter"/>
      <w:lvlText w:val="%8."/>
      <w:lvlJc w:val="left"/>
      <w:pPr>
        <w:ind w:left="6469" w:hanging="360"/>
      </w:pPr>
    </w:lvl>
    <w:lvl w:ilvl="8" w:tplc="FFFFFFFF" w:tentative="1">
      <w:start w:val="1"/>
      <w:numFmt w:val="lowerRoman"/>
      <w:lvlText w:val="%9."/>
      <w:lvlJc w:val="right"/>
      <w:pPr>
        <w:ind w:left="7189" w:hanging="180"/>
      </w:pPr>
    </w:lvl>
  </w:abstractNum>
  <w:abstractNum w:abstractNumId="14" w15:restartNumberingAfterBreak="0">
    <w:nsid w:val="56EB2BD1"/>
    <w:multiLevelType w:val="hybridMultilevel"/>
    <w:tmpl w:val="63645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59821FC4"/>
    <w:multiLevelType w:val="hybridMultilevel"/>
    <w:tmpl w:val="B20E3F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6" w15:restartNumberingAfterBreak="0">
    <w:nsid w:val="5CCF43AE"/>
    <w:multiLevelType w:val="hybridMultilevel"/>
    <w:tmpl w:val="B20E3F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7" w15:restartNumberingAfterBreak="0">
    <w:nsid w:val="631E3952"/>
    <w:multiLevelType w:val="hybridMultilevel"/>
    <w:tmpl w:val="B4500C2C"/>
    <w:lvl w:ilvl="0" w:tplc="4009001B">
      <w:start w:val="1"/>
      <w:numFmt w:val="lowerRoman"/>
      <w:lvlText w:val="%1."/>
      <w:lvlJc w:val="righ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abstractNum w:abstractNumId="18" w15:restartNumberingAfterBreak="0">
    <w:nsid w:val="65D274F5"/>
    <w:multiLevelType w:val="hybridMultilevel"/>
    <w:tmpl w:val="636454E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66A64C5D"/>
    <w:multiLevelType w:val="hybridMultilevel"/>
    <w:tmpl w:val="A45AB5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F02460"/>
    <w:multiLevelType w:val="hybridMultilevel"/>
    <w:tmpl w:val="C3B0CEF0"/>
    <w:lvl w:ilvl="0" w:tplc="83864DA0">
      <w:start w:val="1"/>
      <w:numFmt w:val="lowerLetter"/>
      <w:lvlText w:val="%1."/>
      <w:lvlJc w:val="left"/>
      <w:pPr>
        <w:ind w:left="644" w:hanging="360"/>
      </w:pPr>
      <w:rPr>
        <w:rFonts w:hint="default"/>
        <w:b/>
        <w:bCs/>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1" w15:restartNumberingAfterBreak="0">
    <w:nsid w:val="6E822E1B"/>
    <w:multiLevelType w:val="multilevel"/>
    <w:tmpl w:val="E7C88990"/>
    <w:lvl w:ilvl="0">
      <w:start w:val="1"/>
      <w:numFmt w:val="bullet"/>
      <w:lvlText w:val=""/>
      <w:lvlJc w:val="left"/>
      <w:pPr>
        <w:ind w:left="1539" w:hanging="360"/>
      </w:pPr>
      <w:rPr>
        <w:rFonts w:ascii="Symbol" w:hAnsi="Symbol" w:hint="default"/>
        <w:b w:val="0"/>
      </w:rPr>
    </w:lvl>
    <w:lvl w:ilvl="1">
      <w:start w:val="1"/>
      <w:numFmt w:val="lowerLetter"/>
      <w:lvlText w:val="%2."/>
      <w:lvlJc w:val="left"/>
      <w:pPr>
        <w:ind w:left="2259" w:hanging="360"/>
      </w:pPr>
    </w:lvl>
    <w:lvl w:ilvl="2">
      <w:start w:val="1"/>
      <w:numFmt w:val="lowerRoman"/>
      <w:lvlText w:val="%3."/>
      <w:lvlJc w:val="right"/>
      <w:pPr>
        <w:ind w:left="2979" w:hanging="180"/>
      </w:pPr>
    </w:lvl>
    <w:lvl w:ilvl="3">
      <w:start w:val="1"/>
      <w:numFmt w:val="decimal"/>
      <w:lvlText w:val="%4."/>
      <w:lvlJc w:val="left"/>
      <w:pPr>
        <w:ind w:left="3699" w:hanging="360"/>
      </w:pPr>
    </w:lvl>
    <w:lvl w:ilvl="4">
      <w:start w:val="1"/>
      <w:numFmt w:val="lowerLetter"/>
      <w:lvlText w:val="%5."/>
      <w:lvlJc w:val="left"/>
      <w:pPr>
        <w:ind w:left="4419" w:hanging="360"/>
      </w:pPr>
    </w:lvl>
    <w:lvl w:ilvl="5">
      <w:start w:val="1"/>
      <w:numFmt w:val="lowerRoman"/>
      <w:lvlText w:val="%6."/>
      <w:lvlJc w:val="right"/>
      <w:pPr>
        <w:ind w:left="5139" w:hanging="180"/>
      </w:pPr>
    </w:lvl>
    <w:lvl w:ilvl="6">
      <w:start w:val="1"/>
      <w:numFmt w:val="decimal"/>
      <w:lvlText w:val="%7."/>
      <w:lvlJc w:val="left"/>
      <w:pPr>
        <w:ind w:left="5859" w:hanging="360"/>
      </w:pPr>
    </w:lvl>
    <w:lvl w:ilvl="7">
      <w:start w:val="1"/>
      <w:numFmt w:val="lowerLetter"/>
      <w:lvlText w:val="%8."/>
      <w:lvlJc w:val="left"/>
      <w:pPr>
        <w:ind w:left="6579" w:hanging="360"/>
      </w:pPr>
    </w:lvl>
    <w:lvl w:ilvl="8">
      <w:start w:val="1"/>
      <w:numFmt w:val="lowerRoman"/>
      <w:lvlText w:val="%9."/>
      <w:lvlJc w:val="right"/>
      <w:pPr>
        <w:ind w:left="7299" w:hanging="180"/>
      </w:pPr>
    </w:lvl>
  </w:abstractNum>
  <w:abstractNum w:abstractNumId="22" w15:restartNumberingAfterBreak="0">
    <w:nsid w:val="71267E28"/>
    <w:multiLevelType w:val="multilevel"/>
    <w:tmpl w:val="05086632"/>
    <w:lvl w:ilvl="0">
      <w:start w:val="1"/>
      <w:numFmt w:val="decimal"/>
      <w:lvlText w:val="%1."/>
      <w:lvlJc w:val="left"/>
      <w:pPr>
        <w:ind w:left="720" w:hanging="360"/>
      </w:pPr>
      <w:rPr>
        <w:b/>
        <w:i w:val="0"/>
        <w:i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25B6557"/>
    <w:multiLevelType w:val="hybridMultilevel"/>
    <w:tmpl w:val="CD782472"/>
    <w:lvl w:ilvl="0" w:tplc="7098FF38">
      <w:start w:val="1"/>
      <w:numFmt w:val="lowerLetter"/>
      <w:lvlText w:val="%1)"/>
      <w:lvlJc w:val="left"/>
      <w:pPr>
        <w:ind w:left="720" w:hanging="360"/>
      </w:pPr>
      <w:rPr>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75BB5C94"/>
    <w:multiLevelType w:val="hybridMultilevel"/>
    <w:tmpl w:val="BC4C4B44"/>
    <w:lvl w:ilvl="0" w:tplc="40090001">
      <w:start w:val="1"/>
      <w:numFmt w:val="bullet"/>
      <w:lvlText w:val=""/>
      <w:lvlJc w:val="left"/>
      <w:pPr>
        <w:ind w:left="927" w:hanging="360"/>
      </w:pPr>
      <w:rPr>
        <w:rFonts w:ascii="Symbol" w:hAnsi="Symbol" w:hint="default"/>
      </w:rPr>
    </w:lvl>
    <w:lvl w:ilvl="1" w:tplc="40090003" w:tentative="1">
      <w:start w:val="1"/>
      <w:numFmt w:val="bullet"/>
      <w:lvlText w:val="o"/>
      <w:lvlJc w:val="left"/>
      <w:pPr>
        <w:ind w:left="1647" w:hanging="360"/>
      </w:pPr>
      <w:rPr>
        <w:rFonts w:ascii="Courier New" w:hAnsi="Courier New" w:cs="Courier New" w:hint="default"/>
      </w:rPr>
    </w:lvl>
    <w:lvl w:ilvl="2" w:tplc="40090005" w:tentative="1">
      <w:start w:val="1"/>
      <w:numFmt w:val="bullet"/>
      <w:lvlText w:val=""/>
      <w:lvlJc w:val="left"/>
      <w:pPr>
        <w:ind w:left="2367" w:hanging="360"/>
      </w:pPr>
      <w:rPr>
        <w:rFonts w:ascii="Wingdings" w:hAnsi="Wingdings" w:hint="default"/>
      </w:rPr>
    </w:lvl>
    <w:lvl w:ilvl="3" w:tplc="40090001" w:tentative="1">
      <w:start w:val="1"/>
      <w:numFmt w:val="bullet"/>
      <w:lvlText w:val=""/>
      <w:lvlJc w:val="left"/>
      <w:pPr>
        <w:ind w:left="3087" w:hanging="360"/>
      </w:pPr>
      <w:rPr>
        <w:rFonts w:ascii="Symbol" w:hAnsi="Symbol" w:hint="default"/>
      </w:rPr>
    </w:lvl>
    <w:lvl w:ilvl="4" w:tplc="40090003" w:tentative="1">
      <w:start w:val="1"/>
      <w:numFmt w:val="bullet"/>
      <w:lvlText w:val="o"/>
      <w:lvlJc w:val="left"/>
      <w:pPr>
        <w:ind w:left="3807" w:hanging="360"/>
      </w:pPr>
      <w:rPr>
        <w:rFonts w:ascii="Courier New" w:hAnsi="Courier New" w:cs="Courier New" w:hint="default"/>
      </w:rPr>
    </w:lvl>
    <w:lvl w:ilvl="5" w:tplc="40090005" w:tentative="1">
      <w:start w:val="1"/>
      <w:numFmt w:val="bullet"/>
      <w:lvlText w:val=""/>
      <w:lvlJc w:val="left"/>
      <w:pPr>
        <w:ind w:left="4527" w:hanging="360"/>
      </w:pPr>
      <w:rPr>
        <w:rFonts w:ascii="Wingdings" w:hAnsi="Wingdings" w:hint="default"/>
      </w:rPr>
    </w:lvl>
    <w:lvl w:ilvl="6" w:tplc="40090001" w:tentative="1">
      <w:start w:val="1"/>
      <w:numFmt w:val="bullet"/>
      <w:lvlText w:val=""/>
      <w:lvlJc w:val="left"/>
      <w:pPr>
        <w:ind w:left="5247" w:hanging="360"/>
      </w:pPr>
      <w:rPr>
        <w:rFonts w:ascii="Symbol" w:hAnsi="Symbol" w:hint="default"/>
      </w:rPr>
    </w:lvl>
    <w:lvl w:ilvl="7" w:tplc="40090003" w:tentative="1">
      <w:start w:val="1"/>
      <w:numFmt w:val="bullet"/>
      <w:lvlText w:val="o"/>
      <w:lvlJc w:val="left"/>
      <w:pPr>
        <w:ind w:left="5967" w:hanging="360"/>
      </w:pPr>
      <w:rPr>
        <w:rFonts w:ascii="Courier New" w:hAnsi="Courier New" w:cs="Courier New" w:hint="default"/>
      </w:rPr>
    </w:lvl>
    <w:lvl w:ilvl="8" w:tplc="40090005" w:tentative="1">
      <w:start w:val="1"/>
      <w:numFmt w:val="bullet"/>
      <w:lvlText w:val=""/>
      <w:lvlJc w:val="left"/>
      <w:pPr>
        <w:ind w:left="6687" w:hanging="360"/>
      </w:pPr>
      <w:rPr>
        <w:rFonts w:ascii="Wingdings" w:hAnsi="Wingdings" w:hint="default"/>
      </w:rPr>
    </w:lvl>
  </w:abstractNum>
  <w:abstractNum w:abstractNumId="25" w15:restartNumberingAfterBreak="0">
    <w:nsid w:val="778742F1"/>
    <w:multiLevelType w:val="hybridMultilevel"/>
    <w:tmpl w:val="B20E3F52"/>
    <w:lvl w:ilvl="0" w:tplc="4009000F">
      <w:start w:val="1"/>
      <w:numFmt w:val="decimal"/>
      <w:lvlText w:val="%1."/>
      <w:lvlJc w:val="left"/>
      <w:pPr>
        <w:ind w:left="1429" w:hanging="360"/>
      </w:pPr>
    </w:lvl>
    <w:lvl w:ilvl="1" w:tplc="40090019" w:tentative="1">
      <w:start w:val="1"/>
      <w:numFmt w:val="lowerLetter"/>
      <w:lvlText w:val="%2."/>
      <w:lvlJc w:val="left"/>
      <w:pPr>
        <w:ind w:left="2149" w:hanging="360"/>
      </w:pPr>
    </w:lvl>
    <w:lvl w:ilvl="2" w:tplc="4009001B" w:tentative="1">
      <w:start w:val="1"/>
      <w:numFmt w:val="lowerRoman"/>
      <w:lvlText w:val="%3."/>
      <w:lvlJc w:val="right"/>
      <w:pPr>
        <w:ind w:left="2869" w:hanging="180"/>
      </w:pPr>
    </w:lvl>
    <w:lvl w:ilvl="3" w:tplc="4009000F" w:tentative="1">
      <w:start w:val="1"/>
      <w:numFmt w:val="decimal"/>
      <w:lvlText w:val="%4."/>
      <w:lvlJc w:val="left"/>
      <w:pPr>
        <w:ind w:left="3589" w:hanging="360"/>
      </w:pPr>
    </w:lvl>
    <w:lvl w:ilvl="4" w:tplc="40090019" w:tentative="1">
      <w:start w:val="1"/>
      <w:numFmt w:val="lowerLetter"/>
      <w:lvlText w:val="%5."/>
      <w:lvlJc w:val="left"/>
      <w:pPr>
        <w:ind w:left="4309" w:hanging="360"/>
      </w:pPr>
    </w:lvl>
    <w:lvl w:ilvl="5" w:tplc="4009001B" w:tentative="1">
      <w:start w:val="1"/>
      <w:numFmt w:val="lowerRoman"/>
      <w:lvlText w:val="%6."/>
      <w:lvlJc w:val="right"/>
      <w:pPr>
        <w:ind w:left="5029" w:hanging="180"/>
      </w:pPr>
    </w:lvl>
    <w:lvl w:ilvl="6" w:tplc="4009000F" w:tentative="1">
      <w:start w:val="1"/>
      <w:numFmt w:val="decimal"/>
      <w:lvlText w:val="%7."/>
      <w:lvlJc w:val="left"/>
      <w:pPr>
        <w:ind w:left="5749" w:hanging="360"/>
      </w:pPr>
    </w:lvl>
    <w:lvl w:ilvl="7" w:tplc="40090019" w:tentative="1">
      <w:start w:val="1"/>
      <w:numFmt w:val="lowerLetter"/>
      <w:lvlText w:val="%8."/>
      <w:lvlJc w:val="left"/>
      <w:pPr>
        <w:ind w:left="6469" w:hanging="360"/>
      </w:pPr>
    </w:lvl>
    <w:lvl w:ilvl="8" w:tplc="4009001B" w:tentative="1">
      <w:start w:val="1"/>
      <w:numFmt w:val="lowerRoman"/>
      <w:lvlText w:val="%9."/>
      <w:lvlJc w:val="right"/>
      <w:pPr>
        <w:ind w:left="7189" w:hanging="180"/>
      </w:pPr>
    </w:lvl>
  </w:abstractNum>
  <w:num w:numId="1">
    <w:abstractNumId w:val="9"/>
  </w:num>
  <w:num w:numId="2">
    <w:abstractNumId w:val="2"/>
  </w:num>
  <w:num w:numId="3">
    <w:abstractNumId w:val="24"/>
  </w:num>
  <w:num w:numId="4">
    <w:abstractNumId w:val="7"/>
  </w:num>
  <w:num w:numId="5">
    <w:abstractNumId w:val="12"/>
  </w:num>
  <w:num w:numId="6">
    <w:abstractNumId w:val="1"/>
  </w:num>
  <w:num w:numId="7">
    <w:abstractNumId w:val="3"/>
  </w:num>
  <w:num w:numId="8">
    <w:abstractNumId w:val="20"/>
  </w:num>
  <w:num w:numId="9">
    <w:abstractNumId w:val="22"/>
  </w:num>
  <w:num w:numId="10">
    <w:abstractNumId w:val="19"/>
  </w:num>
  <w:num w:numId="11">
    <w:abstractNumId w:val="23"/>
  </w:num>
  <w:num w:numId="12">
    <w:abstractNumId w:val="5"/>
  </w:num>
  <w:num w:numId="13">
    <w:abstractNumId w:val="11"/>
  </w:num>
  <w:num w:numId="14">
    <w:abstractNumId w:val="0"/>
  </w:num>
  <w:num w:numId="15">
    <w:abstractNumId w:val="21"/>
  </w:num>
  <w:num w:numId="16">
    <w:abstractNumId w:val="4"/>
  </w:num>
  <w:num w:numId="17">
    <w:abstractNumId w:val="10"/>
  </w:num>
  <w:num w:numId="18">
    <w:abstractNumId w:val="8"/>
  </w:num>
  <w:num w:numId="19">
    <w:abstractNumId w:val="15"/>
  </w:num>
  <w:num w:numId="20">
    <w:abstractNumId w:val="6"/>
  </w:num>
  <w:num w:numId="21">
    <w:abstractNumId w:val="13"/>
  </w:num>
  <w:num w:numId="22">
    <w:abstractNumId w:val="25"/>
  </w:num>
  <w:num w:numId="23">
    <w:abstractNumId w:val="18"/>
  </w:num>
  <w:num w:numId="24">
    <w:abstractNumId w:val="16"/>
  </w:num>
  <w:num w:numId="25">
    <w:abstractNumId w:val="14"/>
  </w:num>
  <w:num w:numId="26">
    <w:abstractNumId w:val="17"/>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IN" w:vendorID="64" w:dllVersion="6" w:nlCheck="1" w:checkStyle="0"/>
  <w:activeWritingStyle w:appName="MSWord" w:lang="en-GB" w:vendorID="64" w:dllVersion="6" w:nlCheck="1" w:checkStyle="0"/>
  <w:activeWritingStyle w:appName="MSWord" w:lang="en-US" w:vendorID="64" w:dllVersion="4096" w:nlCheck="1" w:checkStyle="0"/>
  <w:activeWritingStyle w:appName="MSWord" w:lang="en-IN" w:vendorID="64" w:dllVersion="4096" w:nlCheck="1" w:checkStyle="0"/>
  <w:activeWritingStyle w:appName="MSWord" w:lang="en-GB" w:vendorID="64" w:dllVersion="4096" w:nlCheck="1" w:checkStyle="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CE0"/>
    <w:rsid w:val="000005BF"/>
    <w:rsid w:val="00001794"/>
    <w:rsid w:val="00001CE0"/>
    <w:rsid w:val="00004A34"/>
    <w:rsid w:val="00010A8E"/>
    <w:rsid w:val="00011DF8"/>
    <w:rsid w:val="0002535D"/>
    <w:rsid w:val="00031F46"/>
    <w:rsid w:val="00036E7D"/>
    <w:rsid w:val="0005101E"/>
    <w:rsid w:val="000515DC"/>
    <w:rsid w:val="00052C44"/>
    <w:rsid w:val="00052CCE"/>
    <w:rsid w:val="00057042"/>
    <w:rsid w:val="000615CF"/>
    <w:rsid w:val="00065DE5"/>
    <w:rsid w:val="0006663F"/>
    <w:rsid w:val="000810F0"/>
    <w:rsid w:val="000868D1"/>
    <w:rsid w:val="00093FF6"/>
    <w:rsid w:val="00095F79"/>
    <w:rsid w:val="00096674"/>
    <w:rsid w:val="000979C6"/>
    <w:rsid w:val="000A1B3D"/>
    <w:rsid w:val="000A3571"/>
    <w:rsid w:val="000A474F"/>
    <w:rsid w:val="000B1126"/>
    <w:rsid w:val="000B2571"/>
    <w:rsid w:val="000B2C90"/>
    <w:rsid w:val="000C50B1"/>
    <w:rsid w:val="000C5ACA"/>
    <w:rsid w:val="000C5C31"/>
    <w:rsid w:val="000C6952"/>
    <w:rsid w:val="000C74BC"/>
    <w:rsid w:val="000D3778"/>
    <w:rsid w:val="000D4D38"/>
    <w:rsid w:val="000E3314"/>
    <w:rsid w:val="000E3B64"/>
    <w:rsid w:val="000E553F"/>
    <w:rsid w:val="000F2120"/>
    <w:rsid w:val="000F7265"/>
    <w:rsid w:val="000F778D"/>
    <w:rsid w:val="00101709"/>
    <w:rsid w:val="00105880"/>
    <w:rsid w:val="00106E42"/>
    <w:rsid w:val="001108A9"/>
    <w:rsid w:val="001108B4"/>
    <w:rsid w:val="00113719"/>
    <w:rsid w:val="001137A5"/>
    <w:rsid w:val="00113EF8"/>
    <w:rsid w:val="00115BA8"/>
    <w:rsid w:val="001205F4"/>
    <w:rsid w:val="001221C0"/>
    <w:rsid w:val="00123841"/>
    <w:rsid w:val="001244A7"/>
    <w:rsid w:val="00134A45"/>
    <w:rsid w:val="00135A98"/>
    <w:rsid w:val="00141CF7"/>
    <w:rsid w:val="001425EC"/>
    <w:rsid w:val="001443D5"/>
    <w:rsid w:val="00145154"/>
    <w:rsid w:val="00150143"/>
    <w:rsid w:val="00151CED"/>
    <w:rsid w:val="00152CA6"/>
    <w:rsid w:val="00153FF1"/>
    <w:rsid w:val="00154978"/>
    <w:rsid w:val="0015617C"/>
    <w:rsid w:val="001563AF"/>
    <w:rsid w:val="00160DED"/>
    <w:rsid w:val="00164E9A"/>
    <w:rsid w:val="00166D6B"/>
    <w:rsid w:val="001708D2"/>
    <w:rsid w:val="001847E9"/>
    <w:rsid w:val="001859F8"/>
    <w:rsid w:val="00196F0F"/>
    <w:rsid w:val="001A28E4"/>
    <w:rsid w:val="001A36FB"/>
    <w:rsid w:val="001A3987"/>
    <w:rsid w:val="001A412A"/>
    <w:rsid w:val="001A688B"/>
    <w:rsid w:val="001A73CD"/>
    <w:rsid w:val="001C408F"/>
    <w:rsid w:val="001C429E"/>
    <w:rsid w:val="001D1D9C"/>
    <w:rsid w:val="001D2B48"/>
    <w:rsid w:val="001D4D84"/>
    <w:rsid w:val="001D59F1"/>
    <w:rsid w:val="001E19AF"/>
    <w:rsid w:val="001E472A"/>
    <w:rsid w:val="001E6129"/>
    <w:rsid w:val="001F00DE"/>
    <w:rsid w:val="001F44AB"/>
    <w:rsid w:val="001F6784"/>
    <w:rsid w:val="001F694B"/>
    <w:rsid w:val="002001E9"/>
    <w:rsid w:val="0020588A"/>
    <w:rsid w:val="00205BD5"/>
    <w:rsid w:val="00206AEA"/>
    <w:rsid w:val="0021403E"/>
    <w:rsid w:val="0021447B"/>
    <w:rsid w:val="0021577E"/>
    <w:rsid w:val="00215D80"/>
    <w:rsid w:val="00217895"/>
    <w:rsid w:val="00220D71"/>
    <w:rsid w:val="00221FEB"/>
    <w:rsid w:val="0022372C"/>
    <w:rsid w:val="00223BC1"/>
    <w:rsid w:val="00224576"/>
    <w:rsid w:val="002256EE"/>
    <w:rsid w:val="00233E9F"/>
    <w:rsid w:val="00236DDC"/>
    <w:rsid w:val="00236F40"/>
    <w:rsid w:val="002403E1"/>
    <w:rsid w:val="00242ECC"/>
    <w:rsid w:val="00247D60"/>
    <w:rsid w:val="00250728"/>
    <w:rsid w:val="0026052F"/>
    <w:rsid w:val="00264E8C"/>
    <w:rsid w:val="00270A71"/>
    <w:rsid w:val="002718F7"/>
    <w:rsid w:val="00274DC1"/>
    <w:rsid w:val="002764F1"/>
    <w:rsid w:val="002813F2"/>
    <w:rsid w:val="002818FB"/>
    <w:rsid w:val="002832B7"/>
    <w:rsid w:val="0028449E"/>
    <w:rsid w:val="00286041"/>
    <w:rsid w:val="00286F2F"/>
    <w:rsid w:val="00290BF5"/>
    <w:rsid w:val="00291609"/>
    <w:rsid w:val="002943AE"/>
    <w:rsid w:val="002965C3"/>
    <w:rsid w:val="002A6116"/>
    <w:rsid w:val="002A6B2F"/>
    <w:rsid w:val="002B0214"/>
    <w:rsid w:val="002B15EA"/>
    <w:rsid w:val="002B4890"/>
    <w:rsid w:val="002B55AF"/>
    <w:rsid w:val="002B7EC3"/>
    <w:rsid w:val="002C48AB"/>
    <w:rsid w:val="002C6657"/>
    <w:rsid w:val="002C6A4F"/>
    <w:rsid w:val="002D0E09"/>
    <w:rsid w:val="002D3DBE"/>
    <w:rsid w:val="002D45F2"/>
    <w:rsid w:val="002D4FA0"/>
    <w:rsid w:val="002D5B4E"/>
    <w:rsid w:val="002D680F"/>
    <w:rsid w:val="002E3CDA"/>
    <w:rsid w:val="002E3D6D"/>
    <w:rsid w:val="002E41B7"/>
    <w:rsid w:val="002E516C"/>
    <w:rsid w:val="002F060D"/>
    <w:rsid w:val="002F0D6E"/>
    <w:rsid w:val="00301528"/>
    <w:rsid w:val="0031430A"/>
    <w:rsid w:val="00316D29"/>
    <w:rsid w:val="00320356"/>
    <w:rsid w:val="00322459"/>
    <w:rsid w:val="00323A4E"/>
    <w:rsid w:val="00326888"/>
    <w:rsid w:val="003319C1"/>
    <w:rsid w:val="003331F6"/>
    <w:rsid w:val="00333834"/>
    <w:rsid w:val="00336A3C"/>
    <w:rsid w:val="00337741"/>
    <w:rsid w:val="00337E71"/>
    <w:rsid w:val="00341840"/>
    <w:rsid w:val="00344396"/>
    <w:rsid w:val="00350FC5"/>
    <w:rsid w:val="00355BC0"/>
    <w:rsid w:val="00361F0B"/>
    <w:rsid w:val="00364A52"/>
    <w:rsid w:val="00367FDB"/>
    <w:rsid w:val="00370BFA"/>
    <w:rsid w:val="003720E3"/>
    <w:rsid w:val="003814B6"/>
    <w:rsid w:val="00383320"/>
    <w:rsid w:val="00384D42"/>
    <w:rsid w:val="0039001F"/>
    <w:rsid w:val="00393AEF"/>
    <w:rsid w:val="00397458"/>
    <w:rsid w:val="003A1904"/>
    <w:rsid w:val="003A2022"/>
    <w:rsid w:val="003A6500"/>
    <w:rsid w:val="003A7A7E"/>
    <w:rsid w:val="003B1E29"/>
    <w:rsid w:val="003B2408"/>
    <w:rsid w:val="003B401D"/>
    <w:rsid w:val="003B6393"/>
    <w:rsid w:val="003C14DB"/>
    <w:rsid w:val="003C44AD"/>
    <w:rsid w:val="003C79B6"/>
    <w:rsid w:val="003D2FB8"/>
    <w:rsid w:val="003D355F"/>
    <w:rsid w:val="003D3C04"/>
    <w:rsid w:val="003D3CFB"/>
    <w:rsid w:val="003D40B9"/>
    <w:rsid w:val="003D4283"/>
    <w:rsid w:val="003D6633"/>
    <w:rsid w:val="003E0341"/>
    <w:rsid w:val="003E2689"/>
    <w:rsid w:val="003E290D"/>
    <w:rsid w:val="003E6BF3"/>
    <w:rsid w:val="003F1D90"/>
    <w:rsid w:val="003F1F41"/>
    <w:rsid w:val="0040118E"/>
    <w:rsid w:val="00401BA4"/>
    <w:rsid w:val="0040400F"/>
    <w:rsid w:val="004071D6"/>
    <w:rsid w:val="00410213"/>
    <w:rsid w:val="00420526"/>
    <w:rsid w:val="00424DD4"/>
    <w:rsid w:val="004256C5"/>
    <w:rsid w:val="004279B4"/>
    <w:rsid w:val="00427E7C"/>
    <w:rsid w:val="0043051A"/>
    <w:rsid w:val="00431228"/>
    <w:rsid w:val="00433EB1"/>
    <w:rsid w:val="00437913"/>
    <w:rsid w:val="00437A7B"/>
    <w:rsid w:val="00440306"/>
    <w:rsid w:val="00440888"/>
    <w:rsid w:val="00441C26"/>
    <w:rsid w:val="00441EF6"/>
    <w:rsid w:val="0044338E"/>
    <w:rsid w:val="00446B64"/>
    <w:rsid w:val="00446CFE"/>
    <w:rsid w:val="0045697E"/>
    <w:rsid w:val="0046144D"/>
    <w:rsid w:val="0046177B"/>
    <w:rsid w:val="00463436"/>
    <w:rsid w:val="00471698"/>
    <w:rsid w:val="004740C3"/>
    <w:rsid w:val="0047414F"/>
    <w:rsid w:val="00474821"/>
    <w:rsid w:val="00477138"/>
    <w:rsid w:val="00480E35"/>
    <w:rsid w:val="0048259C"/>
    <w:rsid w:val="0048380F"/>
    <w:rsid w:val="0048520C"/>
    <w:rsid w:val="00490C20"/>
    <w:rsid w:val="004918D6"/>
    <w:rsid w:val="004A12CA"/>
    <w:rsid w:val="004A5551"/>
    <w:rsid w:val="004A5B4C"/>
    <w:rsid w:val="004A61D8"/>
    <w:rsid w:val="004B3613"/>
    <w:rsid w:val="004B3A35"/>
    <w:rsid w:val="004B72DB"/>
    <w:rsid w:val="004B79B4"/>
    <w:rsid w:val="004C10BE"/>
    <w:rsid w:val="004C3800"/>
    <w:rsid w:val="004C42E3"/>
    <w:rsid w:val="004C526D"/>
    <w:rsid w:val="004C7423"/>
    <w:rsid w:val="004D71F8"/>
    <w:rsid w:val="004E1A1A"/>
    <w:rsid w:val="004E2908"/>
    <w:rsid w:val="004E4C7E"/>
    <w:rsid w:val="004E68FB"/>
    <w:rsid w:val="004F2508"/>
    <w:rsid w:val="004F2614"/>
    <w:rsid w:val="004F2ECC"/>
    <w:rsid w:val="004F7995"/>
    <w:rsid w:val="005002A9"/>
    <w:rsid w:val="00501227"/>
    <w:rsid w:val="005031D6"/>
    <w:rsid w:val="005079DA"/>
    <w:rsid w:val="005100C3"/>
    <w:rsid w:val="00514766"/>
    <w:rsid w:val="00514AB6"/>
    <w:rsid w:val="005305DF"/>
    <w:rsid w:val="00536A5B"/>
    <w:rsid w:val="00541EA6"/>
    <w:rsid w:val="005429AF"/>
    <w:rsid w:val="00545EF1"/>
    <w:rsid w:val="0054603B"/>
    <w:rsid w:val="00554967"/>
    <w:rsid w:val="00554D52"/>
    <w:rsid w:val="00571F78"/>
    <w:rsid w:val="00573723"/>
    <w:rsid w:val="00573773"/>
    <w:rsid w:val="00573C72"/>
    <w:rsid w:val="0057439E"/>
    <w:rsid w:val="005746F2"/>
    <w:rsid w:val="00575099"/>
    <w:rsid w:val="00576FAB"/>
    <w:rsid w:val="00581D72"/>
    <w:rsid w:val="00582260"/>
    <w:rsid w:val="005836DE"/>
    <w:rsid w:val="00586498"/>
    <w:rsid w:val="00590A88"/>
    <w:rsid w:val="005926C7"/>
    <w:rsid w:val="00594B3B"/>
    <w:rsid w:val="00595B11"/>
    <w:rsid w:val="00597DA7"/>
    <w:rsid w:val="005A31B8"/>
    <w:rsid w:val="005A5E6D"/>
    <w:rsid w:val="005A613B"/>
    <w:rsid w:val="005A6B58"/>
    <w:rsid w:val="005A7853"/>
    <w:rsid w:val="005B12D5"/>
    <w:rsid w:val="005B2884"/>
    <w:rsid w:val="005B3496"/>
    <w:rsid w:val="005B530D"/>
    <w:rsid w:val="005B58E6"/>
    <w:rsid w:val="005C15C9"/>
    <w:rsid w:val="005C49D8"/>
    <w:rsid w:val="005C6662"/>
    <w:rsid w:val="005D0CAF"/>
    <w:rsid w:val="005D1214"/>
    <w:rsid w:val="005D2A31"/>
    <w:rsid w:val="005D30A0"/>
    <w:rsid w:val="005D6680"/>
    <w:rsid w:val="005E2E2A"/>
    <w:rsid w:val="005E33F4"/>
    <w:rsid w:val="005F360D"/>
    <w:rsid w:val="005F6FDC"/>
    <w:rsid w:val="006008B7"/>
    <w:rsid w:val="00602635"/>
    <w:rsid w:val="0060368A"/>
    <w:rsid w:val="006115B2"/>
    <w:rsid w:val="00614878"/>
    <w:rsid w:val="006155A3"/>
    <w:rsid w:val="00616D35"/>
    <w:rsid w:val="00620049"/>
    <w:rsid w:val="00620577"/>
    <w:rsid w:val="00622956"/>
    <w:rsid w:val="006270C3"/>
    <w:rsid w:val="006312F5"/>
    <w:rsid w:val="00631E4B"/>
    <w:rsid w:val="00632E53"/>
    <w:rsid w:val="00642B95"/>
    <w:rsid w:val="006445B3"/>
    <w:rsid w:val="00645AD9"/>
    <w:rsid w:val="006461EB"/>
    <w:rsid w:val="006511FE"/>
    <w:rsid w:val="006542C7"/>
    <w:rsid w:val="00654E3B"/>
    <w:rsid w:val="0065721A"/>
    <w:rsid w:val="00660554"/>
    <w:rsid w:val="00660F55"/>
    <w:rsid w:val="006613BE"/>
    <w:rsid w:val="00664F9A"/>
    <w:rsid w:val="00666DEA"/>
    <w:rsid w:val="00667708"/>
    <w:rsid w:val="00676643"/>
    <w:rsid w:val="0068191F"/>
    <w:rsid w:val="0068204D"/>
    <w:rsid w:val="0068509B"/>
    <w:rsid w:val="006934C5"/>
    <w:rsid w:val="006A2523"/>
    <w:rsid w:val="006A3DA0"/>
    <w:rsid w:val="006A4883"/>
    <w:rsid w:val="006A5B3A"/>
    <w:rsid w:val="006A61CD"/>
    <w:rsid w:val="006B152A"/>
    <w:rsid w:val="006B2AA4"/>
    <w:rsid w:val="006B6DC5"/>
    <w:rsid w:val="006C46BB"/>
    <w:rsid w:val="006D1C14"/>
    <w:rsid w:val="006D2D4E"/>
    <w:rsid w:val="006D4266"/>
    <w:rsid w:val="006D7FDF"/>
    <w:rsid w:val="006E141E"/>
    <w:rsid w:val="006E232B"/>
    <w:rsid w:val="006E2F89"/>
    <w:rsid w:val="006E5C75"/>
    <w:rsid w:val="006E6017"/>
    <w:rsid w:val="006E60A1"/>
    <w:rsid w:val="006E7BC3"/>
    <w:rsid w:val="006F32B3"/>
    <w:rsid w:val="006F7F6D"/>
    <w:rsid w:val="00703024"/>
    <w:rsid w:val="007042CF"/>
    <w:rsid w:val="00704836"/>
    <w:rsid w:val="00704EBD"/>
    <w:rsid w:val="00705BE8"/>
    <w:rsid w:val="0071099F"/>
    <w:rsid w:val="00717C36"/>
    <w:rsid w:val="007257C4"/>
    <w:rsid w:val="00726C7A"/>
    <w:rsid w:val="00741249"/>
    <w:rsid w:val="00747B58"/>
    <w:rsid w:val="00750564"/>
    <w:rsid w:val="0075144D"/>
    <w:rsid w:val="007535BD"/>
    <w:rsid w:val="00755A2D"/>
    <w:rsid w:val="0075674A"/>
    <w:rsid w:val="007642CE"/>
    <w:rsid w:val="00765FD4"/>
    <w:rsid w:val="00767D04"/>
    <w:rsid w:val="007707CF"/>
    <w:rsid w:val="00771038"/>
    <w:rsid w:val="0077108A"/>
    <w:rsid w:val="00771D74"/>
    <w:rsid w:val="00775CDF"/>
    <w:rsid w:val="00776774"/>
    <w:rsid w:val="0078126F"/>
    <w:rsid w:val="00782B08"/>
    <w:rsid w:val="007842DD"/>
    <w:rsid w:val="00784F11"/>
    <w:rsid w:val="00786E5B"/>
    <w:rsid w:val="00790821"/>
    <w:rsid w:val="00790E06"/>
    <w:rsid w:val="00791448"/>
    <w:rsid w:val="0079165F"/>
    <w:rsid w:val="00795D60"/>
    <w:rsid w:val="00796E39"/>
    <w:rsid w:val="007B101E"/>
    <w:rsid w:val="007B29B0"/>
    <w:rsid w:val="007B5669"/>
    <w:rsid w:val="007B5756"/>
    <w:rsid w:val="007B5CB2"/>
    <w:rsid w:val="007B62CA"/>
    <w:rsid w:val="007C00A9"/>
    <w:rsid w:val="007C08C2"/>
    <w:rsid w:val="007C2CBF"/>
    <w:rsid w:val="007C4219"/>
    <w:rsid w:val="007C765D"/>
    <w:rsid w:val="007C7F4F"/>
    <w:rsid w:val="007D03DC"/>
    <w:rsid w:val="007D1BDF"/>
    <w:rsid w:val="007D24B1"/>
    <w:rsid w:val="007D566B"/>
    <w:rsid w:val="007E0615"/>
    <w:rsid w:val="007E07ED"/>
    <w:rsid w:val="007E0FD6"/>
    <w:rsid w:val="007E17A5"/>
    <w:rsid w:val="007E1D5B"/>
    <w:rsid w:val="007E38DF"/>
    <w:rsid w:val="007E3A00"/>
    <w:rsid w:val="007F2616"/>
    <w:rsid w:val="007F383F"/>
    <w:rsid w:val="007F62FF"/>
    <w:rsid w:val="007F6C1D"/>
    <w:rsid w:val="00802AE6"/>
    <w:rsid w:val="0080449D"/>
    <w:rsid w:val="00804B32"/>
    <w:rsid w:val="00805187"/>
    <w:rsid w:val="00807228"/>
    <w:rsid w:val="0081301A"/>
    <w:rsid w:val="00817D06"/>
    <w:rsid w:val="008222EC"/>
    <w:rsid w:val="008235EE"/>
    <w:rsid w:val="00835A3A"/>
    <w:rsid w:val="00835E7B"/>
    <w:rsid w:val="0083709E"/>
    <w:rsid w:val="0083771C"/>
    <w:rsid w:val="0084598F"/>
    <w:rsid w:val="00847A75"/>
    <w:rsid w:val="008542A0"/>
    <w:rsid w:val="00865816"/>
    <w:rsid w:val="00872FE4"/>
    <w:rsid w:val="0087323F"/>
    <w:rsid w:val="00876233"/>
    <w:rsid w:val="00881F53"/>
    <w:rsid w:val="0089028B"/>
    <w:rsid w:val="008964C4"/>
    <w:rsid w:val="00896FAF"/>
    <w:rsid w:val="008977AC"/>
    <w:rsid w:val="008A0177"/>
    <w:rsid w:val="008B3041"/>
    <w:rsid w:val="008C1232"/>
    <w:rsid w:val="008C5B0D"/>
    <w:rsid w:val="008D1268"/>
    <w:rsid w:val="008D6FF5"/>
    <w:rsid w:val="008E1B15"/>
    <w:rsid w:val="008E248D"/>
    <w:rsid w:val="008F56A7"/>
    <w:rsid w:val="008F62FC"/>
    <w:rsid w:val="0090211E"/>
    <w:rsid w:val="009051E2"/>
    <w:rsid w:val="00906BFB"/>
    <w:rsid w:val="009073F1"/>
    <w:rsid w:val="00912945"/>
    <w:rsid w:val="009133E2"/>
    <w:rsid w:val="00917883"/>
    <w:rsid w:val="00917BBD"/>
    <w:rsid w:val="0092166D"/>
    <w:rsid w:val="009242FE"/>
    <w:rsid w:val="0092610F"/>
    <w:rsid w:val="00930C34"/>
    <w:rsid w:val="00931681"/>
    <w:rsid w:val="00932EE1"/>
    <w:rsid w:val="0093321E"/>
    <w:rsid w:val="009438C7"/>
    <w:rsid w:val="0094680F"/>
    <w:rsid w:val="009471AD"/>
    <w:rsid w:val="009515AE"/>
    <w:rsid w:val="00962531"/>
    <w:rsid w:val="00972A15"/>
    <w:rsid w:val="009779C7"/>
    <w:rsid w:val="00981F48"/>
    <w:rsid w:val="00985ADE"/>
    <w:rsid w:val="00986807"/>
    <w:rsid w:val="009873A1"/>
    <w:rsid w:val="009875C1"/>
    <w:rsid w:val="00987EDE"/>
    <w:rsid w:val="00990E19"/>
    <w:rsid w:val="009917A9"/>
    <w:rsid w:val="009941CE"/>
    <w:rsid w:val="00997216"/>
    <w:rsid w:val="009A3D7D"/>
    <w:rsid w:val="009A657D"/>
    <w:rsid w:val="009B1DF7"/>
    <w:rsid w:val="009B33AC"/>
    <w:rsid w:val="009B4F37"/>
    <w:rsid w:val="009B618C"/>
    <w:rsid w:val="009C2C78"/>
    <w:rsid w:val="009D3C1D"/>
    <w:rsid w:val="009D3E3B"/>
    <w:rsid w:val="009D571A"/>
    <w:rsid w:val="009E20B1"/>
    <w:rsid w:val="009E42E1"/>
    <w:rsid w:val="009F0903"/>
    <w:rsid w:val="009F176D"/>
    <w:rsid w:val="009F43DB"/>
    <w:rsid w:val="00A00296"/>
    <w:rsid w:val="00A04E79"/>
    <w:rsid w:val="00A07578"/>
    <w:rsid w:val="00A107F8"/>
    <w:rsid w:val="00A10AA7"/>
    <w:rsid w:val="00A2797E"/>
    <w:rsid w:val="00A3055A"/>
    <w:rsid w:val="00A30DF0"/>
    <w:rsid w:val="00A338E9"/>
    <w:rsid w:val="00A35FCF"/>
    <w:rsid w:val="00A41894"/>
    <w:rsid w:val="00A43648"/>
    <w:rsid w:val="00A43A29"/>
    <w:rsid w:val="00A43A73"/>
    <w:rsid w:val="00A53F14"/>
    <w:rsid w:val="00A60A64"/>
    <w:rsid w:val="00A61B31"/>
    <w:rsid w:val="00A65571"/>
    <w:rsid w:val="00A6569E"/>
    <w:rsid w:val="00A6665D"/>
    <w:rsid w:val="00A66C0D"/>
    <w:rsid w:val="00A72B06"/>
    <w:rsid w:val="00A774BF"/>
    <w:rsid w:val="00A83007"/>
    <w:rsid w:val="00A8591D"/>
    <w:rsid w:val="00A910E1"/>
    <w:rsid w:val="00A913F0"/>
    <w:rsid w:val="00A936E4"/>
    <w:rsid w:val="00A947B8"/>
    <w:rsid w:val="00A95CFB"/>
    <w:rsid w:val="00A96B0B"/>
    <w:rsid w:val="00AA2740"/>
    <w:rsid w:val="00AA3963"/>
    <w:rsid w:val="00AA3ACA"/>
    <w:rsid w:val="00AA4227"/>
    <w:rsid w:val="00AA74CE"/>
    <w:rsid w:val="00AB3E33"/>
    <w:rsid w:val="00AB4607"/>
    <w:rsid w:val="00AB4FC4"/>
    <w:rsid w:val="00AB5BFD"/>
    <w:rsid w:val="00AB5D5C"/>
    <w:rsid w:val="00AC439D"/>
    <w:rsid w:val="00AC6D58"/>
    <w:rsid w:val="00AD09BB"/>
    <w:rsid w:val="00AD27A1"/>
    <w:rsid w:val="00AD4CB9"/>
    <w:rsid w:val="00AD7D00"/>
    <w:rsid w:val="00AE175D"/>
    <w:rsid w:val="00AE26E4"/>
    <w:rsid w:val="00AE2763"/>
    <w:rsid w:val="00AE6B4C"/>
    <w:rsid w:val="00AF7766"/>
    <w:rsid w:val="00B00021"/>
    <w:rsid w:val="00B01908"/>
    <w:rsid w:val="00B204B2"/>
    <w:rsid w:val="00B22F06"/>
    <w:rsid w:val="00B275D8"/>
    <w:rsid w:val="00B30A04"/>
    <w:rsid w:val="00B31F9E"/>
    <w:rsid w:val="00B36C32"/>
    <w:rsid w:val="00B400C1"/>
    <w:rsid w:val="00B426DC"/>
    <w:rsid w:val="00B526AB"/>
    <w:rsid w:val="00B52A6E"/>
    <w:rsid w:val="00B56D86"/>
    <w:rsid w:val="00B56EA3"/>
    <w:rsid w:val="00B6753F"/>
    <w:rsid w:val="00B676D6"/>
    <w:rsid w:val="00B72038"/>
    <w:rsid w:val="00B73CCC"/>
    <w:rsid w:val="00B741E0"/>
    <w:rsid w:val="00B77B22"/>
    <w:rsid w:val="00B80265"/>
    <w:rsid w:val="00B80267"/>
    <w:rsid w:val="00B808F2"/>
    <w:rsid w:val="00B81FB3"/>
    <w:rsid w:val="00B83472"/>
    <w:rsid w:val="00B844FF"/>
    <w:rsid w:val="00B87112"/>
    <w:rsid w:val="00B90DB9"/>
    <w:rsid w:val="00B93FC7"/>
    <w:rsid w:val="00B9512E"/>
    <w:rsid w:val="00B96026"/>
    <w:rsid w:val="00B969DD"/>
    <w:rsid w:val="00BA6409"/>
    <w:rsid w:val="00BA76A5"/>
    <w:rsid w:val="00BB0CD9"/>
    <w:rsid w:val="00BB119F"/>
    <w:rsid w:val="00BB139C"/>
    <w:rsid w:val="00BB2B71"/>
    <w:rsid w:val="00BB4C1D"/>
    <w:rsid w:val="00BB595E"/>
    <w:rsid w:val="00BB7D51"/>
    <w:rsid w:val="00BC00F8"/>
    <w:rsid w:val="00BC33B0"/>
    <w:rsid w:val="00BC4975"/>
    <w:rsid w:val="00BC6FF1"/>
    <w:rsid w:val="00BC76D3"/>
    <w:rsid w:val="00BD0C1F"/>
    <w:rsid w:val="00BD30BB"/>
    <w:rsid w:val="00BD63B1"/>
    <w:rsid w:val="00BE1386"/>
    <w:rsid w:val="00BE5BDB"/>
    <w:rsid w:val="00BE6E49"/>
    <w:rsid w:val="00BE7843"/>
    <w:rsid w:val="00BF0825"/>
    <w:rsid w:val="00BF16E5"/>
    <w:rsid w:val="00BF1750"/>
    <w:rsid w:val="00BF1BD8"/>
    <w:rsid w:val="00BF29B3"/>
    <w:rsid w:val="00BF48A8"/>
    <w:rsid w:val="00BF49AF"/>
    <w:rsid w:val="00C00BDF"/>
    <w:rsid w:val="00C01760"/>
    <w:rsid w:val="00C063A2"/>
    <w:rsid w:val="00C07AA5"/>
    <w:rsid w:val="00C10E38"/>
    <w:rsid w:val="00C1611D"/>
    <w:rsid w:val="00C17D2C"/>
    <w:rsid w:val="00C209F5"/>
    <w:rsid w:val="00C21BBC"/>
    <w:rsid w:val="00C2202B"/>
    <w:rsid w:val="00C25258"/>
    <w:rsid w:val="00C273BC"/>
    <w:rsid w:val="00C27DE1"/>
    <w:rsid w:val="00C36E74"/>
    <w:rsid w:val="00C44C6A"/>
    <w:rsid w:val="00C52082"/>
    <w:rsid w:val="00C53570"/>
    <w:rsid w:val="00C55A5D"/>
    <w:rsid w:val="00C608CB"/>
    <w:rsid w:val="00C637EF"/>
    <w:rsid w:val="00C63830"/>
    <w:rsid w:val="00C83247"/>
    <w:rsid w:val="00C85DD0"/>
    <w:rsid w:val="00C86C1B"/>
    <w:rsid w:val="00C90358"/>
    <w:rsid w:val="00C92F68"/>
    <w:rsid w:val="00C93EBA"/>
    <w:rsid w:val="00C96B94"/>
    <w:rsid w:val="00CA13DF"/>
    <w:rsid w:val="00CB01B6"/>
    <w:rsid w:val="00CB1213"/>
    <w:rsid w:val="00CB196A"/>
    <w:rsid w:val="00CB2C80"/>
    <w:rsid w:val="00CB51EF"/>
    <w:rsid w:val="00CC01BB"/>
    <w:rsid w:val="00CC106D"/>
    <w:rsid w:val="00CC133D"/>
    <w:rsid w:val="00CC214A"/>
    <w:rsid w:val="00CC62FD"/>
    <w:rsid w:val="00CD0C00"/>
    <w:rsid w:val="00CD3E1C"/>
    <w:rsid w:val="00CD472A"/>
    <w:rsid w:val="00CD639A"/>
    <w:rsid w:val="00CD643A"/>
    <w:rsid w:val="00CD6616"/>
    <w:rsid w:val="00CD697B"/>
    <w:rsid w:val="00CE0F08"/>
    <w:rsid w:val="00CE3623"/>
    <w:rsid w:val="00D01D85"/>
    <w:rsid w:val="00D024E6"/>
    <w:rsid w:val="00D02C10"/>
    <w:rsid w:val="00D044DB"/>
    <w:rsid w:val="00D06959"/>
    <w:rsid w:val="00D134B0"/>
    <w:rsid w:val="00D15C12"/>
    <w:rsid w:val="00D16628"/>
    <w:rsid w:val="00D16E52"/>
    <w:rsid w:val="00D21E30"/>
    <w:rsid w:val="00D22835"/>
    <w:rsid w:val="00D27D0B"/>
    <w:rsid w:val="00D3187B"/>
    <w:rsid w:val="00D31965"/>
    <w:rsid w:val="00D35F60"/>
    <w:rsid w:val="00D37496"/>
    <w:rsid w:val="00D40564"/>
    <w:rsid w:val="00D41BC3"/>
    <w:rsid w:val="00D458FE"/>
    <w:rsid w:val="00D47AFE"/>
    <w:rsid w:val="00D52004"/>
    <w:rsid w:val="00D545EA"/>
    <w:rsid w:val="00D55052"/>
    <w:rsid w:val="00D61EF2"/>
    <w:rsid w:val="00D657A7"/>
    <w:rsid w:val="00D66ECE"/>
    <w:rsid w:val="00D74E88"/>
    <w:rsid w:val="00D75A3F"/>
    <w:rsid w:val="00D75CCD"/>
    <w:rsid w:val="00D7614A"/>
    <w:rsid w:val="00D7680B"/>
    <w:rsid w:val="00D768FA"/>
    <w:rsid w:val="00D80C86"/>
    <w:rsid w:val="00D8226A"/>
    <w:rsid w:val="00D82CC7"/>
    <w:rsid w:val="00D8449A"/>
    <w:rsid w:val="00D872FC"/>
    <w:rsid w:val="00D87788"/>
    <w:rsid w:val="00D9055D"/>
    <w:rsid w:val="00D9339E"/>
    <w:rsid w:val="00DA1DF1"/>
    <w:rsid w:val="00DA2373"/>
    <w:rsid w:val="00DA26DD"/>
    <w:rsid w:val="00DA35D5"/>
    <w:rsid w:val="00DB1236"/>
    <w:rsid w:val="00DB1862"/>
    <w:rsid w:val="00DB34A7"/>
    <w:rsid w:val="00DB7247"/>
    <w:rsid w:val="00DC120F"/>
    <w:rsid w:val="00DC1428"/>
    <w:rsid w:val="00DC1523"/>
    <w:rsid w:val="00DC2807"/>
    <w:rsid w:val="00DC3CD3"/>
    <w:rsid w:val="00DC5DE0"/>
    <w:rsid w:val="00DD0A96"/>
    <w:rsid w:val="00DD23C2"/>
    <w:rsid w:val="00DD6368"/>
    <w:rsid w:val="00DE0D2D"/>
    <w:rsid w:val="00DE54CA"/>
    <w:rsid w:val="00DE5CF7"/>
    <w:rsid w:val="00DE7442"/>
    <w:rsid w:val="00DF0B40"/>
    <w:rsid w:val="00DF0B77"/>
    <w:rsid w:val="00DF1C56"/>
    <w:rsid w:val="00DF306A"/>
    <w:rsid w:val="00DF6ABB"/>
    <w:rsid w:val="00E01B22"/>
    <w:rsid w:val="00E06FA0"/>
    <w:rsid w:val="00E12EEB"/>
    <w:rsid w:val="00E13D96"/>
    <w:rsid w:val="00E1446B"/>
    <w:rsid w:val="00E223D3"/>
    <w:rsid w:val="00E22C41"/>
    <w:rsid w:val="00E24961"/>
    <w:rsid w:val="00E25799"/>
    <w:rsid w:val="00E27A04"/>
    <w:rsid w:val="00E30480"/>
    <w:rsid w:val="00E31B31"/>
    <w:rsid w:val="00E338C3"/>
    <w:rsid w:val="00E33B26"/>
    <w:rsid w:val="00E33FF9"/>
    <w:rsid w:val="00E34DF7"/>
    <w:rsid w:val="00E356D9"/>
    <w:rsid w:val="00E36569"/>
    <w:rsid w:val="00E369A8"/>
    <w:rsid w:val="00E40B40"/>
    <w:rsid w:val="00E42469"/>
    <w:rsid w:val="00E426BF"/>
    <w:rsid w:val="00E42BBB"/>
    <w:rsid w:val="00E534C3"/>
    <w:rsid w:val="00E54C2C"/>
    <w:rsid w:val="00E559FA"/>
    <w:rsid w:val="00E60E91"/>
    <w:rsid w:val="00E62EB9"/>
    <w:rsid w:val="00E65AC6"/>
    <w:rsid w:val="00E73B79"/>
    <w:rsid w:val="00E73F25"/>
    <w:rsid w:val="00E80A2D"/>
    <w:rsid w:val="00E846AF"/>
    <w:rsid w:val="00E85A66"/>
    <w:rsid w:val="00E862C6"/>
    <w:rsid w:val="00E963D8"/>
    <w:rsid w:val="00E9738C"/>
    <w:rsid w:val="00E97D7F"/>
    <w:rsid w:val="00EA2EBB"/>
    <w:rsid w:val="00EA48EE"/>
    <w:rsid w:val="00EB0093"/>
    <w:rsid w:val="00EB2EB3"/>
    <w:rsid w:val="00EB4DB6"/>
    <w:rsid w:val="00EB7198"/>
    <w:rsid w:val="00EB7D2E"/>
    <w:rsid w:val="00EC1A36"/>
    <w:rsid w:val="00EC27A5"/>
    <w:rsid w:val="00ED37D7"/>
    <w:rsid w:val="00ED5BE8"/>
    <w:rsid w:val="00ED6400"/>
    <w:rsid w:val="00EE4A8E"/>
    <w:rsid w:val="00EF0BDE"/>
    <w:rsid w:val="00EF292F"/>
    <w:rsid w:val="00EF2ECA"/>
    <w:rsid w:val="00EF5E12"/>
    <w:rsid w:val="00EF623D"/>
    <w:rsid w:val="00EF7C36"/>
    <w:rsid w:val="00F04BD7"/>
    <w:rsid w:val="00F0697B"/>
    <w:rsid w:val="00F121FA"/>
    <w:rsid w:val="00F1224C"/>
    <w:rsid w:val="00F12D99"/>
    <w:rsid w:val="00F16A4B"/>
    <w:rsid w:val="00F20DA3"/>
    <w:rsid w:val="00F2550E"/>
    <w:rsid w:val="00F2595C"/>
    <w:rsid w:val="00F26970"/>
    <w:rsid w:val="00F27A8B"/>
    <w:rsid w:val="00F33AB4"/>
    <w:rsid w:val="00F33DBB"/>
    <w:rsid w:val="00F4197C"/>
    <w:rsid w:val="00F42F1C"/>
    <w:rsid w:val="00F5564B"/>
    <w:rsid w:val="00F56B40"/>
    <w:rsid w:val="00F571E0"/>
    <w:rsid w:val="00F57442"/>
    <w:rsid w:val="00F666D3"/>
    <w:rsid w:val="00F70167"/>
    <w:rsid w:val="00F71709"/>
    <w:rsid w:val="00F74544"/>
    <w:rsid w:val="00F74C4B"/>
    <w:rsid w:val="00F75A56"/>
    <w:rsid w:val="00F82C89"/>
    <w:rsid w:val="00F831D9"/>
    <w:rsid w:val="00F83CB8"/>
    <w:rsid w:val="00F84C3E"/>
    <w:rsid w:val="00F84DB9"/>
    <w:rsid w:val="00F86B66"/>
    <w:rsid w:val="00F87BDF"/>
    <w:rsid w:val="00F96C23"/>
    <w:rsid w:val="00FA1050"/>
    <w:rsid w:val="00FA1BA4"/>
    <w:rsid w:val="00FB1F0B"/>
    <w:rsid w:val="00FB3A12"/>
    <w:rsid w:val="00FB4824"/>
    <w:rsid w:val="00FB67BF"/>
    <w:rsid w:val="00FC1E24"/>
    <w:rsid w:val="00FD4024"/>
    <w:rsid w:val="00FD57C5"/>
    <w:rsid w:val="00FD6817"/>
    <w:rsid w:val="00FD7200"/>
    <w:rsid w:val="00FD7784"/>
    <w:rsid w:val="00FE050A"/>
    <w:rsid w:val="00FE4CF1"/>
    <w:rsid w:val="00FE6252"/>
    <w:rsid w:val="00FE7571"/>
    <w:rsid w:val="00FE7747"/>
    <w:rsid w:val="00FF5BE7"/>
    <w:rsid w:val="00FF75AA"/>
    <w:rsid w:val="00FF7E0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25E363E"/>
  <w15:docId w15:val="{917539DA-53B8-4AF3-ADE9-2C7F7E3755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CE0"/>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001CE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1"/>
    <w:qFormat/>
    <w:rsid w:val="00001CE0"/>
    <w:pPr>
      <w:widowControl w:val="0"/>
      <w:autoSpaceDE w:val="0"/>
      <w:autoSpaceDN w:val="0"/>
      <w:spacing w:after="0" w:line="671" w:lineRule="exact"/>
      <w:ind w:left="700"/>
      <w:outlineLvl w:val="2"/>
    </w:pPr>
    <w:rPr>
      <w:rFonts w:ascii="Constantia" w:eastAsia="Constantia" w:hAnsi="Constantia" w:cs="Constantia"/>
      <w:sz w:val="56"/>
      <w:szCs w:val="56"/>
      <w:lang w:bidi="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001CE0"/>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1"/>
    <w:rsid w:val="00001CE0"/>
    <w:rPr>
      <w:rFonts w:ascii="Constantia" w:eastAsia="Constantia" w:hAnsi="Constantia" w:cs="Constantia"/>
      <w:sz w:val="56"/>
      <w:szCs w:val="56"/>
      <w:lang w:val="en-US" w:bidi="en-US"/>
    </w:rPr>
  </w:style>
  <w:style w:type="paragraph" w:styleId="Footer">
    <w:name w:val="footer"/>
    <w:basedOn w:val="Normal"/>
    <w:link w:val="FooterChar"/>
    <w:uiPriority w:val="99"/>
    <w:rsid w:val="00001CE0"/>
    <w:pPr>
      <w:tabs>
        <w:tab w:val="center" w:pos="4320"/>
        <w:tab w:val="right" w:pos="8640"/>
      </w:tabs>
    </w:pPr>
  </w:style>
  <w:style w:type="character" w:customStyle="1" w:styleId="FooterChar">
    <w:name w:val="Footer Char"/>
    <w:basedOn w:val="DefaultParagraphFont"/>
    <w:link w:val="Footer"/>
    <w:uiPriority w:val="99"/>
    <w:qFormat/>
    <w:rsid w:val="00001CE0"/>
    <w:rPr>
      <w:rFonts w:ascii="Times New Roman" w:eastAsia="Times New Roman" w:hAnsi="Times New Roman" w:cs="Times New Roman"/>
      <w:sz w:val="24"/>
      <w:szCs w:val="24"/>
      <w:lang w:val="en-US"/>
    </w:rPr>
  </w:style>
  <w:style w:type="paragraph" w:styleId="Header">
    <w:name w:val="header"/>
    <w:basedOn w:val="Normal"/>
    <w:link w:val="HeaderChar"/>
    <w:uiPriority w:val="99"/>
    <w:qFormat/>
    <w:rsid w:val="00001CE0"/>
    <w:pPr>
      <w:tabs>
        <w:tab w:val="center" w:pos="4320"/>
        <w:tab w:val="right" w:pos="8640"/>
      </w:tabs>
    </w:pPr>
  </w:style>
  <w:style w:type="character" w:customStyle="1" w:styleId="HeaderChar">
    <w:name w:val="Header Char"/>
    <w:basedOn w:val="DefaultParagraphFont"/>
    <w:link w:val="Header"/>
    <w:uiPriority w:val="99"/>
    <w:qFormat/>
    <w:rsid w:val="00001CE0"/>
    <w:rPr>
      <w:rFonts w:ascii="Times New Roman" w:eastAsia="Times New Roman" w:hAnsi="Times New Roman" w:cs="Times New Roman"/>
      <w:sz w:val="24"/>
      <w:szCs w:val="24"/>
      <w:lang w:val="en-US"/>
    </w:rPr>
  </w:style>
  <w:style w:type="character" w:styleId="PageNumber">
    <w:name w:val="page number"/>
    <w:basedOn w:val="DefaultParagraphFont"/>
    <w:uiPriority w:val="99"/>
    <w:qFormat/>
    <w:rsid w:val="00001CE0"/>
  </w:style>
  <w:style w:type="paragraph" w:styleId="ListParagraph">
    <w:name w:val="List Paragraph"/>
    <w:aliases w:val="heading 9,Annexure,List Paragraph1,WinDForce-Letter,Heading 91,bullets,Heading 911,List Paragraph2,List Paragraph11,Heading 9111,Heading 92,Heading 93,Heading 94,Heading 91111,Heading 95,Report Para,Bullet 05,Heading 911111,Bullets,lp1"/>
    <w:basedOn w:val="Normal"/>
    <w:link w:val="ListParagraphChar"/>
    <w:uiPriority w:val="34"/>
    <w:qFormat/>
    <w:rsid w:val="00001CE0"/>
    <w:pPr>
      <w:ind w:left="720"/>
    </w:pPr>
  </w:style>
  <w:style w:type="character" w:customStyle="1" w:styleId="ListParagraphChar">
    <w:name w:val="List Paragraph Char"/>
    <w:aliases w:val="heading 9 Char,Annexure Char,List Paragraph1 Char,WinDForce-Letter Char,Heading 91 Char,bullets Char,Heading 911 Char,List Paragraph2 Char,List Paragraph11 Char,Heading 9111 Char,Heading 92 Char,Heading 93 Char,Heading 94 Char"/>
    <w:basedOn w:val="DefaultParagraphFont"/>
    <w:link w:val="ListParagraph"/>
    <w:uiPriority w:val="34"/>
    <w:qFormat/>
    <w:locked/>
    <w:rsid w:val="00001CE0"/>
    <w:rPr>
      <w:rFonts w:ascii="Times New Roman" w:eastAsia="Times New Roman" w:hAnsi="Times New Roman" w:cs="Times New Roman"/>
      <w:sz w:val="24"/>
      <w:szCs w:val="24"/>
      <w:lang w:val="en-US"/>
    </w:rPr>
  </w:style>
  <w:style w:type="paragraph" w:customStyle="1" w:styleId="DefaultText11">
    <w:name w:val="Default Text:1:1"/>
    <w:basedOn w:val="Normal"/>
    <w:uiPriority w:val="99"/>
    <w:qFormat/>
    <w:rsid w:val="00001CE0"/>
    <w:pPr>
      <w:widowControl w:val="0"/>
      <w:autoSpaceDE w:val="0"/>
      <w:autoSpaceDN w:val="0"/>
      <w:adjustRightInd w:val="0"/>
    </w:pPr>
  </w:style>
  <w:style w:type="table" w:customStyle="1" w:styleId="TableGrid1">
    <w:name w:val="Table Grid1"/>
    <w:basedOn w:val="TableNormal"/>
    <w:next w:val="TableGrid"/>
    <w:uiPriority w:val="59"/>
    <w:locked/>
    <w:rsid w:val="00001CE0"/>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001CE0"/>
    <w:pPr>
      <w:widowControl w:val="0"/>
      <w:autoSpaceDE w:val="0"/>
      <w:autoSpaceDN w:val="0"/>
      <w:spacing w:after="0" w:line="240" w:lineRule="auto"/>
    </w:pPr>
    <w:rPr>
      <w:rFonts w:ascii="Arial" w:eastAsia="Arial" w:hAnsi="Arial" w:cs="Arial"/>
      <w:sz w:val="22"/>
      <w:szCs w:val="22"/>
      <w:lang w:bidi="en-US"/>
    </w:rPr>
  </w:style>
  <w:style w:type="table" w:styleId="TableGrid">
    <w:name w:val="Table Grid"/>
    <w:basedOn w:val="TableNormal"/>
    <w:uiPriority w:val="39"/>
    <w:qFormat/>
    <w:rsid w:val="00001C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lcome-txt">
    <w:name w:val="welcome-txt"/>
    <w:basedOn w:val="Normal"/>
    <w:rsid w:val="00001CE0"/>
    <w:pPr>
      <w:spacing w:before="100" w:beforeAutospacing="1" w:after="100" w:afterAutospacing="1" w:line="240" w:lineRule="auto"/>
    </w:pPr>
    <w:rPr>
      <w:lang w:val="en-IN" w:eastAsia="en-IN"/>
    </w:rPr>
  </w:style>
  <w:style w:type="paragraph" w:styleId="NormalWeb">
    <w:name w:val="Normal (Web)"/>
    <w:basedOn w:val="Normal"/>
    <w:uiPriority w:val="99"/>
    <w:unhideWhenUsed/>
    <w:rsid w:val="00001CE0"/>
    <w:pPr>
      <w:spacing w:before="100" w:beforeAutospacing="1" w:after="100" w:afterAutospacing="1" w:line="240" w:lineRule="auto"/>
    </w:pPr>
    <w:rPr>
      <w:lang w:val="en-IN" w:eastAsia="en-IN"/>
    </w:rPr>
  </w:style>
  <w:style w:type="paragraph" w:customStyle="1" w:styleId="Default">
    <w:name w:val="Default"/>
    <w:qFormat/>
    <w:rsid w:val="00001CE0"/>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m-1140511870709668315msolistparagraph">
    <w:name w:val="m_-1140511870709668315msolistparagraph"/>
    <w:basedOn w:val="Normal"/>
    <w:rsid w:val="00001CE0"/>
    <w:pPr>
      <w:spacing w:before="100" w:beforeAutospacing="1" w:after="100" w:afterAutospacing="1" w:line="240" w:lineRule="auto"/>
    </w:pPr>
    <w:rPr>
      <w:lang w:val="en-IN" w:eastAsia="en-IN"/>
    </w:rPr>
  </w:style>
  <w:style w:type="paragraph" w:styleId="BodyText">
    <w:name w:val="Body Text"/>
    <w:basedOn w:val="Normal"/>
    <w:link w:val="BodyTextChar"/>
    <w:uiPriority w:val="1"/>
    <w:qFormat/>
    <w:rsid w:val="00001CE0"/>
    <w:pPr>
      <w:widowControl w:val="0"/>
      <w:autoSpaceDE w:val="0"/>
      <w:autoSpaceDN w:val="0"/>
      <w:spacing w:after="0" w:line="240" w:lineRule="auto"/>
    </w:pPr>
    <w:rPr>
      <w:rFonts w:ascii="Goudy Old Style" w:eastAsia="Goudy Old Style" w:hAnsi="Goudy Old Style" w:cs="Goudy Old Style"/>
      <w:sz w:val="36"/>
      <w:szCs w:val="36"/>
      <w:lang w:bidi="en-US"/>
    </w:rPr>
  </w:style>
  <w:style w:type="character" w:customStyle="1" w:styleId="BodyTextChar">
    <w:name w:val="Body Text Char"/>
    <w:basedOn w:val="DefaultParagraphFont"/>
    <w:link w:val="BodyText"/>
    <w:uiPriority w:val="1"/>
    <w:rsid w:val="00001CE0"/>
    <w:rPr>
      <w:rFonts w:ascii="Goudy Old Style" w:eastAsia="Goudy Old Style" w:hAnsi="Goudy Old Style" w:cs="Goudy Old Style"/>
      <w:sz w:val="36"/>
      <w:szCs w:val="36"/>
      <w:lang w:val="en-US" w:bidi="en-US"/>
    </w:rPr>
  </w:style>
  <w:style w:type="paragraph" w:styleId="FootnoteText">
    <w:name w:val="footnote text"/>
    <w:basedOn w:val="Normal"/>
    <w:link w:val="FootnoteTextChar"/>
    <w:uiPriority w:val="99"/>
    <w:semiHidden/>
    <w:unhideWhenUsed/>
    <w:qFormat/>
    <w:rsid w:val="00001CE0"/>
    <w:rPr>
      <w:sz w:val="20"/>
      <w:szCs w:val="20"/>
    </w:rPr>
  </w:style>
  <w:style w:type="character" w:customStyle="1" w:styleId="FootnoteTextChar">
    <w:name w:val="Footnote Text Char"/>
    <w:basedOn w:val="DefaultParagraphFont"/>
    <w:link w:val="FootnoteText"/>
    <w:uiPriority w:val="99"/>
    <w:semiHidden/>
    <w:qFormat/>
    <w:rsid w:val="00001CE0"/>
    <w:rPr>
      <w:rFonts w:ascii="Times New Roman" w:eastAsia="Times New Roman" w:hAnsi="Times New Roman" w:cs="Times New Roman"/>
      <w:sz w:val="20"/>
      <w:szCs w:val="20"/>
      <w:lang w:val="en-US"/>
    </w:rPr>
  </w:style>
  <w:style w:type="paragraph" w:customStyle="1" w:styleId="cb-split">
    <w:name w:val="cb-split"/>
    <w:basedOn w:val="Normal"/>
    <w:qFormat/>
    <w:rsid w:val="00001CE0"/>
    <w:pPr>
      <w:spacing w:before="100" w:beforeAutospacing="1" w:after="100" w:afterAutospacing="1"/>
    </w:pPr>
  </w:style>
  <w:style w:type="character" w:styleId="Hyperlink">
    <w:name w:val="Hyperlink"/>
    <w:uiPriority w:val="99"/>
    <w:qFormat/>
    <w:rsid w:val="00001CE0"/>
    <w:rPr>
      <w:color w:val="0000FF"/>
      <w:u w:val="single"/>
    </w:rPr>
  </w:style>
  <w:style w:type="character" w:customStyle="1" w:styleId="apple-converted-space">
    <w:name w:val="apple-converted-space"/>
    <w:qFormat/>
    <w:rsid w:val="00001CE0"/>
  </w:style>
  <w:style w:type="paragraph" w:styleId="BalloonText">
    <w:name w:val="Balloon Text"/>
    <w:basedOn w:val="Normal"/>
    <w:link w:val="BalloonTextChar"/>
    <w:uiPriority w:val="99"/>
    <w:semiHidden/>
    <w:unhideWhenUsed/>
    <w:rsid w:val="00001CE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CE0"/>
    <w:rPr>
      <w:rFonts w:ascii="Tahoma" w:eastAsia="Times New Roman" w:hAnsi="Tahoma" w:cs="Tahoma"/>
      <w:sz w:val="16"/>
      <w:szCs w:val="16"/>
      <w:lang w:val="en-US"/>
    </w:rPr>
  </w:style>
  <w:style w:type="character" w:styleId="PlaceholderText">
    <w:name w:val="Placeholder Text"/>
    <w:basedOn w:val="DefaultParagraphFont"/>
    <w:uiPriority w:val="99"/>
    <w:semiHidden/>
    <w:rsid w:val="00001CE0"/>
    <w:rPr>
      <w:color w:val="808080"/>
    </w:rPr>
  </w:style>
  <w:style w:type="paragraph" w:customStyle="1" w:styleId="m1784320360450567236msolistparagraph">
    <w:name w:val="m_1784320360450567236msolistparagraph"/>
    <w:basedOn w:val="Normal"/>
    <w:rsid w:val="00001CE0"/>
    <w:pPr>
      <w:spacing w:before="100" w:beforeAutospacing="1" w:after="100" w:afterAutospacing="1" w:line="240" w:lineRule="auto"/>
    </w:pPr>
    <w:rPr>
      <w:lang w:val="en-IN" w:eastAsia="en-IN"/>
    </w:rPr>
  </w:style>
  <w:style w:type="table" w:customStyle="1" w:styleId="TableGrid0">
    <w:name w:val="TableGrid"/>
    <w:rsid w:val="00001CE0"/>
    <w:pPr>
      <w:spacing w:after="0" w:line="240" w:lineRule="auto"/>
    </w:pPr>
    <w:rPr>
      <w:rFonts w:eastAsiaTheme="minorEastAsia"/>
      <w:lang w:val="en-US"/>
    </w:rPr>
    <w:tblPr>
      <w:tblCellMar>
        <w:top w:w="0" w:type="dxa"/>
        <w:left w:w="0" w:type="dxa"/>
        <w:bottom w:w="0" w:type="dxa"/>
        <w:right w:w="0" w:type="dxa"/>
      </w:tblCellMar>
    </w:tblPr>
  </w:style>
  <w:style w:type="paragraph" w:customStyle="1" w:styleId="Text">
    <w:name w:val="Text"/>
    <w:basedOn w:val="Normal"/>
    <w:link w:val="TextChar"/>
    <w:qFormat/>
    <w:rsid w:val="009515AE"/>
    <w:pPr>
      <w:spacing w:after="120" w:line="276" w:lineRule="auto"/>
      <w:jc w:val="both"/>
    </w:pPr>
    <w:rPr>
      <w:rFonts w:ascii="Segoe UI" w:eastAsiaTheme="minorEastAsia" w:hAnsi="Segoe UI" w:cs="Segoe UI"/>
      <w:sz w:val="22"/>
      <w:szCs w:val="22"/>
      <w:lang w:val="en-GB" w:eastAsia="en-GB"/>
    </w:rPr>
  </w:style>
  <w:style w:type="character" w:customStyle="1" w:styleId="TextChar">
    <w:name w:val="Text Char"/>
    <w:link w:val="Text"/>
    <w:rsid w:val="009515AE"/>
    <w:rPr>
      <w:rFonts w:ascii="Segoe UI" w:eastAsiaTheme="minorEastAsia" w:hAnsi="Segoe UI" w:cs="Segoe UI"/>
      <w:lang w:val="en-GB" w:eastAsia="en-GB"/>
    </w:rPr>
  </w:style>
  <w:style w:type="paragraph" w:customStyle="1" w:styleId="fz14">
    <w:name w:val="fz14"/>
    <w:basedOn w:val="Normal"/>
    <w:rsid w:val="003331F6"/>
    <w:pPr>
      <w:spacing w:before="100" w:beforeAutospacing="1" w:after="100" w:afterAutospacing="1" w:line="240" w:lineRule="auto"/>
    </w:pPr>
    <w:rPr>
      <w:lang w:val="en-IN" w:eastAsia="en-IN"/>
    </w:rPr>
  </w:style>
  <w:style w:type="table" w:styleId="GridTable2">
    <w:name w:val="Grid Table 2"/>
    <w:basedOn w:val="TableNormal"/>
    <w:uiPriority w:val="47"/>
    <w:rsid w:val="00316D2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F83C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85795">
      <w:bodyDiv w:val="1"/>
      <w:marLeft w:val="0"/>
      <w:marRight w:val="0"/>
      <w:marTop w:val="0"/>
      <w:marBottom w:val="0"/>
      <w:divBdr>
        <w:top w:val="none" w:sz="0" w:space="0" w:color="auto"/>
        <w:left w:val="none" w:sz="0" w:space="0" w:color="auto"/>
        <w:bottom w:val="none" w:sz="0" w:space="0" w:color="auto"/>
        <w:right w:val="none" w:sz="0" w:space="0" w:color="auto"/>
      </w:divBdr>
    </w:div>
    <w:div w:id="67314762">
      <w:bodyDiv w:val="1"/>
      <w:marLeft w:val="0"/>
      <w:marRight w:val="0"/>
      <w:marTop w:val="0"/>
      <w:marBottom w:val="0"/>
      <w:divBdr>
        <w:top w:val="none" w:sz="0" w:space="0" w:color="auto"/>
        <w:left w:val="none" w:sz="0" w:space="0" w:color="auto"/>
        <w:bottom w:val="none" w:sz="0" w:space="0" w:color="auto"/>
        <w:right w:val="none" w:sz="0" w:space="0" w:color="auto"/>
      </w:divBdr>
    </w:div>
    <w:div w:id="73822492">
      <w:bodyDiv w:val="1"/>
      <w:marLeft w:val="0"/>
      <w:marRight w:val="0"/>
      <w:marTop w:val="0"/>
      <w:marBottom w:val="0"/>
      <w:divBdr>
        <w:top w:val="none" w:sz="0" w:space="0" w:color="auto"/>
        <w:left w:val="none" w:sz="0" w:space="0" w:color="auto"/>
        <w:bottom w:val="none" w:sz="0" w:space="0" w:color="auto"/>
        <w:right w:val="none" w:sz="0" w:space="0" w:color="auto"/>
      </w:divBdr>
    </w:div>
    <w:div w:id="88938493">
      <w:bodyDiv w:val="1"/>
      <w:marLeft w:val="0"/>
      <w:marRight w:val="0"/>
      <w:marTop w:val="0"/>
      <w:marBottom w:val="0"/>
      <w:divBdr>
        <w:top w:val="none" w:sz="0" w:space="0" w:color="auto"/>
        <w:left w:val="none" w:sz="0" w:space="0" w:color="auto"/>
        <w:bottom w:val="none" w:sz="0" w:space="0" w:color="auto"/>
        <w:right w:val="none" w:sz="0" w:space="0" w:color="auto"/>
      </w:divBdr>
    </w:div>
    <w:div w:id="109907867">
      <w:bodyDiv w:val="1"/>
      <w:marLeft w:val="0"/>
      <w:marRight w:val="0"/>
      <w:marTop w:val="0"/>
      <w:marBottom w:val="0"/>
      <w:divBdr>
        <w:top w:val="none" w:sz="0" w:space="0" w:color="auto"/>
        <w:left w:val="none" w:sz="0" w:space="0" w:color="auto"/>
        <w:bottom w:val="none" w:sz="0" w:space="0" w:color="auto"/>
        <w:right w:val="none" w:sz="0" w:space="0" w:color="auto"/>
      </w:divBdr>
    </w:div>
    <w:div w:id="127013478">
      <w:bodyDiv w:val="1"/>
      <w:marLeft w:val="0"/>
      <w:marRight w:val="0"/>
      <w:marTop w:val="0"/>
      <w:marBottom w:val="0"/>
      <w:divBdr>
        <w:top w:val="none" w:sz="0" w:space="0" w:color="auto"/>
        <w:left w:val="none" w:sz="0" w:space="0" w:color="auto"/>
        <w:bottom w:val="none" w:sz="0" w:space="0" w:color="auto"/>
        <w:right w:val="none" w:sz="0" w:space="0" w:color="auto"/>
      </w:divBdr>
    </w:div>
    <w:div w:id="172033340">
      <w:bodyDiv w:val="1"/>
      <w:marLeft w:val="0"/>
      <w:marRight w:val="0"/>
      <w:marTop w:val="0"/>
      <w:marBottom w:val="0"/>
      <w:divBdr>
        <w:top w:val="none" w:sz="0" w:space="0" w:color="auto"/>
        <w:left w:val="none" w:sz="0" w:space="0" w:color="auto"/>
        <w:bottom w:val="none" w:sz="0" w:space="0" w:color="auto"/>
        <w:right w:val="none" w:sz="0" w:space="0" w:color="auto"/>
      </w:divBdr>
    </w:div>
    <w:div w:id="280846841">
      <w:bodyDiv w:val="1"/>
      <w:marLeft w:val="0"/>
      <w:marRight w:val="0"/>
      <w:marTop w:val="0"/>
      <w:marBottom w:val="0"/>
      <w:divBdr>
        <w:top w:val="none" w:sz="0" w:space="0" w:color="auto"/>
        <w:left w:val="none" w:sz="0" w:space="0" w:color="auto"/>
        <w:bottom w:val="none" w:sz="0" w:space="0" w:color="auto"/>
        <w:right w:val="none" w:sz="0" w:space="0" w:color="auto"/>
      </w:divBdr>
    </w:div>
    <w:div w:id="304169092">
      <w:bodyDiv w:val="1"/>
      <w:marLeft w:val="0"/>
      <w:marRight w:val="0"/>
      <w:marTop w:val="0"/>
      <w:marBottom w:val="0"/>
      <w:divBdr>
        <w:top w:val="none" w:sz="0" w:space="0" w:color="auto"/>
        <w:left w:val="none" w:sz="0" w:space="0" w:color="auto"/>
        <w:bottom w:val="none" w:sz="0" w:space="0" w:color="auto"/>
        <w:right w:val="none" w:sz="0" w:space="0" w:color="auto"/>
      </w:divBdr>
    </w:div>
    <w:div w:id="326985985">
      <w:bodyDiv w:val="1"/>
      <w:marLeft w:val="0"/>
      <w:marRight w:val="0"/>
      <w:marTop w:val="0"/>
      <w:marBottom w:val="0"/>
      <w:divBdr>
        <w:top w:val="none" w:sz="0" w:space="0" w:color="auto"/>
        <w:left w:val="none" w:sz="0" w:space="0" w:color="auto"/>
        <w:bottom w:val="none" w:sz="0" w:space="0" w:color="auto"/>
        <w:right w:val="none" w:sz="0" w:space="0" w:color="auto"/>
      </w:divBdr>
    </w:div>
    <w:div w:id="340817927">
      <w:bodyDiv w:val="1"/>
      <w:marLeft w:val="0"/>
      <w:marRight w:val="0"/>
      <w:marTop w:val="0"/>
      <w:marBottom w:val="0"/>
      <w:divBdr>
        <w:top w:val="none" w:sz="0" w:space="0" w:color="auto"/>
        <w:left w:val="none" w:sz="0" w:space="0" w:color="auto"/>
        <w:bottom w:val="none" w:sz="0" w:space="0" w:color="auto"/>
        <w:right w:val="none" w:sz="0" w:space="0" w:color="auto"/>
      </w:divBdr>
    </w:div>
    <w:div w:id="396054793">
      <w:bodyDiv w:val="1"/>
      <w:marLeft w:val="0"/>
      <w:marRight w:val="0"/>
      <w:marTop w:val="0"/>
      <w:marBottom w:val="0"/>
      <w:divBdr>
        <w:top w:val="none" w:sz="0" w:space="0" w:color="auto"/>
        <w:left w:val="none" w:sz="0" w:space="0" w:color="auto"/>
        <w:bottom w:val="none" w:sz="0" w:space="0" w:color="auto"/>
        <w:right w:val="none" w:sz="0" w:space="0" w:color="auto"/>
      </w:divBdr>
    </w:div>
    <w:div w:id="436220256">
      <w:bodyDiv w:val="1"/>
      <w:marLeft w:val="0"/>
      <w:marRight w:val="0"/>
      <w:marTop w:val="0"/>
      <w:marBottom w:val="0"/>
      <w:divBdr>
        <w:top w:val="none" w:sz="0" w:space="0" w:color="auto"/>
        <w:left w:val="none" w:sz="0" w:space="0" w:color="auto"/>
        <w:bottom w:val="none" w:sz="0" w:space="0" w:color="auto"/>
        <w:right w:val="none" w:sz="0" w:space="0" w:color="auto"/>
      </w:divBdr>
    </w:div>
    <w:div w:id="484051335">
      <w:bodyDiv w:val="1"/>
      <w:marLeft w:val="0"/>
      <w:marRight w:val="0"/>
      <w:marTop w:val="0"/>
      <w:marBottom w:val="0"/>
      <w:divBdr>
        <w:top w:val="none" w:sz="0" w:space="0" w:color="auto"/>
        <w:left w:val="none" w:sz="0" w:space="0" w:color="auto"/>
        <w:bottom w:val="none" w:sz="0" w:space="0" w:color="auto"/>
        <w:right w:val="none" w:sz="0" w:space="0" w:color="auto"/>
      </w:divBdr>
    </w:div>
    <w:div w:id="573247495">
      <w:bodyDiv w:val="1"/>
      <w:marLeft w:val="0"/>
      <w:marRight w:val="0"/>
      <w:marTop w:val="0"/>
      <w:marBottom w:val="0"/>
      <w:divBdr>
        <w:top w:val="none" w:sz="0" w:space="0" w:color="auto"/>
        <w:left w:val="none" w:sz="0" w:space="0" w:color="auto"/>
        <w:bottom w:val="none" w:sz="0" w:space="0" w:color="auto"/>
        <w:right w:val="none" w:sz="0" w:space="0" w:color="auto"/>
      </w:divBdr>
    </w:div>
    <w:div w:id="661815222">
      <w:bodyDiv w:val="1"/>
      <w:marLeft w:val="0"/>
      <w:marRight w:val="0"/>
      <w:marTop w:val="0"/>
      <w:marBottom w:val="0"/>
      <w:divBdr>
        <w:top w:val="none" w:sz="0" w:space="0" w:color="auto"/>
        <w:left w:val="none" w:sz="0" w:space="0" w:color="auto"/>
        <w:bottom w:val="none" w:sz="0" w:space="0" w:color="auto"/>
        <w:right w:val="none" w:sz="0" w:space="0" w:color="auto"/>
      </w:divBdr>
    </w:div>
    <w:div w:id="685445391">
      <w:bodyDiv w:val="1"/>
      <w:marLeft w:val="0"/>
      <w:marRight w:val="0"/>
      <w:marTop w:val="0"/>
      <w:marBottom w:val="0"/>
      <w:divBdr>
        <w:top w:val="none" w:sz="0" w:space="0" w:color="auto"/>
        <w:left w:val="none" w:sz="0" w:space="0" w:color="auto"/>
        <w:bottom w:val="none" w:sz="0" w:space="0" w:color="auto"/>
        <w:right w:val="none" w:sz="0" w:space="0" w:color="auto"/>
      </w:divBdr>
    </w:div>
    <w:div w:id="710300392">
      <w:bodyDiv w:val="1"/>
      <w:marLeft w:val="0"/>
      <w:marRight w:val="0"/>
      <w:marTop w:val="0"/>
      <w:marBottom w:val="0"/>
      <w:divBdr>
        <w:top w:val="none" w:sz="0" w:space="0" w:color="auto"/>
        <w:left w:val="none" w:sz="0" w:space="0" w:color="auto"/>
        <w:bottom w:val="none" w:sz="0" w:space="0" w:color="auto"/>
        <w:right w:val="none" w:sz="0" w:space="0" w:color="auto"/>
      </w:divBdr>
    </w:div>
    <w:div w:id="736709011">
      <w:bodyDiv w:val="1"/>
      <w:marLeft w:val="0"/>
      <w:marRight w:val="0"/>
      <w:marTop w:val="0"/>
      <w:marBottom w:val="0"/>
      <w:divBdr>
        <w:top w:val="none" w:sz="0" w:space="0" w:color="auto"/>
        <w:left w:val="none" w:sz="0" w:space="0" w:color="auto"/>
        <w:bottom w:val="none" w:sz="0" w:space="0" w:color="auto"/>
        <w:right w:val="none" w:sz="0" w:space="0" w:color="auto"/>
      </w:divBdr>
    </w:div>
    <w:div w:id="737439669">
      <w:bodyDiv w:val="1"/>
      <w:marLeft w:val="0"/>
      <w:marRight w:val="0"/>
      <w:marTop w:val="0"/>
      <w:marBottom w:val="0"/>
      <w:divBdr>
        <w:top w:val="none" w:sz="0" w:space="0" w:color="auto"/>
        <w:left w:val="none" w:sz="0" w:space="0" w:color="auto"/>
        <w:bottom w:val="none" w:sz="0" w:space="0" w:color="auto"/>
        <w:right w:val="none" w:sz="0" w:space="0" w:color="auto"/>
      </w:divBdr>
    </w:div>
    <w:div w:id="869991230">
      <w:bodyDiv w:val="1"/>
      <w:marLeft w:val="0"/>
      <w:marRight w:val="0"/>
      <w:marTop w:val="0"/>
      <w:marBottom w:val="0"/>
      <w:divBdr>
        <w:top w:val="none" w:sz="0" w:space="0" w:color="auto"/>
        <w:left w:val="none" w:sz="0" w:space="0" w:color="auto"/>
        <w:bottom w:val="none" w:sz="0" w:space="0" w:color="auto"/>
        <w:right w:val="none" w:sz="0" w:space="0" w:color="auto"/>
      </w:divBdr>
    </w:div>
    <w:div w:id="940139766">
      <w:bodyDiv w:val="1"/>
      <w:marLeft w:val="0"/>
      <w:marRight w:val="0"/>
      <w:marTop w:val="0"/>
      <w:marBottom w:val="0"/>
      <w:divBdr>
        <w:top w:val="none" w:sz="0" w:space="0" w:color="auto"/>
        <w:left w:val="none" w:sz="0" w:space="0" w:color="auto"/>
        <w:bottom w:val="none" w:sz="0" w:space="0" w:color="auto"/>
        <w:right w:val="none" w:sz="0" w:space="0" w:color="auto"/>
      </w:divBdr>
    </w:div>
    <w:div w:id="965696605">
      <w:bodyDiv w:val="1"/>
      <w:marLeft w:val="0"/>
      <w:marRight w:val="0"/>
      <w:marTop w:val="0"/>
      <w:marBottom w:val="0"/>
      <w:divBdr>
        <w:top w:val="none" w:sz="0" w:space="0" w:color="auto"/>
        <w:left w:val="none" w:sz="0" w:space="0" w:color="auto"/>
        <w:bottom w:val="none" w:sz="0" w:space="0" w:color="auto"/>
        <w:right w:val="none" w:sz="0" w:space="0" w:color="auto"/>
      </w:divBdr>
    </w:div>
    <w:div w:id="978337830">
      <w:bodyDiv w:val="1"/>
      <w:marLeft w:val="0"/>
      <w:marRight w:val="0"/>
      <w:marTop w:val="0"/>
      <w:marBottom w:val="0"/>
      <w:divBdr>
        <w:top w:val="none" w:sz="0" w:space="0" w:color="auto"/>
        <w:left w:val="none" w:sz="0" w:space="0" w:color="auto"/>
        <w:bottom w:val="none" w:sz="0" w:space="0" w:color="auto"/>
        <w:right w:val="none" w:sz="0" w:space="0" w:color="auto"/>
      </w:divBdr>
    </w:div>
    <w:div w:id="1057124381">
      <w:bodyDiv w:val="1"/>
      <w:marLeft w:val="0"/>
      <w:marRight w:val="0"/>
      <w:marTop w:val="0"/>
      <w:marBottom w:val="0"/>
      <w:divBdr>
        <w:top w:val="none" w:sz="0" w:space="0" w:color="auto"/>
        <w:left w:val="none" w:sz="0" w:space="0" w:color="auto"/>
        <w:bottom w:val="none" w:sz="0" w:space="0" w:color="auto"/>
        <w:right w:val="none" w:sz="0" w:space="0" w:color="auto"/>
      </w:divBdr>
    </w:div>
    <w:div w:id="1115828116">
      <w:bodyDiv w:val="1"/>
      <w:marLeft w:val="0"/>
      <w:marRight w:val="0"/>
      <w:marTop w:val="0"/>
      <w:marBottom w:val="0"/>
      <w:divBdr>
        <w:top w:val="none" w:sz="0" w:space="0" w:color="auto"/>
        <w:left w:val="none" w:sz="0" w:space="0" w:color="auto"/>
        <w:bottom w:val="none" w:sz="0" w:space="0" w:color="auto"/>
        <w:right w:val="none" w:sz="0" w:space="0" w:color="auto"/>
      </w:divBdr>
    </w:div>
    <w:div w:id="1142771221">
      <w:bodyDiv w:val="1"/>
      <w:marLeft w:val="0"/>
      <w:marRight w:val="0"/>
      <w:marTop w:val="0"/>
      <w:marBottom w:val="0"/>
      <w:divBdr>
        <w:top w:val="none" w:sz="0" w:space="0" w:color="auto"/>
        <w:left w:val="none" w:sz="0" w:space="0" w:color="auto"/>
        <w:bottom w:val="none" w:sz="0" w:space="0" w:color="auto"/>
        <w:right w:val="none" w:sz="0" w:space="0" w:color="auto"/>
      </w:divBdr>
    </w:div>
    <w:div w:id="1143933380">
      <w:bodyDiv w:val="1"/>
      <w:marLeft w:val="0"/>
      <w:marRight w:val="0"/>
      <w:marTop w:val="0"/>
      <w:marBottom w:val="0"/>
      <w:divBdr>
        <w:top w:val="none" w:sz="0" w:space="0" w:color="auto"/>
        <w:left w:val="none" w:sz="0" w:space="0" w:color="auto"/>
        <w:bottom w:val="none" w:sz="0" w:space="0" w:color="auto"/>
        <w:right w:val="none" w:sz="0" w:space="0" w:color="auto"/>
      </w:divBdr>
    </w:div>
    <w:div w:id="1158569149">
      <w:bodyDiv w:val="1"/>
      <w:marLeft w:val="0"/>
      <w:marRight w:val="0"/>
      <w:marTop w:val="0"/>
      <w:marBottom w:val="0"/>
      <w:divBdr>
        <w:top w:val="none" w:sz="0" w:space="0" w:color="auto"/>
        <w:left w:val="none" w:sz="0" w:space="0" w:color="auto"/>
        <w:bottom w:val="none" w:sz="0" w:space="0" w:color="auto"/>
        <w:right w:val="none" w:sz="0" w:space="0" w:color="auto"/>
      </w:divBdr>
    </w:div>
    <w:div w:id="1165166414">
      <w:bodyDiv w:val="1"/>
      <w:marLeft w:val="0"/>
      <w:marRight w:val="0"/>
      <w:marTop w:val="0"/>
      <w:marBottom w:val="0"/>
      <w:divBdr>
        <w:top w:val="none" w:sz="0" w:space="0" w:color="auto"/>
        <w:left w:val="none" w:sz="0" w:space="0" w:color="auto"/>
        <w:bottom w:val="none" w:sz="0" w:space="0" w:color="auto"/>
        <w:right w:val="none" w:sz="0" w:space="0" w:color="auto"/>
      </w:divBdr>
    </w:div>
    <w:div w:id="1203834238">
      <w:bodyDiv w:val="1"/>
      <w:marLeft w:val="0"/>
      <w:marRight w:val="0"/>
      <w:marTop w:val="0"/>
      <w:marBottom w:val="0"/>
      <w:divBdr>
        <w:top w:val="none" w:sz="0" w:space="0" w:color="auto"/>
        <w:left w:val="none" w:sz="0" w:space="0" w:color="auto"/>
        <w:bottom w:val="none" w:sz="0" w:space="0" w:color="auto"/>
        <w:right w:val="none" w:sz="0" w:space="0" w:color="auto"/>
      </w:divBdr>
    </w:div>
    <w:div w:id="1238369210">
      <w:bodyDiv w:val="1"/>
      <w:marLeft w:val="0"/>
      <w:marRight w:val="0"/>
      <w:marTop w:val="0"/>
      <w:marBottom w:val="0"/>
      <w:divBdr>
        <w:top w:val="none" w:sz="0" w:space="0" w:color="auto"/>
        <w:left w:val="none" w:sz="0" w:space="0" w:color="auto"/>
        <w:bottom w:val="none" w:sz="0" w:space="0" w:color="auto"/>
        <w:right w:val="none" w:sz="0" w:space="0" w:color="auto"/>
      </w:divBdr>
    </w:div>
    <w:div w:id="1238586859">
      <w:bodyDiv w:val="1"/>
      <w:marLeft w:val="0"/>
      <w:marRight w:val="0"/>
      <w:marTop w:val="0"/>
      <w:marBottom w:val="0"/>
      <w:divBdr>
        <w:top w:val="none" w:sz="0" w:space="0" w:color="auto"/>
        <w:left w:val="none" w:sz="0" w:space="0" w:color="auto"/>
        <w:bottom w:val="none" w:sz="0" w:space="0" w:color="auto"/>
        <w:right w:val="none" w:sz="0" w:space="0" w:color="auto"/>
      </w:divBdr>
    </w:div>
    <w:div w:id="1279482439">
      <w:bodyDiv w:val="1"/>
      <w:marLeft w:val="0"/>
      <w:marRight w:val="0"/>
      <w:marTop w:val="0"/>
      <w:marBottom w:val="0"/>
      <w:divBdr>
        <w:top w:val="none" w:sz="0" w:space="0" w:color="auto"/>
        <w:left w:val="none" w:sz="0" w:space="0" w:color="auto"/>
        <w:bottom w:val="none" w:sz="0" w:space="0" w:color="auto"/>
        <w:right w:val="none" w:sz="0" w:space="0" w:color="auto"/>
      </w:divBdr>
    </w:div>
    <w:div w:id="1289093607">
      <w:bodyDiv w:val="1"/>
      <w:marLeft w:val="0"/>
      <w:marRight w:val="0"/>
      <w:marTop w:val="0"/>
      <w:marBottom w:val="0"/>
      <w:divBdr>
        <w:top w:val="none" w:sz="0" w:space="0" w:color="auto"/>
        <w:left w:val="none" w:sz="0" w:space="0" w:color="auto"/>
        <w:bottom w:val="none" w:sz="0" w:space="0" w:color="auto"/>
        <w:right w:val="none" w:sz="0" w:space="0" w:color="auto"/>
      </w:divBdr>
    </w:div>
    <w:div w:id="1292177735">
      <w:bodyDiv w:val="1"/>
      <w:marLeft w:val="0"/>
      <w:marRight w:val="0"/>
      <w:marTop w:val="0"/>
      <w:marBottom w:val="0"/>
      <w:divBdr>
        <w:top w:val="none" w:sz="0" w:space="0" w:color="auto"/>
        <w:left w:val="none" w:sz="0" w:space="0" w:color="auto"/>
        <w:bottom w:val="none" w:sz="0" w:space="0" w:color="auto"/>
        <w:right w:val="none" w:sz="0" w:space="0" w:color="auto"/>
      </w:divBdr>
    </w:div>
    <w:div w:id="1314336398">
      <w:bodyDiv w:val="1"/>
      <w:marLeft w:val="0"/>
      <w:marRight w:val="0"/>
      <w:marTop w:val="0"/>
      <w:marBottom w:val="0"/>
      <w:divBdr>
        <w:top w:val="none" w:sz="0" w:space="0" w:color="auto"/>
        <w:left w:val="none" w:sz="0" w:space="0" w:color="auto"/>
        <w:bottom w:val="none" w:sz="0" w:space="0" w:color="auto"/>
        <w:right w:val="none" w:sz="0" w:space="0" w:color="auto"/>
      </w:divBdr>
    </w:div>
    <w:div w:id="1362130399">
      <w:bodyDiv w:val="1"/>
      <w:marLeft w:val="0"/>
      <w:marRight w:val="0"/>
      <w:marTop w:val="0"/>
      <w:marBottom w:val="0"/>
      <w:divBdr>
        <w:top w:val="none" w:sz="0" w:space="0" w:color="auto"/>
        <w:left w:val="none" w:sz="0" w:space="0" w:color="auto"/>
        <w:bottom w:val="none" w:sz="0" w:space="0" w:color="auto"/>
        <w:right w:val="none" w:sz="0" w:space="0" w:color="auto"/>
      </w:divBdr>
    </w:div>
    <w:div w:id="1369571734">
      <w:bodyDiv w:val="1"/>
      <w:marLeft w:val="0"/>
      <w:marRight w:val="0"/>
      <w:marTop w:val="0"/>
      <w:marBottom w:val="0"/>
      <w:divBdr>
        <w:top w:val="none" w:sz="0" w:space="0" w:color="auto"/>
        <w:left w:val="none" w:sz="0" w:space="0" w:color="auto"/>
        <w:bottom w:val="none" w:sz="0" w:space="0" w:color="auto"/>
        <w:right w:val="none" w:sz="0" w:space="0" w:color="auto"/>
      </w:divBdr>
    </w:div>
    <w:div w:id="1400397935">
      <w:bodyDiv w:val="1"/>
      <w:marLeft w:val="0"/>
      <w:marRight w:val="0"/>
      <w:marTop w:val="0"/>
      <w:marBottom w:val="0"/>
      <w:divBdr>
        <w:top w:val="none" w:sz="0" w:space="0" w:color="auto"/>
        <w:left w:val="none" w:sz="0" w:space="0" w:color="auto"/>
        <w:bottom w:val="none" w:sz="0" w:space="0" w:color="auto"/>
        <w:right w:val="none" w:sz="0" w:space="0" w:color="auto"/>
      </w:divBdr>
    </w:div>
    <w:div w:id="1417941130">
      <w:bodyDiv w:val="1"/>
      <w:marLeft w:val="0"/>
      <w:marRight w:val="0"/>
      <w:marTop w:val="0"/>
      <w:marBottom w:val="0"/>
      <w:divBdr>
        <w:top w:val="none" w:sz="0" w:space="0" w:color="auto"/>
        <w:left w:val="none" w:sz="0" w:space="0" w:color="auto"/>
        <w:bottom w:val="none" w:sz="0" w:space="0" w:color="auto"/>
        <w:right w:val="none" w:sz="0" w:space="0" w:color="auto"/>
      </w:divBdr>
    </w:div>
    <w:div w:id="1448163698">
      <w:bodyDiv w:val="1"/>
      <w:marLeft w:val="0"/>
      <w:marRight w:val="0"/>
      <w:marTop w:val="0"/>
      <w:marBottom w:val="0"/>
      <w:divBdr>
        <w:top w:val="none" w:sz="0" w:space="0" w:color="auto"/>
        <w:left w:val="none" w:sz="0" w:space="0" w:color="auto"/>
        <w:bottom w:val="none" w:sz="0" w:space="0" w:color="auto"/>
        <w:right w:val="none" w:sz="0" w:space="0" w:color="auto"/>
      </w:divBdr>
    </w:div>
    <w:div w:id="1449080751">
      <w:bodyDiv w:val="1"/>
      <w:marLeft w:val="0"/>
      <w:marRight w:val="0"/>
      <w:marTop w:val="0"/>
      <w:marBottom w:val="0"/>
      <w:divBdr>
        <w:top w:val="none" w:sz="0" w:space="0" w:color="auto"/>
        <w:left w:val="none" w:sz="0" w:space="0" w:color="auto"/>
        <w:bottom w:val="none" w:sz="0" w:space="0" w:color="auto"/>
        <w:right w:val="none" w:sz="0" w:space="0" w:color="auto"/>
      </w:divBdr>
    </w:div>
    <w:div w:id="1528255557">
      <w:bodyDiv w:val="1"/>
      <w:marLeft w:val="0"/>
      <w:marRight w:val="0"/>
      <w:marTop w:val="0"/>
      <w:marBottom w:val="0"/>
      <w:divBdr>
        <w:top w:val="none" w:sz="0" w:space="0" w:color="auto"/>
        <w:left w:val="none" w:sz="0" w:space="0" w:color="auto"/>
        <w:bottom w:val="none" w:sz="0" w:space="0" w:color="auto"/>
        <w:right w:val="none" w:sz="0" w:space="0" w:color="auto"/>
      </w:divBdr>
    </w:div>
    <w:div w:id="1552763798">
      <w:bodyDiv w:val="1"/>
      <w:marLeft w:val="0"/>
      <w:marRight w:val="0"/>
      <w:marTop w:val="0"/>
      <w:marBottom w:val="0"/>
      <w:divBdr>
        <w:top w:val="none" w:sz="0" w:space="0" w:color="auto"/>
        <w:left w:val="none" w:sz="0" w:space="0" w:color="auto"/>
        <w:bottom w:val="none" w:sz="0" w:space="0" w:color="auto"/>
        <w:right w:val="none" w:sz="0" w:space="0" w:color="auto"/>
      </w:divBdr>
    </w:div>
    <w:div w:id="1646202231">
      <w:bodyDiv w:val="1"/>
      <w:marLeft w:val="0"/>
      <w:marRight w:val="0"/>
      <w:marTop w:val="0"/>
      <w:marBottom w:val="0"/>
      <w:divBdr>
        <w:top w:val="none" w:sz="0" w:space="0" w:color="auto"/>
        <w:left w:val="none" w:sz="0" w:space="0" w:color="auto"/>
        <w:bottom w:val="none" w:sz="0" w:space="0" w:color="auto"/>
        <w:right w:val="none" w:sz="0" w:space="0" w:color="auto"/>
      </w:divBdr>
    </w:div>
    <w:div w:id="1670518139">
      <w:bodyDiv w:val="1"/>
      <w:marLeft w:val="0"/>
      <w:marRight w:val="0"/>
      <w:marTop w:val="0"/>
      <w:marBottom w:val="0"/>
      <w:divBdr>
        <w:top w:val="none" w:sz="0" w:space="0" w:color="auto"/>
        <w:left w:val="none" w:sz="0" w:space="0" w:color="auto"/>
        <w:bottom w:val="none" w:sz="0" w:space="0" w:color="auto"/>
        <w:right w:val="none" w:sz="0" w:space="0" w:color="auto"/>
      </w:divBdr>
    </w:div>
    <w:div w:id="1748963513">
      <w:bodyDiv w:val="1"/>
      <w:marLeft w:val="0"/>
      <w:marRight w:val="0"/>
      <w:marTop w:val="0"/>
      <w:marBottom w:val="0"/>
      <w:divBdr>
        <w:top w:val="none" w:sz="0" w:space="0" w:color="auto"/>
        <w:left w:val="none" w:sz="0" w:space="0" w:color="auto"/>
        <w:bottom w:val="none" w:sz="0" w:space="0" w:color="auto"/>
        <w:right w:val="none" w:sz="0" w:space="0" w:color="auto"/>
      </w:divBdr>
    </w:div>
    <w:div w:id="1754203367">
      <w:bodyDiv w:val="1"/>
      <w:marLeft w:val="0"/>
      <w:marRight w:val="0"/>
      <w:marTop w:val="0"/>
      <w:marBottom w:val="0"/>
      <w:divBdr>
        <w:top w:val="none" w:sz="0" w:space="0" w:color="auto"/>
        <w:left w:val="none" w:sz="0" w:space="0" w:color="auto"/>
        <w:bottom w:val="none" w:sz="0" w:space="0" w:color="auto"/>
        <w:right w:val="none" w:sz="0" w:space="0" w:color="auto"/>
      </w:divBdr>
    </w:div>
    <w:div w:id="1760366855">
      <w:bodyDiv w:val="1"/>
      <w:marLeft w:val="0"/>
      <w:marRight w:val="0"/>
      <w:marTop w:val="0"/>
      <w:marBottom w:val="0"/>
      <w:divBdr>
        <w:top w:val="none" w:sz="0" w:space="0" w:color="auto"/>
        <w:left w:val="none" w:sz="0" w:space="0" w:color="auto"/>
        <w:bottom w:val="none" w:sz="0" w:space="0" w:color="auto"/>
        <w:right w:val="none" w:sz="0" w:space="0" w:color="auto"/>
      </w:divBdr>
    </w:div>
    <w:div w:id="1777676738">
      <w:bodyDiv w:val="1"/>
      <w:marLeft w:val="0"/>
      <w:marRight w:val="0"/>
      <w:marTop w:val="0"/>
      <w:marBottom w:val="0"/>
      <w:divBdr>
        <w:top w:val="none" w:sz="0" w:space="0" w:color="auto"/>
        <w:left w:val="none" w:sz="0" w:space="0" w:color="auto"/>
        <w:bottom w:val="none" w:sz="0" w:space="0" w:color="auto"/>
        <w:right w:val="none" w:sz="0" w:space="0" w:color="auto"/>
      </w:divBdr>
    </w:div>
    <w:div w:id="1793088929">
      <w:bodyDiv w:val="1"/>
      <w:marLeft w:val="0"/>
      <w:marRight w:val="0"/>
      <w:marTop w:val="0"/>
      <w:marBottom w:val="0"/>
      <w:divBdr>
        <w:top w:val="none" w:sz="0" w:space="0" w:color="auto"/>
        <w:left w:val="none" w:sz="0" w:space="0" w:color="auto"/>
        <w:bottom w:val="none" w:sz="0" w:space="0" w:color="auto"/>
        <w:right w:val="none" w:sz="0" w:space="0" w:color="auto"/>
      </w:divBdr>
    </w:div>
    <w:div w:id="1808938030">
      <w:bodyDiv w:val="1"/>
      <w:marLeft w:val="0"/>
      <w:marRight w:val="0"/>
      <w:marTop w:val="0"/>
      <w:marBottom w:val="0"/>
      <w:divBdr>
        <w:top w:val="none" w:sz="0" w:space="0" w:color="auto"/>
        <w:left w:val="none" w:sz="0" w:space="0" w:color="auto"/>
        <w:bottom w:val="none" w:sz="0" w:space="0" w:color="auto"/>
        <w:right w:val="none" w:sz="0" w:space="0" w:color="auto"/>
      </w:divBdr>
    </w:div>
    <w:div w:id="1969387652">
      <w:bodyDiv w:val="1"/>
      <w:marLeft w:val="0"/>
      <w:marRight w:val="0"/>
      <w:marTop w:val="0"/>
      <w:marBottom w:val="0"/>
      <w:divBdr>
        <w:top w:val="none" w:sz="0" w:space="0" w:color="auto"/>
        <w:left w:val="none" w:sz="0" w:space="0" w:color="auto"/>
        <w:bottom w:val="none" w:sz="0" w:space="0" w:color="auto"/>
        <w:right w:val="none" w:sz="0" w:space="0" w:color="auto"/>
      </w:divBdr>
    </w:div>
    <w:div w:id="1993410447">
      <w:bodyDiv w:val="1"/>
      <w:marLeft w:val="0"/>
      <w:marRight w:val="0"/>
      <w:marTop w:val="0"/>
      <w:marBottom w:val="0"/>
      <w:divBdr>
        <w:top w:val="none" w:sz="0" w:space="0" w:color="auto"/>
        <w:left w:val="none" w:sz="0" w:space="0" w:color="auto"/>
        <w:bottom w:val="none" w:sz="0" w:space="0" w:color="auto"/>
        <w:right w:val="none" w:sz="0" w:space="0" w:color="auto"/>
      </w:divBdr>
    </w:div>
    <w:div w:id="1998990505">
      <w:bodyDiv w:val="1"/>
      <w:marLeft w:val="0"/>
      <w:marRight w:val="0"/>
      <w:marTop w:val="0"/>
      <w:marBottom w:val="0"/>
      <w:divBdr>
        <w:top w:val="none" w:sz="0" w:space="0" w:color="auto"/>
        <w:left w:val="none" w:sz="0" w:space="0" w:color="auto"/>
        <w:bottom w:val="none" w:sz="0" w:space="0" w:color="auto"/>
        <w:right w:val="none" w:sz="0" w:space="0" w:color="auto"/>
      </w:divBdr>
    </w:div>
    <w:div w:id="2007974376">
      <w:bodyDiv w:val="1"/>
      <w:marLeft w:val="0"/>
      <w:marRight w:val="0"/>
      <w:marTop w:val="0"/>
      <w:marBottom w:val="0"/>
      <w:divBdr>
        <w:top w:val="none" w:sz="0" w:space="0" w:color="auto"/>
        <w:left w:val="none" w:sz="0" w:space="0" w:color="auto"/>
        <w:bottom w:val="none" w:sz="0" w:space="0" w:color="auto"/>
        <w:right w:val="none" w:sz="0" w:space="0" w:color="auto"/>
      </w:divBdr>
    </w:div>
    <w:div w:id="2010907381">
      <w:bodyDiv w:val="1"/>
      <w:marLeft w:val="0"/>
      <w:marRight w:val="0"/>
      <w:marTop w:val="0"/>
      <w:marBottom w:val="0"/>
      <w:divBdr>
        <w:top w:val="none" w:sz="0" w:space="0" w:color="auto"/>
        <w:left w:val="none" w:sz="0" w:space="0" w:color="auto"/>
        <w:bottom w:val="none" w:sz="0" w:space="0" w:color="auto"/>
        <w:right w:val="none" w:sz="0" w:space="0" w:color="auto"/>
      </w:divBdr>
    </w:div>
    <w:div w:id="2023894542">
      <w:bodyDiv w:val="1"/>
      <w:marLeft w:val="0"/>
      <w:marRight w:val="0"/>
      <w:marTop w:val="0"/>
      <w:marBottom w:val="0"/>
      <w:divBdr>
        <w:top w:val="none" w:sz="0" w:space="0" w:color="auto"/>
        <w:left w:val="none" w:sz="0" w:space="0" w:color="auto"/>
        <w:bottom w:val="none" w:sz="0" w:space="0" w:color="auto"/>
        <w:right w:val="none" w:sz="0" w:space="0" w:color="auto"/>
      </w:divBdr>
    </w:div>
    <w:div w:id="209173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5D16BD0A6104032AC104BD635824CC8"/>
        <w:category>
          <w:name w:val="General"/>
          <w:gallery w:val="placeholder"/>
        </w:category>
        <w:types>
          <w:type w:val="bbPlcHdr"/>
        </w:types>
        <w:behaviors>
          <w:behavior w:val="content"/>
        </w:behaviors>
        <w:guid w:val="{BA28085E-DEA7-410F-8156-8DA2BC582068}"/>
      </w:docPartPr>
      <w:docPartBody>
        <w:p w:rsidR="002E68C5" w:rsidRDefault="00D2237F" w:rsidP="00D2237F">
          <w:pPr>
            <w:pStyle w:val="D5D16BD0A6104032AC104BD635824CC8"/>
          </w:pPr>
          <w:r w:rsidRPr="00E76F52">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6336"/>
    <w:rsid w:val="0009364E"/>
    <w:rsid w:val="000C48FB"/>
    <w:rsid w:val="00144E64"/>
    <w:rsid w:val="00155FB9"/>
    <w:rsid w:val="00170798"/>
    <w:rsid w:val="001E1FDB"/>
    <w:rsid w:val="0020712F"/>
    <w:rsid w:val="002342C2"/>
    <w:rsid w:val="002450CA"/>
    <w:rsid w:val="00252BE3"/>
    <w:rsid w:val="002C2BF6"/>
    <w:rsid w:val="002E68C5"/>
    <w:rsid w:val="002F00A0"/>
    <w:rsid w:val="00301A29"/>
    <w:rsid w:val="0037752F"/>
    <w:rsid w:val="00381ACF"/>
    <w:rsid w:val="003C38E4"/>
    <w:rsid w:val="00401F6F"/>
    <w:rsid w:val="00455F48"/>
    <w:rsid w:val="00463D97"/>
    <w:rsid w:val="004B5710"/>
    <w:rsid w:val="004E6C4F"/>
    <w:rsid w:val="00506336"/>
    <w:rsid w:val="005509A0"/>
    <w:rsid w:val="005B516E"/>
    <w:rsid w:val="005F2D63"/>
    <w:rsid w:val="005F3464"/>
    <w:rsid w:val="00631E4B"/>
    <w:rsid w:val="00711928"/>
    <w:rsid w:val="0071544D"/>
    <w:rsid w:val="00722BBE"/>
    <w:rsid w:val="007A01B8"/>
    <w:rsid w:val="007A7102"/>
    <w:rsid w:val="007C42DF"/>
    <w:rsid w:val="007C5141"/>
    <w:rsid w:val="007D2F39"/>
    <w:rsid w:val="008C2852"/>
    <w:rsid w:val="00900C78"/>
    <w:rsid w:val="009457E6"/>
    <w:rsid w:val="00956ED1"/>
    <w:rsid w:val="00967A32"/>
    <w:rsid w:val="00983B58"/>
    <w:rsid w:val="00A45493"/>
    <w:rsid w:val="00A86DC5"/>
    <w:rsid w:val="00AF2D14"/>
    <w:rsid w:val="00B05C88"/>
    <w:rsid w:val="00B12279"/>
    <w:rsid w:val="00B66E09"/>
    <w:rsid w:val="00C05868"/>
    <w:rsid w:val="00C63F0F"/>
    <w:rsid w:val="00D2237F"/>
    <w:rsid w:val="00D67310"/>
    <w:rsid w:val="00DA29D0"/>
    <w:rsid w:val="00DB0937"/>
    <w:rsid w:val="00DB11BE"/>
    <w:rsid w:val="00E259E7"/>
    <w:rsid w:val="00E31F1B"/>
    <w:rsid w:val="00E95234"/>
    <w:rsid w:val="00EC7937"/>
    <w:rsid w:val="00EC7B15"/>
    <w:rsid w:val="00ED0EE3"/>
    <w:rsid w:val="00F5120A"/>
    <w:rsid w:val="00FD538D"/>
    <w:rsid w:val="00FF3D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7A32"/>
    <w:rPr>
      <w:color w:val="808080"/>
    </w:rPr>
  </w:style>
  <w:style w:type="paragraph" w:customStyle="1" w:styleId="D5D16BD0A6104032AC104BD635824CC8">
    <w:name w:val="D5D16BD0A6104032AC104BD635824CC8"/>
    <w:rsid w:val="00D2237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9CEC4B-BB26-4E8E-BE19-83F7F3569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1756</TotalTime>
  <Pages>31</Pages>
  <Words>8244</Words>
  <Characters>46994</Characters>
  <Application>Microsoft Office Word</Application>
  <DocSecurity>0</DocSecurity>
  <Lines>391</Lines>
  <Paragraphs>110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M/s. SINTEX-BAPL LIMITED</dc:subject>
  <dc:creator>Yash Kumar</dc:creator>
  <cp:lastModifiedBy>Rachit</cp:lastModifiedBy>
  <cp:revision>66</cp:revision>
  <cp:lastPrinted>2022-08-24T09:48:00Z</cp:lastPrinted>
  <dcterms:created xsi:type="dcterms:W3CDTF">2022-08-11T09:17:00Z</dcterms:created>
  <dcterms:modified xsi:type="dcterms:W3CDTF">2024-09-17T08:54:00Z</dcterms:modified>
</cp:coreProperties>
</file>