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F542" w14:textId="77777777" w:rsidR="00F31EDB" w:rsidRDefault="00F31EDB" w:rsidP="00477D44">
      <w:pPr>
        <w:spacing w:line="360" w:lineRule="auto"/>
        <w:ind w:left="426" w:right="-213"/>
        <w:rPr>
          <w:rFonts w:ascii="Arial" w:hAnsi="Arial" w:cs="Arial"/>
          <w:b/>
          <w:sz w:val="22"/>
          <w:szCs w:val="22"/>
        </w:rPr>
      </w:pPr>
    </w:p>
    <w:p w14:paraId="6756413D" w14:textId="77777777" w:rsidR="00E078A7" w:rsidRDefault="00E078A7" w:rsidP="00477D44">
      <w:pPr>
        <w:spacing w:line="360" w:lineRule="auto"/>
        <w:ind w:left="426" w:right="-213"/>
        <w:rPr>
          <w:rFonts w:ascii="Arial" w:hAnsi="Arial" w:cs="Arial"/>
          <w:b/>
          <w:sz w:val="22"/>
          <w:szCs w:val="22"/>
        </w:rPr>
      </w:pPr>
    </w:p>
    <w:p w14:paraId="018AE575" w14:textId="4EC59CDB" w:rsidR="00EB5704" w:rsidRDefault="00393403" w:rsidP="00477D44">
      <w:pPr>
        <w:spacing w:line="360" w:lineRule="auto"/>
        <w:ind w:left="426" w:right="-213"/>
        <w:rPr>
          <w:rFonts w:ascii="Arial" w:hAnsi="Arial" w:cs="Arial"/>
          <w:sz w:val="22"/>
          <w:szCs w:val="22"/>
        </w:rPr>
      </w:pPr>
      <w:r w:rsidRPr="00CD48BE">
        <w:rPr>
          <w:rFonts w:ascii="Arial" w:hAnsi="Arial" w:cs="Arial"/>
          <w:b/>
          <w:sz w:val="22"/>
          <w:szCs w:val="22"/>
        </w:rPr>
        <w:t>F</w:t>
      </w:r>
      <w:r w:rsidR="006A4B2F" w:rsidRPr="00CD48BE">
        <w:rPr>
          <w:rFonts w:ascii="Arial" w:hAnsi="Arial" w:cs="Arial"/>
          <w:b/>
          <w:sz w:val="22"/>
          <w:szCs w:val="22"/>
        </w:rPr>
        <w:t xml:space="preserve">ile </w:t>
      </w:r>
      <w:r w:rsidR="00757E0C" w:rsidRPr="00CD48BE">
        <w:rPr>
          <w:rFonts w:ascii="Arial" w:hAnsi="Arial" w:cs="Arial"/>
          <w:b/>
          <w:sz w:val="22"/>
          <w:szCs w:val="22"/>
        </w:rPr>
        <w:t xml:space="preserve">No.: </w:t>
      </w:r>
      <w:r w:rsidR="00BE36EA">
        <w:rPr>
          <w:rFonts w:ascii="Arial" w:hAnsi="Arial" w:cs="Arial"/>
          <w:b/>
          <w:sz w:val="22"/>
          <w:szCs w:val="22"/>
        </w:rPr>
        <w:t>VIS (2024-25)-PL436-386-531</w:t>
      </w:r>
      <w:r w:rsidR="004C0EAA" w:rsidRPr="00CD48BE">
        <w:rPr>
          <w:rFonts w:ascii="Arial" w:hAnsi="Arial" w:cs="Arial"/>
          <w:b/>
          <w:sz w:val="22"/>
          <w:szCs w:val="22"/>
        </w:rPr>
        <w:t xml:space="preserve">      </w:t>
      </w:r>
      <w:r w:rsidR="004C0EAA" w:rsidRPr="00CD48BE">
        <w:rPr>
          <w:rFonts w:ascii="Arial" w:hAnsi="Arial" w:cs="Arial"/>
          <w:b/>
          <w:sz w:val="22"/>
          <w:szCs w:val="22"/>
        </w:rPr>
        <w:tab/>
        <w:t xml:space="preserve">                    </w:t>
      </w:r>
      <w:r w:rsidR="00931766" w:rsidRPr="00CD48BE">
        <w:rPr>
          <w:rFonts w:ascii="Arial" w:hAnsi="Arial" w:cs="Arial"/>
          <w:b/>
          <w:sz w:val="22"/>
          <w:szCs w:val="22"/>
        </w:rPr>
        <w:t xml:space="preserve"> </w:t>
      </w:r>
      <w:r w:rsidR="00CF363C" w:rsidRPr="00CD48BE">
        <w:rPr>
          <w:rFonts w:ascii="Arial" w:hAnsi="Arial" w:cs="Arial"/>
          <w:b/>
          <w:sz w:val="22"/>
          <w:szCs w:val="22"/>
        </w:rPr>
        <w:t xml:space="preserve">      </w:t>
      </w:r>
      <w:r w:rsidR="000F0554" w:rsidRPr="00CD48BE">
        <w:rPr>
          <w:rFonts w:ascii="Arial" w:hAnsi="Arial" w:cs="Arial"/>
          <w:b/>
          <w:sz w:val="22"/>
          <w:szCs w:val="22"/>
        </w:rPr>
        <w:tab/>
      </w:r>
      <w:r w:rsidR="000F0554" w:rsidRPr="00CD48BE">
        <w:rPr>
          <w:rFonts w:ascii="Arial" w:hAnsi="Arial" w:cs="Arial"/>
          <w:b/>
          <w:sz w:val="22"/>
          <w:szCs w:val="22"/>
        </w:rPr>
        <w:tab/>
      </w:r>
      <w:r w:rsidR="00931766" w:rsidRPr="00CD48BE">
        <w:rPr>
          <w:rFonts w:ascii="Arial" w:hAnsi="Arial" w:cs="Arial"/>
          <w:b/>
          <w:sz w:val="22"/>
          <w:szCs w:val="22"/>
        </w:rPr>
        <w:t>Date</w:t>
      </w:r>
      <w:r w:rsidR="00462E5E" w:rsidRPr="00CD48BE">
        <w:rPr>
          <w:rFonts w:ascii="Arial" w:hAnsi="Arial" w:cs="Arial"/>
          <w:b/>
          <w:sz w:val="22"/>
          <w:szCs w:val="22"/>
        </w:rPr>
        <w:t>d</w:t>
      </w:r>
      <w:r w:rsidR="00931766" w:rsidRPr="00CD48BE">
        <w:rPr>
          <w:rFonts w:ascii="Arial" w:hAnsi="Arial" w:cs="Arial"/>
          <w:b/>
          <w:sz w:val="22"/>
          <w:szCs w:val="22"/>
        </w:rPr>
        <w:t xml:space="preserve">: </w:t>
      </w:r>
      <w:r w:rsidR="00FF5C92" w:rsidRPr="00CD48BE">
        <w:rPr>
          <w:rFonts w:ascii="Arial" w:hAnsi="Arial" w:cs="Arial"/>
          <w:b/>
          <w:sz w:val="22"/>
          <w:szCs w:val="22"/>
          <w:highlight w:val="black"/>
        </w:rPr>
        <w:t>XXXXXXX</w:t>
      </w:r>
    </w:p>
    <w:p w14:paraId="48917C1D" w14:textId="77777777" w:rsidR="00EB5704" w:rsidRDefault="00EB5704" w:rsidP="00477D44">
      <w:pPr>
        <w:spacing w:line="360" w:lineRule="auto"/>
        <w:ind w:left="426" w:right="-213"/>
        <w:jc w:val="center"/>
        <w:rPr>
          <w:rFonts w:ascii="Arial" w:hAnsi="Arial" w:cs="Arial"/>
          <w:sz w:val="22"/>
          <w:szCs w:val="22"/>
        </w:rPr>
      </w:pPr>
    </w:p>
    <w:p w14:paraId="5626F40F" w14:textId="77777777" w:rsidR="00F31EDB" w:rsidRPr="008C4E3E" w:rsidRDefault="00F31EDB" w:rsidP="00477D44">
      <w:pPr>
        <w:spacing w:line="360" w:lineRule="auto"/>
        <w:ind w:left="426" w:right="-213"/>
        <w:jc w:val="center"/>
        <w:rPr>
          <w:rFonts w:ascii="Arial" w:hAnsi="Arial" w:cs="Arial"/>
          <w:b/>
          <w:sz w:val="48"/>
          <w:szCs w:val="48"/>
        </w:rPr>
      </w:pPr>
    </w:p>
    <w:p w14:paraId="105350BC" w14:textId="26F312DA"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 xml:space="preserve">TECHNO-ECONOMIC </w:t>
      </w:r>
    </w:p>
    <w:p w14:paraId="674D0653" w14:textId="3469E016"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VIABILITY</w:t>
      </w:r>
      <w:r w:rsidR="00F31EDB">
        <w:rPr>
          <w:rFonts w:ascii="Arial" w:hAnsi="Arial" w:cs="Arial"/>
          <w:b/>
          <w:sz w:val="48"/>
          <w:szCs w:val="48"/>
          <w:lang w:val="en-US"/>
        </w:rPr>
        <w:t xml:space="preserve"> (TEV)</w:t>
      </w:r>
      <w:r>
        <w:rPr>
          <w:rFonts w:ascii="Arial" w:hAnsi="Arial" w:cs="Arial"/>
          <w:b/>
          <w:sz w:val="48"/>
          <w:szCs w:val="48"/>
          <w:lang w:val="en-US"/>
        </w:rPr>
        <w:t xml:space="preserve"> STUDY REPORT</w:t>
      </w:r>
      <w:r w:rsidR="00F31EDB">
        <w:rPr>
          <w:rFonts w:ascii="Arial" w:hAnsi="Arial" w:cs="Arial"/>
          <w:b/>
          <w:sz w:val="48"/>
          <w:szCs w:val="48"/>
          <w:lang w:val="en-US"/>
        </w:rPr>
        <w:t xml:space="preserve"> </w:t>
      </w:r>
      <w:r w:rsidR="000934EA">
        <w:rPr>
          <w:rFonts w:ascii="Arial" w:hAnsi="Arial" w:cs="Arial"/>
          <w:b/>
          <w:sz w:val="48"/>
          <w:szCs w:val="48"/>
          <w:lang w:val="en-US"/>
        </w:rPr>
        <w:t>AND</w:t>
      </w:r>
      <w:r w:rsidR="00F31EDB">
        <w:rPr>
          <w:rFonts w:ascii="Arial" w:hAnsi="Arial" w:cs="Arial"/>
          <w:b/>
          <w:sz w:val="48"/>
          <w:szCs w:val="48"/>
          <w:lang w:val="en-US"/>
        </w:rPr>
        <w:t xml:space="preserve"> ENTERPRISE VALUATION (EV) REPORT</w:t>
      </w:r>
    </w:p>
    <w:p w14:paraId="10F889AD" w14:textId="77777777" w:rsidR="00F23E38" w:rsidRPr="000E4750" w:rsidRDefault="00F23E38" w:rsidP="00477D44">
      <w:pPr>
        <w:spacing w:line="360" w:lineRule="auto"/>
        <w:ind w:left="426" w:right="-213"/>
        <w:jc w:val="center"/>
        <w:rPr>
          <w:rFonts w:ascii="Arial" w:hAnsi="Arial" w:cs="Arial"/>
          <w:b/>
          <w:sz w:val="40"/>
          <w:szCs w:val="48"/>
          <w:lang w:val="en-US"/>
        </w:rPr>
      </w:pPr>
    </w:p>
    <w:p w14:paraId="29C67E6D" w14:textId="77777777"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OF</w:t>
      </w:r>
    </w:p>
    <w:p w14:paraId="3EECE780" w14:textId="77777777" w:rsidR="00F23E38" w:rsidRPr="000E4750" w:rsidRDefault="00F23E38" w:rsidP="00477D44">
      <w:pPr>
        <w:spacing w:line="360" w:lineRule="auto"/>
        <w:ind w:left="426" w:right="-213"/>
        <w:rPr>
          <w:rFonts w:ascii="Arial" w:hAnsi="Arial" w:cs="Arial"/>
          <w:b/>
          <w:sz w:val="40"/>
          <w:szCs w:val="48"/>
          <w:lang w:val="en-US"/>
        </w:rPr>
      </w:pPr>
    </w:p>
    <w:p w14:paraId="2179F36B" w14:textId="2DDC434E" w:rsidR="00F23E38" w:rsidRDefault="000E4750"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 xml:space="preserve">M/S </w:t>
      </w:r>
      <w:r w:rsidR="00113CFD">
        <w:rPr>
          <w:rFonts w:ascii="Arial" w:hAnsi="Arial" w:cs="Arial"/>
          <w:b/>
          <w:sz w:val="48"/>
          <w:szCs w:val="48"/>
          <w:lang w:val="en-US"/>
        </w:rPr>
        <w:t>GUPTA POWER INFRASTRUCTURE</w:t>
      </w:r>
      <w:r>
        <w:rPr>
          <w:rFonts w:ascii="Arial" w:hAnsi="Arial" w:cs="Arial"/>
          <w:b/>
          <w:sz w:val="48"/>
          <w:szCs w:val="48"/>
          <w:lang w:val="en-US"/>
        </w:rPr>
        <w:t xml:space="preserve"> LIMITED</w:t>
      </w:r>
    </w:p>
    <w:p w14:paraId="5E7C0225" w14:textId="77777777" w:rsidR="00F23E38" w:rsidRPr="000E4750" w:rsidRDefault="00F23E38" w:rsidP="00477D44">
      <w:pPr>
        <w:spacing w:line="360" w:lineRule="auto"/>
        <w:ind w:left="426" w:right="-213"/>
        <w:jc w:val="center"/>
        <w:rPr>
          <w:rFonts w:ascii="Arial" w:hAnsi="Arial" w:cs="Arial"/>
          <w:b/>
          <w:szCs w:val="48"/>
          <w:lang w:val="en-US"/>
        </w:rPr>
      </w:pPr>
    </w:p>
    <w:p w14:paraId="6BAC4480" w14:textId="77777777" w:rsidR="00F23E38" w:rsidRDefault="00F23E38" w:rsidP="00477D44">
      <w:pPr>
        <w:spacing w:line="360" w:lineRule="auto"/>
        <w:ind w:left="426" w:right="-213"/>
        <w:rPr>
          <w:rFonts w:ascii="Arial" w:hAnsi="Arial" w:cs="Arial"/>
          <w:b/>
        </w:rPr>
      </w:pPr>
    </w:p>
    <w:p w14:paraId="4ACCD118" w14:textId="77777777" w:rsidR="007B0E90" w:rsidRDefault="00A22FE5" w:rsidP="00477D44">
      <w:pPr>
        <w:spacing w:line="360" w:lineRule="auto"/>
        <w:ind w:left="426" w:right="-213"/>
        <w:jc w:val="center"/>
        <w:rPr>
          <w:rFonts w:ascii="Arial" w:hAnsi="Arial" w:cs="Arial"/>
          <w:b/>
          <w:lang w:val="en-US"/>
        </w:rPr>
      </w:pPr>
      <w:r>
        <w:rPr>
          <w:rFonts w:ascii="Arial" w:hAnsi="Arial" w:cs="Arial"/>
          <w:b/>
          <w:lang w:val="en-US"/>
        </w:rPr>
        <w:t>REPORT PREPARED FOR</w:t>
      </w:r>
    </w:p>
    <w:p w14:paraId="2E7E6375" w14:textId="77777777" w:rsidR="000E4750" w:rsidRDefault="000E4750" w:rsidP="00477D44">
      <w:pPr>
        <w:spacing w:line="360" w:lineRule="auto"/>
        <w:ind w:left="426" w:right="-213"/>
        <w:jc w:val="center"/>
        <w:rPr>
          <w:rFonts w:ascii="Arial" w:hAnsi="Arial" w:cs="Arial"/>
          <w:b/>
          <w:lang w:val="en-US"/>
        </w:rPr>
      </w:pPr>
    </w:p>
    <w:p w14:paraId="41BA3BE5" w14:textId="30CDB075" w:rsidR="00EB5704" w:rsidRDefault="00F31EDB" w:rsidP="00477D44">
      <w:pPr>
        <w:spacing w:line="360" w:lineRule="auto"/>
        <w:ind w:left="426" w:right="-213"/>
        <w:jc w:val="center"/>
        <w:rPr>
          <w:rFonts w:ascii="Arial" w:hAnsi="Arial" w:cs="Arial"/>
          <w:b/>
          <w:lang w:val="en-US"/>
        </w:rPr>
      </w:pPr>
      <w:bookmarkStart w:id="0" w:name="_Hlk529896177"/>
      <w:r w:rsidRPr="00F31EDB">
        <w:rPr>
          <w:rFonts w:ascii="Arial" w:hAnsi="Arial" w:cs="Arial"/>
          <w:b/>
        </w:rPr>
        <w:t>BOB CAPITAL MARKETS LTD</w:t>
      </w:r>
      <w:r>
        <w:rPr>
          <w:rFonts w:ascii="Arial" w:hAnsi="Arial" w:cs="Arial"/>
          <w:b/>
          <w:lang w:val="en-US"/>
        </w:rPr>
        <w:t xml:space="preserve">, </w:t>
      </w:r>
      <w:r w:rsidRPr="00F31EDB">
        <w:rPr>
          <w:rFonts w:ascii="Arial" w:hAnsi="Arial" w:cs="Arial"/>
          <w:b/>
        </w:rPr>
        <w:t>PARINEE CRESCENZO</w:t>
      </w:r>
      <w:r>
        <w:rPr>
          <w:rFonts w:ascii="Arial" w:hAnsi="Arial" w:cs="Arial"/>
          <w:b/>
        </w:rPr>
        <w:t xml:space="preserve">, </w:t>
      </w:r>
      <w:r w:rsidRPr="00F31EDB">
        <w:rPr>
          <w:rFonts w:ascii="Arial" w:hAnsi="Arial" w:cs="Arial"/>
          <w:b/>
        </w:rPr>
        <w:t>1704, B WING, 17TH FLOOR</w:t>
      </w:r>
      <w:r>
        <w:rPr>
          <w:rFonts w:ascii="Arial" w:hAnsi="Arial" w:cs="Arial"/>
          <w:b/>
        </w:rPr>
        <w:t xml:space="preserve">, </w:t>
      </w:r>
      <w:r w:rsidRPr="00F31EDB">
        <w:rPr>
          <w:rFonts w:ascii="Arial" w:hAnsi="Arial" w:cs="Arial"/>
          <w:b/>
        </w:rPr>
        <w:t>BANDRA KURLA COMPLEX, G BLOCK</w:t>
      </w:r>
      <w:r>
        <w:rPr>
          <w:rFonts w:ascii="Arial" w:hAnsi="Arial" w:cs="Arial"/>
          <w:b/>
        </w:rPr>
        <w:t xml:space="preserve">, </w:t>
      </w:r>
      <w:r w:rsidRPr="00F31EDB">
        <w:rPr>
          <w:rFonts w:ascii="Arial" w:hAnsi="Arial" w:cs="Arial"/>
          <w:b/>
        </w:rPr>
        <w:t>BANDRA EAST, MUMBAI</w:t>
      </w:r>
      <w:r w:rsidR="00113CFD">
        <w:rPr>
          <w:rFonts w:ascii="Arial" w:hAnsi="Arial" w:cs="Arial"/>
          <w:b/>
        </w:rPr>
        <w:t>-</w:t>
      </w:r>
      <w:r w:rsidRPr="00F31EDB">
        <w:rPr>
          <w:rFonts w:ascii="Arial" w:hAnsi="Arial" w:cs="Arial"/>
          <w:b/>
        </w:rPr>
        <w:t>400 051</w:t>
      </w:r>
    </w:p>
    <w:p w14:paraId="2098A978" w14:textId="77777777" w:rsidR="007B0E90" w:rsidRDefault="007B0E90" w:rsidP="00477D44">
      <w:pPr>
        <w:spacing w:line="360" w:lineRule="auto"/>
        <w:ind w:left="426" w:right="-213"/>
        <w:jc w:val="center"/>
        <w:rPr>
          <w:rFonts w:ascii="Arial" w:hAnsi="Arial" w:cs="Arial"/>
          <w:b/>
          <w:lang w:val="en-US"/>
        </w:rPr>
      </w:pPr>
    </w:p>
    <w:p w14:paraId="1BAA1BF1" w14:textId="77777777" w:rsidR="006E6802" w:rsidRDefault="006E6802" w:rsidP="00477D44">
      <w:pPr>
        <w:spacing w:line="360" w:lineRule="auto"/>
        <w:ind w:left="426" w:right="-213"/>
        <w:rPr>
          <w:rFonts w:ascii="Arial" w:hAnsi="Arial" w:cs="Arial"/>
          <w:b/>
          <w:sz w:val="22"/>
          <w:szCs w:val="22"/>
          <w:lang w:val="en-US"/>
        </w:rPr>
      </w:pPr>
    </w:p>
    <w:p w14:paraId="67FE9AA1" w14:textId="77777777" w:rsidR="00EB5704" w:rsidRDefault="00A22FE5" w:rsidP="00477D44">
      <w:pPr>
        <w:spacing w:line="360" w:lineRule="auto"/>
        <w:ind w:left="426"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D7F0787" w14:textId="77777777" w:rsidR="00EB5704" w:rsidRDefault="00EB5704" w:rsidP="00477D44">
      <w:pPr>
        <w:spacing w:line="360" w:lineRule="auto"/>
        <w:ind w:left="426" w:right="-213"/>
        <w:jc w:val="center"/>
        <w:rPr>
          <w:rFonts w:ascii="Arial" w:hAnsi="Arial" w:cs="Arial"/>
          <w:b/>
          <w:bCs/>
          <w:sz w:val="22"/>
          <w:szCs w:val="22"/>
          <w:u w:val="single"/>
        </w:rPr>
      </w:pPr>
    </w:p>
    <w:p w14:paraId="7D50953D" w14:textId="77777777" w:rsidR="00EB5704" w:rsidRDefault="00A22FE5" w:rsidP="00477D44">
      <w:pPr>
        <w:spacing w:line="360" w:lineRule="auto"/>
        <w:ind w:left="426" w:right="-213"/>
        <w:jc w:val="center"/>
        <w:rPr>
          <w:rFonts w:ascii="Arial" w:hAnsi="Arial" w:cs="Arial"/>
          <w:b/>
          <w:i/>
          <w:sz w:val="18"/>
          <w:szCs w:val="18"/>
        </w:rPr>
        <w:sectPr w:rsidR="00EB5704" w:rsidSect="00EA334D">
          <w:headerReference w:type="even" r:id="rId8"/>
          <w:footerReference w:type="default" r:id="rId9"/>
          <w:headerReference w:type="first" r:id="rId10"/>
          <w:footerReference w:type="first" r:id="rId11"/>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0E160755" w14:textId="77777777" w:rsidR="00FF5C92" w:rsidRDefault="00FF5C92" w:rsidP="00FF5C92">
      <w:pPr>
        <w:spacing w:line="360" w:lineRule="auto"/>
        <w:ind w:left="284" w:right="-425"/>
        <w:jc w:val="center"/>
        <w:rPr>
          <w:rFonts w:ascii="Arial" w:hAnsi="Arial" w:cs="Arial"/>
          <w:b/>
          <w:szCs w:val="22"/>
          <w:u w:val="single"/>
        </w:rPr>
      </w:pPr>
    </w:p>
    <w:p w14:paraId="461B1BF9" w14:textId="77777777" w:rsidR="00FF5C92" w:rsidRDefault="00FF5C92" w:rsidP="00FF5C92">
      <w:pPr>
        <w:spacing w:line="360" w:lineRule="auto"/>
        <w:ind w:left="284" w:right="-425"/>
        <w:jc w:val="center"/>
        <w:rPr>
          <w:rFonts w:ascii="Arial" w:hAnsi="Arial" w:cs="Arial"/>
          <w:b/>
          <w:szCs w:val="22"/>
          <w:u w:val="single"/>
        </w:rPr>
      </w:pPr>
    </w:p>
    <w:p w14:paraId="177A4524" w14:textId="7E23FFD9" w:rsidR="00EB5704" w:rsidRDefault="00A22FE5" w:rsidP="00FF5C92">
      <w:pPr>
        <w:spacing w:line="360" w:lineRule="auto"/>
        <w:ind w:left="284" w:right="-425"/>
        <w:jc w:val="center"/>
        <w:rPr>
          <w:rFonts w:ascii="Arial" w:hAnsi="Arial" w:cs="Arial"/>
          <w:b/>
          <w:szCs w:val="22"/>
          <w:u w:val="single"/>
        </w:rPr>
      </w:pPr>
      <w:r>
        <w:rPr>
          <w:rFonts w:ascii="Arial" w:hAnsi="Arial" w:cs="Arial"/>
          <w:b/>
          <w:szCs w:val="22"/>
          <w:u w:val="single"/>
        </w:rPr>
        <w:t>IMPORTANT NOTICE</w:t>
      </w:r>
    </w:p>
    <w:p w14:paraId="48BB32D8" w14:textId="77777777" w:rsidR="00EB5704" w:rsidRDefault="00EB5704" w:rsidP="00FF5C92">
      <w:pPr>
        <w:spacing w:line="360" w:lineRule="auto"/>
        <w:ind w:left="284" w:right="-425"/>
        <w:jc w:val="center"/>
        <w:rPr>
          <w:rFonts w:ascii="Arial" w:hAnsi="Arial" w:cs="Arial"/>
          <w:b/>
          <w:i/>
          <w:sz w:val="22"/>
          <w:szCs w:val="22"/>
        </w:rPr>
      </w:pPr>
    </w:p>
    <w:p w14:paraId="509A6E38" w14:textId="77777777" w:rsidR="00EB5704" w:rsidRDefault="00A22FE5" w:rsidP="00FF5C92">
      <w:pPr>
        <w:tabs>
          <w:tab w:val="left" w:pos="360"/>
        </w:tabs>
        <w:spacing w:line="360" w:lineRule="auto"/>
        <w:ind w:left="284" w:right="-425"/>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F834DCF" w14:textId="77777777" w:rsidR="00EB5704" w:rsidRDefault="00A22FE5" w:rsidP="00FF5C92">
      <w:pPr>
        <w:tabs>
          <w:tab w:val="left" w:pos="360"/>
        </w:tabs>
        <w:spacing w:line="360" w:lineRule="auto"/>
        <w:ind w:left="284" w:right="-425"/>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B4CD483" w14:textId="77777777" w:rsidR="00EB5704" w:rsidRDefault="00EB5704" w:rsidP="00FF5C92">
      <w:pPr>
        <w:tabs>
          <w:tab w:val="left" w:pos="360"/>
        </w:tabs>
        <w:spacing w:line="360" w:lineRule="auto"/>
        <w:ind w:left="284" w:right="-425"/>
        <w:jc w:val="center"/>
        <w:rPr>
          <w:rFonts w:ascii="Arial" w:hAnsi="Arial" w:cs="Arial"/>
          <w:i/>
          <w:sz w:val="22"/>
          <w:szCs w:val="22"/>
        </w:rPr>
      </w:pPr>
    </w:p>
    <w:p w14:paraId="4D81AF62" w14:textId="5B0CBC54" w:rsidR="00EB5704" w:rsidRDefault="00A22FE5" w:rsidP="00FF5C92">
      <w:pPr>
        <w:spacing w:line="360" w:lineRule="auto"/>
        <w:ind w:left="284" w:right="-425"/>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113CFD">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03321DF1" w14:textId="77777777" w:rsidR="00EB5704" w:rsidRDefault="00EB5704" w:rsidP="00FF5C92">
      <w:pPr>
        <w:spacing w:line="360" w:lineRule="auto"/>
        <w:ind w:left="284" w:right="-425"/>
        <w:rPr>
          <w:rFonts w:ascii="Arial" w:hAnsi="Arial" w:cs="Arial"/>
          <w:b/>
          <w:sz w:val="22"/>
          <w:szCs w:val="22"/>
          <w:u w:val="single"/>
        </w:rPr>
      </w:pPr>
    </w:p>
    <w:p w14:paraId="34B36A23" w14:textId="77777777" w:rsidR="00EB5704" w:rsidRDefault="00EB5704" w:rsidP="00FF5C92">
      <w:pPr>
        <w:spacing w:line="360" w:lineRule="auto"/>
        <w:ind w:left="284" w:right="-425"/>
        <w:rPr>
          <w:rFonts w:ascii="Arial" w:hAnsi="Arial" w:cs="Arial"/>
          <w:b/>
          <w:sz w:val="22"/>
          <w:szCs w:val="22"/>
          <w:u w:val="single"/>
        </w:rPr>
      </w:pPr>
    </w:p>
    <w:p w14:paraId="61FB9469" w14:textId="71EFEC2D" w:rsidR="00383FDD" w:rsidRDefault="00732544" w:rsidP="00FF5C92">
      <w:pPr>
        <w:spacing w:line="360" w:lineRule="auto"/>
        <w:ind w:left="284" w:right="-425"/>
        <w:jc w:val="center"/>
      </w:pPr>
      <w:r w:rsidRPr="00A52ABA">
        <w:rPr>
          <w:rFonts w:ascii="Arial" w:hAnsi="Arial" w:cs="Arial"/>
          <w:b/>
          <w:i/>
          <w:sz w:val="22"/>
          <w:szCs w:val="22"/>
          <w:u w:val="single"/>
        </w:rPr>
        <w:t xml:space="preserve">Part </w:t>
      </w:r>
      <w:r w:rsidR="00E60E6B" w:rsidRPr="00A52ABA">
        <w:rPr>
          <w:rFonts w:ascii="Arial" w:hAnsi="Arial" w:cs="Arial"/>
          <w:b/>
          <w:i/>
          <w:sz w:val="22"/>
          <w:szCs w:val="22"/>
          <w:u w:val="single"/>
        </w:rPr>
        <w:t>L</w:t>
      </w:r>
      <w:r w:rsidR="00A22FE5" w:rsidRPr="00A52ABA">
        <w:rPr>
          <w:rFonts w:ascii="Arial" w:hAnsi="Arial" w:cs="Arial"/>
          <w:b/>
          <w:i/>
          <w:sz w:val="22"/>
          <w:szCs w:val="22"/>
          <w:u w:val="single"/>
        </w:rPr>
        <w:t>: R. K. Associates Important</w:t>
      </w:r>
      <w:r w:rsidR="00A22FE5" w:rsidRPr="006F424A">
        <w:rPr>
          <w:rFonts w:ascii="Arial" w:hAnsi="Arial" w:cs="Arial"/>
          <w:b/>
          <w:i/>
          <w:sz w:val="22"/>
          <w:szCs w:val="22"/>
          <w:u w:val="single"/>
        </w:rPr>
        <w:t xml:space="preserve">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B796CDE" w14:textId="77777777" w:rsidR="00383FDD" w:rsidRDefault="00383FDD" w:rsidP="00FF5C92">
      <w:pPr>
        <w:ind w:left="284" w:right="-425"/>
      </w:pPr>
      <w:r>
        <w:br w:type="page"/>
      </w:r>
    </w:p>
    <w:tbl>
      <w:tblPr>
        <w:tblW w:w="509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6601"/>
        <w:gridCol w:w="1655"/>
      </w:tblGrid>
      <w:tr w:rsidR="00A12125" w:rsidRPr="00516AC2" w14:paraId="0BDF7C2F" w14:textId="77777777" w:rsidTr="00FF5C92">
        <w:trPr>
          <w:trHeight w:val="70"/>
        </w:trPr>
        <w:tc>
          <w:tcPr>
            <w:tcW w:w="5000" w:type="pct"/>
            <w:gridSpan w:val="3"/>
            <w:shd w:val="clear" w:color="auto" w:fill="002060"/>
            <w:vAlign w:val="center"/>
            <w:hideMark/>
          </w:tcPr>
          <w:p w14:paraId="4C5249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356F2A6C" w14:textId="77777777" w:rsidTr="00FF5C92">
        <w:trPr>
          <w:trHeight w:val="169"/>
        </w:trPr>
        <w:tc>
          <w:tcPr>
            <w:tcW w:w="5000" w:type="pct"/>
            <w:gridSpan w:val="3"/>
            <w:shd w:val="clear" w:color="auto" w:fill="FFFFFF"/>
            <w:vAlign w:val="center"/>
          </w:tcPr>
          <w:p w14:paraId="17ABD09F" w14:textId="77777777" w:rsidR="00A12125" w:rsidRPr="00516AC2" w:rsidRDefault="00A12125" w:rsidP="00C9600A">
            <w:pPr>
              <w:spacing w:line="360" w:lineRule="auto"/>
              <w:jc w:val="center"/>
              <w:rPr>
                <w:rFonts w:ascii="Arial" w:hAnsi="Arial" w:cs="Arial"/>
                <w:b/>
                <w:sz w:val="22"/>
                <w:szCs w:val="22"/>
              </w:rPr>
            </w:pPr>
          </w:p>
        </w:tc>
      </w:tr>
      <w:tr w:rsidR="00A12125" w:rsidRPr="009D1381" w14:paraId="515730F6" w14:textId="77777777" w:rsidTr="00C47C4D">
        <w:trPr>
          <w:trHeight w:val="54"/>
        </w:trPr>
        <w:tc>
          <w:tcPr>
            <w:tcW w:w="730" w:type="pct"/>
            <w:shd w:val="clear" w:color="auto" w:fill="DBE5F1" w:themeFill="accent1" w:themeFillTint="33"/>
            <w:vAlign w:val="center"/>
            <w:hideMark/>
          </w:tcPr>
          <w:p w14:paraId="04BB2FB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14" w:type="pct"/>
            <w:shd w:val="clear" w:color="auto" w:fill="DBE5F1" w:themeFill="accent1" w:themeFillTint="33"/>
            <w:vAlign w:val="center"/>
            <w:hideMark/>
          </w:tcPr>
          <w:p w14:paraId="1C22B8C8"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856" w:type="pct"/>
            <w:shd w:val="clear" w:color="auto" w:fill="DBE5F1" w:themeFill="accent1" w:themeFillTint="33"/>
            <w:vAlign w:val="center"/>
            <w:hideMark/>
          </w:tcPr>
          <w:p w14:paraId="7B178BB2" w14:textId="77777777" w:rsidR="00A12125" w:rsidRPr="009D1381" w:rsidRDefault="00A12125" w:rsidP="00C9600A">
            <w:pPr>
              <w:spacing w:line="360" w:lineRule="auto"/>
              <w:jc w:val="center"/>
              <w:rPr>
                <w:rFonts w:ascii="Arial" w:hAnsi="Arial" w:cs="Arial"/>
                <w:b/>
                <w:sz w:val="22"/>
                <w:szCs w:val="22"/>
              </w:rPr>
            </w:pPr>
            <w:r w:rsidRPr="009D1381">
              <w:rPr>
                <w:rFonts w:ascii="Arial" w:hAnsi="Arial" w:cs="Arial"/>
                <w:b/>
                <w:sz w:val="22"/>
                <w:szCs w:val="22"/>
              </w:rPr>
              <w:t>PAGE NO.</w:t>
            </w:r>
          </w:p>
        </w:tc>
      </w:tr>
      <w:tr w:rsidR="00CF363C" w:rsidRPr="009D1381" w14:paraId="1BEAF63D" w14:textId="77777777" w:rsidTr="00C47C4D">
        <w:trPr>
          <w:trHeight w:val="54"/>
        </w:trPr>
        <w:tc>
          <w:tcPr>
            <w:tcW w:w="730" w:type="pct"/>
            <w:shd w:val="clear" w:color="auto" w:fill="DBE5F1" w:themeFill="accent1" w:themeFillTint="33"/>
            <w:vAlign w:val="center"/>
          </w:tcPr>
          <w:p w14:paraId="18FE2C9B" w14:textId="0517C622" w:rsidR="00CF363C" w:rsidRPr="00516AC2" w:rsidRDefault="00CF363C" w:rsidP="00CF363C">
            <w:pPr>
              <w:spacing w:line="360" w:lineRule="auto"/>
              <w:jc w:val="center"/>
              <w:rPr>
                <w:rFonts w:ascii="Arial" w:hAnsi="Arial" w:cs="Arial"/>
                <w:b/>
                <w:sz w:val="22"/>
                <w:szCs w:val="22"/>
              </w:rPr>
            </w:pPr>
            <w:r>
              <w:rPr>
                <w:rFonts w:ascii="Arial" w:hAnsi="Arial" w:cs="Arial"/>
                <w:b/>
                <w:sz w:val="22"/>
                <w:szCs w:val="22"/>
                <w:lang w:val="en-US"/>
              </w:rPr>
              <w:t>Part A</w:t>
            </w:r>
          </w:p>
        </w:tc>
        <w:tc>
          <w:tcPr>
            <w:tcW w:w="3414" w:type="pct"/>
            <w:shd w:val="clear" w:color="auto" w:fill="auto"/>
            <w:vAlign w:val="center"/>
          </w:tcPr>
          <w:p w14:paraId="6A01E49D" w14:textId="6D1878A2" w:rsidR="00CF363C" w:rsidRPr="00A52EB1" w:rsidRDefault="00A52EB1" w:rsidP="00CF363C">
            <w:pPr>
              <w:spacing w:line="360" w:lineRule="auto"/>
              <w:rPr>
                <w:rFonts w:ascii="Arial" w:hAnsi="Arial" w:cs="Arial"/>
                <w:b/>
                <w:bCs/>
                <w:color w:val="000000" w:themeColor="text1"/>
                <w:sz w:val="22"/>
                <w:szCs w:val="22"/>
              </w:rPr>
            </w:pPr>
            <w:r w:rsidRPr="00A52EB1">
              <w:rPr>
                <w:rFonts w:ascii="Arial" w:hAnsi="Arial" w:cs="Arial"/>
                <w:b/>
                <w:bCs/>
                <w:color w:val="000000" w:themeColor="text1"/>
                <w:sz w:val="22"/>
                <w:szCs w:val="22"/>
                <w:lang w:val="en-US"/>
              </w:rPr>
              <w:t>REPORT SUMMARY</w:t>
            </w:r>
          </w:p>
        </w:tc>
        <w:tc>
          <w:tcPr>
            <w:tcW w:w="856" w:type="pct"/>
            <w:shd w:val="clear" w:color="auto" w:fill="auto"/>
            <w:vAlign w:val="center"/>
          </w:tcPr>
          <w:p w14:paraId="65AC3E9D" w14:textId="696A0AB8" w:rsidR="00CF363C" w:rsidRPr="00E23F64" w:rsidRDefault="00C47C4D" w:rsidP="00CF363C">
            <w:pPr>
              <w:spacing w:line="360" w:lineRule="auto"/>
              <w:jc w:val="center"/>
              <w:rPr>
                <w:rFonts w:ascii="Arial" w:hAnsi="Arial" w:cs="Arial"/>
                <w:b/>
                <w:bCs/>
                <w:sz w:val="22"/>
                <w:szCs w:val="22"/>
              </w:rPr>
            </w:pPr>
            <w:r w:rsidRPr="00E23F64">
              <w:rPr>
                <w:rFonts w:ascii="Arial" w:hAnsi="Arial" w:cs="Arial"/>
                <w:b/>
                <w:bCs/>
                <w:sz w:val="22"/>
                <w:szCs w:val="22"/>
              </w:rPr>
              <w:t>4</w:t>
            </w:r>
          </w:p>
        </w:tc>
      </w:tr>
      <w:tr w:rsidR="00CF363C" w:rsidRPr="009D1381" w14:paraId="08CB6238" w14:textId="77777777" w:rsidTr="00C47C4D">
        <w:trPr>
          <w:trHeight w:val="110"/>
        </w:trPr>
        <w:tc>
          <w:tcPr>
            <w:tcW w:w="730" w:type="pct"/>
            <w:vMerge w:val="restart"/>
            <w:shd w:val="clear" w:color="auto" w:fill="DBE5F1" w:themeFill="accent1" w:themeFillTint="33"/>
            <w:vAlign w:val="center"/>
          </w:tcPr>
          <w:p w14:paraId="1FF5368A" w14:textId="6D7FC047" w:rsidR="00CF363C" w:rsidRPr="006D55A0" w:rsidRDefault="00CF363C" w:rsidP="00CF363C">
            <w:pPr>
              <w:spacing w:line="360" w:lineRule="auto"/>
              <w:jc w:val="center"/>
              <w:rPr>
                <w:rFonts w:ascii="Arial" w:hAnsi="Arial" w:cs="Arial"/>
                <w:b/>
                <w:sz w:val="22"/>
                <w:szCs w:val="22"/>
              </w:rPr>
            </w:pPr>
            <w:r>
              <w:rPr>
                <w:rFonts w:ascii="Arial" w:hAnsi="Arial" w:cs="Arial"/>
                <w:b/>
                <w:sz w:val="22"/>
                <w:szCs w:val="22"/>
                <w:lang w:val="en-US"/>
              </w:rPr>
              <w:t>Part B</w:t>
            </w:r>
          </w:p>
        </w:tc>
        <w:tc>
          <w:tcPr>
            <w:tcW w:w="3414" w:type="pct"/>
          </w:tcPr>
          <w:p w14:paraId="1D39FE56" w14:textId="59005575" w:rsidR="00CF363C" w:rsidRPr="005F1EC6" w:rsidRDefault="00CF363C" w:rsidP="00CF363C">
            <w:pPr>
              <w:spacing w:line="360" w:lineRule="auto"/>
              <w:rPr>
                <w:rFonts w:ascii="Arial" w:hAnsi="Arial" w:cs="Arial"/>
                <w:b/>
                <w:sz w:val="22"/>
                <w:szCs w:val="22"/>
              </w:rPr>
            </w:pPr>
            <w:r>
              <w:rPr>
                <w:rFonts w:ascii="Arial" w:hAnsi="Arial" w:cs="Arial"/>
                <w:b/>
                <w:sz w:val="22"/>
                <w:szCs w:val="22"/>
                <w:lang w:val="en-US"/>
              </w:rPr>
              <w:t>INTRODUCTION</w:t>
            </w:r>
          </w:p>
        </w:tc>
        <w:tc>
          <w:tcPr>
            <w:tcW w:w="856" w:type="pct"/>
          </w:tcPr>
          <w:p w14:paraId="54DEF78B" w14:textId="1F1CF2BE" w:rsidR="00CF363C" w:rsidRPr="00E23F64" w:rsidRDefault="00CF363C" w:rsidP="00CF363C">
            <w:pPr>
              <w:spacing w:line="360" w:lineRule="auto"/>
              <w:jc w:val="center"/>
              <w:rPr>
                <w:rFonts w:ascii="Arial" w:hAnsi="Arial" w:cs="Arial"/>
                <w:b/>
                <w:sz w:val="22"/>
                <w:szCs w:val="22"/>
              </w:rPr>
            </w:pPr>
          </w:p>
        </w:tc>
      </w:tr>
      <w:tr w:rsidR="00CF363C" w:rsidRPr="009D1381" w14:paraId="15DCBB99" w14:textId="77777777" w:rsidTr="00C47C4D">
        <w:trPr>
          <w:trHeight w:val="319"/>
        </w:trPr>
        <w:tc>
          <w:tcPr>
            <w:tcW w:w="0" w:type="auto"/>
            <w:vMerge/>
            <w:shd w:val="clear" w:color="auto" w:fill="DBE5F1" w:themeFill="accent1" w:themeFillTint="33"/>
            <w:vAlign w:val="center"/>
          </w:tcPr>
          <w:p w14:paraId="7D83C632"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435773C9" w14:textId="7CDB5878"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About the Report</w:t>
            </w:r>
          </w:p>
        </w:tc>
        <w:tc>
          <w:tcPr>
            <w:tcW w:w="856" w:type="pct"/>
          </w:tcPr>
          <w:p w14:paraId="0D01B72C" w14:textId="242A32A6"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p>
        </w:tc>
      </w:tr>
      <w:tr w:rsidR="00CF363C" w:rsidRPr="009D1381" w14:paraId="2611D288" w14:textId="77777777" w:rsidTr="00C47C4D">
        <w:trPr>
          <w:trHeight w:val="294"/>
        </w:trPr>
        <w:tc>
          <w:tcPr>
            <w:tcW w:w="0" w:type="auto"/>
            <w:vMerge/>
            <w:shd w:val="clear" w:color="auto" w:fill="DBE5F1" w:themeFill="accent1" w:themeFillTint="33"/>
            <w:vAlign w:val="center"/>
          </w:tcPr>
          <w:p w14:paraId="5015A14A"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68D98360" w14:textId="20F8477A"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 xml:space="preserve">Executive </w:t>
            </w:r>
            <w:r w:rsidR="000F0554">
              <w:rPr>
                <w:rFonts w:ascii="Arial" w:hAnsi="Arial" w:cs="Arial"/>
                <w:sz w:val="22"/>
                <w:szCs w:val="22"/>
                <w:lang w:val="en-US"/>
              </w:rPr>
              <w:t>S</w:t>
            </w:r>
            <w:r w:rsidRPr="00CF363C">
              <w:rPr>
                <w:rFonts w:ascii="Arial" w:hAnsi="Arial" w:cs="Arial"/>
                <w:sz w:val="22"/>
                <w:szCs w:val="22"/>
                <w:lang w:val="en-US"/>
              </w:rPr>
              <w:t>ummary</w:t>
            </w:r>
          </w:p>
        </w:tc>
        <w:tc>
          <w:tcPr>
            <w:tcW w:w="856" w:type="pct"/>
          </w:tcPr>
          <w:p w14:paraId="7B91DE80" w14:textId="01E5E32C"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p>
        </w:tc>
      </w:tr>
      <w:tr w:rsidR="00CF363C" w:rsidRPr="009D1381" w14:paraId="78579C5A" w14:textId="77777777" w:rsidTr="00C47C4D">
        <w:trPr>
          <w:trHeight w:val="101"/>
        </w:trPr>
        <w:tc>
          <w:tcPr>
            <w:tcW w:w="0" w:type="auto"/>
            <w:vMerge/>
            <w:shd w:val="clear" w:color="auto" w:fill="DBE5F1" w:themeFill="accent1" w:themeFillTint="33"/>
            <w:vAlign w:val="center"/>
          </w:tcPr>
          <w:p w14:paraId="14C672F7"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1C35331E" w14:textId="6B9BEF99"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Purpose of the Report</w:t>
            </w:r>
          </w:p>
        </w:tc>
        <w:tc>
          <w:tcPr>
            <w:tcW w:w="856" w:type="pct"/>
          </w:tcPr>
          <w:p w14:paraId="3FF6C104" w14:textId="63CB9E59"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10</w:t>
            </w:r>
          </w:p>
        </w:tc>
      </w:tr>
      <w:tr w:rsidR="00CF363C" w:rsidRPr="009D1381" w14:paraId="6B2D2560" w14:textId="77777777" w:rsidTr="00C47C4D">
        <w:trPr>
          <w:trHeight w:val="101"/>
        </w:trPr>
        <w:tc>
          <w:tcPr>
            <w:tcW w:w="0" w:type="auto"/>
            <w:vMerge/>
            <w:shd w:val="clear" w:color="auto" w:fill="DBE5F1" w:themeFill="accent1" w:themeFillTint="33"/>
            <w:vAlign w:val="center"/>
          </w:tcPr>
          <w:p w14:paraId="54162A18"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7159CF3B" w14:textId="32443EF9"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Scope of the Report</w:t>
            </w:r>
          </w:p>
        </w:tc>
        <w:tc>
          <w:tcPr>
            <w:tcW w:w="856" w:type="pct"/>
          </w:tcPr>
          <w:p w14:paraId="1D6FF595" w14:textId="6838DC46"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10</w:t>
            </w:r>
          </w:p>
        </w:tc>
      </w:tr>
      <w:tr w:rsidR="00CF363C" w:rsidRPr="009D1381" w14:paraId="753E93B7" w14:textId="77777777" w:rsidTr="00C47C4D">
        <w:trPr>
          <w:trHeight w:val="101"/>
        </w:trPr>
        <w:tc>
          <w:tcPr>
            <w:tcW w:w="0" w:type="auto"/>
            <w:vMerge/>
            <w:shd w:val="clear" w:color="auto" w:fill="DBE5F1" w:themeFill="accent1" w:themeFillTint="33"/>
            <w:vAlign w:val="center"/>
          </w:tcPr>
          <w:p w14:paraId="3DFFC252"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17CE93BE" w14:textId="5CAF81C1"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Methodology/ Model Adopted</w:t>
            </w:r>
          </w:p>
        </w:tc>
        <w:tc>
          <w:tcPr>
            <w:tcW w:w="856" w:type="pct"/>
          </w:tcPr>
          <w:p w14:paraId="6B068C3B" w14:textId="1B87213D"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1</w:t>
            </w:r>
          </w:p>
        </w:tc>
      </w:tr>
      <w:tr w:rsidR="00CF363C" w:rsidRPr="009D1381" w14:paraId="0A9AC28C" w14:textId="77777777" w:rsidTr="00C47C4D">
        <w:trPr>
          <w:trHeight w:val="101"/>
        </w:trPr>
        <w:tc>
          <w:tcPr>
            <w:tcW w:w="0" w:type="auto"/>
            <w:vMerge/>
            <w:shd w:val="clear" w:color="auto" w:fill="DBE5F1" w:themeFill="accent1" w:themeFillTint="33"/>
            <w:vAlign w:val="center"/>
          </w:tcPr>
          <w:p w14:paraId="7CB5BD0D"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63229960" w14:textId="464E7DAA"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Data Information received from</w:t>
            </w:r>
          </w:p>
        </w:tc>
        <w:tc>
          <w:tcPr>
            <w:tcW w:w="856" w:type="pct"/>
          </w:tcPr>
          <w:p w14:paraId="4162E93E" w14:textId="424C4B82"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12</w:t>
            </w:r>
          </w:p>
        </w:tc>
      </w:tr>
      <w:tr w:rsidR="00CF363C" w:rsidRPr="009D1381" w14:paraId="46B04FC9" w14:textId="77777777" w:rsidTr="00C47C4D">
        <w:trPr>
          <w:trHeight w:val="101"/>
        </w:trPr>
        <w:tc>
          <w:tcPr>
            <w:tcW w:w="0" w:type="auto"/>
            <w:vMerge/>
            <w:shd w:val="clear" w:color="auto" w:fill="DBE5F1" w:themeFill="accent1" w:themeFillTint="33"/>
            <w:vAlign w:val="center"/>
          </w:tcPr>
          <w:p w14:paraId="6E263239"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4A61ABD8" w14:textId="0E964A6D"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Documents/ Data Referred</w:t>
            </w:r>
          </w:p>
        </w:tc>
        <w:tc>
          <w:tcPr>
            <w:tcW w:w="856" w:type="pct"/>
          </w:tcPr>
          <w:p w14:paraId="200A501E" w14:textId="15B58440"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12</w:t>
            </w:r>
          </w:p>
        </w:tc>
      </w:tr>
      <w:tr w:rsidR="00C47C4D" w:rsidRPr="009D1381" w14:paraId="5F65B632" w14:textId="77777777" w:rsidTr="00C47C4D">
        <w:trPr>
          <w:trHeight w:val="110"/>
        </w:trPr>
        <w:tc>
          <w:tcPr>
            <w:tcW w:w="730" w:type="pct"/>
            <w:vMerge w:val="restart"/>
            <w:shd w:val="clear" w:color="auto" w:fill="DBE5F1" w:themeFill="accent1" w:themeFillTint="33"/>
            <w:vAlign w:val="center"/>
          </w:tcPr>
          <w:p w14:paraId="74F1B765" w14:textId="2BCB5337" w:rsidR="00C47C4D" w:rsidRPr="006D55A0" w:rsidRDefault="00C47C4D" w:rsidP="00CF363C">
            <w:pPr>
              <w:spacing w:line="360" w:lineRule="auto"/>
              <w:jc w:val="center"/>
              <w:rPr>
                <w:rFonts w:ascii="Arial" w:hAnsi="Arial" w:cs="Arial"/>
                <w:b/>
                <w:sz w:val="22"/>
                <w:szCs w:val="22"/>
              </w:rPr>
            </w:pPr>
            <w:r>
              <w:rPr>
                <w:rFonts w:ascii="Arial" w:hAnsi="Arial" w:cs="Arial"/>
                <w:b/>
                <w:sz w:val="22"/>
                <w:szCs w:val="22"/>
                <w:lang w:val="en-US"/>
              </w:rPr>
              <w:t>Part C</w:t>
            </w:r>
          </w:p>
        </w:tc>
        <w:tc>
          <w:tcPr>
            <w:tcW w:w="3414" w:type="pct"/>
          </w:tcPr>
          <w:p w14:paraId="781594AD" w14:textId="68F4C37F" w:rsidR="00C47C4D" w:rsidRPr="005F1EC6" w:rsidRDefault="00C47C4D" w:rsidP="00CF363C">
            <w:pPr>
              <w:tabs>
                <w:tab w:val="left" w:pos="0"/>
              </w:tabs>
              <w:spacing w:line="360" w:lineRule="auto"/>
              <w:rPr>
                <w:rFonts w:ascii="Arial" w:hAnsi="Arial" w:cs="Arial"/>
                <w:b/>
                <w:sz w:val="22"/>
                <w:szCs w:val="22"/>
              </w:rPr>
            </w:pPr>
            <w:r>
              <w:rPr>
                <w:rFonts w:ascii="Arial" w:hAnsi="Arial" w:cs="Arial"/>
                <w:b/>
                <w:sz w:val="22"/>
                <w:szCs w:val="22"/>
                <w:lang w:val="en-US"/>
              </w:rPr>
              <w:t>COMPANY PROFILE</w:t>
            </w:r>
          </w:p>
        </w:tc>
        <w:tc>
          <w:tcPr>
            <w:tcW w:w="856" w:type="pct"/>
          </w:tcPr>
          <w:p w14:paraId="6EF59BC5" w14:textId="7AE7AF5A" w:rsidR="00C47C4D" w:rsidRPr="00E23F64" w:rsidRDefault="00C47C4D" w:rsidP="00CF363C">
            <w:pPr>
              <w:spacing w:line="360" w:lineRule="auto"/>
              <w:jc w:val="center"/>
              <w:rPr>
                <w:rFonts w:ascii="Arial" w:hAnsi="Arial" w:cs="Arial"/>
                <w:b/>
                <w:sz w:val="22"/>
                <w:szCs w:val="22"/>
              </w:rPr>
            </w:pPr>
          </w:p>
        </w:tc>
      </w:tr>
      <w:tr w:rsidR="00C47C4D" w:rsidRPr="009D1381" w14:paraId="6127582E" w14:textId="77777777" w:rsidTr="00C47C4D">
        <w:trPr>
          <w:trHeight w:val="307"/>
        </w:trPr>
        <w:tc>
          <w:tcPr>
            <w:tcW w:w="0" w:type="auto"/>
            <w:vMerge/>
            <w:shd w:val="clear" w:color="auto" w:fill="DBE5F1" w:themeFill="accent1" w:themeFillTint="33"/>
            <w:vAlign w:val="center"/>
          </w:tcPr>
          <w:p w14:paraId="5C0B9014"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42A32908" w14:textId="6F74DDF6"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rPr>
            </w:pPr>
            <w:r w:rsidRPr="009920A6">
              <w:rPr>
                <w:rFonts w:ascii="Arial" w:hAnsi="Arial" w:cs="Arial"/>
                <w:sz w:val="22"/>
                <w:szCs w:val="22"/>
                <w:lang w:val="en-US"/>
              </w:rPr>
              <w:t>Company Overview</w:t>
            </w:r>
          </w:p>
        </w:tc>
        <w:tc>
          <w:tcPr>
            <w:tcW w:w="856" w:type="pct"/>
          </w:tcPr>
          <w:p w14:paraId="0869E29D" w14:textId="7B7E2D16"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3</w:t>
            </w:r>
          </w:p>
        </w:tc>
      </w:tr>
      <w:tr w:rsidR="00C47C4D" w:rsidRPr="009D1381" w14:paraId="0E4E67B0" w14:textId="77777777" w:rsidTr="00C47C4D">
        <w:trPr>
          <w:trHeight w:val="307"/>
        </w:trPr>
        <w:tc>
          <w:tcPr>
            <w:tcW w:w="0" w:type="auto"/>
            <w:vMerge/>
            <w:shd w:val="clear" w:color="auto" w:fill="DBE5F1" w:themeFill="accent1" w:themeFillTint="33"/>
            <w:vAlign w:val="center"/>
          </w:tcPr>
          <w:p w14:paraId="03C64338"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680D79D5" w14:textId="75DCFB7C"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Debt Snapshot</w:t>
            </w:r>
          </w:p>
        </w:tc>
        <w:tc>
          <w:tcPr>
            <w:tcW w:w="856" w:type="pct"/>
          </w:tcPr>
          <w:p w14:paraId="6807CCF3" w14:textId="095EDA43"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4</w:t>
            </w:r>
          </w:p>
        </w:tc>
      </w:tr>
      <w:tr w:rsidR="00C47C4D" w:rsidRPr="009D1381" w14:paraId="3D7839D7" w14:textId="77777777" w:rsidTr="00C47C4D">
        <w:trPr>
          <w:trHeight w:val="307"/>
        </w:trPr>
        <w:tc>
          <w:tcPr>
            <w:tcW w:w="0" w:type="auto"/>
            <w:vMerge/>
            <w:shd w:val="clear" w:color="auto" w:fill="DBE5F1" w:themeFill="accent1" w:themeFillTint="33"/>
            <w:vAlign w:val="center"/>
          </w:tcPr>
          <w:p w14:paraId="57379133"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09CA321D" w14:textId="3B4DCCC5"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Shareholding Details</w:t>
            </w:r>
          </w:p>
        </w:tc>
        <w:tc>
          <w:tcPr>
            <w:tcW w:w="856" w:type="pct"/>
          </w:tcPr>
          <w:p w14:paraId="2CF13B2F" w14:textId="5C3287B9"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5</w:t>
            </w:r>
          </w:p>
        </w:tc>
      </w:tr>
      <w:tr w:rsidR="00C47C4D" w:rsidRPr="009D1381" w14:paraId="6C65345C" w14:textId="77777777" w:rsidTr="00C47C4D">
        <w:trPr>
          <w:trHeight w:val="307"/>
        </w:trPr>
        <w:tc>
          <w:tcPr>
            <w:tcW w:w="0" w:type="auto"/>
            <w:vMerge/>
            <w:shd w:val="clear" w:color="auto" w:fill="DBE5F1" w:themeFill="accent1" w:themeFillTint="33"/>
            <w:vAlign w:val="center"/>
          </w:tcPr>
          <w:p w14:paraId="18EF3254"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2B6A8933" w14:textId="771AA3C9"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sidRPr="009920A6">
              <w:rPr>
                <w:rFonts w:ascii="Arial" w:hAnsi="Arial" w:cs="Arial"/>
                <w:sz w:val="22"/>
                <w:szCs w:val="22"/>
                <w:lang w:val="en-US"/>
              </w:rPr>
              <w:t>Promoters/Directors Profile</w:t>
            </w:r>
          </w:p>
        </w:tc>
        <w:tc>
          <w:tcPr>
            <w:tcW w:w="856" w:type="pct"/>
          </w:tcPr>
          <w:p w14:paraId="311E2459" w14:textId="4FCAC868"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16</w:t>
            </w:r>
          </w:p>
        </w:tc>
      </w:tr>
      <w:tr w:rsidR="00C47C4D" w:rsidRPr="009D1381" w14:paraId="45052C62" w14:textId="77777777" w:rsidTr="00C47C4D">
        <w:trPr>
          <w:trHeight w:val="307"/>
        </w:trPr>
        <w:tc>
          <w:tcPr>
            <w:tcW w:w="0" w:type="auto"/>
            <w:vMerge/>
            <w:shd w:val="clear" w:color="auto" w:fill="DBE5F1" w:themeFill="accent1" w:themeFillTint="33"/>
            <w:vAlign w:val="center"/>
          </w:tcPr>
          <w:p w14:paraId="10A39D28"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6FD0C8D4" w14:textId="149363F3"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Reasons for Financial Stress</w:t>
            </w:r>
          </w:p>
        </w:tc>
        <w:tc>
          <w:tcPr>
            <w:tcW w:w="856" w:type="pct"/>
          </w:tcPr>
          <w:p w14:paraId="37B5658A" w14:textId="6C9B39FF"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1</w:t>
            </w:r>
          </w:p>
        </w:tc>
      </w:tr>
      <w:tr w:rsidR="00C47C4D" w:rsidRPr="009D1381" w14:paraId="1A7456F1" w14:textId="77777777" w:rsidTr="00C47C4D">
        <w:trPr>
          <w:trHeight w:val="307"/>
        </w:trPr>
        <w:tc>
          <w:tcPr>
            <w:tcW w:w="0" w:type="auto"/>
            <w:vMerge/>
            <w:shd w:val="clear" w:color="auto" w:fill="DBE5F1" w:themeFill="accent1" w:themeFillTint="33"/>
            <w:vAlign w:val="center"/>
          </w:tcPr>
          <w:p w14:paraId="4C4DC906"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5F25BFFD" w14:textId="75DC6203" w:rsidR="00C47C4D"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Observations made during Survey/Site Visit</w:t>
            </w:r>
          </w:p>
        </w:tc>
        <w:tc>
          <w:tcPr>
            <w:tcW w:w="856" w:type="pct"/>
          </w:tcPr>
          <w:p w14:paraId="46432F24" w14:textId="7D3083E1"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2</w:t>
            </w:r>
          </w:p>
        </w:tc>
      </w:tr>
      <w:tr w:rsidR="00821724" w:rsidRPr="009D1381" w14:paraId="1F686EFB" w14:textId="77777777" w:rsidTr="00C47C4D">
        <w:trPr>
          <w:trHeight w:val="101"/>
        </w:trPr>
        <w:tc>
          <w:tcPr>
            <w:tcW w:w="0" w:type="auto"/>
            <w:vMerge w:val="restart"/>
            <w:shd w:val="clear" w:color="auto" w:fill="DBE5F1" w:themeFill="accent1" w:themeFillTint="33"/>
            <w:vAlign w:val="center"/>
          </w:tcPr>
          <w:p w14:paraId="407234B3" w14:textId="3C21A5A8" w:rsidR="00821724" w:rsidRPr="00516AC2" w:rsidRDefault="00821724" w:rsidP="00821724">
            <w:pPr>
              <w:spacing w:line="360" w:lineRule="auto"/>
              <w:jc w:val="center"/>
              <w:rPr>
                <w:rFonts w:ascii="Arial" w:hAnsi="Arial" w:cs="Arial"/>
                <w:b/>
                <w:sz w:val="22"/>
                <w:szCs w:val="22"/>
                <w:u w:val="single"/>
              </w:rPr>
            </w:pPr>
            <w:r>
              <w:rPr>
                <w:rFonts w:ascii="Arial" w:hAnsi="Arial" w:cs="Arial"/>
                <w:b/>
                <w:sz w:val="22"/>
                <w:szCs w:val="22"/>
              </w:rPr>
              <w:t>PART D</w:t>
            </w:r>
          </w:p>
        </w:tc>
        <w:tc>
          <w:tcPr>
            <w:tcW w:w="3414" w:type="pct"/>
          </w:tcPr>
          <w:p w14:paraId="785C809B" w14:textId="665E0C14" w:rsidR="00821724" w:rsidRPr="005F1EC6" w:rsidRDefault="00821724" w:rsidP="00CA7B41">
            <w:pPr>
              <w:tabs>
                <w:tab w:val="left" w:pos="0"/>
              </w:tabs>
              <w:spacing w:line="360" w:lineRule="auto"/>
              <w:rPr>
                <w:rFonts w:ascii="Arial" w:hAnsi="Arial" w:cs="Arial"/>
                <w:sz w:val="22"/>
                <w:szCs w:val="22"/>
              </w:rPr>
            </w:pPr>
            <w:r>
              <w:rPr>
                <w:rFonts w:ascii="Arial" w:hAnsi="Arial" w:cs="Arial"/>
                <w:b/>
                <w:sz w:val="22"/>
                <w:szCs w:val="22"/>
                <w:lang w:val="en-US"/>
              </w:rPr>
              <w:t>INFRASTRUCTURE DETAILS</w:t>
            </w:r>
          </w:p>
        </w:tc>
        <w:tc>
          <w:tcPr>
            <w:tcW w:w="856" w:type="pct"/>
          </w:tcPr>
          <w:p w14:paraId="0FBEA263" w14:textId="5974C082" w:rsidR="00821724" w:rsidRPr="00E23F64" w:rsidRDefault="00821724" w:rsidP="00CF363C">
            <w:pPr>
              <w:spacing w:line="360" w:lineRule="auto"/>
              <w:jc w:val="center"/>
              <w:rPr>
                <w:rFonts w:ascii="Arial" w:hAnsi="Arial" w:cs="Arial"/>
                <w:b/>
                <w:bCs/>
                <w:sz w:val="22"/>
                <w:szCs w:val="22"/>
              </w:rPr>
            </w:pPr>
          </w:p>
        </w:tc>
      </w:tr>
      <w:tr w:rsidR="00821724" w:rsidRPr="009D1381" w14:paraId="7FF183C6" w14:textId="77777777" w:rsidTr="00C47C4D">
        <w:trPr>
          <w:trHeight w:val="101"/>
        </w:trPr>
        <w:tc>
          <w:tcPr>
            <w:tcW w:w="730" w:type="pct"/>
            <w:vMerge/>
            <w:shd w:val="clear" w:color="auto" w:fill="DBE5F1" w:themeFill="accent1" w:themeFillTint="33"/>
            <w:vAlign w:val="center"/>
          </w:tcPr>
          <w:p w14:paraId="047663CF" w14:textId="70F3C1F3" w:rsidR="00821724" w:rsidRPr="00516AC2" w:rsidRDefault="00821724" w:rsidP="00CF363C">
            <w:pPr>
              <w:spacing w:line="360" w:lineRule="auto"/>
              <w:jc w:val="center"/>
              <w:rPr>
                <w:rFonts w:ascii="Arial" w:hAnsi="Arial" w:cs="Arial"/>
                <w:b/>
                <w:sz w:val="22"/>
                <w:szCs w:val="22"/>
                <w:u w:val="single"/>
              </w:rPr>
            </w:pPr>
          </w:p>
        </w:tc>
        <w:tc>
          <w:tcPr>
            <w:tcW w:w="3414" w:type="pct"/>
            <w:shd w:val="clear" w:color="auto" w:fill="auto"/>
          </w:tcPr>
          <w:p w14:paraId="4CDFC0C2" w14:textId="27BCC6A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Location</w:t>
            </w:r>
          </w:p>
        </w:tc>
        <w:tc>
          <w:tcPr>
            <w:tcW w:w="856" w:type="pct"/>
          </w:tcPr>
          <w:p w14:paraId="3EF2B409" w14:textId="440FDAA3"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4</w:t>
            </w:r>
          </w:p>
        </w:tc>
      </w:tr>
      <w:tr w:rsidR="00821724" w:rsidRPr="009D1381" w14:paraId="2BC6C33B" w14:textId="77777777" w:rsidTr="00C47C4D">
        <w:trPr>
          <w:trHeight w:val="294"/>
        </w:trPr>
        <w:tc>
          <w:tcPr>
            <w:tcW w:w="730" w:type="pct"/>
            <w:vMerge/>
            <w:shd w:val="clear" w:color="auto" w:fill="DBE5F1" w:themeFill="accent1" w:themeFillTint="33"/>
            <w:vAlign w:val="center"/>
          </w:tcPr>
          <w:p w14:paraId="6F594035" w14:textId="4274AAF9" w:rsidR="00821724" w:rsidRPr="00516AC2" w:rsidRDefault="00821724" w:rsidP="00CF363C">
            <w:pPr>
              <w:spacing w:line="360" w:lineRule="auto"/>
              <w:jc w:val="center"/>
              <w:rPr>
                <w:rFonts w:ascii="Arial" w:hAnsi="Arial" w:cs="Arial"/>
                <w:b/>
                <w:sz w:val="22"/>
                <w:szCs w:val="22"/>
              </w:rPr>
            </w:pPr>
          </w:p>
        </w:tc>
        <w:tc>
          <w:tcPr>
            <w:tcW w:w="3414" w:type="pct"/>
          </w:tcPr>
          <w:p w14:paraId="4E012611" w14:textId="7BDA1D04" w:rsidR="00821724" w:rsidRPr="00CA7B41" w:rsidRDefault="00821724" w:rsidP="006238C5">
            <w:pPr>
              <w:pStyle w:val="ListParagraph"/>
              <w:numPr>
                <w:ilvl w:val="0"/>
                <w:numId w:val="45"/>
              </w:numPr>
              <w:tabs>
                <w:tab w:val="left" w:pos="0"/>
              </w:tabs>
              <w:spacing w:line="360" w:lineRule="auto"/>
              <w:ind w:left="358"/>
              <w:rPr>
                <w:rFonts w:ascii="Arial" w:hAnsi="Arial" w:cs="Arial"/>
                <w:b/>
                <w:sz w:val="22"/>
                <w:szCs w:val="22"/>
              </w:rPr>
            </w:pPr>
            <w:r w:rsidRPr="00CA7B41">
              <w:rPr>
                <w:rFonts w:ascii="Arial" w:hAnsi="Arial" w:cs="Arial"/>
                <w:sz w:val="22"/>
                <w:szCs w:val="22"/>
                <w:lang w:val="en-US"/>
              </w:rPr>
              <w:t xml:space="preserve">Layout Plan </w:t>
            </w:r>
          </w:p>
        </w:tc>
        <w:tc>
          <w:tcPr>
            <w:tcW w:w="856" w:type="pct"/>
          </w:tcPr>
          <w:p w14:paraId="1D1E3AE9" w14:textId="4D08E2EB"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2</w:t>
            </w:r>
            <w:r w:rsidR="00AB7B38" w:rsidRPr="00E23F64">
              <w:rPr>
                <w:rFonts w:ascii="Arial" w:hAnsi="Arial" w:cs="Arial"/>
                <w:bCs/>
                <w:sz w:val="22"/>
                <w:szCs w:val="22"/>
              </w:rPr>
              <w:t>6</w:t>
            </w:r>
          </w:p>
        </w:tc>
      </w:tr>
      <w:tr w:rsidR="00821724" w:rsidRPr="009D1381" w14:paraId="63FD2F1A" w14:textId="77777777" w:rsidTr="00C47C4D">
        <w:trPr>
          <w:trHeight w:val="294"/>
        </w:trPr>
        <w:tc>
          <w:tcPr>
            <w:tcW w:w="730" w:type="pct"/>
            <w:vMerge/>
            <w:shd w:val="clear" w:color="auto" w:fill="DBE5F1" w:themeFill="accent1" w:themeFillTint="33"/>
            <w:vAlign w:val="center"/>
          </w:tcPr>
          <w:p w14:paraId="033C65F6" w14:textId="3C31C221" w:rsidR="00821724" w:rsidRPr="00516AC2" w:rsidRDefault="00821724" w:rsidP="00CF363C">
            <w:pPr>
              <w:spacing w:line="360" w:lineRule="auto"/>
              <w:jc w:val="center"/>
              <w:rPr>
                <w:rFonts w:ascii="Arial" w:hAnsi="Arial" w:cs="Arial"/>
                <w:b/>
                <w:sz w:val="22"/>
                <w:szCs w:val="22"/>
              </w:rPr>
            </w:pPr>
          </w:p>
        </w:tc>
        <w:tc>
          <w:tcPr>
            <w:tcW w:w="3414" w:type="pct"/>
          </w:tcPr>
          <w:p w14:paraId="3F203255" w14:textId="58EFC163"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Location Map</w:t>
            </w:r>
          </w:p>
        </w:tc>
        <w:tc>
          <w:tcPr>
            <w:tcW w:w="856" w:type="pct"/>
          </w:tcPr>
          <w:p w14:paraId="5137C7EA" w14:textId="47156617"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6</w:t>
            </w:r>
          </w:p>
        </w:tc>
      </w:tr>
      <w:tr w:rsidR="00821724" w:rsidRPr="009D1381" w14:paraId="4DCBF3BA" w14:textId="77777777" w:rsidTr="00C47C4D">
        <w:trPr>
          <w:trHeight w:val="294"/>
        </w:trPr>
        <w:tc>
          <w:tcPr>
            <w:tcW w:w="730" w:type="pct"/>
            <w:vMerge/>
            <w:shd w:val="clear" w:color="auto" w:fill="DBE5F1" w:themeFill="accent1" w:themeFillTint="33"/>
            <w:vAlign w:val="center"/>
          </w:tcPr>
          <w:p w14:paraId="0304E326" w14:textId="43A80A40" w:rsidR="00821724" w:rsidRPr="00516AC2" w:rsidRDefault="00821724" w:rsidP="00CF363C">
            <w:pPr>
              <w:spacing w:line="360" w:lineRule="auto"/>
              <w:jc w:val="center"/>
              <w:rPr>
                <w:rFonts w:ascii="Arial" w:hAnsi="Arial" w:cs="Arial"/>
                <w:b/>
                <w:sz w:val="22"/>
                <w:szCs w:val="22"/>
              </w:rPr>
            </w:pPr>
          </w:p>
        </w:tc>
        <w:tc>
          <w:tcPr>
            <w:tcW w:w="3414" w:type="pct"/>
          </w:tcPr>
          <w:p w14:paraId="6D8ACF17" w14:textId="61EE5389"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Site pictures</w:t>
            </w:r>
          </w:p>
        </w:tc>
        <w:tc>
          <w:tcPr>
            <w:tcW w:w="856" w:type="pct"/>
          </w:tcPr>
          <w:p w14:paraId="01379E99" w14:textId="1251971B"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3</w:t>
            </w:r>
            <w:r w:rsidR="00AB7B38" w:rsidRPr="00E23F64">
              <w:rPr>
                <w:rFonts w:ascii="Arial" w:hAnsi="Arial" w:cs="Arial"/>
                <w:sz w:val="22"/>
                <w:szCs w:val="22"/>
              </w:rPr>
              <w:t>1</w:t>
            </w:r>
          </w:p>
        </w:tc>
      </w:tr>
      <w:tr w:rsidR="00821724" w:rsidRPr="009D1381" w14:paraId="46195717" w14:textId="77777777" w:rsidTr="00C47C4D">
        <w:trPr>
          <w:trHeight w:val="294"/>
        </w:trPr>
        <w:tc>
          <w:tcPr>
            <w:tcW w:w="730" w:type="pct"/>
            <w:vMerge/>
            <w:shd w:val="clear" w:color="auto" w:fill="DBE5F1" w:themeFill="accent1" w:themeFillTint="33"/>
            <w:vAlign w:val="center"/>
          </w:tcPr>
          <w:p w14:paraId="2451FD7E" w14:textId="164195A3" w:rsidR="00821724" w:rsidRPr="006D55A0" w:rsidRDefault="00821724" w:rsidP="00CF363C">
            <w:pPr>
              <w:spacing w:line="360" w:lineRule="auto"/>
              <w:jc w:val="center"/>
              <w:rPr>
                <w:rFonts w:ascii="Arial" w:hAnsi="Arial" w:cs="Arial"/>
                <w:b/>
                <w:sz w:val="22"/>
                <w:szCs w:val="22"/>
              </w:rPr>
            </w:pPr>
          </w:p>
        </w:tc>
        <w:tc>
          <w:tcPr>
            <w:tcW w:w="3414" w:type="pct"/>
          </w:tcPr>
          <w:p w14:paraId="78767E52" w14:textId="03DA1F4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Land Details</w:t>
            </w:r>
          </w:p>
        </w:tc>
        <w:tc>
          <w:tcPr>
            <w:tcW w:w="856" w:type="pct"/>
          </w:tcPr>
          <w:p w14:paraId="74D90ECA" w14:textId="66CA4BD7"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4</w:t>
            </w:r>
            <w:r w:rsidR="00AB7B38" w:rsidRPr="00E23F64">
              <w:rPr>
                <w:rFonts w:ascii="Arial" w:hAnsi="Arial" w:cs="Arial"/>
                <w:bCs/>
                <w:sz w:val="22"/>
                <w:szCs w:val="22"/>
              </w:rPr>
              <w:t>3</w:t>
            </w:r>
          </w:p>
        </w:tc>
      </w:tr>
      <w:tr w:rsidR="00821724" w:rsidRPr="009D1381" w14:paraId="523B4439" w14:textId="77777777" w:rsidTr="00C47C4D">
        <w:trPr>
          <w:trHeight w:val="294"/>
        </w:trPr>
        <w:tc>
          <w:tcPr>
            <w:tcW w:w="0" w:type="auto"/>
            <w:vMerge/>
            <w:shd w:val="clear" w:color="auto" w:fill="DBE5F1" w:themeFill="accent1" w:themeFillTint="33"/>
            <w:vAlign w:val="center"/>
          </w:tcPr>
          <w:p w14:paraId="552EE2FF"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02C74215" w14:textId="1C730FAB"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Building &amp; Civil Works</w:t>
            </w:r>
          </w:p>
        </w:tc>
        <w:tc>
          <w:tcPr>
            <w:tcW w:w="856" w:type="pct"/>
          </w:tcPr>
          <w:p w14:paraId="313ED341" w14:textId="3329AD76"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4</w:t>
            </w:r>
            <w:r w:rsidR="00AB7B38" w:rsidRPr="00E23F64">
              <w:rPr>
                <w:rFonts w:ascii="Arial" w:hAnsi="Arial" w:cs="Arial"/>
                <w:sz w:val="22"/>
                <w:szCs w:val="22"/>
              </w:rPr>
              <w:t>5</w:t>
            </w:r>
          </w:p>
        </w:tc>
      </w:tr>
      <w:tr w:rsidR="00821724" w:rsidRPr="009D1381" w14:paraId="7437ED0F" w14:textId="77777777" w:rsidTr="00C47C4D">
        <w:trPr>
          <w:trHeight w:val="294"/>
        </w:trPr>
        <w:tc>
          <w:tcPr>
            <w:tcW w:w="730" w:type="pct"/>
            <w:vMerge/>
            <w:shd w:val="clear" w:color="auto" w:fill="DBE5F1" w:themeFill="accent1" w:themeFillTint="33"/>
            <w:vAlign w:val="center"/>
          </w:tcPr>
          <w:p w14:paraId="46B526DB" w14:textId="138B2DD3" w:rsidR="00821724" w:rsidRPr="006D55A0" w:rsidRDefault="00821724" w:rsidP="00821724">
            <w:pPr>
              <w:spacing w:line="360" w:lineRule="auto"/>
              <w:jc w:val="center"/>
              <w:rPr>
                <w:rFonts w:ascii="Arial" w:hAnsi="Arial" w:cs="Arial"/>
                <w:b/>
                <w:sz w:val="22"/>
                <w:szCs w:val="22"/>
              </w:rPr>
            </w:pPr>
          </w:p>
        </w:tc>
        <w:tc>
          <w:tcPr>
            <w:tcW w:w="3414" w:type="pct"/>
          </w:tcPr>
          <w:p w14:paraId="2EA08BD5" w14:textId="23277D9C"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and Machinery/ Equipment details</w:t>
            </w:r>
          </w:p>
        </w:tc>
        <w:tc>
          <w:tcPr>
            <w:tcW w:w="856" w:type="pct"/>
          </w:tcPr>
          <w:p w14:paraId="60212FE9" w14:textId="7D3DD853"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4</w:t>
            </w:r>
            <w:r w:rsidR="00AB7B38" w:rsidRPr="00E23F64">
              <w:rPr>
                <w:rFonts w:ascii="Arial" w:hAnsi="Arial" w:cs="Arial"/>
                <w:bCs/>
                <w:sz w:val="22"/>
                <w:szCs w:val="22"/>
              </w:rPr>
              <w:t>8</w:t>
            </w:r>
          </w:p>
        </w:tc>
      </w:tr>
      <w:tr w:rsidR="00821724" w:rsidRPr="009D1381" w14:paraId="6FC1EF7D" w14:textId="77777777" w:rsidTr="00C47C4D">
        <w:trPr>
          <w:trHeight w:val="294"/>
        </w:trPr>
        <w:tc>
          <w:tcPr>
            <w:tcW w:w="0" w:type="auto"/>
            <w:vMerge/>
            <w:shd w:val="clear" w:color="auto" w:fill="DBE5F1" w:themeFill="accent1" w:themeFillTint="33"/>
            <w:vAlign w:val="center"/>
          </w:tcPr>
          <w:p w14:paraId="63396843"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2C61AE94" w14:textId="16FBCC5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Utilities</w:t>
            </w:r>
          </w:p>
        </w:tc>
        <w:tc>
          <w:tcPr>
            <w:tcW w:w="856" w:type="pct"/>
          </w:tcPr>
          <w:p w14:paraId="3A732E3F" w14:textId="5ECE0A83"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0</w:t>
            </w:r>
          </w:p>
        </w:tc>
      </w:tr>
      <w:tr w:rsidR="00821724" w:rsidRPr="009D1381" w14:paraId="5BC31D8D" w14:textId="77777777" w:rsidTr="00C47C4D">
        <w:trPr>
          <w:trHeight w:val="294"/>
        </w:trPr>
        <w:tc>
          <w:tcPr>
            <w:tcW w:w="0" w:type="auto"/>
            <w:vMerge w:val="restart"/>
            <w:shd w:val="clear" w:color="auto" w:fill="DBE5F1" w:themeFill="accent1" w:themeFillTint="33"/>
            <w:vAlign w:val="center"/>
          </w:tcPr>
          <w:p w14:paraId="7E0D8EFC" w14:textId="525C31E6" w:rsidR="00821724" w:rsidRPr="00516AC2" w:rsidRDefault="00821724" w:rsidP="00821724">
            <w:pPr>
              <w:spacing w:line="360" w:lineRule="auto"/>
              <w:jc w:val="center"/>
              <w:rPr>
                <w:rFonts w:ascii="Arial" w:hAnsi="Arial" w:cs="Arial"/>
                <w:b/>
                <w:sz w:val="22"/>
                <w:szCs w:val="22"/>
                <w:u w:val="single"/>
              </w:rPr>
            </w:pPr>
            <w:r w:rsidRPr="006D55A0">
              <w:rPr>
                <w:rFonts w:ascii="Arial" w:hAnsi="Arial" w:cs="Arial"/>
                <w:b/>
                <w:sz w:val="22"/>
                <w:szCs w:val="22"/>
              </w:rPr>
              <w:t>PART E</w:t>
            </w:r>
          </w:p>
        </w:tc>
        <w:tc>
          <w:tcPr>
            <w:tcW w:w="3414" w:type="pct"/>
            <w:vAlign w:val="center"/>
          </w:tcPr>
          <w:p w14:paraId="69334E0F" w14:textId="1BD134AC"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rPr>
              <w:t>TECHNICAL ASSESSMENT OF THE COMPANY</w:t>
            </w:r>
          </w:p>
        </w:tc>
        <w:tc>
          <w:tcPr>
            <w:tcW w:w="856" w:type="pct"/>
          </w:tcPr>
          <w:p w14:paraId="704680AB" w14:textId="110AD37E" w:rsidR="00821724" w:rsidRPr="00E23F64" w:rsidRDefault="00821724" w:rsidP="00821724">
            <w:pPr>
              <w:spacing w:line="360" w:lineRule="auto"/>
              <w:jc w:val="center"/>
              <w:rPr>
                <w:rFonts w:ascii="Arial" w:hAnsi="Arial" w:cs="Arial"/>
                <w:b/>
                <w:bCs/>
                <w:sz w:val="22"/>
                <w:szCs w:val="22"/>
              </w:rPr>
            </w:pPr>
          </w:p>
        </w:tc>
      </w:tr>
      <w:tr w:rsidR="00821724" w:rsidRPr="009D1381" w14:paraId="19DC9737" w14:textId="77777777" w:rsidTr="00C47C4D">
        <w:trPr>
          <w:trHeight w:val="294"/>
        </w:trPr>
        <w:tc>
          <w:tcPr>
            <w:tcW w:w="0" w:type="auto"/>
            <w:vMerge/>
            <w:shd w:val="clear" w:color="auto" w:fill="DBE5F1" w:themeFill="accent1" w:themeFillTint="33"/>
            <w:vAlign w:val="center"/>
          </w:tcPr>
          <w:p w14:paraId="675186C2" w14:textId="3CCD31E3" w:rsidR="00821724" w:rsidRPr="00516AC2" w:rsidRDefault="00821724" w:rsidP="00CF363C">
            <w:pPr>
              <w:spacing w:line="360" w:lineRule="auto"/>
              <w:jc w:val="center"/>
              <w:rPr>
                <w:rFonts w:ascii="Arial" w:hAnsi="Arial" w:cs="Arial"/>
                <w:b/>
                <w:sz w:val="22"/>
                <w:szCs w:val="22"/>
                <w:u w:val="single"/>
              </w:rPr>
            </w:pPr>
          </w:p>
        </w:tc>
        <w:tc>
          <w:tcPr>
            <w:tcW w:w="3414" w:type="pct"/>
          </w:tcPr>
          <w:p w14:paraId="3DABA6D4" w14:textId="7EC944C2"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Capacity of Manufacturing Facility</w:t>
            </w:r>
          </w:p>
        </w:tc>
        <w:tc>
          <w:tcPr>
            <w:tcW w:w="856" w:type="pct"/>
          </w:tcPr>
          <w:p w14:paraId="7D2BF17F" w14:textId="4E8711C6"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2</w:t>
            </w:r>
          </w:p>
        </w:tc>
      </w:tr>
      <w:tr w:rsidR="00821724" w:rsidRPr="009D1381" w14:paraId="219543F4" w14:textId="77777777" w:rsidTr="00C47C4D">
        <w:trPr>
          <w:trHeight w:val="294"/>
        </w:trPr>
        <w:tc>
          <w:tcPr>
            <w:tcW w:w="0" w:type="auto"/>
            <w:vMerge/>
            <w:shd w:val="clear" w:color="auto" w:fill="DBE5F1" w:themeFill="accent1" w:themeFillTint="33"/>
            <w:vAlign w:val="center"/>
          </w:tcPr>
          <w:p w14:paraId="3EA1D90B" w14:textId="42E5463E" w:rsidR="00821724" w:rsidRPr="00516AC2" w:rsidRDefault="00821724" w:rsidP="00CF363C">
            <w:pPr>
              <w:spacing w:line="360" w:lineRule="auto"/>
              <w:jc w:val="center"/>
              <w:rPr>
                <w:rFonts w:ascii="Arial" w:hAnsi="Arial" w:cs="Arial"/>
                <w:b/>
                <w:sz w:val="22"/>
                <w:szCs w:val="22"/>
                <w:u w:val="single"/>
              </w:rPr>
            </w:pPr>
          </w:p>
        </w:tc>
        <w:tc>
          <w:tcPr>
            <w:tcW w:w="3414" w:type="pct"/>
          </w:tcPr>
          <w:p w14:paraId="62106072" w14:textId="55F1216E"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 xml:space="preserve">Flow Chart </w:t>
            </w:r>
          </w:p>
        </w:tc>
        <w:tc>
          <w:tcPr>
            <w:tcW w:w="856" w:type="pct"/>
          </w:tcPr>
          <w:p w14:paraId="2950F35F" w14:textId="5A190889"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2</w:t>
            </w:r>
          </w:p>
        </w:tc>
      </w:tr>
      <w:tr w:rsidR="00821724" w:rsidRPr="009D1381" w14:paraId="426F0286" w14:textId="77777777" w:rsidTr="00C47C4D">
        <w:trPr>
          <w:trHeight w:val="184"/>
        </w:trPr>
        <w:tc>
          <w:tcPr>
            <w:tcW w:w="730" w:type="pct"/>
            <w:vMerge/>
            <w:shd w:val="clear" w:color="auto" w:fill="DBE5F1" w:themeFill="accent1" w:themeFillTint="33"/>
            <w:vAlign w:val="center"/>
          </w:tcPr>
          <w:p w14:paraId="6F7FB3F8" w14:textId="1E308859" w:rsidR="00821724" w:rsidRPr="006D55A0" w:rsidRDefault="00821724" w:rsidP="00CF363C">
            <w:pPr>
              <w:spacing w:line="360" w:lineRule="auto"/>
              <w:jc w:val="center"/>
              <w:rPr>
                <w:rFonts w:ascii="Arial" w:hAnsi="Arial" w:cs="Arial"/>
                <w:b/>
                <w:sz w:val="22"/>
                <w:szCs w:val="22"/>
              </w:rPr>
            </w:pPr>
          </w:p>
        </w:tc>
        <w:tc>
          <w:tcPr>
            <w:tcW w:w="3414" w:type="pct"/>
          </w:tcPr>
          <w:p w14:paraId="112831D3" w14:textId="3DB63F31"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Technical Specification</w:t>
            </w:r>
            <w:r>
              <w:rPr>
                <w:rFonts w:ascii="Arial" w:hAnsi="Arial" w:cs="Arial"/>
                <w:sz w:val="22"/>
                <w:szCs w:val="22"/>
                <w:lang w:val="en-US"/>
              </w:rPr>
              <w:t>/Technology Used</w:t>
            </w:r>
          </w:p>
        </w:tc>
        <w:tc>
          <w:tcPr>
            <w:tcW w:w="856" w:type="pct"/>
          </w:tcPr>
          <w:p w14:paraId="4E0C2186" w14:textId="1DEE782E"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5</w:t>
            </w:r>
            <w:r w:rsidR="00AB7B38" w:rsidRPr="00E23F64">
              <w:rPr>
                <w:rFonts w:ascii="Arial" w:hAnsi="Arial" w:cs="Arial"/>
                <w:bCs/>
                <w:sz w:val="22"/>
                <w:szCs w:val="22"/>
              </w:rPr>
              <w:t>4</w:t>
            </w:r>
          </w:p>
        </w:tc>
      </w:tr>
      <w:tr w:rsidR="00821724" w:rsidRPr="009D1381" w14:paraId="1BA75FA4" w14:textId="77777777" w:rsidTr="00C47C4D">
        <w:trPr>
          <w:trHeight w:val="358"/>
        </w:trPr>
        <w:tc>
          <w:tcPr>
            <w:tcW w:w="0" w:type="auto"/>
            <w:vMerge/>
            <w:shd w:val="clear" w:color="auto" w:fill="DBE5F1" w:themeFill="accent1" w:themeFillTint="33"/>
            <w:vAlign w:val="center"/>
          </w:tcPr>
          <w:p w14:paraId="37C09749"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7278A5BB" w14:textId="2DCDF788"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w:t>
            </w:r>
            <w:r>
              <w:rPr>
                <w:rFonts w:ascii="Arial" w:hAnsi="Arial" w:cs="Arial"/>
                <w:sz w:val="22"/>
                <w:szCs w:val="22"/>
                <w:lang w:val="en-US"/>
              </w:rPr>
              <w:t>sting Standards for Production</w:t>
            </w:r>
          </w:p>
        </w:tc>
        <w:tc>
          <w:tcPr>
            <w:tcW w:w="856" w:type="pct"/>
          </w:tcPr>
          <w:p w14:paraId="197AEB73" w14:textId="6630A6E0"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58</w:t>
            </w:r>
          </w:p>
        </w:tc>
      </w:tr>
      <w:tr w:rsidR="00821724" w:rsidRPr="009D1381" w14:paraId="3A8A6700" w14:textId="77777777" w:rsidTr="00C47C4D">
        <w:trPr>
          <w:trHeight w:val="109"/>
        </w:trPr>
        <w:tc>
          <w:tcPr>
            <w:tcW w:w="730" w:type="pct"/>
            <w:vMerge/>
            <w:shd w:val="clear" w:color="auto" w:fill="DBE5F1" w:themeFill="accent1" w:themeFillTint="33"/>
            <w:vAlign w:val="center"/>
          </w:tcPr>
          <w:p w14:paraId="061730DE" w14:textId="77777777" w:rsidR="00821724" w:rsidRPr="00516AC2" w:rsidRDefault="00821724" w:rsidP="00CF363C">
            <w:pPr>
              <w:spacing w:line="360" w:lineRule="auto"/>
              <w:jc w:val="center"/>
              <w:rPr>
                <w:rFonts w:ascii="Arial" w:hAnsi="Arial" w:cs="Arial"/>
                <w:b/>
                <w:sz w:val="22"/>
                <w:szCs w:val="22"/>
              </w:rPr>
            </w:pPr>
          </w:p>
        </w:tc>
        <w:tc>
          <w:tcPr>
            <w:tcW w:w="3414" w:type="pct"/>
          </w:tcPr>
          <w:p w14:paraId="42BA6CEB" w14:textId="707AF3B1" w:rsidR="00821724" w:rsidRPr="005F1EC6" w:rsidRDefault="00821724" w:rsidP="006238C5">
            <w:pPr>
              <w:pStyle w:val="ListParagraph"/>
              <w:numPr>
                <w:ilvl w:val="0"/>
                <w:numId w:val="46"/>
              </w:numPr>
              <w:tabs>
                <w:tab w:val="left" w:pos="0"/>
              </w:tabs>
              <w:spacing w:line="360" w:lineRule="auto"/>
              <w:ind w:left="358"/>
              <w:rPr>
                <w:rFonts w:ascii="Arial" w:hAnsi="Arial" w:cs="Arial"/>
                <w:sz w:val="22"/>
                <w:szCs w:val="22"/>
              </w:rPr>
            </w:pPr>
            <w:r>
              <w:rPr>
                <w:rFonts w:ascii="Arial" w:hAnsi="Arial" w:cs="Arial"/>
                <w:sz w:val="22"/>
                <w:szCs w:val="22"/>
                <w:lang w:val="en-US"/>
              </w:rPr>
              <w:t xml:space="preserve">Manpower </w:t>
            </w:r>
          </w:p>
        </w:tc>
        <w:tc>
          <w:tcPr>
            <w:tcW w:w="856" w:type="pct"/>
          </w:tcPr>
          <w:p w14:paraId="04F15D06" w14:textId="1ADE444B"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58</w:t>
            </w:r>
          </w:p>
        </w:tc>
      </w:tr>
      <w:tr w:rsidR="00821724" w:rsidRPr="009D1381" w14:paraId="02713D43" w14:textId="77777777" w:rsidTr="00C47C4D">
        <w:trPr>
          <w:trHeight w:val="109"/>
        </w:trPr>
        <w:tc>
          <w:tcPr>
            <w:tcW w:w="730" w:type="pct"/>
            <w:vMerge w:val="restart"/>
            <w:shd w:val="clear" w:color="auto" w:fill="DBE5F1" w:themeFill="accent1" w:themeFillTint="33"/>
            <w:vAlign w:val="center"/>
          </w:tcPr>
          <w:p w14:paraId="6A9E5133" w14:textId="57917EE2" w:rsidR="00821724" w:rsidRPr="00516AC2" w:rsidRDefault="00821724" w:rsidP="00CF363C">
            <w:pPr>
              <w:spacing w:line="360" w:lineRule="auto"/>
              <w:jc w:val="center"/>
              <w:rPr>
                <w:rFonts w:ascii="Arial" w:hAnsi="Arial" w:cs="Arial"/>
                <w:b/>
                <w:sz w:val="22"/>
                <w:szCs w:val="22"/>
              </w:rPr>
            </w:pPr>
            <w:r w:rsidRPr="006D55A0">
              <w:rPr>
                <w:rFonts w:ascii="Arial" w:hAnsi="Arial" w:cs="Arial"/>
                <w:b/>
                <w:sz w:val="22"/>
                <w:szCs w:val="22"/>
              </w:rPr>
              <w:t xml:space="preserve">PART </w:t>
            </w:r>
            <w:r>
              <w:rPr>
                <w:rFonts w:ascii="Arial" w:hAnsi="Arial" w:cs="Arial"/>
                <w:b/>
                <w:sz w:val="22"/>
                <w:szCs w:val="22"/>
              </w:rPr>
              <w:t>F</w:t>
            </w:r>
          </w:p>
        </w:tc>
        <w:tc>
          <w:tcPr>
            <w:tcW w:w="3414" w:type="pct"/>
          </w:tcPr>
          <w:p w14:paraId="569E0870" w14:textId="696D7019"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PRODUCT PROFILE</w:t>
            </w:r>
          </w:p>
        </w:tc>
        <w:tc>
          <w:tcPr>
            <w:tcW w:w="856" w:type="pct"/>
          </w:tcPr>
          <w:p w14:paraId="07B694A5" w14:textId="2835BBA0" w:rsidR="00821724" w:rsidRPr="00E23F64" w:rsidRDefault="00821724" w:rsidP="00CF363C">
            <w:pPr>
              <w:spacing w:line="360" w:lineRule="auto"/>
              <w:jc w:val="center"/>
              <w:rPr>
                <w:rFonts w:ascii="Arial" w:hAnsi="Arial" w:cs="Arial"/>
                <w:b/>
                <w:bCs/>
                <w:sz w:val="22"/>
                <w:szCs w:val="22"/>
              </w:rPr>
            </w:pPr>
          </w:p>
        </w:tc>
      </w:tr>
      <w:tr w:rsidR="00821724" w:rsidRPr="009D1381" w14:paraId="2F3718A7" w14:textId="77777777" w:rsidTr="00C47C4D">
        <w:trPr>
          <w:trHeight w:val="109"/>
        </w:trPr>
        <w:tc>
          <w:tcPr>
            <w:tcW w:w="730" w:type="pct"/>
            <w:vMerge/>
            <w:shd w:val="clear" w:color="auto" w:fill="DBE5F1" w:themeFill="accent1" w:themeFillTint="33"/>
            <w:vAlign w:val="center"/>
          </w:tcPr>
          <w:p w14:paraId="4D47D31C"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77AB39D" w14:textId="76DC03DC"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rPr>
            </w:pPr>
            <w:r w:rsidRPr="00821724">
              <w:rPr>
                <w:rFonts w:ascii="Arial" w:hAnsi="Arial" w:cs="Arial"/>
                <w:sz w:val="22"/>
                <w:szCs w:val="22"/>
                <w:lang w:val="en-US"/>
              </w:rPr>
              <w:t>Introduction</w:t>
            </w:r>
          </w:p>
        </w:tc>
        <w:tc>
          <w:tcPr>
            <w:tcW w:w="856" w:type="pct"/>
          </w:tcPr>
          <w:p w14:paraId="194961BC" w14:textId="6C359073"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59</w:t>
            </w:r>
          </w:p>
        </w:tc>
      </w:tr>
      <w:tr w:rsidR="00821724" w:rsidRPr="009D1381" w14:paraId="781DF0CA" w14:textId="77777777" w:rsidTr="00C47C4D">
        <w:trPr>
          <w:trHeight w:val="109"/>
        </w:trPr>
        <w:tc>
          <w:tcPr>
            <w:tcW w:w="730" w:type="pct"/>
            <w:vMerge/>
            <w:shd w:val="clear" w:color="auto" w:fill="DBE5F1" w:themeFill="accent1" w:themeFillTint="33"/>
            <w:vAlign w:val="center"/>
          </w:tcPr>
          <w:p w14:paraId="6FB990B6" w14:textId="77777777" w:rsidR="00821724" w:rsidRPr="00516AC2" w:rsidRDefault="00821724" w:rsidP="00CF363C">
            <w:pPr>
              <w:spacing w:line="360" w:lineRule="auto"/>
              <w:jc w:val="center"/>
              <w:rPr>
                <w:rFonts w:ascii="Arial" w:hAnsi="Arial" w:cs="Arial"/>
                <w:b/>
                <w:sz w:val="22"/>
                <w:szCs w:val="22"/>
              </w:rPr>
            </w:pPr>
          </w:p>
        </w:tc>
        <w:tc>
          <w:tcPr>
            <w:tcW w:w="3414" w:type="pct"/>
          </w:tcPr>
          <w:p w14:paraId="3CF19259" w14:textId="484B55D2"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Product Category</w:t>
            </w:r>
          </w:p>
        </w:tc>
        <w:tc>
          <w:tcPr>
            <w:tcW w:w="856" w:type="pct"/>
          </w:tcPr>
          <w:p w14:paraId="1A884078" w14:textId="333152A8"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59</w:t>
            </w:r>
          </w:p>
        </w:tc>
      </w:tr>
      <w:tr w:rsidR="00821724" w:rsidRPr="009D1381" w14:paraId="5DEE7DC5" w14:textId="77777777" w:rsidTr="00C47C4D">
        <w:trPr>
          <w:trHeight w:val="109"/>
        </w:trPr>
        <w:tc>
          <w:tcPr>
            <w:tcW w:w="730" w:type="pct"/>
            <w:vMerge/>
            <w:shd w:val="clear" w:color="auto" w:fill="DBE5F1" w:themeFill="accent1" w:themeFillTint="33"/>
            <w:vAlign w:val="center"/>
          </w:tcPr>
          <w:p w14:paraId="2FAB743D"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F970F91" w14:textId="57C72387"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Marketing, Selling &amp; Distribution Plan</w:t>
            </w:r>
          </w:p>
        </w:tc>
        <w:tc>
          <w:tcPr>
            <w:tcW w:w="856" w:type="pct"/>
          </w:tcPr>
          <w:p w14:paraId="413D0B7C" w14:textId="62D8B2B4"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r w:rsidR="00AB7B38" w:rsidRPr="00E23F64">
              <w:rPr>
                <w:rFonts w:ascii="Arial" w:hAnsi="Arial" w:cs="Arial"/>
                <w:sz w:val="22"/>
                <w:szCs w:val="22"/>
              </w:rPr>
              <w:t>2</w:t>
            </w:r>
          </w:p>
        </w:tc>
      </w:tr>
      <w:tr w:rsidR="00821724" w:rsidRPr="009D1381" w14:paraId="3144B440" w14:textId="77777777" w:rsidTr="00C47C4D">
        <w:trPr>
          <w:trHeight w:val="109"/>
        </w:trPr>
        <w:tc>
          <w:tcPr>
            <w:tcW w:w="730" w:type="pct"/>
            <w:vMerge/>
            <w:shd w:val="clear" w:color="auto" w:fill="DBE5F1" w:themeFill="accent1" w:themeFillTint="33"/>
            <w:vAlign w:val="center"/>
          </w:tcPr>
          <w:p w14:paraId="215BD3B9"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AD61BEC" w14:textId="29EC13CA"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Pr>
                <w:rFonts w:ascii="Arial" w:hAnsi="Arial" w:cs="Arial"/>
                <w:sz w:val="22"/>
                <w:szCs w:val="22"/>
                <w:lang w:val="en-US"/>
              </w:rPr>
              <w:t>Raw Material Procurement</w:t>
            </w:r>
          </w:p>
        </w:tc>
        <w:tc>
          <w:tcPr>
            <w:tcW w:w="856" w:type="pct"/>
          </w:tcPr>
          <w:p w14:paraId="62FA2405" w14:textId="4AB46C58"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r w:rsidR="00AB7B38" w:rsidRPr="00E23F64">
              <w:rPr>
                <w:rFonts w:ascii="Arial" w:hAnsi="Arial" w:cs="Arial"/>
                <w:sz w:val="22"/>
                <w:szCs w:val="22"/>
              </w:rPr>
              <w:t>2</w:t>
            </w:r>
          </w:p>
        </w:tc>
      </w:tr>
      <w:tr w:rsidR="00CF363C" w:rsidRPr="009D1381" w14:paraId="741B9928" w14:textId="77777777" w:rsidTr="00C47C4D">
        <w:trPr>
          <w:trHeight w:val="109"/>
        </w:trPr>
        <w:tc>
          <w:tcPr>
            <w:tcW w:w="730" w:type="pct"/>
            <w:shd w:val="clear" w:color="auto" w:fill="DBE5F1" w:themeFill="accent1" w:themeFillTint="33"/>
            <w:vAlign w:val="center"/>
          </w:tcPr>
          <w:p w14:paraId="7CCF194D" w14:textId="01D5CED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G</w:t>
            </w:r>
          </w:p>
        </w:tc>
        <w:tc>
          <w:tcPr>
            <w:tcW w:w="3414" w:type="pct"/>
          </w:tcPr>
          <w:p w14:paraId="300A8B3F" w14:textId="621CA1B5" w:rsidR="00CF363C"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 xml:space="preserve">INDUSTRY OVERVIEW &amp; ANALYSIS </w:t>
            </w:r>
          </w:p>
        </w:tc>
        <w:tc>
          <w:tcPr>
            <w:tcW w:w="856" w:type="pct"/>
          </w:tcPr>
          <w:p w14:paraId="1F8CB57F" w14:textId="3E2E40F6" w:rsidR="00CF363C" w:rsidRPr="00E23F64" w:rsidRDefault="00C47C4D" w:rsidP="00CF363C">
            <w:pPr>
              <w:spacing w:line="360" w:lineRule="auto"/>
              <w:jc w:val="center"/>
              <w:rPr>
                <w:rFonts w:ascii="Arial" w:hAnsi="Arial" w:cs="Arial"/>
                <w:b/>
                <w:bCs/>
                <w:sz w:val="22"/>
                <w:szCs w:val="22"/>
              </w:rPr>
            </w:pPr>
            <w:r w:rsidRPr="00E23F64">
              <w:rPr>
                <w:rFonts w:ascii="Arial" w:hAnsi="Arial" w:cs="Arial"/>
                <w:b/>
                <w:bCs/>
                <w:sz w:val="22"/>
                <w:szCs w:val="22"/>
              </w:rPr>
              <w:t>6</w:t>
            </w:r>
            <w:r w:rsidR="00AB7B38" w:rsidRPr="00E23F64">
              <w:rPr>
                <w:rFonts w:ascii="Arial" w:hAnsi="Arial" w:cs="Arial"/>
                <w:b/>
                <w:bCs/>
                <w:sz w:val="22"/>
                <w:szCs w:val="22"/>
              </w:rPr>
              <w:t>4</w:t>
            </w:r>
          </w:p>
        </w:tc>
      </w:tr>
      <w:tr w:rsidR="00CF363C" w:rsidRPr="009D1381" w14:paraId="5FAF2780" w14:textId="77777777" w:rsidTr="00C47C4D">
        <w:trPr>
          <w:trHeight w:val="109"/>
        </w:trPr>
        <w:tc>
          <w:tcPr>
            <w:tcW w:w="730" w:type="pct"/>
            <w:shd w:val="clear" w:color="auto" w:fill="DBE5F1" w:themeFill="accent1" w:themeFillTint="33"/>
            <w:vAlign w:val="center"/>
          </w:tcPr>
          <w:p w14:paraId="61CF936F" w14:textId="3A16A63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H</w:t>
            </w:r>
          </w:p>
        </w:tc>
        <w:tc>
          <w:tcPr>
            <w:tcW w:w="3414" w:type="pct"/>
          </w:tcPr>
          <w:p w14:paraId="7357E58F" w14:textId="33D6814B" w:rsidR="00CF363C"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SWOT ANALYSIS</w:t>
            </w:r>
          </w:p>
        </w:tc>
        <w:tc>
          <w:tcPr>
            <w:tcW w:w="856" w:type="pct"/>
          </w:tcPr>
          <w:p w14:paraId="0E0E8FCB" w14:textId="13E1894F" w:rsidR="00CF363C" w:rsidRPr="00E23F64" w:rsidRDefault="00C47C4D" w:rsidP="00CF363C">
            <w:pPr>
              <w:spacing w:line="360" w:lineRule="auto"/>
              <w:jc w:val="center"/>
              <w:rPr>
                <w:rFonts w:ascii="Arial" w:hAnsi="Arial" w:cs="Arial"/>
                <w:b/>
                <w:sz w:val="22"/>
                <w:szCs w:val="22"/>
              </w:rPr>
            </w:pPr>
            <w:r w:rsidRPr="00E23F64">
              <w:rPr>
                <w:rFonts w:ascii="Arial" w:hAnsi="Arial" w:cs="Arial"/>
                <w:b/>
                <w:sz w:val="22"/>
                <w:szCs w:val="22"/>
              </w:rPr>
              <w:t>7</w:t>
            </w:r>
            <w:r w:rsidR="00AB7B38" w:rsidRPr="00E23F64">
              <w:rPr>
                <w:rFonts w:ascii="Arial" w:hAnsi="Arial" w:cs="Arial"/>
                <w:b/>
                <w:sz w:val="22"/>
                <w:szCs w:val="22"/>
              </w:rPr>
              <w:t>1</w:t>
            </w:r>
          </w:p>
        </w:tc>
      </w:tr>
      <w:tr w:rsidR="00821724" w:rsidRPr="009D1381" w14:paraId="44A60B07" w14:textId="77777777" w:rsidTr="00C47C4D">
        <w:trPr>
          <w:trHeight w:val="109"/>
        </w:trPr>
        <w:tc>
          <w:tcPr>
            <w:tcW w:w="730" w:type="pct"/>
            <w:shd w:val="clear" w:color="auto" w:fill="DBE5F1" w:themeFill="accent1" w:themeFillTint="33"/>
            <w:vAlign w:val="center"/>
          </w:tcPr>
          <w:p w14:paraId="5D8B41A6" w14:textId="3430B53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I</w:t>
            </w:r>
          </w:p>
        </w:tc>
        <w:tc>
          <w:tcPr>
            <w:tcW w:w="3414" w:type="pct"/>
          </w:tcPr>
          <w:p w14:paraId="42626994" w14:textId="4892FF16"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 xml:space="preserve">STATUTORY APPROVALS | LICENCES | NOC </w:t>
            </w:r>
          </w:p>
        </w:tc>
        <w:tc>
          <w:tcPr>
            <w:tcW w:w="856" w:type="pct"/>
          </w:tcPr>
          <w:p w14:paraId="5479184C" w14:textId="6F3CE5CA" w:rsidR="00821724" w:rsidRPr="00E23F64" w:rsidRDefault="00C47C4D" w:rsidP="00821724">
            <w:pPr>
              <w:spacing w:line="360" w:lineRule="auto"/>
              <w:jc w:val="center"/>
              <w:rPr>
                <w:rFonts w:ascii="Arial" w:hAnsi="Arial" w:cs="Arial"/>
                <w:b/>
                <w:sz w:val="22"/>
                <w:szCs w:val="22"/>
              </w:rPr>
            </w:pPr>
            <w:r w:rsidRPr="00E23F64">
              <w:rPr>
                <w:rFonts w:ascii="Arial" w:hAnsi="Arial" w:cs="Arial"/>
                <w:b/>
                <w:sz w:val="22"/>
                <w:szCs w:val="22"/>
              </w:rPr>
              <w:t>7</w:t>
            </w:r>
            <w:r w:rsidR="00AB7B38" w:rsidRPr="00E23F64">
              <w:rPr>
                <w:rFonts w:ascii="Arial" w:hAnsi="Arial" w:cs="Arial"/>
                <w:b/>
                <w:sz w:val="22"/>
                <w:szCs w:val="22"/>
              </w:rPr>
              <w:t>3</w:t>
            </w:r>
          </w:p>
        </w:tc>
      </w:tr>
      <w:tr w:rsidR="00821724" w:rsidRPr="009D1381" w14:paraId="24B913B3" w14:textId="77777777" w:rsidTr="00C47C4D">
        <w:trPr>
          <w:trHeight w:val="109"/>
        </w:trPr>
        <w:tc>
          <w:tcPr>
            <w:tcW w:w="730" w:type="pct"/>
            <w:shd w:val="clear" w:color="auto" w:fill="DBE5F1" w:themeFill="accent1" w:themeFillTint="33"/>
            <w:vAlign w:val="center"/>
          </w:tcPr>
          <w:p w14:paraId="515A7EBF" w14:textId="1AD047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J</w:t>
            </w:r>
          </w:p>
        </w:tc>
        <w:tc>
          <w:tcPr>
            <w:tcW w:w="3414" w:type="pct"/>
          </w:tcPr>
          <w:p w14:paraId="17BD41C7" w14:textId="22608D37"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COMPANY’S FINANCIAL FEASIBILITY</w:t>
            </w:r>
          </w:p>
        </w:tc>
        <w:tc>
          <w:tcPr>
            <w:tcW w:w="856" w:type="pct"/>
          </w:tcPr>
          <w:p w14:paraId="52912158" w14:textId="0606C86A"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76</w:t>
            </w:r>
          </w:p>
        </w:tc>
      </w:tr>
      <w:tr w:rsidR="00821724" w:rsidRPr="009D1381" w14:paraId="2A93BA1C" w14:textId="77777777" w:rsidTr="00C47C4D">
        <w:trPr>
          <w:trHeight w:val="109"/>
        </w:trPr>
        <w:tc>
          <w:tcPr>
            <w:tcW w:w="730" w:type="pct"/>
            <w:shd w:val="clear" w:color="auto" w:fill="DBE5F1" w:themeFill="accent1" w:themeFillTint="33"/>
            <w:vAlign w:val="center"/>
          </w:tcPr>
          <w:p w14:paraId="6B356EA0" w14:textId="74AACE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K</w:t>
            </w:r>
          </w:p>
        </w:tc>
        <w:tc>
          <w:tcPr>
            <w:tcW w:w="3414" w:type="pct"/>
          </w:tcPr>
          <w:p w14:paraId="7BE1DD98" w14:textId="06C957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CONCLUSION</w:t>
            </w:r>
          </w:p>
        </w:tc>
        <w:tc>
          <w:tcPr>
            <w:tcW w:w="856" w:type="pct"/>
          </w:tcPr>
          <w:p w14:paraId="22FEF899" w14:textId="272CBB9B"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94</w:t>
            </w:r>
          </w:p>
        </w:tc>
      </w:tr>
      <w:tr w:rsidR="00821724" w:rsidRPr="009D1381" w14:paraId="408F427F" w14:textId="77777777" w:rsidTr="00C47C4D">
        <w:trPr>
          <w:trHeight w:val="109"/>
        </w:trPr>
        <w:tc>
          <w:tcPr>
            <w:tcW w:w="730" w:type="pct"/>
            <w:shd w:val="clear" w:color="auto" w:fill="DBE5F1" w:themeFill="accent1" w:themeFillTint="33"/>
            <w:vAlign w:val="center"/>
          </w:tcPr>
          <w:p w14:paraId="00578451" w14:textId="0E2938E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L</w:t>
            </w:r>
          </w:p>
        </w:tc>
        <w:tc>
          <w:tcPr>
            <w:tcW w:w="3414" w:type="pct"/>
          </w:tcPr>
          <w:p w14:paraId="387BB71F" w14:textId="33591E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DISCLAIMER | REMARKS</w:t>
            </w:r>
          </w:p>
        </w:tc>
        <w:tc>
          <w:tcPr>
            <w:tcW w:w="856" w:type="pct"/>
          </w:tcPr>
          <w:p w14:paraId="7D2CF3BB" w14:textId="57968020"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96</w:t>
            </w:r>
          </w:p>
        </w:tc>
      </w:tr>
    </w:tbl>
    <w:p w14:paraId="55D45830" w14:textId="77777777" w:rsidR="009D1381" w:rsidRDefault="009D1381"/>
    <w:p w14:paraId="4E481C27" w14:textId="77777777" w:rsidR="009D1381" w:rsidRDefault="009D1381"/>
    <w:p w14:paraId="3F6CE187" w14:textId="77777777" w:rsidR="009D1381" w:rsidRDefault="009D1381"/>
    <w:p w14:paraId="4F14DE52" w14:textId="77777777" w:rsidR="009D1381" w:rsidRDefault="009D1381"/>
    <w:p w14:paraId="6EA1C74E" w14:textId="77777777" w:rsidR="009D1381" w:rsidRDefault="009D1381"/>
    <w:p w14:paraId="4F67DB2B" w14:textId="77777777" w:rsidR="009D1381" w:rsidRDefault="009D1381"/>
    <w:p w14:paraId="5E4FE6BF" w14:textId="77777777" w:rsidR="009D1381" w:rsidRDefault="009D1381"/>
    <w:p w14:paraId="3A541D55" w14:textId="77777777" w:rsidR="009D1381" w:rsidRDefault="009D1381"/>
    <w:p w14:paraId="47F60797" w14:textId="77777777" w:rsidR="009D1381" w:rsidRDefault="009D1381"/>
    <w:p w14:paraId="448E1129" w14:textId="77777777" w:rsidR="009D1381" w:rsidRDefault="009D1381"/>
    <w:p w14:paraId="19351B8D" w14:textId="77777777" w:rsidR="009D1381" w:rsidRDefault="009D1381"/>
    <w:p w14:paraId="256EB8E8" w14:textId="77777777" w:rsidR="001E1A16" w:rsidRDefault="001E1A16"/>
    <w:p w14:paraId="23B8571A" w14:textId="77777777" w:rsidR="001D1183" w:rsidRDefault="001D1183"/>
    <w:p w14:paraId="71F24A79" w14:textId="77777777" w:rsidR="001D1183" w:rsidRDefault="001D1183"/>
    <w:p w14:paraId="771FEF7A" w14:textId="77777777" w:rsidR="001D1183" w:rsidRDefault="001D1183"/>
    <w:p w14:paraId="1F330E56" w14:textId="77777777" w:rsidR="001D1183" w:rsidRDefault="001D1183"/>
    <w:p w14:paraId="1EECACB4" w14:textId="77777777" w:rsidR="002E4EC6" w:rsidRDefault="002E4EC6">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B5704" w14:paraId="00EEBB6D" w14:textId="77777777" w:rsidTr="00113CFD">
        <w:trPr>
          <w:trHeight w:val="20"/>
        </w:trPr>
        <w:tc>
          <w:tcPr>
            <w:tcW w:w="1612" w:type="dxa"/>
            <w:shd w:val="clear" w:color="auto" w:fill="002060"/>
            <w:vAlign w:val="center"/>
          </w:tcPr>
          <w:p w14:paraId="04B9CC31" w14:textId="5355D58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themeFill="accent1" w:themeFillTint="33"/>
            <w:vAlign w:val="center"/>
          </w:tcPr>
          <w:p w14:paraId="66DB2A32"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198F05B"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137" w:tblpY="1"/>
        <w:tblW w:w="9776" w:type="dxa"/>
        <w:tblLayout w:type="fixed"/>
        <w:tblLook w:val="04A0" w:firstRow="1" w:lastRow="0" w:firstColumn="1" w:lastColumn="0" w:noHBand="0" w:noVBand="1"/>
      </w:tblPr>
      <w:tblGrid>
        <w:gridCol w:w="988"/>
        <w:gridCol w:w="2835"/>
        <w:gridCol w:w="5953"/>
      </w:tblGrid>
      <w:tr w:rsidR="00E078A7" w:rsidRPr="005D3DE6" w14:paraId="4F98C9B7" w14:textId="77777777" w:rsidTr="006554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002060"/>
          </w:tcPr>
          <w:p w14:paraId="0ECAEBDA" w14:textId="40118FD1" w:rsidR="00E078A7" w:rsidRDefault="00E078A7" w:rsidP="00540B7E">
            <w:pPr>
              <w:pStyle w:val="ListParagraph"/>
              <w:spacing w:line="360" w:lineRule="auto"/>
              <w:ind w:left="22" w:right="-10"/>
              <w:jc w:val="center"/>
              <w:rPr>
                <w:rFonts w:ascii="Arial" w:hAnsi="Arial" w:cs="Arial"/>
                <w:sz w:val="22"/>
                <w:szCs w:val="22"/>
              </w:rPr>
            </w:pPr>
            <w:r>
              <w:rPr>
                <w:rFonts w:ascii="Arial" w:hAnsi="Arial" w:cs="Arial"/>
                <w:sz w:val="22"/>
                <w:szCs w:val="22"/>
              </w:rPr>
              <w:t>S. No.</w:t>
            </w:r>
          </w:p>
        </w:tc>
        <w:tc>
          <w:tcPr>
            <w:tcW w:w="2835" w:type="dxa"/>
            <w:shd w:val="clear" w:color="auto" w:fill="002060"/>
            <w:vAlign w:val="center"/>
          </w:tcPr>
          <w:p w14:paraId="23AB9F76" w14:textId="585D4FCA" w:rsidR="00E078A7" w:rsidRPr="001660FB" w:rsidRDefault="00E078A7" w:rsidP="00E078A7">
            <w:pPr>
              <w:pStyle w:val="ListParagraph"/>
              <w:spacing w:line="360" w:lineRule="auto"/>
              <w:ind w:left="22" w:right="-1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PARTICULARS</w:t>
            </w:r>
          </w:p>
        </w:tc>
        <w:tc>
          <w:tcPr>
            <w:tcW w:w="5953" w:type="dxa"/>
            <w:shd w:val="clear" w:color="auto" w:fill="002060"/>
          </w:tcPr>
          <w:p w14:paraId="0A112A84" w14:textId="3F3A4372" w:rsidR="00E078A7" w:rsidRPr="00ED5E72" w:rsidRDefault="00E078A7" w:rsidP="00540B7E">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DETAILS</w:t>
            </w:r>
          </w:p>
        </w:tc>
      </w:tr>
      <w:tr w:rsidR="00E078A7" w:rsidRPr="005D3DE6" w14:paraId="6B451D9F"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7E0273B"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4349AFE5" w14:textId="19C6BA27"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Name of the Company:</w:t>
            </w:r>
          </w:p>
        </w:tc>
        <w:tc>
          <w:tcPr>
            <w:tcW w:w="5953" w:type="dxa"/>
          </w:tcPr>
          <w:p w14:paraId="7CEDCB84" w14:textId="316A49B7" w:rsidR="00E078A7" w:rsidRPr="005D3DE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D5E72">
              <w:rPr>
                <w:rFonts w:ascii="Arial" w:hAnsi="Arial" w:cs="Arial"/>
                <w:sz w:val="22"/>
                <w:szCs w:val="22"/>
              </w:rPr>
              <w:t xml:space="preserve">M/s </w:t>
            </w:r>
            <w:r w:rsidR="00113CFD">
              <w:rPr>
                <w:rFonts w:ascii="Arial" w:hAnsi="Arial" w:cs="Arial"/>
                <w:sz w:val="22"/>
                <w:szCs w:val="22"/>
              </w:rPr>
              <w:t>Gupta Power Infrastructure</w:t>
            </w:r>
            <w:r>
              <w:rPr>
                <w:rFonts w:ascii="Arial" w:hAnsi="Arial" w:cs="Arial"/>
                <w:sz w:val="22"/>
                <w:szCs w:val="22"/>
              </w:rPr>
              <w:t xml:space="preserve"> Limited</w:t>
            </w:r>
          </w:p>
          <w:p w14:paraId="49A5734D"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217FF871"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64FE9694"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58E55FF" w14:textId="44A5AE86" w:rsidR="00E078A7" w:rsidRPr="00E078A7" w:rsidRDefault="00986F4E"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Registered </w:t>
            </w:r>
            <w:r w:rsidR="00E078A7" w:rsidRPr="00E078A7">
              <w:rPr>
                <w:rFonts w:ascii="Arial" w:hAnsi="Arial" w:cs="Arial"/>
                <w:sz w:val="22"/>
                <w:szCs w:val="22"/>
              </w:rPr>
              <w:t>Address</w:t>
            </w:r>
            <w:r>
              <w:rPr>
                <w:rFonts w:ascii="Arial" w:hAnsi="Arial" w:cs="Arial"/>
                <w:sz w:val="22"/>
                <w:szCs w:val="22"/>
              </w:rPr>
              <w:t>:</w:t>
            </w:r>
          </w:p>
        </w:tc>
        <w:tc>
          <w:tcPr>
            <w:tcW w:w="5953" w:type="dxa"/>
          </w:tcPr>
          <w:p w14:paraId="17FEB55A" w14:textId="77A6A3C3" w:rsidR="00986F4E" w:rsidRPr="005D3DE6" w:rsidRDefault="00D80EF8" w:rsidP="00540B7E">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80EF8">
              <w:rPr>
                <w:rFonts w:ascii="Arial" w:hAnsi="Arial" w:cs="Arial"/>
                <w:sz w:val="22"/>
                <w:szCs w:val="22"/>
              </w:rPr>
              <w:t>EN-62, Sector-V</w:t>
            </w:r>
            <w:r>
              <w:rPr>
                <w:rFonts w:ascii="Arial" w:hAnsi="Arial" w:cs="Arial"/>
                <w:sz w:val="22"/>
                <w:szCs w:val="22"/>
              </w:rPr>
              <w:t>,</w:t>
            </w:r>
            <w:r w:rsidRPr="00D80EF8">
              <w:rPr>
                <w:rFonts w:ascii="Arial" w:hAnsi="Arial" w:cs="Arial"/>
                <w:sz w:val="22"/>
                <w:szCs w:val="22"/>
              </w:rPr>
              <w:t xml:space="preserve"> 7th Floor, Salt Lake City, Kolkata, West Bengal</w:t>
            </w:r>
            <w:r>
              <w:rPr>
                <w:rFonts w:ascii="Arial" w:hAnsi="Arial" w:cs="Arial"/>
                <w:sz w:val="22"/>
                <w:szCs w:val="22"/>
              </w:rPr>
              <w:t xml:space="preserve"> – </w:t>
            </w:r>
            <w:r w:rsidRPr="00D80EF8">
              <w:rPr>
                <w:rFonts w:ascii="Arial" w:hAnsi="Arial" w:cs="Arial"/>
                <w:sz w:val="22"/>
                <w:szCs w:val="22"/>
              </w:rPr>
              <w:t>700091</w:t>
            </w:r>
            <w:r w:rsidR="00986F4E">
              <w:rPr>
                <w:rFonts w:ascii="Arial" w:hAnsi="Arial" w:cs="Arial"/>
                <w:sz w:val="22"/>
                <w:szCs w:val="22"/>
              </w:rPr>
              <w:t>.</w:t>
            </w:r>
          </w:p>
        </w:tc>
      </w:tr>
      <w:tr w:rsidR="00986F4E" w:rsidRPr="005D3DE6" w14:paraId="2AF97D19"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D47C3EC" w14:textId="77777777" w:rsidR="00986F4E" w:rsidRPr="005D3DE6" w:rsidRDefault="00986F4E"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5341DC9" w14:textId="0C9D00D9" w:rsidR="00986F4E" w:rsidRPr="00E078A7" w:rsidRDefault="00900F1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Administrative</w:t>
            </w:r>
            <w:r w:rsidR="00680EE0">
              <w:rPr>
                <w:rFonts w:ascii="Arial" w:hAnsi="Arial" w:cs="Arial"/>
                <w:sz w:val="22"/>
                <w:szCs w:val="22"/>
              </w:rPr>
              <w:t xml:space="preserve"> Address:</w:t>
            </w:r>
          </w:p>
        </w:tc>
        <w:tc>
          <w:tcPr>
            <w:tcW w:w="5953" w:type="dxa"/>
          </w:tcPr>
          <w:p w14:paraId="5B6774D2" w14:textId="4981CA44" w:rsidR="00986F4E" w:rsidRPr="0031744C" w:rsidRDefault="00986F4E" w:rsidP="00540B7E">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86F4E">
              <w:rPr>
                <w:rFonts w:ascii="Arial" w:hAnsi="Arial" w:cs="Arial"/>
                <w:sz w:val="22"/>
                <w:szCs w:val="22"/>
              </w:rPr>
              <w:t>Cuttack-Puri Road</w:t>
            </w:r>
            <w:r>
              <w:rPr>
                <w:rFonts w:ascii="Arial" w:hAnsi="Arial" w:cs="Arial"/>
                <w:sz w:val="22"/>
                <w:szCs w:val="22"/>
              </w:rPr>
              <w:t>,</w:t>
            </w:r>
            <w:r w:rsidRPr="00986F4E">
              <w:rPr>
                <w:rFonts w:ascii="Arial" w:hAnsi="Arial" w:cs="Arial"/>
                <w:sz w:val="22"/>
                <w:szCs w:val="22"/>
              </w:rPr>
              <w:t xml:space="preserve"> Infront of Budheswari Temple, Bhubaneswar, </w:t>
            </w:r>
            <w:r w:rsidR="0096339C">
              <w:rPr>
                <w:rFonts w:ascii="Arial" w:hAnsi="Arial" w:cs="Arial"/>
                <w:sz w:val="22"/>
                <w:szCs w:val="22"/>
              </w:rPr>
              <w:t>Odisha</w:t>
            </w:r>
            <w:r>
              <w:rPr>
                <w:rFonts w:ascii="Arial" w:hAnsi="Arial" w:cs="Arial"/>
                <w:sz w:val="22"/>
                <w:szCs w:val="22"/>
              </w:rPr>
              <w:t xml:space="preserve"> – </w:t>
            </w:r>
            <w:r w:rsidRPr="00986F4E">
              <w:rPr>
                <w:rFonts w:ascii="Arial" w:hAnsi="Arial" w:cs="Arial"/>
                <w:sz w:val="22"/>
                <w:szCs w:val="22"/>
              </w:rPr>
              <w:t>751006</w:t>
            </w:r>
            <w:r>
              <w:rPr>
                <w:rFonts w:ascii="Arial" w:hAnsi="Arial" w:cs="Arial"/>
                <w:sz w:val="22"/>
                <w:szCs w:val="22"/>
              </w:rPr>
              <w:t>.</w:t>
            </w:r>
          </w:p>
        </w:tc>
      </w:tr>
      <w:tr w:rsidR="00E078A7" w:rsidRPr="005D3DE6" w14:paraId="52428269"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5655484A"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CD883D1" w14:textId="42F9A2AB" w:rsidR="00E078A7" w:rsidRPr="005D3DE6" w:rsidRDefault="00E078A7" w:rsidP="000147AA">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Name:</w:t>
            </w:r>
          </w:p>
        </w:tc>
        <w:tc>
          <w:tcPr>
            <w:tcW w:w="5953" w:type="dxa"/>
          </w:tcPr>
          <w:p w14:paraId="0945B522" w14:textId="705F792E" w:rsidR="00E078A7" w:rsidRPr="00D80EF8" w:rsidRDefault="00A47207" w:rsidP="00A47207">
            <w:pPr>
              <w:tabs>
                <w:tab w:val="left" w:pos="28"/>
                <w:tab w:val="left" w:pos="644"/>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A47207">
              <w:rPr>
                <w:rFonts w:ascii="Arial" w:hAnsi="Arial" w:cs="Arial"/>
                <w:sz w:val="22"/>
                <w:szCs w:val="22"/>
              </w:rPr>
              <w:t>Two manufacturing plants in Khurda, Odisha and Kashipur, Uttarakhand, which makes both cables and conductors; and one near Chennai, dedicated towards manufacturing of conductors.</w:t>
            </w:r>
          </w:p>
        </w:tc>
      </w:tr>
      <w:tr w:rsidR="00E078A7" w:rsidRPr="005D3DE6" w14:paraId="0801A73C"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6731011"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C91E4AA" w14:textId="20C31115"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Location:</w:t>
            </w:r>
          </w:p>
        </w:tc>
        <w:tc>
          <w:tcPr>
            <w:tcW w:w="5953" w:type="dxa"/>
          </w:tcPr>
          <w:p w14:paraId="2A4343EE" w14:textId="61915EC7" w:rsidR="00E078A7" w:rsidRPr="00816BFD"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Pr>
              <w:t>Odisha</w:t>
            </w:r>
            <w:r w:rsidR="00E078A7">
              <w:rPr>
                <w:rFonts w:ascii="Arial" w:hAnsi="Arial" w:cs="Arial"/>
                <w:b/>
                <w:bCs/>
                <w:sz w:val="22"/>
                <w:szCs w:val="22"/>
              </w:rPr>
              <w:t xml:space="preserve">: </w:t>
            </w:r>
            <w:r>
              <w:rPr>
                <w:rFonts w:ascii="Arial" w:hAnsi="Arial" w:cs="Arial"/>
                <w:sz w:val="22"/>
                <w:szCs w:val="22"/>
              </w:rPr>
              <w:t>Plot No.</w:t>
            </w:r>
            <w:r>
              <w:rPr>
                <w:rFonts w:ascii="Arial" w:hAnsi="Arial" w:cs="Arial"/>
                <w:b/>
                <w:bCs/>
                <w:sz w:val="22"/>
                <w:szCs w:val="22"/>
              </w:rPr>
              <w:t xml:space="preserve"> </w:t>
            </w:r>
            <w:r w:rsidRPr="00D80EF8">
              <w:rPr>
                <w:rFonts w:ascii="Arial" w:hAnsi="Arial" w:cs="Arial"/>
                <w:sz w:val="22"/>
                <w:szCs w:val="22"/>
              </w:rPr>
              <w:t>F/9, IID Centre, Mukundaprasad, Khurda, Odisha - 752054</w:t>
            </w:r>
          </w:p>
          <w:p w14:paraId="638F0C10" w14:textId="44B51EAF" w:rsidR="00E078A7" w:rsidRPr="00D80EF8"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Pr>
              <w:t>Uttarakhand</w:t>
            </w:r>
            <w:r w:rsidR="00E078A7">
              <w:rPr>
                <w:rFonts w:ascii="Arial" w:hAnsi="Arial" w:cs="Arial"/>
                <w:b/>
                <w:bCs/>
                <w:sz w:val="22"/>
                <w:szCs w:val="22"/>
              </w:rPr>
              <w:t xml:space="preserve">: </w:t>
            </w:r>
            <w:r>
              <w:rPr>
                <w:rFonts w:ascii="Arial" w:hAnsi="Arial" w:cs="Arial"/>
                <w:sz w:val="22"/>
                <w:szCs w:val="22"/>
              </w:rPr>
              <w:t>Plot No. – 132 &amp; 145, Nandanagar Industrial Estate Phase – II, Village Mahaukheraganj, Kashipur, Uttarakhand - 244713</w:t>
            </w:r>
          </w:p>
          <w:p w14:paraId="1151BE63" w14:textId="4280929E" w:rsidR="00D80EF8" w:rsidRPr="00816BFD"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680EE0">
              <w:rPr>
                <w:rFonts w:ascii="Arial" w:hAnsi="Arial" w:cs="Arial"/>
                <w:b/>
                <w:bCs/>
                <w:sz w:val="22"/>
                <w:szCs w:val="22"/>
              </w:rPr>
              <w:t>Chennai:</w:t>
            </w:r>
            <w:r w:rsidR="00680EE0">
              <w:rPr>
                <w:rFonts w:ascii="Arial" w:hAnsi="Arial" w:cs="Arial"/>
                <w:b/>
                <w:bCs/>
                <w:sz w:val="22"/>
                <w:szCs w:val="22"/>
              </w:rPr>
              <w:t xml:space="preserve"> </w:t>
            </w:r>
            <w:r w:rsidR="00680EE0" w:rsidRPr="00680EE0">
              <w:rPr>
                <w:rFonts w:ascii="Arial" w:hAnsi="Arial" w:cs="Arial"/>
                <w:sz w:val="22"/>
                <w:szCs w:val="22"/>
              </w:rPr>
              <w:t xml:space="preserve">D10/S1, SPCOT Industrial Complex, Gummidipoondi, Tiruvallur, </w:t>
            </w:r>
            <w:r w:rsidR="007C74D1" w:rsidRPr="00680EE0">
              <w:rPr>
                <w:rFonts w:ascii="Arial" w:hAnsi="Arial" w:cs="Arial"/>
                <w:sz w:val="22"/>
                <w:szCs w:val="22"/>
              </w:rPr>
              <w:t>Tamil Nādu</w:t>
            </w:r>
            <w:r w:rsidR="00680EE0" w:rsidRPr="00680EE0">
              <w:rPr>
                <w:rFonts w:ascii="Arial" w:hAnsi="Arial" w:cs="Arial"/>
                <w:sz w:val="22"/>
                <w:szCs w:val="22"/>
              </w:rPr>
              <w:t xml:space="preserve"> - 601201</w:t>
            </w:r>
          </w:p>
        </w:tc>
      </w:tr>
      <w:tr w:rsidR="00E078A7" w:rsidRPr="005D3DE6" w14:paraId="416D6C8B"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21604A9C"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42795AA9" w14:textId="373C5A4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Type:</w:t>
            </w:r>
          </w:p>
        </w:tc>
        <w:tc>
          <w:tcPr>
            <w:tcW w:w="5953" w:type="dxa"/>
          </w:tcPr>
          <w:p w14:paraId="138DC93A" w14:textId="54043377" w:rsidR="00E078A7" w:rsidRPr="005D3DE6" w:rsidRDefault="00E078A7" w:rsidP="00540B7E">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w:t>
            </w:r>
            <w:r w:rsidRPr="000E6818">
              <w:rPr>
                <w:rFonts w:ascii="Arial" w:hAnsi="Arial" w:cs="Arial"/>
                <w:sz w:val="22"/>
                <w:szCs w:val="22"/>
              </w:rPr>
              <w:t xml:space="preserve">anufacturing, </w:t>
            </w:r>
            <w:r>
              <w:rPr>
                <w:rFonts w:ascii="Arial" w:hAnsi="Arial" w:cs="Arial"/>
                <w:sz w:val="22"/>
                <w:szCs w:val="22"/>
              </w:rPr>
              <w:t>T</w:t>
            </w:r>
            <w:r w:rsidRPr="000E6818">
              <w:rPr>
                <w:rFonts w:ascii="Arial" w:hAnsi="Arial" w:cs="Arial"/>
                <w:sz w:val="22"/>
                <w:szCs w:val="22"/>
              </w:rPr>
              <w:t xml:space="preserve">rading, and </w:t>
            </w:r>
            <w:r>
              <w:rPr>
                <w:rFonts w:ascii="Arial" w:hAnsi="Arial" w:cs="Arial"/>
                <w:sz w:val="22"/>
                <w:szCs w:val="22"/>
              </w:rPr>
              <w:t>M</w:t>
            </w:r>
            <w:r w:rsidRPr="000E6818">
              <w:rPr>
                <w:rFonts w:ascii="Arial" w:hAnsi="Arial" w:cs="Arial"/>
                <w:sz w:val="22"/>
                <w:szCs w:val="22"/>
              </w:rPr>
              <w:t>arketing</w:t>
            </w:r>
            <w:r w:rsidR="00AF4D11">
              <w:rPr>
                <w:rFonts w:ascii="Arial" w:hAnsi="Arial" w:cs="Arial"/>
                <w:sz w:val="22"/>
                <w:szCs w:val="22"/>
              </w:rPr>
              <w:t xml:space="preserve"> of</w:t>
            </w:r>
            <w:r w:rsidR="00AF4D11" w:rsidRPr="00AF4D11">
              <w:rPr>
                <w:rFonts w:ascii="Arial" w:hAnsi="Arial" w:cs="Arial"/>
                <w:sz w:val="22"/>
                <w:szCs w:val="22"/>
              </w:rPr>
              <w:t xml:space="preserve"> </w:t>
            </w:r>
            <w:r w:rsidR="00AF4D11">
              <w:rPr>
                <w:rFonts w:ascii="Arial" w:hAnsi="Arial" w:cs="Arial"/>
                <w:sz w:val="22"/>
                <w:szCs w:val="22"/>
              </w:rPr>
              <w:t>E</w:t>
            </w:r>
            <w:r w:rsidR="00AF4D11" w:rsidRPr="00AF4D11">
              <w:rPr>
                <w:rFonts w:ascii="Arial" w:hAnsi="Arial" w:cs="Arial"/>
                <w:sz w:val="22"/>
                <w:szCs w:val="22"/>
              </w:rPr>
              <w:t>lectrical</w:t>
            </w:r>
            <w:r w:rsidR="00AF4D11">
              <w:rPr>
                <w:rFonts w:ascii="Arial" w:hAnsi="Arial" w:cs="Arial"/>
                <w:color w:val="444444"/>
                <w:spacing w:val="9"/>
                <w:shd w:val="clear" w:color="auto" w:fill="FFFFFF"/>
              </w:rPr>
              <w:t xml:space="preserve"> </w:t>
            </w:r>
            <w:r w:rsidR="00AF4D11">
              <w:rPr>
                <w:rFonts w:ascii="Arial" w:hAnsi="Arial" w:cs="Arial"/>
                <w:sz w:val="22"/>
                <w:szCs w:val="22"/>
              </w:rPr>
              <w:t>P</w:t>
            </w:r>
            <w:r w:rsidRPr="000E6818">
              <w:rPr>
                <w:rFonts w:ascii="Arial" w:hAnsi="Arial" w:cs="Arial"/>
                <w:sz w:val="22"/>
                <w:szCs w:val="22"/>
              </w:rPr>
              <w:t>roducts</w:t>
            </w:r>
            <w:r w:rsidR="00A47207">
              <w:rPr>
                <w:rFonts w:ascii="Arial" w:hAnsi="Arial" w:cs="Arial"/>
                <w:sz w:val="22"/>
                <w:szCs w:val="22"/>
              </w:rPr>
              <w:t xml:space="preserve"> </w:t>
            </w:r>
          </w:p>
        </w:tc>
      </w:tr>
      <w:tr w:rsidR="00E078A7" w:rsidRPr="005D3DE6" w14:paraId="30C074C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46775B5"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1DE9EC5C" w14:textId="061AFCF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Industry:</w:t>
            </w:r>
          </w:p>
        </w:tc>
        <w:tc>
          <w:tcPr>
            <w:tcW w:w="5953" w:type="dxa"/>
          </w:tcPr>
          <w:p w14:paraId="2A163372" w14:textId="52A8BBA0" w:rsidR="00E078A7" w:rsidRPr="005D3DE6" w:rsidRDefault="00986F4E" w:rsidP="00986F4E">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86F4E">
              <w:rPr>
                <w:rFonts w:ascii="Arial" w:hAnsi="Arial" w:cs="Arial"/>
                <w:sz w:val="22"/>
                <w:szCs w:val="22"/>
              </w:rPr>
              <w:t xml:space="preserve">Manufacturing </w:t>
            </w:r>
            <w:r w:rsidRPr="00986F4E">
              <w:rPr>
                <w:rFonts w:ascii="Arial" w:hAnsi="Arial" w:cs="Arial" w:hint="cs"/>
                <w:sz w:val="22"/>
                <w:szCs w:val="22"/>
              </w:rPr>
              <w:t>–</w:t>
            </w:r>
            <w:r w:rsidRPr="00986F4E">
              <w:rPr>
                <w:rFonts w:ascii="Arial" w:hAnsi="Arial" w:cs="Arial"/>
                <w:sz w:val="22"/>
                <w:szCs w:val="22"/>
              </w:rPr>
              <w:t xml:space="preserve"> Cables and Wires</w:t>
            </w:r>
          </w:p>
        </w:tc>
      </w:tr>
      <w:tr w:rsidR="00E078A7" w:rsidRPr="005D3DE6" w14:paraId="67EF0ED0"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5A743CCB"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624BEFDF" w14:textId="201B82C3"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Product Type/ Deliverables:</w:t>
            </w:r>
          </w:p>
        </w:tc>
        <w:tc>
          <w:tcPr>
            <w:tcW w:w="5953" w:type="dxa"/>
          </w:tcPr>
          <w:p w14:paraId="163E1D19" w14:textId="19685EA9" w:rsidR="00A47207" w:rsidRPr="00A47207" w:rsidRDefault="00AF4D11" w:rsidP="00A47207">
            <w:pPr>
              <w:tabs>
                <w:tab w:val="left" w:pos="28"/>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47207">
              <w:rPr>
                <w:rFonts w:ascii="Arial" w:hAnsi="Arial" w:cs="Arial"/>
                <w:sz w:val="22"/>
                <w:szCs w:val="22"/>
              </w:rPr>
              <w:t>Manufacturing of cables, conductors, wire rods, household wires and LED lighting</w:t>
            </w:r>
            <w:r w:rsidR="00986F4E" w:rsidRPr="00A47207">
              <w:rPr>
                <w:rFonts w:ascii="Arial" w:hAnsi="Arial" w:cs="Arial"/>
                <w:sz w:val="22"/>
                <w:szCs w:val="22"/>
              </w:rPr>
              <w:t xml:space="preserve"> alongwith EPC division </w:t>
            </w:r>
            <w:r w:rsidR="00A47207" w:rsidRPr="00A47207">
              <w:rPr>
                <w:rFonts w:ascii="CIDFont+F1" w:cs="CIDFont+F1"/>
                <w:sz w:val="21"/>
                <w:szCs w:val="21"/>
                <w:lang w:bidi="he-IL"/>
              </w:rPr>
              <w:t>which undertakes turnkey power infrastructure projects</w:t>
            </w:r>
            <w:r w:rsidR="00A47207" w:rsidRPr="00A47207">
              <w:rPr>
                <w:rFonts w:ascii="Arial" w:hAnsi="Arial" w:cs="Arial"/>
                <w:sz w:val="22"/>
                <w:szCs w:val="22"/>
              </w:rPr>
              <w:t>.</w:t>
            </w:r>
          </w:p>
        </w:tc>
      </w:tr>
      <w:tr w:rsidR="00E078A7" w:rsidRPr="002E4EC6" w14:paraId="6A7E6D46" w14:textId="77777777" w:rsidTr="0065543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88" w:type="dxa"/>
          </w:tcPr>
          <w:p w14:paraId="014386AD" w14:textId="77777777" w:rsidR="00E078A7"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9182D62" w14:textId="384D1C4D"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Prepared for Organization:</w:t>
            </w:r>
          </w:p>
        </w:tc>
        <w:tc>
          <w:tcPr>
            <w:tcW w:w="5953" w:type="dxa"/>
          </w:tcPr>
          <w:p w14:paraId="4B764AF3" w14:textId="130C4C6F" w:rsidR="00E078A7" w:rsidRPr="002E4EC6" w:rsidRDefault="00E078A7" w:rsidP="00540B7E">
            <w:pPr>
              <w:tabs>
                <w:tab w:val="left" w:pos="28"/>
              </w:tabs>
              <w:spacing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lang w:val="en-US"/>
              </w:rPr>
            </w:pPr>
            <w:r w:rsidRPr="002E4EC6">
              <w:rPr>
                <w:rFonts w:ascii="Arial" w:hAnsi="Arial" w:cs="Arial"/>
                <w:bCs/>
                <w:sz w:val="22"/>
              </w:rPr>
              <w:t>BOB Capital Markets Ltd</w:t>
            </w:r>
            <w:r w:rsidRPr="002E4EC6">
              <w:rPr>
                <w:rFonts w:ascii="Arial" w:hAnsi="Arial" w:cs="Arial"/>
                <w:bCs/>
                <w:sz w:val="22"/>
                <w:lang w:val="en-US"/>
              </w:rPr>
              <w:t xml:space="preserve">, </w:t>
            </w:r>
            <w:r w:rsidRPr="002E4EC6">
              <w:rPr>
                <w:rFonts w:ascii="Arial" w:hAnsi="Arial" w:cs="Arial"/>
                <w:bCs/>
                <w:sz w:val="22"/>
              </w:rPr>
              <w:t>Parinee Crescenzo, 1704, B Wing, 17th Floor, Bandra Kurla Complex, G Block, Bandra East, Mumbai 400 051</w:t>
            </w:r>
            <w:r>
              <w:rPr>
                <w:rFonts w:ascii="Arial" w:hAnsi="Arial" w:cs="Arial"/>
                <w:bCs/>
                <w:sz w:val="22"/>
              </w:rPr>
              <w:t>.</w:t>
            </w:r>
          </w:p>
          <w:p w14:paraId="6CD96180" w14:textId="35BA69B6" w:rsidR="00E078A7" w:rsidRPr="002E4EC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078A7" w:rsidRPr="005D3DE6" w14:paraId="2A915367"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03AE9088"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0F33075A" w14:textId="16924004"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TEV Consultant Firm:</w:t>
            </w:r>
          </w:p>
        </w:tc>
        <w:tc>
          <w:tcPr>
            <w:tcW w:w="5953" w:type="dxa"/>
          </w:tcPr>
          <w:p w14:paraId="33ADB0E8" w14:textId="77777777" w:rsidR="00E078A7" w:rsidRPr="005D3DE6" w:rsidRDefault="00E078A7" w:rsidP="00540B7E">
            <w:pPr>
              <w:tabs>
                <w:tab w:val="left" w:pos="28"/>
                <w:tab w:val="left" w:pos="644"/>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M/s. R.K Associates Valuers &amp; Techno Engineering Consultants (P) Ltd.</w:t>
            </w:r>
          </w:p>
          <w:p w14:paraId="29688A60" w14:textId="77777777" w:rsidR="00E078A7" w:rsidRPr="005D3DE6" w:rsidRDefault="00E078A7" w:rsidP="00540B7E">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E078A7" w:rsidRPr="005D3DE6" w14:paraId="4F9F3A62"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26C00A5"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43957AF" w14:textId="5AEB5D6D"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type:</w:t>
            </w:r>
          </w:p>
        </w:tc>
        <w:tc>
          <w:tcPr>
            <w:tcW w:w="5953" w:type="dxa"/>
          </w:tcPr>
          <w:p w14:paraId="46E59011" w14:textId="5C8A7542" w:rsidR="00E078A7" w:rsidRPr="005D3DE6" w:rsidRDefault="00E078A7" w:rsidP="00D80EF8">
            <w:pPr>
              <w:tabs>
                <w:tab w:val="left" w:pos="28"/>
                <w:tab w:val="left" w:pos="644"/>
              </w:tabs>
              <w:spacing w:line="360" w:lineRule="auto"/>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(TEV) </w:t>
            </w:r>
            <w:r w:rsidR="00D80EF8">
              <w:rPr>
                <w:rFonts w:ascii="Arial" w:hAnsi="Arial" w:cs="Arial"/>
                <w:sz w:val="22"/>
                <w:szCs w:val="22"/>
              </w:rPr>
              <w:t>and</w:t>
            </w:r>
            <w:r>
              <w:rPr>
                <w:rFonts w:ascii="Arial" w:hAnsi="Arial" w:cs="Arial"/>
                <w:sz w:val="22"/>
                <w:szCs w:val="22"/>
              </w:rPr>
              <w:t xml:space="preserve"> Enterprise Valuation (EV)</w:t>
            </w:r>
            <w:r w:rsidRPr="005D3DE6">
              <w:rPr>
                <w:rFonts w:ascii="Arial" w:hAnsi="Arial" w:cs="Arial"/>
                <w:sz w:val="22"/>
                <w:szCs w:val="22"/>
              </w:rPr>
              <w:t xml:space="preserve"> Report</w:t>
            </w:r>
          </w:p>
          <w:p w14:paraId="6FD4BE8E" w14:textId="77777777" w:rsidR="00E078A7" w:rsidRPr="005D3DE6" w:rsidRDefault="00E078A7" w:rsidP="00540B7E">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1335320C"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39B507C6"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A8F918D" w14:textId="5461743C"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Purpose of the Report:</w:t>
            </w:r>
          </w:p>
        </w:tc>
        <w:tc>
          <w:tcPr>
            <w:tcW w:w="5953" w:type="dxa"/>
          </w:tcPr>
          <w:p w14:paraId="18586C08" w14:textId="47472D2E" w:rsidR="00E078A7" w:rsidRPr="005D3DE6" w:rsidRDefault="00E078A7" w:rsidP="00540B7E">
            <w:pPr>
              <w:tabs>
                <w:tab w:val="left" w:pos="28"/>
                <w:tab w:val="left" w:pos="644"/>
                <w:tab w:val="left" w:pos="4395"/>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Project’s 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and Enterprise Valuation to enable NARCL</w:t>
            </w:r>
            <w:r w:rsidRPr="005D3DE6">
              <w:rPr>
                <w:rFonts w:ascii="Arial" w:hAnsi="Arial" w:cs="Arial"/>
                <w:sz w:val="22"/>
                <w:szCs w:val="22"/>
              </w:rPr>
              <w:t xml:space="preserve"> </w:t>
            </w:r>
            <w:r>
              <w:rPr>
                <w:rFonts w:ascii="Arial" w:hAnsi="Arial" w:cs="Arial"/>
                <w:sz w:val="22"/>
                <w:szCs w:val="22"/>
              </w:rPr>
              <w:t xml:space="preserve">in making a decision regarding </w:t>
            </w:r>
            <w:r w:rsidRPr="005D3DE6">
              <w:rPr>
                <w:rFonts w:ascii="Arial" w:hAnsi="Arial" w:cs="Arial"/>
                <w:sz w:val="22"/>
                <w:szCs w:val="22"/>
              </w:rPr>
              <w:t xml:space="preserve">the </w:t>
            </w:r>
            <w:r>
              <w:rPr>
                <w:rFonts w:ascii="Arial" w:hAnsi="Arial" w:cs="Arial"/>
                <w:sz w:val="22"/>
                <w:szCs w:val="22"/>
              </w:rPr>
              <w:t xml:space="preserve">acquisition of debt. </w:t>
            </w:r>
          </w:p>
        </w:tc>
      </w:tr>
      <w:tr w:rsidR="00E078A7" w:rsidRPr="005D3DE6" w14:paraId="4620629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8E17923"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7ACDA03E" w14:textId="70F818EF"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Scope of the Report:</w:t>
            </w:r>
          </w:p>
        </w:tc>
        <w:tc>
          <w:tcPr>
            <w:tcW w:w="5953" w:type="dxa"/>
          </w:tcPr>
          <w:p w14:paraId="5926F20B" w14:textId="23FBD5E6" w:rsidR="00E078A7" w:rsidRPr="005D3DE6" w:rsidRDefault="00E078A7" w:rsidP="00540B7E">
            <w:pPr>
              <w:tabs>
                <w:tab w:val="left" w:pos="28"/>
                <w:tab w:val="left" w:pos="644"/>
                <w:tab w:val="left" w:pos="4253"/>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Value of the company as per data information provided by the client, independent Industry research, data/ information available on public domain </w:t>
            </w:r>
            <w:r>
              <w:t>and</w:t>
            </w:r>
            <w:r w:rsidRPr="007F2963">
              <w:rPr>
                <w:rFonts w:ascii="Arial" w:hAnsi="Arial" w:cs="Arial"/>
                <w:sz w:val="22"/>
                <w:szCs w:val="22"/>
              </w:rPr>
              <w:t xml:space="preserve"> our independent EIC research.</w:t>
            </w:r>
          </w:p>
        </w:tc>
      </w:tr>
      <w:tr w:rsidR="00E078A7" w:rsidRPr="005D3DE6" w14:paraId="0AF6191D" w14:textId="77777777" w:rsidTr="0065543C">
        <w:trPr>
          <w:trHeight w:val="498"/>
        </w:trPr>
        <w:tc>
          <w:tcPr>
            <w:cnfStyle w:val="001000000000" w:firstRow="0" w:lastRow="0" w:firstColumn="1" w:lastColumn="0" w:oddVBand="0" w:evenVBand="0" w:oddHBand="0" w:evenHBand="0" w:firstRowFirstColumn="0" w:firstRowLastColumn="0" w:lastRowFirstColumn="0" w:lastRowLastColumn="0"/>
            <w:tcW w:w="988" w:type="dxa"/>
          </w:tcPr>
          <w:p w14:paraId="4DFF7D7F"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637234F5" w14:textId="7CF13EB4"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Date of Report:</w:t>
            </w:r>
          </w:p>
        </w:tc>
        <w:tc>
          <w:tcPr>
            <w:tcW w:w="5953" w:type="dxa"/>
          </w:tcPr>
          <w:p w14:paraId="2F668481" w14:textId="68441AD9" w:rsidR="00E078A7" w:rsidRPr="00D80EF8" w:rsidRDefault="003575D6" w:rsidP="00540B7E">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CD48BE">
              <w:rPr>
                <w:rFonts w:ascii="Arial" w:hAnsi="Arial" w:cs="Arial"/>
                <w:sz w:val="22"/>
                <w:szCs w:val="22"/>
                <w:highlight w:val="black"/>
              </w:rPr>
              <w:t>6</w:t>
            </w:r>
            <w:r w:rsidRPr="00CD48BE">
              <w:rPr>
                <w:rFonts w:ascii="Arial" w:hAnsi="Arial" w:cs="Arial"/>
                <w:sz w:val="22"/>
                <w:szCs w:val="22"/>
                <w:highlight w:val="black"/>
                <w:vertAlign w:val="superscript"/>
              </w:rPr>
              <w:t>th</w:t>
            </w:r>
            <w:r w:rsidRPr="00CD48BE">
              <w:rPr>
                <w:rFonts w:ascii="Arial" w:hAnsi="Arial" w:cs="Arial"/>
                <w:sz w:val="22"/>
                <w:szCs w:val="22"/>
                <w:highlight w:val="black"/>
              </w:rPr>
              <w:t xml:space="preserve"> February</w:t>
            </w:r>
            <w:r w:rsidR="00E078A7" w:rsidRPr="00CD48BE">
              <w:rPr>
                <w:rFonts w:ascii="Arial" w:hAnsi="Arial" w:cs="Arial"/>
                <w:sz w:val="22"/>
                <w:szCs w:val="22"/>
                <w:highlight w:val="black"/>
              </w:rPr>
              <w:t xml:space="preserve"> 202</w:t>
            </w:r>
            <w:r w:rsidRPr="00CD48BE">
              <w:rPr>
                <w:rFonts w:ascii="Arial" w:hAnsi="Arial" w:cs="Arial"/>
                <w:sz w:val="22"/>
                <w:szCs w:val="22"/>
                <w:highlight w:val="black"/>
              </w:rPr>
              <w:t>4</w:t>
            </w:r>
          </w:p>
        </w:tc>
      </w:tr>
      <w:tr w:rsidR="00E078A7" w:rsidRPr="005D3DE6" w14:paraId="2BBBE1E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F5A3E26"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1E2E359E" w14:textId="7DE254A2"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Documents referred for the Project</w:t>
            </w:r>
            <w:r w:rsidR="000147AA">
              <w:rPr>
                <w:rFonts w:ascii="Arial" w:hAnsi="Arial" w:cs="Arial"/>
                <w:sz w:val="22"/>
                <w:szCs w:val="22"/>
              </w:rPr>
              <w:t>:</w:t>
            </w:r>
          </w:p>
        </w:tc>
        <w:tc>
          <w:tcPr>
            <w:tcW w:w="5953" w:type="dxa"/>
          </w:tcPr>
          <w:p w14:paraId="3C4C6F2A" w14:textId="7D9ECD9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Brief description about the company.</w:t>
            </w:r>
          </w:p>
          <w:p w14:paraId="5B51606B" w14:textId="5042F705"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Financial Model Shared by the client.</w:t>
            </w:r>
          </w:p>
          <w:p w14:paraId="2732980E" w14:textId="340B65B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Information provided by client.</w:t>
            </w:r>
          </w:p>
          <w:p w14:paraId="5B001C03" w14:textId="4AF8911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Consortium meeting minutes shared by the Company.</w:t>
            </w:r>
          </w:p>
          <w:p w14:paraId="2E3F9182" w14:textId="0C513CA7" w:rsidR="00E078A7" w:rsidRPr="0065543C" w:rsidRDefault="0065543C"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Forensic Audit and ASM Audit Reports</w:t>
            </w:r>
          </w:p>
          <w:p w14:paraId="6F79EFDE" w14:textId="53D8B36C"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 xml:space="preserve">Last </w:t>
            </w:r>
            <w:r w:rsidR="0065543C" w:rsidRPr="0065543C">
              <w:rPr>
                <w:rFonts w:ascii="Arial" w:hAnsi="Arial" w:cs="Arial"/>
                <w:sz w:val="22"/>
                <w:szCs w:val="22"/>
              </w:rPr>
              <w:t>4</w:t>
            </w:r>
            <w:r w:rsidRPr="0065543C">
              <w:rPr>
                <w:rFonts w:ascii="Arial" w:hAnsi="Arial" w:cs="Arial"/>
                <w:sz w:val="22"/>
                <w:szCs w:val="22"/>
              </w:rPr>
              <w:t xml:space="preserve"> </w:t>
            </w:r>
            <w:r w:rsidR="0065543C" w:rsidRPr="0065543C">
              <w:rPr>
                <w:rFonts w:ascii="Arial" w:hAnsi="Arial" w:cs="Arial"/>
                <w:sz w:val="22"/>
                <w:szCs w:val="22"/>
              </w:rPr>
              <w:t xml:space="preserve">financial </w:t>
            </w:r>
            <w:r w:rsidRPr="0065543C">
              <w:rPr>
                <w:rFonts w:ascii="Arial" w:hAnsi="Arial" w:cs="Arial"/>
                <w:sz w:val="22"/>
                <w:szCs w:val="22"/>
              </w:rPr>
              <w:t>year Audited Financial Statements of the company</w:t>
            </w:r>
            <w:r w:rsidR="0065543C" w:rsidRPr="0065543C">
              <w:rPr>
                <w:rFonts w:ascii="Arial" w:hAnsi="Arial" w:cs="Arial"/>
                <w:sz w:val="22"/>
                <w:szCs w:val="22"/>
              </w:rPr>
              <w:t xml:space="preserve"> (FY 2019 to FY22)</w:t>
            </w:r>
            <w:r w:rsidRPr="0065543C">
              <w:rPr>
                <w:rFonts w:ascii="Arial" w:hAnsi="Arial" w:cs="Arial"/>
                <w:sz w:val="22"/>
                <w:szCs w:val="22"/>
              </w:rPr>
              <w:t>.</w:t>
            </w:r>
          </w:p>
          <w:p w14:paraId="57BDE9B6" w14:textId="6F6A8037" w:rsidR="00E078A7" w:rsidRPr="00342A45" w:rsidRDefault="00E078A7" w:rsidP="00843CB8">
            <w:pPr>
              <w:pStyle w:val="ListParagraph"/>
              <w:numPr>
                <w:ilvl w:val="0"/>
                <w:numId w:val="9"/>
              </w:numPr>
              <w:tabs>
                <w:tab w:val="left" w:pos="142"/>
                <w:tab w:val="left" w:pos="5310"/>
              </w:tabs>
              <w:spacing w:after="240"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Documents regarding communications held with consortium bank members.</w:t>
            </w:r>
          </w:p>
        </w:tc>
      </w:tr>
      <w:tr w:rsidR="00E078A7" w:rsidRPr="005D3DE6" w14:paraId="79034729" w14:textId="77777777" w:rsidTr="0065543C">
        <w:trPr>
          <w:trHeight w:val="1644"/>
        </w:trPr>
        <w:tc>
          <w:tcPr>
            <w:cnfStyle w:val="001000000000" w:firstRow="0" w:lastRow="0" w:firstColumn="1" w:lastColumn="0" w:oddVBand="0" w:evenVBand="0" w:oddHBand="0" w:evenHBand="0" w:firstRowFirstColumn="0" w:firstRowLastColumn="0" w:lastRowFirstColumn="0" w:lastRowLastColumn="0"/>
            <w:tcW w:w="988" w:type="dxa"/>
          </w:tcPr>
          <w:p w14:paraId="62F663A9" w14:textId="77777777" w:rsidR="00E078A7" w:rsidRPr="00CA1799"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5016F63" w14:textId="540F1DC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Key Financial Indicators:</w:t>
            </w:r>
          </w:p>
        </w:tc>
        <w:tc>
          <w:tcPr>
            <w:tcW w:w="5953" w:type="dxa"/>
          </w:tcPr>
          <w:tbl>
            <w:tblPr>
              <w:tblStyle w:val="TableGrid"/>
              <w:tblpPr w:leftFromText="180" w:rightFromText="180" w:vertAnchor="text" w:horzAnchor="margin" w:tblpXSpec="right" w:tblpY="49"/>
              <w:tblW w:w="0" w:type="auto"/>
              <w:tblLayout w:type="fixed"/>
              <w:tblCellMar>
                <w:top w:w="28" w:type="dxa"/>
                <w:bottom w:w="28" w:type="dxa"/>
              </w:tblCellMar>
              <w:tblLook w:val="04A0" w:firstRow="1" w:lastRow="0" w:firstColumn="1" w:lastColumn="0" w:noHBand="0" w:noVBand="1"/>
            </w:tblPr>
            <w:tblGrid>
              <w:gridCol w:w="2970"/>
              <w:gridCol w:w="2181"/>
            </w:tblGrid>
            <w:tr w:rsidR="00E078A7" w:rsidRPr="00CA1799" w14:paraId="03B7C0AA" w14:textId="77777777" w:rsidTr="00E078A7">
              <w:trPr>
                <w:trHeight w:val="18"/>
              </w:trPr>
              <w:tc>
                <w:tcPr>
                  <w:tcW w:w="2970" w:type="dxa"/>
                  <w:shd w:val="clear" w:color="auto" w:fill="002060"/>
                  <w:vAlign w:val="center"/>
                </w:tcPr>
                <w:p w14:paraId="37B57C13" w14:textId="77777777" w:rsidR="00E078A7" w:rsidRPr="00CA1799"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1" w:type="dxa"/>
                  <w:shd w:val="clear" w:color="auto" w:fill="002060"/>
                  <w:vAlign w:val="center"/>
                </w:tcPr>
                <w:p w14:paraId="4865C808" w14:textId="77777777" w:rsidR="00E078A7" w:rsidRPr="001660FB"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b/>
                      <w:bCs/>
                      <w:sz w:val="22"/>
                      <w:szCs w:val="22"/>
                    </w:rPr>
                  </w:pPr>
                  <w:r w:rsidRPr="001660FB">
                    <w:rPr>
                      <w:rFonts w:ascii="Arial" w:hAnsi="Arial" w:cs="Arial"/>
                      <w:b/>
                      <w:bCs/>
                      <w:sz w:val="22"/>
                      <w:szCs w:val="22"/>
                    </w:rPr>
                    <w:t>Value</w:t>
                  </w:r>
                </w:p>
              </w:tc>
            </w:tr>
            <w:tr w:rsidR="00E078A7" w:rsidRPr="00CA1799" w14:paraId="67CBCB92" w14:textId="77777777" w:rsidTr="00E078A7">
              <w:trPr>
                <w:trHeight w:val="325"/>
              </w:trPr>
              <w:tc>
                <w:tcPr>
                  <w:tcW w:w="2970" w:type="dxa"/>
                  <w:shd w:val="clear" w:color="auto" w:fill="auto"/>
                  <w:vAlign w:val="center"/>
                </w:tcPr>
                <w:p w14:paraId="3B66E07F" w14:textId="77777777"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5543C">
                    <w:rPr>
                      <w:rFonts w:ascii="Arial" w:hAnsi="Arial" w:cs="Arial"/>
                      <w:b/>
                      <w:sz w:val="22"/>
                      <w:szCs w:val="22"/>
                    </w:rPr>
                    <w:t>Average DSCR</w:t>
                  </w:r>
                </w:p>
              </w:tc>
              <w:tc>
                <w:tcPr>
                  <w:tcW w:w="2181" w:type="dxa"/>
                  <w:shd w:val="clear" w:color="auto" w:fill="auto"/>
                  <w:vAlign w:val="center"/>
                </w:tcPr>
                <w:p w14:paraId="74BF3E74" w14:textId="44ABB9DF" w:rsidR="00E078A7" w:rsidRPr="0065543C" w:rsidRDefault="0065543C"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1.36</w:t>
                  </w:r>
                </w:p>
              </w:tc>
            </w:tr>
            <w:tr w:rsidR="00E078A7" w:rsidRPr="00CA1799" w14:paraId="4703A159" w14:textId="77777777" w:rsidTr="00E078A7">
              <w:trPr>
                <w:trHeight w:val="18"/>
              </w:trPr>
              <w:tc>
                <w:tcPr>
                  <w:tcW w:w="2970" w:type="dxa"/>
                  <w:shd w:val="clear" w:color="auto" w:fill="auto"/>
                  <w:vAlign w:val="center"/>
                </w:tcPr>
                <w:p w14:paraId="104D7B61" w14:textId="77777777"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5543C">
                    <w:rPr>
                      <w:rFonts w:ascii="Arial" w:hAnsi="Arial" w:cs="Arial"/>
                      <w:b/>
                      <w:sz w:val="22"/>
                      <w:szCs w:val="22"/>
                    </w:rPr>
                    <w:t>Average EBITDA Margin</w:t>
                  </w:r>
                </w:p>
              </w:tc>
              <w:tc>
                <w:tcPr>
                  <w:tcW w:w="2181" w:type="dxa"/>
                  <w:shd w:val="clear" w:color="auto" w:fill="auto"/>
                  <w:vAlign w:val="center"/>
                </w:tcPr>
                <w:p w14:paraId="0782FBD4" w14:textId="47F53324" w:rsidR="00E078A7" w:rsidRPr="0065543C" w:rsidRDefault="0065543C"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3.96%</w:t>
                  </w:r>
                </w:p>
              </w:tc>
            </w:tr>
            <w:tr w:rsidR="00E078A7" w:rsidRPr="00CA1799" w14:paraId="71D67CAE" w14:textId="77777777" w:rsidTr="00E078A7">
              <w:trPr>
                <w:trHeight w:val="18"/>
              </w:trPr>
              <w:tc>
                <w:tcPr>
                  <w:tcW w:w="2970" w:type="dxa"/>
                  <w:shd w:val="clear" w:color="auto" w:fill="auto"/>
                  <w:vAlign w:val="center"/>
                </w:tcPr>
                <w:p w14:paraId="39AD1C75" w14:textId="2225FEE8"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5543C">
                    <w:rPr>
                      <w:rFonts w:ascii="Arial" w:hAnsi="Arial" w:cs="Arial"/>
                      <w:b/>
                      <w:sz w:val="22"/>
                      <w:szCs w:val="22"/>
                    </w:rPr>
                    <w:t>Average EBIT Margin</w:t>
                  </w:r>
                </w:p>
              </w:tc>
              <w:tc>
                <w:tcPr>
                  <w:tcW w:w="2181" w:type="dxa"/>
                  <w:shd w:val="clear" w:color="auto" w:fill="auto"/>
                  <w:vAlign w:val="center"/>
                </w:tcPr>
                <w:p w14:paraId="41298B6C" w14:textId="4A364F4C" w:rsidR="0065543C" w:rsidRPr="0065543C" w:rsidRDefault="0065543C" w:rsidP="0065543C">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1.98%</w:t>
                  </w:r>
                </w:p>
              </w:tc>
            </w:tr>
          </w:tbl>
          <w:p w14:paraId="431ADFAA" w14:textId="77777777" w:rsidR="00E078A7" w:rsidRPr="000904BE" w:rsidRDefault="00E078A7" w:rsidP="00540B7E">
            <w:pPr>
              <w:pStyle w:val="ListParagraph"/>
              <w:tabs>
                <w:tab w:val="left" w:pos="142"/>
                <w:tab w:val="left" w:pos="5310"/>
              </w:tabs>
              <w:spacing w:line="360" w:lineRule="auto"/>
              <w:ind w:left="38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7480D6CC" w14:textId="77777777" w:rsidR="0042656C" w:rsidRDefault="0042656C" w:rsidP="0042656C">
      <w:pPr>
        <w:spacing w:line="360" w:lineRule="auto"/>
        <w:ind w:left="426" w:right="-285"/>
        <w:jc w:val="both"/>
        <w:rPr>
          <w:rFonts w:ascii="Arial" w:hAnsi="Arial" w:cs="Arial"/>
          <w:b/>
          <w:sz w:val="22"/>
          <w:szCs w:val="22"/>
        </w:rPr>
      </w:pPr>
    </w:p>
    <w:p w14:paraId="2FA8624D" w14:textId="4383B27E" w:rsidR="00B63169" w:rsidRDefault="00A22FE5" w:rsidP="00D80EF8">
      <w:pPr>
        <w:spacing w:line="360" w:lineRule="auto"/>
        <w:ind w:left="142" w:right="-42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w:t>
      </w:r>
      <w:r w:rsidR="00982512">
        <w:rPr>
          <w:rFonts w:ascii="Arial" w:hAnsi="Arial" w:cs="Arial"/>
          <w:i/>
          <w:sz w:val="22"/>
          <w:szCs w:val="22"/>
        </w:rPr>
        <w:t xml:space="preserve">M/s </w:t>
      </w:r>
      <w:r w:rsidR="00D80EF8">
        <w:rPr>
          <w:rFonts w:ascii="Arial" w:hAnsi="Arial" w:cs="Arial"/>
          <w:i/>
          <w:sz w:val="22"/>
          <w:szCs w:val="22"/>
        </w:rPr>
        <w:t>Gupta Power Infrastructure</w:t>
      </w:r>
      <w:r w:rsidR="00342A45">
        <w:rPr>
          <w:rFonts w:ascii="Arial" w:hAnsi="Arial" w:cs="Arial"/>
          <w:i/>
          <w:sz w:val="22"/>
          <w:szCs w:val="22"/>
        </w:rPr>
        <w:t xml:space="preserve"> Limited </w:t>
      </w:r>
      <w:r w:rsidR="00342A45" w:rsidRPr="00053C53">
        <w:rPr>
          <w:rFonts w:ascii="Arial" w:hAnsi="Arial" w:cs="Arial"/>
          <w:i/>
          <w:sz w:val="22"/>
          <w:szCs w:val="22"/>
        </w:rPr>
        <w:t>provided</w:t>
      </w:r>
      <w:r w:rsidR="00342A45">
        <w:rPr>
          <w:rFonts w:ascii="Arial" w:hAnsi="Arial" w:cs="Arial"/>
          <w:i/>
          <w:sz w:val="22"/>
          <w:szCs w:val="22"/>
        </w:rPr>
        <w:t xml:space="preserve"> by the company</w:t>
      </w:r>
      <w:r w:rsidRPr="00053C53">
        <w:rPr>
          <w:rFonts w:ascii="Arial" w:hAnsi="Arial" w:cs="Arial"/>
          <w:i/>
          <w:sz w:val="22"/>
          <w:szCs w:val="22"/>
        </w:rPr>
        <w:t xml:space="preserve"> and assessment and a</w:t>
      </w:r>
      <w:r w:rsidR="008C496C" w:rsidRPr="00053C53">
        <w:rPr>
          <w:rFonts w:ascii="Arial" w:hAnsi="Arial" w:cs="Arial"/>
          <w:i/>
          <w:sz w:val="22"/>
          <w:szCs w:val="22"/>
        </w:rPr>
        <w:t>nalysis of the same done by us.</w:t>
      </w:r>
    </w:p>
    <w:p w14:paraId="1FD1D158" w14:textId="77777777" w:rsidR="00A47207" w:rsidRDefault="00A47207">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FC67CC" w14:paraId="6A77F978" w14:textId="77777777" w:rsidTr="005E3BCA">
        <w:trPr>
          <w:trHeight w:val="20"/>
        </w:trPr>
        <w:tc>
          <w:tcPr>
            <w:tcW w:w="1612" w:type="dxa"/>
            <w:shd w:val="clear" w:color="auto" w:fill="002060"/>
            <w:vAlign w:val="center"/>
          </w:tcPr>
          <w:p w14:paraId="60653069" w14:textId="40372D4E" w:rsidR="00FC67CC" w:rsidRDefault="00FC67CC" w:rsidP="00CA7176">
            <w:pPr>
              <w:jc w:val="center"/>
              <w:rPr>
                <w:rFonts w:ascii="Arial" w:hAnsi="Arial" w:cs="Arial"/>
                <w:b/>
                <w:i/>
                <w:sz w:val="22"/>
                <w:szCs w:val="22"/>
              </w:rPr>
            </w:pPr>
            <w:r>
              <w:rPr>
                <w:rFonts w:ascii="Arial" w:hAnsi="Arial" w:cs="Arial"/>
                <w:b/>
                <w:sz w:val="22"/>
                <w:szCs w:val="22"/>
              </w:rPr>
              <w:lastRenderedPageBreak/>
              <w:t>PART B</w:t>
            </w:r>
          </w:p>
        </w:tc>
        <w:tc>
          <w:tcPr>
            <w:tcW w:w="8169" w:type="dxa"/>
            <w:shd w:val="clear" w:color="auto" w:fill="DBE5F1"/>
            <w:vAlign w:val="center"/>
          </w:tcPr>
          <w:p w14:paraId="24FF1FE9" w14:textId="4391F32B" w:rsidR="00FC67CC" w:rsidRDefault="00FC67CC" w:rsidP="00CA7176">
            <w:pPr>
              <w:jc w:val="center"/>
              <w:rPr>
                <w:rFonts w:ascii="Arial" w:hAnsi="Arial" w:cs="Arial"/>
                <w:b/>
                <w:sz w:val="22"/>
                <w:szCs w:val="22"/>
              </w:rPr>
            </w:pPr>
            <w:r>
              <w:rPr>
                <w:rFonts w:ascii="Arial" w:hAnsi="Arial" w:cs="Arial"/>
                <w:b/>
                <w:sz w:val="22"/>
                <w:szCs w:val="22"/>
              </w:rPr>
              <w:t>INTRODUCTION</w:t>
            </w:r>
          </w:p>
        </w:tc>
      </w:tr>
    </w:tbl>
    <w:p w14:paraId="0C241C7A" w14:textId="77777777" w:rsidR="00FC67CC" w:rsidRDefault="00FC67CC" w:rsidP="001D792E">
      <w:pPr>
        <w:spacing w:line="360" w:lineRule="auto"/>
        <w:ind w:left="284" w:right="-1"/>
        <w:jc w:val="both"/>
        <w:rPr>
          <w:rFonts w:ascii="Arial" w:hAnsi="Arial" w:cs="Arial"/>
          <w:b/>
          <w:sz w:val="22"/>
          <w:szCs w:val="22"/>
        </w:rPr>
      </w:pPr>
    </w:p>
    <w:p w14:paraId="6A93DCCE" w14:textId="77777777" w:rsidR="003F656E" w:rsidRPr="003F656E" w:rsidRDefault="00A22FE5" w:rsidP="00843CB8">
      <w:pPr>
        <w:pStyle w:val="ListParagraph"/>
        <w:numPr>
          <w:ilvl w:val="0"/>
          <w:numId w:val="10"/>
        </w:numPr>
        <w:spacing w:line="360" w:lineRule="auto"/>
        <w:ind w:left="567" w:right="-425" w:hanging="425"/>
        <w:jc w:val="both"/>
        <w:rPr>
          <w:rFonts w:ascii="Arial" w:hAnsi="Arial" w:cs="Arial"/>
          <w:sz w:val="22"/>
          <w:szCs w:val="22"/>
          <w:lang w:eastAsia="en-IN"/>
        </w:rPr>
      </w:pPr>
      <w:r w:rsidRPr="00430769">
        <w:rPr>
          <w:rFonts w:ascii="Arial" w:hAnsi="Arial" w:cs="Arial"/>
          <w:b/>
          <w:sz w:val="22"/>
          <w:szCs w:val="22"/>
        </w:rPr>
        <w:t>ABOUT THE REPORT:</w:t>
      </w:r>
      <w:r w:rsidR="00FC67CC" w:rsidRPr="00430769">
        <w:rPr>
          <w:rFonts w:ascii="Arial" w:hAnsi="Arial" w:cs="Arial"/>
          <w:b/>
          <w:sz w:val="22"/>
          <w:szCs w:val="22"/>
        </w:rPr>
        <w:t xml:space="preserve"> </w:t>
      </w:r>
    </w:p>
    <w:p w14:paraId="6A6E2E0B" w14:textId="3358A3E2" w:rsidR="00FC67CC" w:rsidRDefault="00A22FE5" w:rsidP="003F656E">
      <w:pPr>
        <w:pStyle w:val="ListParagraph"/>
        <w:spacing w:before="240" w:line="360" w:lineRule="auto"/>
        <w:ind w:left="567" w:right="-425"/>
        <w:jc w:val="both"/>
        <w:rPr>
          <w:rFonts w:ascii="Arial" w:hAnsi="Arial" w:cs="Arial"/>
          <w:sz w:val="22"/>
          <w:szCs w:val="22"/>
          <w:lang w:eastAsia="en-IN"/>
        </w:rPr>
      </w:pPr>
      <w:r w:rsidRPr="00430769">
        <w:rPr>
          <w:rFonts w:ascii="Arial" w:hAnsi="Arial" w:cs="Arial"/>
          <w:sz w:val="22"/>
          <w:szCs w:val="22"/>
        </w:rPr>
        <w:t>Techno Economic Viability Study</w:t>
      </w:r>
      <w:r w:rsidR="00FC67CC" w:rsidRPr="00430769">
        <w:rPr>
          <w:rFonts w:ascii="Arial" w:hAnsi="Arial" w:cs="Arial"/>
          <w:sz w:val="22"/>
          <w:szCs w:val="22"/>
        </w:rPr>
        <w:t xml:space="preserve"> cum Enterprise Valuation</w:t>
      </w:r>
      <w:r w:rsidRPr="00430769">
        <w:rPr>
          <w:rFonts w:ascii="Arial" w:hAnsi="Arial" w:cs="Arial"/>
          <w:sz w:val="22"/>
          <w:szCs w:val="22"/>
        </w:rPr>
        <w:t xml:space="preserve"> Report </w:t>
      </w:r>
      <w:r w:rsidR="00C17C89" w:rsidRPr="00430769">
        <w:rPr>
          <w:rFonts w:ascii="Arial" w:hAnsi="Arial" w:cs="Arial"/>
          <w:sz w:val="22"/>
          <w:szCs w:val="22"/>
        </w:rPr>
        <w:t>of M/s</w:t>
      </w:r>
      <w:r w:rsidR="00C17C89" w:rsidRPr="00430769">
        <w:rPr>
          <w:rFonts w:ascii="Arial" w:hAnsi="Arial" w:cs="Arial"/>
          <w:b/>
          <w:sz w:val="22"/>
          <w:szCs w:val="22"/>
        </w:rPr>
        <w:t xml:space="preserve"> </w:t>
      </w:r>
      <w:r w:rsidR="00D80EF8">
        <w:rPr>
          <w:rFonts w:ascii="Arial" w:hAnsi="Arial" w:cs="Arial"/>
          <w:sz w:val="22"/>
          <w:szCs w:val="22"/>
        </w:rPr>
        <w:t>Gupta Power Infrastructure</w:t>
      </w:r>
      <w:r w:rsidR="00C17C89" w:rsidRPr="00430769">
        <w:rPr>
          <w:rFonts w:ascii="Arial" w:hAnsi="Arial" w:cs="Arial"/>
          <w:sz w:val="22"/>
          <w:szCs w:val="22"/>
        </w:rPr>
        <w:t xml:space="preserve"> Limited</w:t>
      </w:r>
      <w:r w:rsidR="005A65DA" w:rsidRPr="00430769">
        <w:rPr>
          <w:rFonts w:ascii="Arial" w:hAnsi="Arial" w:cs="Arial"/>
          <w:sz w:val="22"/>
          <w:szCs w:val="22"/>
        </w:rPr>
        <w:t xml:space="preserve"> having registered office at</w:t>
      </w:r>
      <w:r w:rsidR="00D80EF8">
        <w:rPr>
          <w:rFonts w:ascii="Arial" w:hAnsi="Arial" w:cs="Arial"/>
          <w:sz w:val="22"/>
          <w:szCs w:val="22"/>
        </w:rPr>
        <w:t xml:space="preserve"> </w:t>
      </w:r>
      <w:r w:rsidR="00D80EF8" w:rsidRPr="00D80EF8">
        <w:rPr>
          <w:rFonts w:ascii="Arial" w:hAnsi="Arial" w:cs="Arial"/>
          <w:sz w:val="22"/>
          <w:szCs w:val="22"/>
        </w:rPr>
        <w:t>EN-62, Sector-V</w:t>
      </w:r>
      <w:r w:rsidR="00D80EF8">
        <w:rPr>
          <w:rFonts w:ascii="Arial" w:hAnsi="Arial" w:cs="Arial"/>
          <w:sz w:val="22"/>
          <w:szCs w:val="22"/>
        </w:rPr>
        <w:t>,</w:t>
      </w:r>
      <w:r w:rsidR="00D80EF8" w:rsidRPr="00D80EF8">
        <w:rPr>
          <w:rFonts w:ascii="Arial" w:hAnsi="Arial" w:cs="Arial"/>
          <w:sz w:val="22"/>
          <w:szCs w:val="22"/>
        </w:rPr>
        <w:t xml:space="preserve"> 7th Floor, Salt Lake City, Kolkata, West Bengal</w:t>
      </w:r>
      <w:r w:rsidR="00D80EF8">
        <w:rPr>
          <w:rFonts w:ascii="Arial" w:hAnsi="Arial" w:cs="Arial"/>
          <w:sz w:val="22"/>
          <w:szCs w:val="22"/>
        </w:rPr>
        <w:t xml:space="preserve"> – </w:t>
      </w:r>
      <w:r w:rsidR="00D80EF8" w:rsidRPr="00D80EF8">
        <w:rPr>
          <w:rFonts w:ascii="Arial" w:hAnsi="Arial" w:cs="Arial"/>
          <w:sz w:val="22"/>
          <w:szCs w:val="22"/>
        </w:rPr>
        <w:t>700091</w:t>
      </w:r>
      <w:r w:rsidR="00430769">
        <w:rPr>
          <w:rFonts w:ascii="Arial" w:hAnsi="Arial" w:cs="Arial"/>
          <w:sz w:val="22"/>
          <w:szCs w:val="22"/>
        </w:rPr>
        <w:t>.</w:t>
      </w:r>
    </w:p>
    <w:p w14:paraId="32A6254F" w14:textId="77777777" w:rsidR="00430769" w:rsidRPr="00430769" w:rsidRDefault="00430769" w:rsidP="003819AB">
      <w:pPr>
        <w:pStyle w:val="ListParagraph"/>
        <w:spacing w:line="360" w:lineRule="auto"/>
        <w:ind w:left="567" w:right="-425"/>
        <w:jc w:val="both"/>
        <w:rPr>
          <w:rFonts w:ascii="Arial" w:hAnsi="Arial" w:cs="Arial"/>
          <w:sz w:val="22"/>
          <w:szCs w:val="22"/>
          <w:lang w:eastAsia="en-IN"/>
        </w:rPr>
      </w:pPr>
    </w:p>
    <w:p w14:paraId="0CD66B83" w14:textId="77777777" w:rsidR="003F656E" w:rsidRPr="003F656E" w:rsidRDefault="005C2C2F" w:rsidP="00843CB8">
      <w:pPr>
        <w:pStyle w:val="ListParagraph"/>
        <w:numPr>
          <w:ilvl w:val="0"/>
          <w:numId w:val="10"/>
        </w:numPr>
        <w:spacing w:after="240" w:line="360" w:lineRule="auto"/>
        <w:ind w:left="567" w:right="-425" w:hanging="425"/>
        <w:jc w:val="both"/>
        <w:rPr>
          <w:rFonts w:ascii="Arial" w:hAnsi="Arial" w:cs="Arial"/>
          <w:sz w:val="22"/>
          <w:szCs w:val="20"/>
        </w:rPr>
      </w:pPr>
      <w:r w:rsidRPr="003F656E">
        <w:rPr>
          <w:rFonts w:ascii="Arial" w:hAnsi="Arial" w:cs="Arial"/>
          <w:b/>
          <w:sz w:val="22"/>
          <w:szCs w:val="22"/>
        </w:rPr>
        <w:t xml:space="preserve">EXECUTIVE SUMMARY: </w:t>
      </w:r>
    </w:p>
    <w:p w14:paraId="1E49DF94" w14:textId="0923A5A5" w:rsidR="003F656E" w:rsidRPr="003F656E" w:rsidRDefault="00D3207E" w:rsidP="003F656E">
      <w:pPr>
        <w:pStyle w:val="ListParagraph"/>
        <w:spacing w:after="240" w:line="360" w:lineRule="auto"/>
        <w:ind w:left="567" w:right="-425"/>
        <w:jc w:val="both"/>
        <w:rPr>
          <w:rFonts w:ascii="Arial" w:hAnsi="Arial" w:cs="Arial"/>
          <w:sz w:val="22"/>
          <w:szCs w:val="22"/>
        </w:rPr>
      </w:pPr>
      <w:r w:rsidRPr="003F656E">
        <w:rPr>
          <w:rFonts w:ascii="Arial" w:hAnsi="Arial" w:cs="Arial"/>
          <w:sz w:val="22"/>
          <w:szCs w:val="22"/>
        </w:rPr>
        <w:t xml:space="preserve">M/s </w:t>
      </w:r>
      <w:r w:rsidR="00900F17" w:rsidRPr="003F656E">
        <w:rPr>
          <w:rFonts w:ascii="Arial" w:hAnsi="Arial" w:cs="Arial"/>
          <w:sz w:val="22"/>
          <w:szCs w:val="22"/>
        </w:rPr>
        <w:t>Gupta Power Infrastructure Limited</w:t>
      </w:r>
      <w:r w:rsidRPr="003F656E">
        <w:rPr>
          <w:rFonts w:ascii="Arial" w:hAnsi="Arial" w:cs="Arial"/>
          <w:sz w:val="22"/>
          <w:szCs w:val="22"/>
        </w:rPr>
        <w:t xml:space="preserve"> was incorporated on </w:t>
      </w:r>
      <w:r w:rsidR="00900F17" w:rsidRPr="003F656E">
        <w:rPr>
          <w:rFonts w:ascii="Arial" w:hAnsi="Arial" w:cs="Arial"/>
          <w:sz w:val="22"/>
          <w:szCs w:val="22"/>
        </w:rPr>
        <w:t>9</w:t>
      </w:r>
      <w:r w:rsidRPr="003F656E">
        <w:rPr>
          <w:rFonts w:ascii="Arial" w:hAnsi="Arial" w:cs="Arial"/>
          <w:sz w:val="22"/>
          <w:szCs w:val="22"/>
          <w:vertAlign w:val="superscript"/>
        </w:rPr>
        <w:t>th</w:t>
      </w:r>
      <w:r w:rsidR="00900F17" w:rsidRPr="003F656E">
        <w:rPr>
          <w:rFonts w:ascii="Arial" w:hAnsi="Arial" w:cs="Arial"/>
          <w:sz w:val="22"/>
          <w:szCs w:val="22"/>
        </w:rPr>
        <w:t xml:space="preserve"> May</w:t>
      </w:r>
      <w:r w:rsidRPr="003F656E">
        <w:rPr>
          <w:rFonts w:ascii="Arial" w:hAnsi="Arial" w:cs="Arial"/>
          <w:sz w:val="22"/>
          <w:szCs w:val="22"/>
        </w:rPr>
        <w:t xml:space="preserve">, </w:t>
      </w:r>
      <w:r w:rsidR="001D792E" w:rsidRPr="003F656E">
        <w:rPr>
          <w:rFonts w:ascii="Arial" w:hAnsi="Arial" w:cs="Arial"/>
          <w:sz w:val="22"/>
          <w:szCs w:val="22"/>
        </w:rPr>
        <w:t>19</w:t>
      </w:r>
      <w:r w:rsidR="00900F17" w:rsidRPr="003F656E">
        <w:rPr>
          <w:rFonts w:ascii="Arial" w:hAnsi="Arial" w:cs="Arial"/>
          <w:sz w:val="22"/>
          <w:szCs w:val="22"/>
        </w:rPr>
        <w:t>61</w:t>
      </w:r>
      <w:r w:rsidRPr="003F656E">
        <w:rPr>
          <w:rFonts w:ascii="Arial" w:hAnsi="Arial" w:cs="Arial"/>
          <w:sz w:val="22"/>
          <w:szCs w:val="22"/>
        </w:rPr>
        <w:t xml:space="preserve"> </w:t>
      </w:r>
      <w:bookmarkStart w:id="2" w:name="_Hlk146552303"/>
      <w:r w:rsidRPr="003F656E">
        <w:rPr>
          <w:rFonts w:ascii="Arial" w:hAnsi="Arial" w:cs="Arial"/>
          <w:sz w:val="22"/>
          <w:szCs w:val="22"/>
        </w:rPr>
        <w:t xml:space="preserve">established for the purpose of </w:t>
      </w:r>
      <w:r w:rsidR="001D792E" w:rsidRPr="003F656E">
        <w:rPr>
          <w:rFonts w:ascii="Arial" w:hAnsi="Arial" w:cs="Arial"/>
          <w:sz w:val="22"/>
          <w:szCs w:val="22"/>
        </w:rPr>
        <w:t>manufacturing</w:t>
      </w:r>
      <w:r w:rsidR="00900F17" w:rsidRPr="003F656E">
        <w:rPr>
          <w:rFonts w:ascii="Arial" w:hAnsi="Arial" w:cs="Arial"/>
          <w:sz w:val="22"/>
          <w:szCs w:val="22"/>
        </w:rPr>
        <w:t xml:space="preserve"> aluminium and alloy conductors and cables</w:t>
      </w:r>
      <w:r w:rsidRPr="003F656E">
        <w:rPr>
          <w:rFonts w:ascii="Arial" w:hAnsi="Arial" w:cs="Arial"/>
          <w:sz w:val="22"/>
          <w:szCs w:val="22"/>
        </w:rPr>
        <w:t xml:space="preserve">. </w:t>
      </w:r>
      <w:r w:rsidR="00BF5844" w:rsidRPr="003F656E">
        <w:rPr>
          <w:rFonts w:ascii="Arial" w:hAnsi="Arial" w:cs="Arial"/>
          <w:sz w:val="22"/>
          <w:szCs w:val="22"/>
        </w:rPr>
        <w:t>The</w:t>
      </w:r>
      <w:r w:rsidRPr="003F656E">
        <w:rPr>
          <w:rFonts w:ascii="Arial" w:hAnsi="Arial" w:cs="Arial"/>
          <w:sz w:val="22"/>
          <w:szCs w:val="22"/>
        </w:rPr>
        <w:t xml:space="preserve"> company </w:t>
      </w:r>
      <w:r w:rsidR="00EC2977" w:rsidRPr="003F656E">
        <w:rPr>
          <w:rFonts w:ascii="Arial" w:hAnsi="Arial" w:cs="Arial"/>
          <w:sz w:val="22"/>
          <w:szCs w:val="22"/>
        </w:rPr>
        <w:t>is engaged in the Manufacture of HT Cables, LT Cables, FR/FRLS/ZHFR flexible cables, wire rods, complete range of overhead conductors (AAAC, ACSR, AAC, EHV and H</w:t>
      </w:r>
      <w:r w:rsidR="003F656E" w:rsidRPr="003F656E">
        <w:rPr>
          <w:rFonts w:ascii="Arial" w:hAnsi="Arial" w:cs="Arial"/>
          <w:sz w:val="22"/>
          <w:szCs w:val="22"/>
        </w:rPr>
        <w:t>TLS conductors, etc.) and complete range of high-quality end to end terrestrial optical fibre cables</w:t>
      </w:r>
      <w:r w:rsidR="00EC2977" w:rsidRPr="003F656E">
        <w:rPr>
          <w:rFonts w:ascii="Arial" w:hAnsi="Arial" w:cs="Arial"/>
          <w:sz w:val="22"/>
          <w:szCs w:val="22"/>
        </w:rPr>
        <w:t>.</w:t>
      </w:r>
      <w:bookmarkEnd w:id="2"/>
      <w:r w:rsidR="003F656E" w:rsidRPr="003F656E">
        <w:rPr>
          <w:rFonts w:ascii="Arial" w:hAnsi="Arial" w:cs="Arial"/>
          <w:sz w:val="22"/>
          <w:szCs w:val="22"/>
        </w:rPr>
        <w:t xml:space="preserve"> The company also has an EPC division, which undertakes turnkey power infrastructure projects. </w:t>
      </w:r>
    </w:p>
    <w:p w14:paraId="5E72D869" w14:textId="56087A55" w:rsidR="00172051" w:rsidRPr="003F656E" w:rsidRDefault="00172051" w:rsidP="003F656E">
      <w:pPr>
        <w:pStyle w:val="ListParagraph"/>
        <w:spacing w:after="240" w:line="360" w:lineRule="auto"/>
        <w:ind w:left="567" w:right="-425"/>
        <w:jc w:val="both"/>
        <w:rPr>
          <w:rFonts w:ascii="Arial" w:hAnsi="Arial" w:cs="Arial"/>
          <w:sz w:val="22"/>
          <w:szCs w:val="20"/>
        </w:rPr>
      </w:pPr>
      <w:r w:rsidRPr="003F656E">
        <w:rPr>
          <w:rFonts w:ascii="Arial" w:hAnsi="Arial" w:cs="Arial"/>
          <w:sz w:val="22"/>
          <w:szCs w:val="20"/>
        </w:rPr>
        <w:t>The Company was incorporated as ‘</w:t>
      </w:r>
      <w:r w:rsidR="00850D8A" w:rsidRPr="003F656E">
        <w:rPr>
          <w:rFonts w:ascii="Arial" w:hAnsi="Arial" w:cs="Arial"/>
          <w:sz w:val="22"/>
          <w:szCs w:val="20"/>
        </w:rPr>
        <w:t>Gupta Cables Private Limited</w:t>
      </w:r>
      <w:r w:rsidR="00BF5844" w:rsidRPr="003F656E">
        <w:rPr>
          <w:rFonts w:ascii="Arial" w:hAnsi="Arial" w:cs="Arial"/>
          <w:sz w:val="22"/>
          <w:szCs w:val="20"/>
        </w:rPr>
        <w:t>” in 19</w:t>
      </w:r>
      <w:r w:rsidR="00850D8A" w:rsidRPr="003F656E">
        <w:rPr>
          <w:rFonts w:ascii="Arial" w:hAnsi="Arial" w:cs="Arial"/>
          <w:sz w:val="22"/>
          <w:szCs w:val="20"/>
        </w:rPr>
        <w:t>61</w:t>
      </w:r>
      <w:r w:rsidRPr="003F656E">
        <w:rPr>
          <w:rFonts w:ascii="Arial" w:hAnsi="Arial" w:cs="Arial"/>
          <w:sz w:val="22"/>
          <w:szCs w:val="20"/>
        </w:rPr>
        <w:t xml:space="preserve">. </w:t>
      </w:r>
      <w:r w:rsidR="00900F17" w:rsidRPr="003F656E">
        <w:rPr>
          <w:rFonts w:ascii="Arial" w:hAnsi="Arial" w:cs="Arial"/>
          <w:sz w:val="22"/>
          <w:szCs w:val="20"/>
        </w:rPr>
        <w:t xml:space="preserve">As per the information shared with us, Mr. MK Gupta and his family members, based in Odisha, acquired the business in 1970. </w:t>
      </w:r>
      <w:r w:rsidRPr="003F656E">
        <w:rPr>
          <w:rFonts w:ascii="Arial" w:hAnsi="Arial" w:cs="Arial"/>
          <w:sz w:val="22"/>
          <w:szCs w:val="20"/>
        </w:rPr>
        <w:t xml:space="preserve">Subsequently, </w:t>
      </w:r>
      <w:r w:rsidR="00900F17" w:rsidRPr="003F656E">
        <w:rPr>
          <w:rFonts w:ascii="Arial" w:hAnsi="Arial" w:cs="Arial"/>
          <w:sz w:val="22"/>
          <w:szCs w:val="20"/>
        </w:rPr>
        <w:t>the company changed its name from M/s Gupta Cables Private Limited to M/s Gupta Power Infrastructure Limited which is approved by the ROC, West Bengal vide Certification of Incorporation SRNA34284877 on 26</w:t>
      </w:r>
      <w:r w:rsidR="00900F17" w:rsidRPr="003F656E">
        <w:rPr>
          <w:rFonts w:ascii="Arial" w:hAnsi="Arial" w:cs="Arial"/>
          <w:sz w:val="22"/>
          <w:szCs w:val="20"/>
          <w:vertAlign w:val="superscript"/>
        </w:rPr>
        <w:t>th</w:t>
      </w:r>
      <w:r w:rsidR="00900F17" w:rsidRPr="003F656E">
        <w:rPr>
          <w:rFonts w:ascii="Arial" w:hAnsi="Arial" w:cs="Arial"/>
          <w:sz w:val="22"/>
          <w:szCs w:val="20"/>
        </w:rPr>
        <w:t xml:space="preserve"> March 2008</w:t>
      </w:r>
      <w:r w:rsidRPr="003F656E">
        <w:rPr>
          <w:rFonts w:ascii="Arial" w:hAnsi="Arial" w:cs="Arial"/>
          <w:sz w:val="22"/>
          <w:szCs w:val="20"/>
        </w:rPr>
        <w:t>.The key milestones of the Company are listed in the below table:</w:t>
      </w:r>
    </w:p>
    <w:tbl>
      <w:tblPr>
        <w:tblStyle w:val="TableGrid"/>
        <w:tblW w:w="9356" w:type="dxa"/>
        <w:tblInd w:w="562" w:type="dxa"/>
        <w:tblLook w:val="04A0" w:firstRow="1" w:lastRow="0" w:firstColumn="1" w:lastColumn="0" w:noHBand="0" w:noVBand="1"/>
      </w:tblPr>
      <w:tblGrid>
        <w:gridCol w:w="1418"/>
        <w:gridCol w:w="7938"/>
      </w:tblGrid>
      <w:tr w:rsidR="00172051" w:rsidRPr="00775230" w14:paraId="572453CB" w14:textId="77777777" w:rsidTr="003C7C6F">
        <w:trPr>
          <w:trHeight w:val="345"/>
          <w:tblHeader/>
        </w:trPr>
        <w:tc>
          <w:tcPr>
            <w:tcW w:w="1418" w:type="dxa"/>
            <w:shd w:val="clear" w:color="auto" w:fill="002060"/>
            <w:vAlign w:val="center"/>
          </w:tcPr>
          <w:p w14:paraId="76E5121A" w14:textId="77777777" w:rsidR="00172051" w:rsidRPr="00775230" w:rsidRDefault="0017205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Year</w:t>
            </w:r>
          </w:p>
        </w:tc>
        <w:tc>
          <w:tcPr>
            <w:tcW w:w="7938" w:type="dxa"/>
            <w:shd w:val="clear" w:color="auto" w:fill="002060"/>
            <w:vAlign w:val="center"/>
          </w:tcPr>
          <w:p w14:paraId="4CF4671B" w14:textId="77777777" w:rsidR="00172051" w:rsidRPr="00775230" w:rsidRDefault="00342A45"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Milestones</w:t>
            </w:r>
          </w:p>
        </w:tc>
      </w:tr>
      <w:tr w:rsidR="00172051" w:rsidRPr="00775230" w14:paraId="00233C4E" w14:textId="77777777" w:rsidTr="003C7C6F">
        <w:trPr>
          <w:trHeight w:val="283"/>
        </w:trPr>
        <w:tc>
          <w:tcPr>
            <w:tcW w:w="1418" w:type="dxa"/>
            <w:vAlign w:val="center"/>
          </w:tcPr>
          <w:p w14:paraId="1D5E1900" w14:textId="33EEA541" w:rsidR="00172051" w:rsidRPr="00775230" w:rsidRDefault="00264CB0"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2007</w:t>
            </w:r>
          </w:p>
        </w:tc>
        <w:tc>
          <w:tcPr>
            <w:tcW w:w="7938" w:type="dxa"/>
            <w:vAlign w:val="center"/>
          </w:tcPr>
          <w:p w14:paraId="778F76BC" w14:textId="12D6EA3F" w:rsidR="00264CB0"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rPr>
            </w:pPr>
            <w:r w:rsidRPr="00775230">
              <w:rPr>
                <w:rFonts w:asciiTheme="minorHAnsi" w:hAnsiTheme="minorHAnsi" w:cstheme="minorHAnsi"/>
                <w:sz w:val="22"/>
                <w:szCs w:val="22"/>
              </w:rPr>
              <w:t xml:space="preserve">Awards for “Excellence in Entrepreneurship” by MSME Govt. of India and Govt. of </w:t>
            </w:r>
            <w:r w:rsidR="0096339C" w:rsidRPr="00775230">
              <w:rPr>
                <w:rFonts w:asciiTheme="minorHAnsi" w:hAnsiTheme="minorHAnsi" w:cstheme="minorHAnsi"/>
                <w:sz w:val="22"/>
                <w:szCs w:val="22"/>
              </w:rPr>
              <w:t>Odisha</w:t>
            </w:r>
            <w:r w:rsidRPr="00775230">
              <w:rPr>
                <w:rFonts w:asciiTheme="minorHAnsi" w:hAnsiTheme="minorHAnsi" w:cstheme="minorHAnsi"/>
                <w:sz w:val="22"/>
                <w:szCs w:val="22"/>
              </w:rPr>
              <w:t xml:space="preserve"> in EXPO </w:t>
            </w:r>
            <w:r w:rsidR="0096339C" w:rsidRPr="00775230">
              <w:rPr>
                <w:rFonts w:asciiTheme="minorHAnsi" w:hAnsiTheme="minorHAnsi" w:cstheme="minorHAnsi"/>
                <w:sz w:val="22"/>
                <w:szCs w:val="22"/>
              </w:rPr>
              <w:t>Odisha</w:t>
            </w:r>
            <w:r w:rsidRPr="00775230">
              <w:rPr>
                <w:rFonts w:asciiTheme="minorHAnsi" w:hAnsiTheme="minorHAnsi" w:cstheme="minorHAnsi"/>
                <w:sz w:val="22"/>
                <w:szCs w:val="22"/>
              </w:rPr>
              <w:t xml:space="preserve"> -2007.</w:t>
            </w:r>
          </w:p>
          <w:p w14:paraId="3DF1CBC6" w14:textId="19F888A2" w:rsidR="0065049D"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rPr>
              <w:t>Developed the G- Power brand of different arrays of cables which includes HT Power Cables up to 66 KV, LT, XLPE/ PVC Power Cables 1.1 KV, Control cables, Instrumentation cable/</w:t>
            </w:r>
            <w:r w:rsidR="007C74D1" w:rsidRPr="00775230">
              <w:rPr>
                <w:rFonts w:asciiTheme="minorHAnsi" w:hAnsiTheme="minorHAnsi" w:cstheme="minorHAnsi"/>
                <w:sz w:val="22"/>
                <w:szCs w:val="22"/>
              </w:rPr>
              <w:t>Signalling</w:t>
            </w:r>
            <w:r w:rsidRPr="00775230">
              <w:rPr>
                <w:rFonts w:asciiTheme="minorHAnsi" w:hAnsiTheme="minorHAnsi" w:cstheme="minorHAnsi"/>
                <w:sz w:val="22"/>
                <w:szCs w:val="22"/>
              </w:rPr>
              <w:t xml:space="preserve"> cables, Thermocouple Extension Cables, House wires, Mining cables, Special cables</w:t>
            </w:r>
          </w:p>
        </w:tc>
      </w:tr>
      <w:tr w:rsidR="00172051" w:rsidRPr="00775230" w14:paraId="20D78F01" w14:textId="77777777" w:rsidTr="003C7C6F">
        <w:trPr>
          <w:trHeight w:val="283"/>
        </w:trPr>
        <w:tc>
          <w:tcPr>
            <w:tcW w:w="1418" w:type="dxa"/>
            <w:vAlign w:val="center"/>
          </w:tcPr>
          <w:p w14:paraId="62CD39DA" w14:textId="459C487B" w:rsidR="00172051" w:rsidRPr="00775230" w:rsidDel="00981363" w:rsidRDefault="00264CB0"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2008</w:t>
            </w:r>
          </w:p>
        </w:tc>
        <w:tc>
          <w:tcPr>
            <w:tcW w:w="7938" w:type="dxa"/>
            <w:vAlign w:val="center"/>
          </w:tcPr>
          <w:p w14:paraId="64182B36" w14:textId="497D9211" w:rsidR="00A5496D" w:rsidRPr="00775230" w:rsidRDefault="00A5496D"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Changed its name from M/s Gupta Cables Private Limited to M/s Gupta Power Infrastructure Limited</w:t>
            </w:r>
          </w:p>
          <w:p w14:paraId="67180DD5" w14:textId="6AAF59E2" w:rsidR="00172051" w:rsidRPr="00775230" w:rsidDel="00981363" w:rsidRDefault="00264CB0"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Udyog Patra Award” from Institute of Trade &amp; Industrial Development.</w:t>
            </w:r>
          </w:p>
        </w:tc>
      </w:tr>
      <w:tr w:rsidR="007C247E" w:rsidRPr="00775230" w14:paraId="2C696C4F" w14:textId="77777777" w:rsidTr="00775230">
        <w:trPr>
          <w:trHeight w:val="70"/>
        </w:trPr>
        <w:tc>
          <w:tcPr>
            <w:tcW w:w="1418" w:type="dxa"/>
            <w:vAlign w:val="center"/>
          </w:tcPr>
          <w:p w14:paraId="4DD75D68" w14:textId="01A139F5" w:rsidR="007C247E" w:rsidRPr="00775230" w:rsidRDefault="00BF5844"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w:t>
            </w:r>
            <w:r w:rsidR="00264CB0" w:rsidRPr="00775230">
              <w:rPr>
                <w:rFonts w:asciiTheme="minorHAnsi" w:hAnsiTheme="minorHAnsi" w:cstheme="minorHAnsi"/>
                <w:b/>
                <w:bCs/>
                <w:sz w:val="22"/>
                <w:szCs w:val="22"/>
              </w:rPr>
              <w:t>9</w:t>
            </w:r>
          </w:p>
        </w:tc>
        <w:tc>
          <w:tcPr>
            <w:tcW w:w="7938" w:type="dxa"/>
            <w:vAlign w:val="center"/>
          </w:tcPr>
          <w:p w14:paraId="3DCFF682" w14:textId="167F9352" w:rsidR="00264CB0"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Times of India "Leadership Award- 2009” for Business Leader 2009.</w:t>
            </w:r>
          </w:p>
          <w:p w14:paraId="7E3C14AA" w14:textId="77777777" w:rsidR="007C247E" w:rsidRDefault="00264CB0" w:rsidP="00775230">
            <w:pPr>
              <w:pStyle w:val="NoSpacing"/>
              <w:numPr>
                <w:ilvl w:val="0"/>
                <w:numId w:val="13"/>
              </w:numPr>
              <w:spacing w:line="276" w:lineRule="auto"/>
              <w:ind w:left="311"/>
              <w:jc w:val="both"/>
              <w:rPr>
                <w:rFonts w:asciiTheme="minorHAnsi" w:hAnsiTheme="minorHAnsi" w:cstheme="minorHAnsi"/>
                <w:sz w:val="22"/>
                <w:szCs w:val="22"/>
              </w:rPr>
            </w:pPr>
            <w:r w:rsidRPr="00775230">
              <w:rPr>
                <w:rFonts w:asciiTheme="minorHAnsi" w:hAnsiTheme="minorHAnsi" w:cstheme="minorHAnsi"/>
                <w:sz w:val="22"/>
                <w:szCs w:val="22"/>
                <w:lang w:eastAsia="en-IN"/>
              </w:rPr>
              <w:t xml:space="preserve">MSME “Best MSME Unit” for Outstanding achievement of the year 2008, by MSME Govt. of India &amp; Govt. of </w:t>
            </w:r>
            <w:r w:rsidR="0096339C" w:rsidRPr="00775230">
              <w:rPr>
                <w:rFonts w:asciiTheme="minorHAnsi" w:hAnsiTheme="minorHAnsi" w:cstheme="minorHAnsi"/>
                <w:sz w:val="22"/>
                <w:szCs w:val="22"/>
                <w:lang w:eastAsia="en-IN"/>
              </w:rPr>
              <w:t>Odisha</w:t>
            </w:r>
            <w:r w:rsidRPr="00775230">
              <w:rPr>
                <w:rFonts w:asciiTheme="minorHAnsi" w:hAnsiTheme="minorHAnsi" w:cstheme="minorHAnsi"/>
                <w:sz w:val="22"/>
                <w:szCs w:val="22"/>
                <w:lang w:eastAsia="en-IN"/>
              </w:rPr>
              <w:t xml:space="preserve"> in EXPO </w:t>
            </w:r>
            <w:r w:rsidR="0096339C" w:rsidRPr="00775230">
              <w:rPr>
                <w:rFonts w:asciiTheme="minorHAnsi" w:hAnsiTheme="minorHAnsi" w:cstheme="minorHAnsi"/>
                <w:sz w:val="22"/>
                <w:szCs w:val="22"/>
                <w:lang w:eastAsia="en-IN"/>
              </w:rPr>
              <w:t>Odisha</w:t>
            </w:r>
            <w:r w:rsidRPr="00775230">
              <w:rPr>
                <w:rFonts w:asciiTheme="minorHAnsi" w:hAnsiTheme="minorHAnsi" w:cstheme="minorHAnsi"/>
                <w:sz w:val="22"/>
                <w:szCs w:val="22"/>
                <w:lang w:eastAsia="en-IN"/>
              </w:rPr>
              <w:t xml:space="preserve"> -2009.</w:t>
            </w:r>
          </w:p>
          <w:p w14:paraId="5A273001" w14:textId="50A5F61B" w:rsidR="00775230" w:rsidRPr="00775230" w:rsidRDefault="0077523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MSME “National Award” for Outstanding efforts in Entrepreneurship in Micro &amp; Small Enterprises (A Special Recognition Award) from Govt. of India and Govt. of Odisha.</w:t>
            </w:r>
          </w:p>
        </w:tc>
      </w:tr>
      <w:tr w:rsidR="00172051" w:rsidRPr="00775230" w14:paraId="62D1785B" w14:textId="77777777" w:rsidTr="003C7C6F">
        <w:trPr>
          <w:trHeight w:val="283"/>
        </w:trPr>
        <w:tc>
          <w:tcPr>
            <w:tcW w:w="1418" w:type="dxa"/>
            <w:vAlign w:val="center"/>
          </w:tcPr>
          <w:p w14:paraId="13C75513" w14:textId="308128D5"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lastRenderedPageBreak/>
              <w:t>2011</w:t>
            </w:r>
          </w:p>
        </w:tc>
        <w:tc>
          <w:tcPr>
            <w:tcW w:w="7938" w:type="dxa"/>
            <w:vAlign w:val="center"/>
          </w:tcPr>
          <w:p w14:paraId="4D481EC6" w14:textId="0DECC773" w:rsidR="00172051" w:rsidRPr="00775230" w:rsidDel="00981363" w:rsidRDefault="00D423C1"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Installed CCV line procured from TROESTER Germany, at Kashipur, capable of producing cable up to 66 KV</w:t>
            </w:r>
          </w:p>
        </w:tc>
      </w:tr>
      <w:tr w:rsidR="00172051" w:rsidRPr="00775230" w14:paraId="3C56E386" w14:textId="77777777" w:rsidTr="003C7C6F">
        <w:trPr>
          <w:trHeight w:val="283"/>
        </w:trPr>
        <w:tc>
          <w:tcPr>
            <w:tcW w:w="1418" w:type="dxa"/>
            <w:vAlign w:val="center"/>
          </w:tcPr>
          <w:p w14:paraId="19032084" w14:textId="2A5B98D1"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2012</w:t>
            </w:r>
          </w:p>
        </w:tc>
        <w:tc>
          <w:tcPr>
            <w:tcW w:w="7938" w:type="dxa"/>
            <w:vAlign w:val="center"/>
          </w:tcPr>
          <w:p w14:paraId="19E9E084" w14:textId="3BE75BAE" w:rsidR="00F67734" w:rsidRPr="00775230" w:rsidDel="00981363"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Installed Niehoff (German) high speed wire drawing on line annealing machine at Khurda, Odisha</w:t>
            </w:r>
          </w:p>
        </w:tc>
      </w:tr>
      <w:tr w:rsidR="00172051" w:rsidRPr="00775230" w14:paraId="47294AB9" w14:textId="77777777" w:rsidTr="003C7C6F">
        <w:trPr>
          <w:trHeight w:val="283"/>
        </w:trPr>
        <w:tc>
          <w:tcPr>
            <w:tcW w:w="1418" w:type="dxa"/>
            <w:vAlign w:val="center"/>
          </w:tcPr>
          <w:p w14:paraId="6C634EAA" w14:textId="55C94DAC"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2015</w:t>
            </w:r>
          </w:p>
        </w:tc>
        <w:tc>
          <w:tcPr>
            <w:tcW w:w="7938" w:type="dxa"/>
            <w:vAlign w:val="center"/>
          </w:tcPr>
          <w:p w14:paraId="38CDB86F" w14:textId="01188E95" w:rsidR="00172051" w:rsidRPr="00775230" w:rsidRDefault="00D423C1" w:rsidP="00775230">
            <w:pPr>
              <w:pStyle w:val="NoSpacing"/>
              <w:numPr>
                <w:ilvl w:val="0"/>
                <w:numId w:val="13"/>
              </w:numPr>
              <w:spacing w:line="276" w:lineRule="auto"/>
              <w:ind w:left="318"/>
              <w:jc w:val="both"/>
              <w:rPr>
                <w:rFonts w:asciiTheme="minorHAnsi" w:hAnsiTheme="minorHAnsi" w:cstheme="minorHAnsi"/>
                <w:sz w:val="22"/>
                <w:szCs w:val="22"/>
              </w:rPr>
            </w:pPr>
            <w:r w:rsidRPr="00775230">
              <w:rPr>
                <w:rFonts w:asciiTheme="minorHAnsi" w:hAnsiTheme="minorHAnsi" w:cstheme="minorHAnsi"/>
                <w:sz w:val="22"/>
                <w:szCs w:val="22"/>
              </w:rPr>
              <w:t>Started House wire production with Reelex pack technology capable of producing tangle-free wire</w:t>
            </w:r>
          </w:p>
        </w:tc>
      </w:tr>
      <w:tr w:rsidR="00F67734" w:rsidRPr="00775230" w14:paraId="0860090B" w14:textId="77777777" w:rsidTr="003C7C6F">
        <w:trPr>
          <w:trHeight w:val="283"/>
        </w:trPr>
        <w:tc>
          <w:tcPr>
            <w:tcW w:w="1418" w:type="dxa"/>
            <w:vAlign w:val="center"/>
          </w:tcPr>
          <w:p w14:paraId="5D6EA7CA" w14:textId="7C411E5E" w:rsidR="00F67734"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2016</w:t>
            </w:r>
          </w:p>
        </w:tc>
        <w:tc>
          <w:tcPr>
            <w:tcW w:w="7938" w:type="dxa"/>
            <w:vAlign w:val="center"/>
          </w:tcPr>
          <w:p w14:paraId="7927D695" w14:textId="15E1C44D" w:rsidR="00F67734" w:rsidRPr="00775230"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Launched world class LED lighting with superior features using state-of-the-art technology for its domestic and international customers</w:t>
            </w:r>
          </w:p>
        </w:tc>
      </w:tr>
      <w:tr w:rsidR="00D423C1" w:rsidRPr="00775230" w14:paraId="488670F1" w14:textId="77777777" w:rsidTr="003C7C6F">
        <w:trPr>
          <w:trHeight w:val="283"/>
        </w:trPr>
        <w:tc>
          <w:tcPr>
            <w:tcW w:w="1418" w:type="dxa"/>
            <w:vAlign w:val="center"/>
          </w:tcPr>
          <w:p w14:paraId="6E00257F" w14:textId="1950297F" w:rsidR="00D423C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2017</w:t>
            </w:r>
          </w:p>
        </w:tc>
        <w:tc>
          <w:tcPr>
            <w:tcW w:w="7938" w:type="dxa"/>
            <w:vAlign w:val="center"/>
          </w:tcPr>
          <w:p w14:paraId="16AB6676" w14:textId="7A39E7BC" w:rsidR="00D423C1" w:rsidRPr="00775230"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Produced a complete range of Optical Fiber Cable and Solar Cable for a variety of applications.</w:t>
            </w:r>
          </w:p>
        </w:tc>
      </w:tr>
    </w:tbl>
    <w:p w14:paraId="466289DF" w14:textId="77777777" w:rsidR="00512EB4" w:rsidRDefault="00512EB4" w:rsidP="00512EB4">
      <w:pPr>
        <w:spacing w:before="240" w:after="240" w:line="360" w:lineRule="auto"/>
        <w:ind w:left="567" w:right="-213"/>
        <w:jc w:val="both"/>
        <w:rPr>
          <w:rFonts w:ascii="Arial" w:hAnsi="Arial" w:cs="Arial"/>
          <w:sz w:val="22"/>
          <w:szCs w:val="22"/>
        </w:rPr>
      </w:pPr>
      <w:r>
        <w:rPr>
          <w:rFonts w:ascii="Arial" w:hAnsi="Arial" w:cs="Arial"/>
          <w:sz w:val="22"/>
          <w:szCs w:val="22"/>
        </w:rPr>
        <w:t>The company has two primary business activities and revenue streams viz:</w:t>
      </w:r>
    </w:p>
    <w:p w14:paraId="4D501457" w14:textId="77777777" w:rsidR="00512EB4" w:rsidRPr="00D71551" w:rsidRDefault="00512EB4" w:rsidP="0027584B">
      <w:pPr>
        <w:pStyle w:val="ListParagraph"/>
        <w:numPr>
          <w:ilvl w:val="0"/>
          <w:numId w:val="76"/>
        </w:numPr>
        <w:spacing w:before="240" w:after="240" w:line="360" w:lineRule="auto"/>
        <w:ind w:left="993" w:right="-425" w:hanging="426"/>
        <w:jc w:val="both"/>
        <w:rPr>
          <w:rFonts w:ascii="Arial" w:hAnsi="Arial" w:cs="Arial"/>
          <w:sz w:val="22"/>
          <w:szCs w:val="22"/>
        </w:rPr>
      </w:pPr>
      <w:r w:rsidRPr="00D71551">
        <w:rPr>
          <w:rFonts w:ascii="Arial" w:hAnsi="Arial" w:cs="Arial"/>
          <w:sz w:val="22"/>
          <w:szCs w:val="22"/>
        </w:rPr>
        <w:t>Manufacturing of insulated wire and cable [insulated (including enamelled or anodized) wire, cable (including coaxial cable) and other insulated conductors; insulated strip as is used in large capacity machines or control equipment; and optical fibre cables].</w:t>
      </w:r>
    </w:p>
    <w:p w14:paraId="14292FC4" w14:textId="77777777" w:rsidR="00512EB4" w:rsidRPr="00D71551" w:rsidRDefault="00512EB4" w:rsidP="0027584B">
      <w:pPr>
        <w:pStyle w:val="ListParagraph"/>
        <w:numPr>
          <w:ilvl w:val="0"/>
          <w:numId w:val="76"/>
        </w:numPr>
        <w:spacing w:before="240" w:after="240" w:line="360" w:lineRule="auto"/>
        <w:ind w:left="993" w:right="-425" w:hanging="426"/>
        <w:jc w:val="both"/>
        <w:rPr>
          <w:rFonts w:ascii="Arial" w:hAnsi="Arial" w:cs="Arial"/>
          <w:sz w:val="22"/>
          <w:szCs w:val="22"/>
        </w:rPr>
      </w:pPr>
      <w:r w:rsidRPr="00D71551">
        <w:rPr>
          <w:rFonts w:ascii="Arial" w:hAnsi="Arial" w:cs="Arial"/>
          <w:sz w:val="22"/>
          <w:szCs w:val="22"/>
        </w:rPr>
        <w:t>EPC Division provides engineering services, procurement and construction services. Projects generally include Design, Planning Supply, Testing, Integrating and Commissioning of Transmission and Distribution lines, restoration, renovation and modernization of power sub-station, upgradation and augmentation of existing sub-station, project formulation for Rural Electrification.</w:t>
      </w:r>
    </w:p>
    <w:p w14:paraId="30ABD801" w14:textId="031260AD" w:rsidR="00512EB4" w:rsidRDefault="0027584B" w:rsidP="00512EB4">
      <w:pPr>
        <w:spacing w:before="240" w:after="240" w:line="360" w:lineRule="auto"/>
        <w:ind w:left="567" w:right="-213"/>
        <w:jc w:val="both"/>
        <w:rPr>
          <w:rFonts w:ascii="Arial" w:hAnsi="Arial" w:cs="Arial"/>
          <w:sz w:val="22"/>
          <w:szCs w:val="22"/>
          <w:lang w:eastAsia="en-IN"/>
        </w:rPr>
      </w:pPr>
      <w:r>
        <w:rPr>
          <w:rFonts w:ascii="Arial" w:hAnsi="Arial" w:cs="Arial"/>
          <w:sz w:val="22"/>
          <w:szCs w:val="22"/>
          <w:lang w:eastAsia="en-IN"/>
        </w:rPr>
        <w:t xml:space="preserve">M/s </w:t>
      </w:r>
      <w:r w:rsidR="00512EB4" w:rsidRPr="00E33C27">
        <w:rPr>
          <w:rFonts w:ascii="Arial" w:hAnsi="Arial" w:cs="Arial"/>
          <w:sz w:val="22"/>
          <w:szCs w:val="22"/>
          <w:lang w:eastAsia="en-IN"/>
        </w:rPr>
        <w:t xml:space="preserve">Gupta Power Infrastructure Limited, a flagship company of the JRG Group, </w:t>
      </w:r>
      <w:r w:rsidR="00512EB4">
        <w:rPr>
          <w:rFonts w:ascii="Arial" w:hAnsi="Arial" w:cs="Arial"/>
          <w:sz w:val="22"/>
          <w:szCs w:val="22"/>
          <w:lang w:eastAsia="en-IN"/>
        </w:rPr>
        <w:t>is a known</w:t>
      </w:r>
      <w:r w:rsidR="00512EB4" w:rsidRPr="00E33C27">
        <w:rPr>
          <w:rFonts w:ascii="Arial" w:hAnsi="Arial" w:cs="Arial"/>
          <w:sz w:val="22"/>
          <w:szCs w:val="22"/>
          <w:lang w:eastAsia="en-IN"/>
        </w:rPr>
        <w:t xml:space="preserve"> name in the electrical manufacturing industry since 1961. </w:t>
      </w:r>
      <w:r w:rsidR="00512EB4">
        <w:rPr>
          <w:rFonts w:ascii="Arial" w:hAnsi="Arial" w:cs="Arial"/>
          <w:sz w:val="22"/>
          <w:szCs w:val="22"/>
          <w:lang w:eastAsia="en-IN"/>
        </w:rPr>
        <w:t>I</w:t>
      </w:r>
      <w:r w:rsidR="00512EB4" w:rsidRPr="00E33C27">
        <w:rPr>
          <w:rFonts w:ascii="Arial" w:hAnsi="Arial" w:cs="Arial"/>
          <w:sz w:val="22"/>
          <w:szCs w:val="22"/>
          <w:lang w:eastAsia="en-IN"/>
        </w:rPr>
        <w:t>ts diverse product portfolio</w:t>
      </w:r>
      <w:r w:rsidR="00512EB4">
        <w:rPr>
          <w:rFonts w:ascii="Arial" w:hAnsi="Arial" w:cs="Arial"/>
          <w:sz w:val="22"/>
          <w:szCs w:val="22"/>
          <w:lang w:eastAsia="en-IN"/>
        </w:rPr>
        <w:t xml:space="preserve"> includes</w:t>
      </w:r>
      <w:r w:rsidR="00512EB4" w:rsidRPr="00E33C27">
        <w:rPr>
          <w:rFonts w:ascii="Arial" w:hAnsi="Arial" w:cs="Arial"/>
          <w:sz w:val="22"/>
          <w:szCs w:val="22"/>
          <w:lang w:eastAsia="en-IN"/>
        </w:rPr>
        <w:t xml:space="preserve"> cables, conductors, wire rods, household wires, and LED lighting solutions</w:t>
      </w:r>
      <w:r w:rsidR="00512EB4">
        <w:rPr>
          <w:rFonts w:ascii="Arial" w:hAnsi="Arial" w:cs="Arial"/>
          <w:sz w:val="22"/>
          <w:szCs w:val="22"/>
          <w:lang w:eastAsia="en-IN"/>
        </w:rPr>
        <w:t xml:space="preserve">. In the year 2016, </w:t>
      </w:r>
      <w:r w:rsidR="00512EB4" w:rsidRPr="00E33C27">
        <w:rPr>
          <w:rFonts w:ascii="Arial" w:hAnsi="Arial" w:cs="Arial"/>
          <w:sz w:val="22"/>
          <w:szCs w:val="22"/>
          <w:lang w:eastAsia="en-IN"/>
        </w:rPr>
        <w:t xml:space="preserve">Gupta Power entered the house wire market with its 'Rhino' brand and expanded its offerings to include a wide range of LED lighting products. In 2017, the company embraced the Digital India initiative by introducing a comprehensive range of terrestrial Optical Fiber Cables, further showcasing its commitment to innovation and quality. </w:t>
      </w:r>
    </w:p>
    <w:p w14:paraId="2293D79D" w14:textId="268C07B7" w:rsidR="00512EB4" w:rsidRDefault="00512EB4" w:rsidP="00512EB4">
      <w:pPr>
        <w:spacing w:before="240" w:after="240" w:line="360" w:lineRule="auto"/>
        <w:ind w:left="567" w:right="-213"/>
        <w:jc w:val="both"/>
        <w:rPr>
          <w:rFonts w:ascii="Arial" w:hAnsi="Arial" w:cs="Arial"/>
          <w:sz w:val="22"/>
          <w:szCs w:val="22"/>
          <w:lang w:eastAsia="en-IN"/>
        </w:rPr>
      </w:pPr>
      <w:r w:rsidRPr="00512EB4">
        <w:rPr>
          <w:rFonts w:ascii="Arial" w:hAnsi="Arial" w:cs="Arial"/>
          <w:sz w:val="22"/>
          <w:szCs w:val="22"/>
          <w:lang w:eastAsia="en-IN"/>
        </w:rPr>
        <w:t>EPC division was started with an objective of empowering lives by offering integrated turnkey solution. The division had a dedicated team of designers and engineers for successful project execution. To strengthen the EPC division work they had started manufacturing HTLS Conductor. The specialty of the conductor is it has high current carrying capacity and low sag-tension property. Apart from this, the installation of this conductor is easy and rapid</w:t>
      </w:r>
      <w:r w:rsidR="0052538D">
        <w:rPr>
          <w:rFonts w:ascii="Arial" w:hAnsi="Arial" w:cs="Arial"/>
          <w:sz w:val="22"/>
          <w:szCs w:val="22"/>
          <w:lang w:eastAsia="en-IN"/>
        </w:rPr>
        <w:t>.</w:t>
      </w:r>
    </w:p>
    <w:p w14:paraId="2B486934" w14:textId="4CF9997A" w:rsidR="00FD4FBA" w:rsidRDefault="0052538D" w:rsidP="00FD4FBA">
      <w:pPr>
        <w:pStyle w:val="ListParagraph"/>
        <w:spacing w:after="240" w:line="360" w:lineRule="auto"/>
        <w:ind w:left="567" w:right="-425"/>
        <w:jc w:val="both"/>
        <w:rPr>
          <w:rFonts w:ascii="Arial" w:hAnsi="Arial" w:cs="Arial"/>
          <w:sz w:val="22"/>
          <w:szCs w:val="22"/>
          <w:lang w:eastAsia="en-IN"/>
        </w:rPr>
      </w:pPr>
      <w:r>
        <w:rPr>
          <w:rFonts w:ascii="Arial" w:hAnsi="Arial" w:cs="Arial"/>
          <w:sz w:val="22"/>
          <w:szCs w:val="22"/>
        </w:rPr>
        <w:t>I</w:t>
      </w:r>
      <w:r w:rsidR="00FD4FBA" w:rsidRPr="00FD4FBA">
        <w:rPr>
          <w:rFonts w:ascii="Arial" w:hAnsi="Arial" w:cs="Arial"/>
          <w:sz w:val="22"/>
          <w:szCs w:val="22"/>
        </w:rPr>
        <w:t xml:space="preserve">t had established its distribution network of retailers for selling cables under the brand name of </w:t>
      </w:r>
      <w:r w:rsidR="00FD4FBA" w:rsidRPr="00FD4FBA">
        <w:rPr>
          <w:rFonts w:ascii="Arial" w:hAnsi="Arial" w:cs="Arial" w:hint="cs"/>
          <w:sz w:val="22"/>
          <w:szCs w:val="22"/>
        </w:rPr>
        <w:t>‘</w:t>
      </w:r>
      <w:r w:rsidR="00FD4FBA" w:rsidRPr="00FD4FBA">
        <w:rPr>
          <w:rFonts w:ascii="Arial" w:hAnsi="Arial" w:cs="Arial"/>
          <w:sz w:val="22"/>
          <w:szCs w:val="22"/>
        </w:rPr>
        <w:t>Rhino</w:t>
      </w:r>
      <w:r w:rsidR="00FD4FBA" w:rsidRPr="00FD4FBA">
        <w:rPr>
          <w:rFonts w:ascii="Arial" w:hAnsi="Arial" w:cs="Arial" w:hint="cs"/>
          <w:sz w:val="22"/>
          <w:szCs w:val="22"/>
        </w:rPr>
        <w:t>’</w:t>
      </w:r>
      <w:r w:rsidR="00FD4FBA" w:rsidRPr="00FD4FBA">
        <w:rPr>
          <w:rFonts w:ascii="Arial" w:hAnsi="Arial" w:cs="Arial"/>
          <w:sz w:val="22"/>
          <w:szCs w:val="22"/>
        </w:rPr>
        <w:t xml:space="preserve"> under the franchisee model. </w:t>
      </w:r>
      <w:r w:rsidR="00512EB4" w:rsidRPr="00FD4FBA">
        <w:rPr>
          <w:rFonts w:ascii="Arial" w:hAnsi="Arial" w:cs="Arial"/>
          <w:sz w:val="22"/>
          <w:szCs w:val="22"/>
          <w:lang w:eastAsia="en-IN"/>
        </w:rPr>
        <w:t xml:space="preserve">As per the information available on the public domain and </w:t>
      </w:r>
      <w:r w:rsidR="00512EB4" w:rsidRPr="00FD4FBA">
        <w:rPr>
          <w:rFonts w:ascii="Arial" w:hAnsi="Arial" w:cs="Arial"/>
          <w:sz w:val="22"/>
          <w:szCs w:val="22"/>
          <w:lang w:eastAsia="en-IN"/>
        </w:rPr>
        <w:lastRenderedPageBreak/>
        <w:t>information shared with us, Rhino retail products were available through 500 registered dealers and distributors and over 5000 retail outlets across country.</w:t>
      </w:r>
      <w:r w:rsidR="00512EB4" w:rsidRPr="00512EB4">
        <w:rPr>
          <w:rFonts w:ascii="Arial" w:hAnsi="Arial" w:cs="Arial"/>
          <w:sz w:val="22"/>
          <w:szCs w:val="22"/>
          <w:lang w:eastAsia="en-IN"/>
        </w:rPr>
        <w:t xml:space="preserve"> </w:t>
      </w:r>
    </w:p>
    <w:p w14:paraId="3ACB36DF" w14:textId="6A827ED4" w:rsidR="005078F4" w:rsidRDefault="00512EB4" w:rsidP="00FD4FBA">
      <w:pPr>
        <w:pStyle w:val="ListParagraph"/>
        <w:spacing w:after="240" w:line="360" w:lineRule="auto"/>
        <w:ind w:left="567" w:right="-425"/>
        <w:jc w:val="both"/>
        <w:rPr>
          <w:rFonts w:ascii="Arial" w:hAnsi="Arial" w:cs="Arial"/>
          <w:b/>
          <w:sz w:val="22"/>
          <w:szCs w:val="22"/>
          <w:lang w:eastAsia="en-IN"/>
        </w:rPr>
      </w:pPr>
      <w:r w:rsidRPr="00512EB4">
        <w:rPr>
          <w:rFonts w:ascii="Arial" w:hAnsi="Arial" w:cs="Arial"/>
          <w:sz w:val="22"/>
          <w:szCs w:val="22"/>
          <w:lang w:eastAsia="en-IN"/>
        </w:rPr>
        <w:t>There are 3 ultra-modern manufacturing facilities with latest technologies in its Strategic Business Units (SBUs). Plants at Khurda and Kashipur make both cables and conductors where as the one located near Chennai is dedicated towards manufacturing of conductors. For quality products Gupta Power has established in-house R&amp;D division, hi-tech laboratory and quality assurance division. The carefully planned designs play a major role in providing the market with innovative, smart products</w:t>
      </w:r>
      <w:r w:rsidRPr="00FD4FBA">
        <w:rPr>
          <w:rFonts w:ascii="Arial" w:hAnsi="Arial" w:cs="Arial"/>
          <w:sz w:val="22"/>
          <w:szCs w:val="22"/>
          <w:lang w:eastAsia="en-IN"/>
        </w:rPr>
        <w:t>.</w:t>
      </w:r>
      <w:r w:rsidR="00FD4FBA" w:rsidRPr="00FD4FBA">
        <w:rPr>
          <w:rFonts w:ascii="Arial" w:hAnsi="Arial" w:cs="Arial"/>
          <w:sz w:val="22"/>
          <w:szCs w:val="22"/>
          <w:lang w:eastAsia="en-IN"/>
        </w:rPr>
        <w:t xml:space="preserve"> </w:t>
      </w:r>
      <w:r w:rsidR="00713C9A" w:rsidRPr="00FD4FBA">
        <w:rPr>
          <w:rFonts w:ascii="Arial" w:hAnsi="Arial" w:cs="Arial"/>
          <w:sz w:val="22"/>
          <w:szCs w:val="22"/>
          <w:lang w:eastAsia="en-IN"/>
        </w:rPr>
        <w:t xml:space="preserve">The details of all </w:t>
      </w:r>
      <w:r w:rsidR="00997AD7" w:rsidRPr="00FD4FBA">
        <w:rPr>
          <w:rFonts w:ascii="Arial" w:hAnsi="Arial" w:cs="Arial"/>
          <w:sz w:val="22"/>
          <w:szCs w:val="22"/>
          <w:lang w:eastAsia="en-IN"/>
        </w:rPr>
        <w:t>both</w:t>
      </w:r>
      <w:r w:rsidR="00713C9A" w:rsidRPr="00FD4FBA">
        <w:rPr>
          <w:rFonts w:ascii="Arial" w:hAnsi="Arial" w:cs="Arial"/>
          <w:sz w:val="22"/>
          <w:szCs w:val="22"/>
          <w:lang w:eastAsia="en-IN"/>
        </w:rPr>
        <w:t xml:space="preserve"> plants along with their capacities are shown in the below table:</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0"/>
        <w:gridCol w:w="1489"/>
        <w:gridCol w:w="1489"/>
        <w:gridCol w:w="1489"/>
        <w:gridCol w:w="1489"/>
      </w:tblGrid>
      <w:tr w:rsidR="00747B0D" w14:paraId="34DC8E88" w14:textId="77777777" w:rsidTr="0052538D">
        <w:trPr>
          <w:trHeight w:val="351"/>
        </w:trPr>
        <w:tc>
          <w:tcPr>
            <w:tcW w:w="3400" w:type="dxa"/>
            <w:shd w:val="clear" w:color="000000" w:fill="002060"/>
            <w:noWrap/>
            <w:vAlign w:val="center"/>
            <w:hideMark/>
          </w:tcPr>
          <w:p w14:paraId="34246400" w14:textId="77777777" w:rsidR="00747B0D" w:rsidRDefault="00747B0D" w:rsidP="00775230">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1489" w:type="dxa"/>
            <w:shd w:val="clear" w:color="000000" w:fill="002060"/>
            <w:vAlign w:val="center"/>
            <w:hideMark/>
          </w:tcPr>
          <w:p w14:paraId="731D35A1"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Khurda Unit</w:t>
            </w:r>
          </w:p>
        </w:tc>
        <w:tc>
          <w:tcPr>
            <w:tcW w:w="1489" w:type="dxa"/>
            <w:shd w:val="clear" w:color="000000" w:fill="002060"/>
            <w:vAlign w:val="center"/>
            <w:hideMark/>
          </w:tcPr>
          <w:p w14:paraId="429F5554"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Kashipur Unit</w:t>
            </w:r>
          </w:p>
        </w:tc>
        <w:tc>
          <w:tcPr>
            <w:tcW w:w="1489" w:type="dxa"/>
            <w:shd w:val="clear" w:color="000000" w:fill="002060"/>
            <w:vAlign w:val="center"/>
            <w:hideMark/>
          </w:tcPr>
          <w:p w14:paraId="75994A75"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Chennai Plant</w:t>
            </w:r>
          </w:p>
        </w:tc>
        <w:tc>
          <w:tcPr>
            <w:tcW w:w="1489" w:type="dxa"/>
            <w:shd w:val="clear" w:color="000000" w:fill="002060"/>
            <w:vAlign w:val="center"/>
            <w:hideMark/>
          </w:tcPr>
          <w:p w14:paraId="14CA6DA2" w14:textId="77777777" w:rsidR="00747B0D" w:rsidRDefault="00747B0D" w:rsidP="00775230">
            <w:pPr>
              <w:spacing w:line="276" w:lineRule="auto"/>
              <w:ind w:left="-29"/>
              <w:jc w:val="center"/>
              <w:rPr>
                <w:rFonts w:ascii="Calibri" w:hAnsi="Calibri" w:cs="Calibri"/>
                <w:b/>
                <w:bCs/>
                <w:color w:val="FFFFFF"/>
                <w:sz w:val="22"/>
                <w:szCs w:val="22"/>
              </w:rPr>
            </w:pPr>
            <w:r>
              <w:rPr>
                <w:rFonts w:ascii="Calibri" w:hAnsi="Calibri" w:cs="Calibri"/>
                <w:b/>
                <w:bCs/>
                <w:color w:val="FFFFFF"/>
                <w:sz w:val="22"/>
                <w:szCs w:val="22"/>
              </w:rPr>
              <w:t>Total Capacity</w:t>
            </w:r>
          </w:p>
        </w:tc>
      </w:tr>
      <w:tr w:rsidR="00747B0D" w14:paraId="4285A190" w14:textId="77777777" w:rsidTr="00775230">
        <w:trPr>
          <w:trHeight w:val="267"/>
        </w:trPr>
        <w:tc>
          <w:tcPr>
            <w:tcW w:w="3400" w:type="dxa"/>
            <w:shd w:val="clear" w:color="auto" w:fill="auto"/>
            <w:vAlign w:val="center"/>
            <w:hideMark/>
          </w:tcPr>
          <w:p w14:paraId="0C54D778"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Wire Rod, Conductors and Cables (Aluminium + Alloy + Copper)</w:t>
            </w:r>
          </w:p>
        </w:tc>
        <w:tc>
          <w:tcPr>
            <w:tcW w:w="1489" w:type="dxa"/>
            <w:shd w:val="clear" w:color="auto" w:fill="auto"/>
            <w:noWrap/>
            <w:vAlign w:val="center"/>
            <w:hideMark/>
          </w:tcPr>
          <w:p w14:paraId="2DDAC4D3" w14:textId="7C0DC333"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2538D">
              <w:rPr>
                <w:rFonts w:ascii="Calibri" w:hAnsi="Calibri" w:cs="Calibri"/>
                <w:color w:val="000000"/>
                <w:sz w:val="22"/>
                <w:szCs w:val="22"/>
              </w:rPr>
              <w:t>,</w:t>
            </w:r>
            <w:r>
              <w:rPr>
                <w:rFonts w:ascii="Calibri" w:hAnsi="Calibri" w:cs="Calibri"/>
                <w:color w:val="000000"/>
                <w:sz w:val="22"/>
                <w:szCs w:val="22"/>
              </w:rPr>
              <w:t>00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3CBDAF44" w14:textId="502E1F5C"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40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53F98AA9" w14:textId="1475F300"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10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DBE5F1" w:themeFill="accent1" w:themeFillTint="33"/>
            <w:noWrap/>
            <w:vAlign w:val="center"/>
            <w:hideMark/>
          </w:tcPr>
          <w:p w14:paraId="27494FC3" w14:textId="7D7905EA"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1</w:t>
            </w:r>
            <w:r w:rsidR="00964E53">
              <w:rPr>
                <w:rFonts w:ascii="Calibri" w:hAnsi="Calibri" w:cs="Calibri"/>
                <w:b/>
                <w:bCs/>
                <w:color w:val="000000"/>
                <w:sz w:val="22"/>
                <w:szCs w:val="22"/>
              </w:rPr>
              <w:t>,</w:t>
            </w:r>
            <w:r w:rsidRPr="00747B0D">
              <w:rPr>
                <w:rFonts w:ascii="Calibri" w:hAnsi="Calibri" w:cs="Calibri"/>
                <w:b/>
                <w:bCs/>
                <w:color w:val="000000"/>
                <w:sz w:val="22"/>
                <w:szCs w:val="22"/>
              </w:rPr>
              <w:t>50</w:t>
            </w:r>
            <w:r w:rsidR="00964E53">
              <w:rPr>
                <w:rFonts w:ascii="Calibri" w:hAnsi="Calibri" w:cs="Calibri"/>
                <w:b/>
                <w:bCs/>
                <w:color w:val="000000"/>
                <w:sz w:val="22"/>
                <w:szCs w:val="22"/>
              </w:rPr>
              <w:t>,</w:t>
            </w:r>
            <w:r w:rsidRPr="00747B0D">
              <w:rPr>
                <w:rFonts w:ascii="Calibri" w:hAnsi="Calibri" w:cs="Calibri"/>
                <w:b/>
                <w:bCs/>
                <w:color w:val="000000"/>
                <w:sz w:val="22"/>
                <w:szCs w:val="22"/>
              </w:rPr>
              <w:t>000 MT</w:t>
            </w:r>
          </w:p>
        </w:tc>
      </w:tr>
      <w:tr w:rsidR="00747B0D" w14:paraId="79D4EBC9" w14:textId="77777777" w:rsidTr="00775230">
        <w:trPr>
          <w:trHeight w:val="70"/>
        </w:trPr>
        <w:tc>
          <w:tcPr>
            <w:tcW w:w="3400" w:type="dxa"/>
            <w:shd w:val="clear" w:color="auto" w:fill="auto"/>
            <w:vAlign w:val="center"/>
            <w:hideMark/>
          </w:tcPr>
          <w:p w14:paraId="1B93F438"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Copper - Contact &amp; Catenary Wire</w:t>
            </w:r>
          </w:p>
        </w:tc>
        <w:tc>
          <w:tcPr>
            <w:tcW w:w="1489" w:type="dxa"/>
            <w:shd w:val="clear" w:color="auto" w:fill="auto"/>
            <w:noWrap/>
            <w:vAlign w:val="center"/>
            <w:hideMark/>
          </w:tcPr>
          <w:p w14:paraId="160CD932" w14:textId="76455560"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8</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05F50645" w14:textId="0BF81408"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23FE33E6"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DBE5F1" w:themeFill="accent1" w:themeFillTint="33"/>
            <w:noWrap/>
            <w:vAlign w:val="center"/>
            <w:hideMark/>
          </w:tcPr>
          <w:p w14:paraId="6A19C62F" w14:textId="362B9EEA"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10</w:t>
            </w:r>
            <w:r w:rsidR="00964E53">
              <w:rPr>
                <w:rFonts w:ascii="Calibri" w:hAnsi="Calibri" w:cs="Calibri"/>
                <w:b/>
                <w:bCs/>
                <w:color w:val="000000"/>
                <w:sz w:val="22"/>
                <w:szCs w:val="22"/>
              </w:rPr>
              <w:t>,</w:t>
            </w:r>
            <w:r w:rsidRPr="00747B0D">
              <w:rPr>
                <w:rFonts w:ascii="Calibri" w:hAnsi="Calibri" w:cs="Calibri"/>
                <w:b/>
                <w:bCs/>
                <w:color w:val="000000"/>
                <w:sz w:val="22"/>
                <w:szCs w:val="22"/>
              </w:rPr>
              <w:t>000 MT</w:t>
            </w:r>
          </w:p>
        </w:tc>
      </w:tr>
      <w:tr w:rsidR="00747B0D" w14:paraId="3802F365" w14:textId="77777777" w:rsidTr="00775230">
        <w:trPr>
          <w:trHeight w:val="70"/>
        </w:trPr>
        <w:tc>
          <w:tcPr>
            <w:tcW w:w="3400" w:type="dxa"/>
            <w:shd w:val="clear" w:color="auto" w:fill="auto"/>
            <w:vAlign w:val="center"/>
            <w:hideMark/>
          </w:tcPr>
          <w:p w14:paraId="786681BE"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Optic Fibre Cable</w:t>
            </w:r>
          </w:p>
        </w:tc>
        <w:tc>
          <w:tcPr>
            <w:tcW w:w="1489" w:type="dxa"/>
            <w:shd w:val="clear" w:color="auto" w:fill="auto"/>
            <w:noWrap/>
            <w:vAlign w:val="center"/>
            <w:hideMark/>
          </w:tcPr>
          <w:p w14:paraId="0F8C3C74" w14:textId="47251FE4"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60</w:t>
            </w:r>
            <w:r w:rsidR="0052538D">
              <w:rPr>
                <w:rFonts w:ascii="Calibri" w:hAnsi="Calibri" w:cs="Calibri"/>
                <w:color w:val="000000"/>
                <w:sz w:val="22"/>
                <w:szCs w:val="22"/>
              </w:rPr>
              <w:t>,</w:t>
            </w:r>
            <w:r>
              <w:rPr>
                <w:rFonts w:ascii="Calibri" w:hAnsi="Calibri" w:cs="Calibri"/>
                <w:color w:val="000000"/>
                <w:sz w:val="22"/>
                <w:szCs w:val="22"/>
              </w:rPr>
              <w:t>000 KMs</w:t>
            </w:r>
          </w:p>
        </w:tc>
        <w:tc>
          <w:tcPr>
            <w:tcW w:w="1489" w:type="dxa"/>
            <w:shd w:val="clear" w:color="auto" w:fill="auto"/>
            <w:noWrap/>
            <w:vAlign w:val="center"/>
            <w:hideMark/>
          </w:tcPr>
          <w:p w14:paraId="11F7ED4F"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auto"/>
            <w:noWrap/>
            <w:vAlign w:val="center"/>
            <w:hideMark/>
          </w:tcPr>
          <w:p w14:paraId="6F57A7E5"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DBE5F1" w:themeFill="accent1" w:themeFillTint="33"/>
            <w:noWrap/>
            <w:vAlign w:val="center"/>
            <w:hideMark/>
          </w:tcPr>
          <w:p w14:paraId="10D0DEE0" w14:textId="26E4E4D6"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60</w:t>
            </w:r>
            <w:r w:rsidR="00964E53">
              <w:rPr>
                <w:rFonts w:ascii="Calibri" w:hAnsi="Calibri" w:cs="Calibri"/>
                <w:b/>
                <w:bCs/>
                <w:color w:val="000000"/>
                <w:sz w:val="22"/>
                <w:szCs w:val="22"/>
              </w:rPr>
              <w:t>,</w:t>
            </w:r>
            <w:r w:rsidRPr="00747B0D">
              <w:rPr>
                <w:rFonts w:ascii="Calibri" w:hAnsi="Calibri" w:cs="Calibri"/>
                <w:b/>
                <w:bCs/>
                <w:color w:val="000000"/>
                <w:sz w:val="22"/>
                <w:szCs w:val="22"/>
              </w:rPr>
              <w:t>000 KMs</w:t>
            </w:r>
          </w:p>
        </w:tc>
      </w:tr>
    </w:tbl>
    <w:p w14:paraId="57080C23" w14:textId="7C463F7A" w:rsidR="00BD6C0F" w:rsidRPr="00375124" w:rsidRDefault="002104F1" w:rsidP="003819AB">
      <w:pPr>
        <w:pStyle w:val="ListParagraph"/>
        <w:spacing w:line="360" w:lineRule="auto"/>
        <w:ind w:left="567" w:right="-425"/>
        <w:jc w:val="right"/>
        <w:rPr>
          <w:rFonts w:ascii="Arial" w:hAnsi="Arial" w:cs="Arial"/>
          <w:i/>
          <w:sz w:val="20"/>
          <w:szCs w:val="22"/>
          <w:lang w:eastAsia="en-IN"/>
        </w:rPr>
      </w:pPr>
      <w:r w:rsidRPr="00375124">
        <w:rPr>
          <w:rFonts w:ascii="Arial" w:hAnsi="Arial" w:cs="Arial"/>
          <w:i/>
          <w:sz w:val="20"/>
          <w:szCs w:val="22"/>
          <w:lang w:eastAsia="en-IN"/>
        </w:rPr>
        <w:t>Source: Information provided by the c</w:t>
      </w:r>
      <w:r w:rsidR="00FD4FBA">
        <w:rPr>
          <w:rFonts w:ascii="Arial" w:hAnsi="Arial" w:cs="Arial"/>
          <w:i/>
          <w:sz w:val="20"/>
          <w:szCs w:val="22"/>
          <w:lang w:eastAsia="en-IN"/>
        </w:rPr>
        <w:t>lient</w:t>
      </w:r>
    </w:p>
    <w:p w14:paraId="340DFF33" w14:textId="77777777" w:rsidR="00F07E6E" w:rsidRDefault="00F07E6E" w:rsidP="00F07E6E">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shared with us and available on the public domain, M/s </w:t>
      </w:r>
      <w:r w:rsidRPr="00E17487">
        <w:rPr>
          <w:rFonts w:ascii="Arial" w:hAnsi="Arial" w:cs="Arial"/>
          <w:sz w:val="22"/>
          <w:szCs w:val="22"/>
        </w:rPr>
        <w:t>GPIL deal</w:t>
      </w:r>
      <w:r>
        <w:rPr>
          <w:rFonts w:ascii="Arial" w:hAnsi="Arial" w:cs="Arial"/>
          <w:sz w:val="22"/>
          <w:szCs w:val="22"/>
        </w:rPr>
        <w:t>t</w:t>
      </w:r>
      <w:r w:rsidRPr="00E17487">
        <w:rPr>
          <w:rFonts w:ascii="Arial" w:hAnsi="Arial" w:cs="Arial"/>
          <w:sz w:val="22"/>
          <w:szCs w:val="22"/>
        </w:rPr>
        <w:t xml:space="preserve"> with </w:t>
      </w:r>
      <w:r>
        <w:rPr>
          <w:rFonts w:ascii="Arial" w:hAnsi="Arial" w:cs="Arial"/>
          <w:sz w:val="22"/>
          <w:szCs w:val="22"/>
        </w:rPr>
        <w:t xml:space="preserve">several </w:t>
      </w:r>
      <w:r w:rsidRPr="00E17487">
        <w:rPr>
          <w:rFonts w:ascii="Arial" w:hAnsi="Arial" w:cs="Arial"/>
          <w:sz w:val="22"/>
          <w:szCs w:val="22"/>
        </w:rPr>
        <w:t>reputed customers, such as PGCIL, KEC International Ltd, Odisha Power</w:t>
      </w:r>
      <w:r>
        <w:rPr>
          <w:rFonts w:ascii="Arial" w:hAnsi="Arial" w:cs="Arial"/>
          <w:sz w:val="22"/>
          <w:szCs w:val="22"/>
        </w:rPr>
        <w:t xml:space="preserve"> </w:t>
      </w:r>
      <w:r w:rsidRPr="00E17487">
        <w:rPr>
          <w:rFonts w:ascii="Arial" w:hAnsi="Arial" w:cs="Arial"/>
          <w:sz w:val="22"/>
          <w:szCs w:val="22"/>
        </w:rPr>
        <w:t xml:space="preserve">Transmission Corporation Limited, L&amp;T Ltd, </w:t>
      </w:r>
      <w:r>
        <w:rPr>
          <w:rFonts w:ascii="Arial" w:hAnsi="Arial" w:cs="Arial"/>
          <w:sz w:val="22"/>
          <w:szCs w:val="22"/>
        </w:rPr>
        <w:t xml:space="preserve">NTPC, </w:t>
      </w:r>
      <w:r w:rsidRPr="00E17487">
        <w:rPr>
          <w:rFonts w:ascii="Arial" w:hAnsi="Arial" w:cs="Arial"/>
          <w:sz w:val="22"/>
          <w:szCs w:val="22"/>
        </w:rPr>
        <w:t>Kalpataru Power Transmission Ltd, JSW, Lanco,</w:t>
      </w:r>
      <w:r>
        <w:rPr>
          <w:rFonts w:ascii="Arial" w:hAnsi="Arial" w:cs="Arial"/>
          <w:sz w:val="22"/>
          <w:szCs w:val="22"/>
        </w:rPr>
        <w:t xml:space="preserve"> </w:t>
      </w:r>
      <w:r w:rsidRPr="00E17487">
        <w:rPr>
          <w:rFonts w:ascii="Arial" w:hAnsi="Arial" w:cs="Arial"/>
          <w:sz w:val="22"/>
          <w:szCs w:val="22"/>
        </w:rPr>
        <w:t>Tata, Sail, PSPCL, and Areva, among others.</w:t>
      </w:r>
    </w:p>
    <w:p w14:paraId="18042903" w14:textId="07BDCBD0" w:rsidR="00F07E6E" w:rsidRPr="002339B0" w:rsidRDefault="00F07E6E" w:rsidP="00F07E6E">
      <w:pPr>
        <w:spacing w:before="240" w:after="240" w:line="360" w:lineRule="auto"/>
        <w:ind w:left="567" w:right="-425"/>
        <w:jc w:val="both"/>
        <w:rPr>
          <w:rFonts w:ascii="Arial" w:hAnsi="Arial" w:cs="Arial"/>
          <w:bCs/>
          <w:sz w:val="22"/>
          <w:szCs w:val="22"/>
          <w:highlight w:val="yellow"/>
        </w:rPr>
      </w:pPr>
      <w:r w:rsidRPr="004F4B06">
        <w:rPr>
          <w:rFonts w:ascii="Arial" w:hAnsi="Arial" w:cs="Arial"/>
          <w:sz w:val="22"/>
          <w:szCs w:val="22"/>
        </w:rPr>
        <w:t>During the site visit, we have found the Chennai Plant</w:t>
      </w:r>
      <w:r w:rsidR="0071779C">
        <w:rPr>
          <w:rFonts w:ascii="Arial" w:hAnsi="Arial" w:cs="Arial"/>
          <w:sz w:val="22"/>
          <w:szCs w:val="22"/>
        </w:rPr>
        <w:t xml:space="preserve"> (</w:t>
      </w:r>
      <w:r w:rsidR="0071779C" w:rsidRPr="0071779C">
        <w:rPr>
          <w:rFonts w:ascii="Arial" w:hAnsi="Arial" w:cs="Arial"/>
          <w:i/>
          <w:iCs/>
          <w:sz w:val="22"/>
          <w:szCs w:val="22"/>
        </w:rPr>
        <w:t>Dated 06.09.2024</w:t>
      </w:r>
      <w:r w:rsidR="0071779C">
        <w:rPr>
          <w:rFonts w:ascii="Arial" w:hAnsi="Arial" w:cs="Arial"/>
          <w:sz w:val="22"/>
          <w:szCs w:val="22"/>
        </w:rPr>
        <w:t>)</w:t>
      </w:r>
      <w:r w:rsidRPr="004F4B06">
        <w:rPr>
          <w:rFonts w:ascii="Arial" w:hAnsi="Arial" w:cs="Arial"/>
          <w:sz w:val="22"/>
          <w:szCs w:val="22"/>
        </w:rPr>
        <w:t xml:space="preserve"> and Khurda Plant </w:t>
      </w:r>
      <w:r w:rsidR="0071779C">
        <w:rPr>
          <w:rFonts w:ascii="Arial" w:hAnsi="Arial" w:cs="Arial"/>
          <w:sz w:val="22"/>
          <w:szCs w:val="22"/>
        </w:rPr>
        <w:t>(</w:t>
      </w:r>
      <w:r w:rsidR="0071779C" w:rsidRPr="0071779C">
        <w:rPr>
          <w:rFonts w:ascii="Arial" w:hAnsi="Arial" w:cs="Arial"/>
          <w:i/>
          <w:iCs/>
          <w:sz w:val="22"/>
          <w:szCs w:val="22"/>
        </w:rPr>
        <w:t xml:space="preserve">Dated </w:t>
      </w:r>
      <w:r w:rsidR="0071779C">
        <w:rPr>
          <w:rFonts w:ascii="Arial" w:hAnsi="Arial" w:cs="Arial"/>
          <w:i/>
          <w:iCs/>
          <w:sz w:val="22"/>
          <w:szCs w:val="22"/>
        </w:rPr>
        <w:t>10</w:t>
      </w:r>
      <w:r w:rsidR="0071779C" w:rsidRPr="0071779C">
        <w:rPr>
          <w:rFonts w:ascii="Arial" w:hAnsi="Arial" w:cs="Arial"/>
          <w:i/>
          <w:iCs/>
          <w:sz w:val="22"/>
          <w:szCs w:val="22"/>
        </w:rPr>
        <w:t>.09.2024</w:t>
      </w:r>
      <w:r w:rsidR="0071779C">
        <w:rPr>
          <w:rFonts w:ascii="Arial" w:hAnsi="Arial" w:cs="Arial"/>
          <w:i/>
          <w:iCs/>
          <w:sz w:val="22"/>
          <w:szCs w:val="22"/>
        </w:rPr>
        <w:t xml:space="preserve"> &amp; 11.09.2024</w:t>
      </w:r>
      <w:r w:rsidR="0071779C">
        <w:rPr>
          <w:rFonts w:ascii="Arial" w:hAnsi="Arial" w:cs="Arial"/>
          <w:sz w:val="22"/>
          <w:szCs w:val="22"/>
        </w:rPr>
        <w:t xml:space="preserve">) </w:t>
      </w:r>
      <w:r w:rsidRPr="004F4B06">
        <w:rPr>
          <w:rFonts w:ascii="Arial" w:hAnsi="Arial" w:cs="Arial"/>
          <w:sz w:val="22"/>
          <w:szCs w:val="22"/>
        </w:rPr>
        <w:t xml:space="preserve">were closed and no manufacturing was in process. Although, the Kashipur Plant </w:t>
      </w:r>
      <w:r w:rsidR="0071779C">
        <w:rPr>
          <w:rFonts w:ascii="Arial" w:hAnsi="Arial" w:cs="Arial"/>
          <w:sz w:val="22"/>
          <w:szCs w:val="22"/>
        </w:rPr>
        <w:t>(</w:t>
      </w:r>
      <w:r w:rsidR="0071779C" w:rsidRPr="0071779C">
        <w:rPr>
          <w:rFonts w:ascii="Arial" w:hAnsi="Arial" w:cs="Arial"/>
          <w:i/>
          <w:iCs/>
          <w:sz w:val="22"/>
          <w:szCs w:val="22"/>
        </w:rPr>
        <w:t xml:space="preserve">Dated </w:t>
      </w:r>
      <w:r w:rsidR="0071779C">
        <w:rPr>
          <w:rFonts w:ascii="Arial" w:hAnsi="Arial" w:cs="Arial"/>
          <w:i/>
          <w:iCs/>
          <w:sz w:val="22"/>
          <w:szCs w:val="22"/>
        </w:rPr>
        <w:t>11</w:t>
      </w:r>
      <w:r w:rsidR="0071779C" w:rsidRPr="0071779C">
        <w:rPr>
          <w:rFonts w:ascii="Arial" w:hAnsi="Arial" w:cs="Arial"/>
          <w:i/>
          <w:iCs/>
          <w:sz w:val="22"/>
          <w:szCs w:val="22"/>
        </w:rPr>
        <w:t>.09.2024</w:t>
      </w:r>
      <w:r w:rsidR="0071779C">
        <w:rPr>
          <w:rFonts w:ascii="Arial" w:hAnsi="Arial" w:cs="Arial"/>
          <w:sz w:val="22"/>
          <w:szCs w:val="22"/>
        </w:rPr>
        <w:t xml:space="preserve">) </w:t>
      </w:r>
      <w:r w:rsidRPr="004F4B06">
        <w:rPr>
          <w:rFonts w:ascii="Arial" w:hAnsi="Arial" w:cs="Arial"/>
          <w:sz w:val="22"/>
          <w:szCs w:val="22"/>
        </w:rPr>
        <w:t xml:space="preserve">was operational and running in good stead. The plant located in Chennai, Tamil Nadu was closed prior to the classification of accounts as NPA and the same was recorded in the consortium minutes dated 24.02.2023.  </w:t>
      </w:r>
    </w:p>
    <w:p w14:paraId="267A72CB" w14:textId="0C33F520" w:rsidR="00283777" w:rsidRPr="00E802D5" w:rsidRDefault="00283777" w:rsidP="00FD2649">
      <w:pPr>
        <w:spacing w:before="240" w:after="240" w:line="360" w:lineRule="auto"/>
        <w:ind w:left="567" w:right="-425"/>
        <w:jc w:val="both"/>
        <w:rPr>
          <w:rFonts w:ascii="Arial" w:hAnsi="Arial" w:cs="Arial"/>
          <w:sz w:val="22"/>
          <w:szCs w:val="22"/>
          <w:lang w:eastAsia="en-IN"/>
        </w:rPr>
      </w:pPr>
      <w:r w:rsidRPr="00C0471D">
        <w:rPr>
          <w:rFonts w:ascii="Arial" w:hAnsi="Arial" w:cs="Arial"/>
          <w:sz w:val="22"/>
          <w:szCs w:val="22"/>
          <w:lang w:eastAsia="en-IN"/>
        </w:rPr>
        <w:t xml:space="preserve">Below is the graphical representation of the key </w:t>
      </w:r>
      <w:r w:rsidR="00C0471D" w:rsidRPr="00C0471D">
        <w:rPr>
          <w:rFonts w:ascii="Arial" w:hAnsi="Arial" w:cs="Arial"/>
          <w:sz w:val="22"/>
          <w:szCs w:val="22"/>
          <w:lang w:eastAsia="en-IN"/>
        </w:rPr>
        <w:t xml:space="preserve">historical </w:t>
      </w:r>
      <w:r w:rsidRPr="00C0471D">
        <w:rPr>
          <w:rFonts w:ascii="Arial" w:hAnsi="Arial" w:cs="Arial"/>
          <w:sz w:val="22"/>
          <w:szCs w:val="22"/>
          <w:lang w:eastAsia="en-IN"/>
        </w:rPr>
        <w:t>financial metrics of the company:</w:t>
      </w:r>
    </w:p>
    <w:p w14:paraId="480B936C" w14:textId="073FD7BE" w:rsidR="00C0471D" w:rsidRDefault="00C0471D" w:rsidP="00C0471D">
      <w:pPr>
        <w:pStyle w:val="ListParagraph"/>
        <w:tabs>
          <w:tab w:val="left" w:pos="284"/>
        </w:tabs>
        <w:spacing w:before="240" w:line="360" w:lineRule="auto"/>
        <w:ind w:left="567" w:right="-425"/>
        <w:jc w:val="both"/>
        <w:rPr>
          <w:rFonts w:ascii="Arial" w:hAnsi="Arial" w:cs="Arial"/>
          <w:sz w:val="22"/>
          <w:szCs w:val="22"/>
        </w:rPr>
      </w:pPr>
      <w:r>
        <w:rPr>
          <w:rFonts w:ascii="Arial" w:hAnsi="Arial" w:cs="Arial"/>
          <w:noProof/>
          <w:sz w:val="22"/>
          <w:szCs w:val="22"/>
          <w:lang w:eastAsia="en-IN"/>
        </w:rPr>
        <w:drawing>
          <wp:inline distT="0" distB="0" distL="0" distR="0" wp14:anchorId="1667ACB8" wp14:editId="3EE10E0B">
            <wp:extent cx="5934075" cy="22098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solidFill>
                        <a:schemeClr val="tx1"/>
                      </a:solidFill>
                    </a:ln>
                  </pic:spPr>
                </pic:pic>
              </a:graphicData>
            </a:graphic>
          </wp:inline>
        </w:drawing>
      </w:r>
    </w:p>
    <w:p w14:paraId="1A23F4F5" w14:textId="404F94C8" w:rsidR="004F4B06" w:rsidRDefault="004F4B06" w:rsidP="004F4B06">
      <w:pPr>
        <w:pStyle w:val="ListParagraph"/>
        <w:tabs>
          <w:tab w:val="left" w:pos="284"/>
        </w:tabs>
        <w:spacing w:before="240" w:line="360" w:lineRule="auto"/>
        <w:ind w:left="567" w:right="-425"/>
        <w:jc w:val="both"/>
        <w:rPr>
          <w:rFonts w:ascii="Arial" w:hAnsi="Arial" w:cs="Arial"/>
          <w:sz w:val="22"/>
          <w:szCs w:val="22"/>
        </w:rPr>
      </w:pPr>
      <w:r w:rsidRPr="001A412A">
        <w:rPr>
          <w:rFonts w:ascii="Arial" w:hAnsi="Arial" w:cs="Arial"/>
          <w:sz w:val="22"/>
          <w:szCs w:val="22"/>
        </w:rPr>
        <w:lastRenderedPageBreak/>
        <w:t xml:space="preserve">As per the previous years’ financials shared with us, the </w:t>
      </w:r>
      <w:r>
        <w:rPr>
          <w:rFonts w:ascii="Arial" w:hAnsi="Arial" w:cs="Arial"/>
          <w:sz w:val="22"/>
          <w:szCs w:val="22"/>
        </w:rPr>
        <w:t>EBITDA Margin</w:t>
      </w:r>
      <w:r w:rsidRPr="001A412A">
        <w:rPr>
          <w:rFonts w:ascii="Arial" w:hAnsi="Arial" w:cs="Arial"/>
          <w:sz w:val="22"/>
          <w:szCs w:val="22"/>
        </w:rPr>
        <w:t xml:space="preserve"> and </w:t>
      </w:r>
      <w:r>
        <w:rPr>
          <w:rFonts w:ascii="Arial" w:hAnsi="Arial" w:cs="Arial"/>
          <w:sz w:val="22"/>
          <w:szCs w:val="22"/>
        </w:rPr>
        <w:t xml:space="preserve">Net </w:t>
      </w:r>
      <w:r w:rsidRPr="001A412A">
        <w:rPr>
          <w:rFonts w:ascii="Arial" w:hAnsi="Arial" w:cs="Arial"/>
          <w:sz w:val="22"/>
          <w:szCs w:val="22"/>
        </w:rPr>
        <w:t xml:space="preserve">Profit Margin of the company have </w:t>
      </w:r>
      <w:r>
        <w:rPr>
          <w:rFonts w:ascii="Arial" w:hAnsi="Arial" w:cs="Arial"/>
          <w:sz w:val="22"/>
          <w:szCs w:val="22"/>
        </w:rPr>
        <w:t>de</w:t>
      </w:r>
      <w:r w:rsidRPr="001A412A">
        <w:rPr>
          <w:rFonts w:ascii="Arial" w:hAnsi="Arial" w:cs="Arial"/>
          <w:sz w:val="22"/>
          <w:szCs w:val="22"/>
        </w:rPr>
        <w:t xml:space="preserve">creased from </w:t>
      </w:r>
      <w:r>
        <w:rPr>
          <w:rFonts w:ascii="Arial" w:hAnsi="Arial" w:cs="Arial"/>
          <w:sz w:val="22"/>
          <w:szCs w:val="22"/>
        </w:rPr>
        <w:t>5.52%</w:t>
      </w:r>
      <w:r w:rsidRPr="001A412A">
        <w:rPr>
          <w:rFonts w:ascii="Arial" w:hAnsi="Arial" w:cs="Arial"/>
          <w:sz w:val="22"/>
          <w:szCs w:val="22"/>
        </w:rPr>
        <w:t xml:space="preserve"> &amp;</w:t>
      </w:r>
      <w:r>
        <w:rPr>
          <w:rFonts w:ascii="Arial" w:hAnsi="Arial" w:cs="Arial"/>
          <w:sz w:val="22"/>
          <w:szCs w:val="22"/>
        </w:rPr>
        <w:t xml:space="preserve"> 1.79</w:t>
      </w:r>
      <w:r w:rsidRPr="001A412A">
        <w:rPr>
          <w:rFonts w:ascii="Arial" w:hAnsi="Arial" w:cs="Arial"/>
          <w:sz w:val="22"/>
          <w:szCs w:val="22"/>
        </w:rPr>
        <w:t>% in FY 20</w:t>
      </w:r>
      <w:r>
        <w:rPr>
          <w:rFonts w:ascii="Arial" w:hAnsi="Arial" w:cs="Arial"/>
          <w:sz w:val="22"/>
          <w:szCs w:val="22"/>
        </w:rPr>
        <w:t>18-19 respectively</w:t>
      </w:r>
      <w:r w:rsidRPr="001A412A">
        <w:rPr>
          <w:rFonts w:ascii="Arial" w:hAnsi="Arial" w:cs="Arial"/>
          <w:sz w:val="22"/>
          <w:szCs w:val="22"/>
        </w:rPr>
        <w:t xml:space="preserve"> to </w:t>
      </w:r>
      <w:r>
        <w:rPr>
          <w:rFonts w:ascii="Arial" w:hAnsi="Arial" w:cs="Arial"/>
          <w:sz w:val="22"/>
          <w:szCs w:val="22"/>
        </w:rPr>
        <w:t>4.50%</w:t>
      </w:r>
      <w:r w:rsidRPr="001A412A">
        <w:rPr>
          <w:rFonts w:ascii="Arial" w:hAnsi="Arial" w:cs="Arial"/>
          <w:sz w:val="22"/>
          <w:szCs w:val="22"/>
        </w:rPr>
        <w:t xml:space="preserve"> &amp; </w:t>
      </w:r>
      <w:r>
        <w:rPr>
          <w:rFonts w:ascii="Arial" w:hAnsi="Arial" w:cs="Arial"/>
          <w:sz w:val="22"/>
          <w:szCs w:val="22"/>
        </w:rPr>
        <w:t>0.20</w:t>
      </w:r>
      <w:r w:rsidRPr="001A412A">
        <w:rPr>
          <w:rFonts w:ascii="Arial" w:hAnsi="Arial" w:cs="Arial"/>
          <w:sz w:val="22"/>
          <w:szCs w:val="22"/>
        </w:rPr>
        <w:t>% in FY 202</w:t>
      </w:r>
      <w:r>
        <w:rPr>
          <w:rFonts w:ascii="Arial" w:hAnsi="Arial" w:cs="Arial"/>
          <w:sz w:val="22"/>
          <w:szCs w:val="22"/>
        </w:rPr>
        <w:t>2</w:t>
      </w:r>
      <w:r w:rsidRPr="001A412A">
        <w:rPr>
          <w:rFonts w:ascii="Arial" w:hAnsi="Arial" w:cs="Arial"/>
          <w:sz w:val="22"/>
          <w:szCs w:val="22"/>
        </w:rPr>
        <w:t>-2</w:t>
      </w:r>
      <w:r>
        <w:rPr>
          <w:rFonts w:ascii="Arial" w:hAnsi="Arial" w:cs="Arial"/>
          <w:sz w:val="22"/>
          <w:szCs w:val="22"/>
        </w:rPr>
        <w:t>3</w:t>
      </w:r>
      <w:r w:rsidRPr="001A412A">
        <w:rPr>
          <w:rFonts w:ascii="Arial" w:hAnsi="Arial" w:cs="Arial"/>
          <w:sz w:val="22"/>
          <w:szCs w:val="22"/>
        </w:rPr>
        <w:t xml:space="preserve"> respectively. </w:t>
      </w:r>
    </w:p>
    <w:p w14:paraId="0415E24E" w14:textId="3891111D" w:rsidR="004F4B06" w:rsidRDefault="00F07E6E" w:rsidP="00736C97">
      <w:pPr>
        <w:pStyle w:val="ListParagraph"/>
        <w:tabs>
          <w:tab w:val="left" w:pos="284"/>
        </w:tabs>
        <w:spacing w:before="240" w:after="240" w:line="360" w:lineRule="auto"/>
        <w:ind w:left="567" w:right="-425"/>
        <w:jc w:val="both"/>
        <w:rPr>
          <w:rFonts w:ascii="Arial" w:hAnsi="Arial" w:cs="Arial"/>
          <w:sz w:val="22"/>
          <w:szCs w:val="22"/>
        </w:rPr>
      </w:pPr>
      <w:r w:rsidRPr="008267DB">
        <w:rPr>
          <w:rFonts w:ascii="Arial" w:hAnsi="Arial" w:cs="Arial"/>
          <w:sz w:val="22"/>
          <w:szCs w:val="22"/>
        </w:rPr>
        <w:t>GPIL, has been reported to be in repeated default with its working capital lenders since January 2023. In a Joint Lenders' Meeting (JLM) held on September 15, 2023, GPIL presented a resolution plan aimed at clearing the overdue amounts to the banks by December 15, 2023. The plan projected an infusion of INR 160.00 Crores, along with cash flows from debtors and proceeds from the sale of other assets, to meet the lenders' dues. However, GPIL has failed to comply with any of the lenders' requirements, indicating that the company has not fulfilled the agreed terms or achieved the projected financial targets.</w:t>
      </w:r>
      <w:r w:rsidR="00775230">
        <w:rPr>
          <w:rFonts w:ascii="Arial" w:hAnsi="Arial" w:cs="Arial"/>
          <w:sz w:val="22"/>
          <w:szCs w:val="22"/>
        </w:rPr>
        <w:t xml:space="preserve"> </w:t>
      </w:r>
      <w:r w:rsidR="004F4B06">
        <w:rPr>
          <w:rFonts w:ascii="Arial" w:hAnsi="Arial" w:cs="Arial"/>
          <w:sz w:val="22"/>
          <w:szCs w:val="22"/>
        </w:rPr>
        <w:t>As per the data/information available with us, the account is classified as NPA and all lenders have marked the account as Red Flagged. The status of the account with all lenders is shown in the table below:</w:t>
      </w:r>
    </w:p>
    <w:tbl>
      <w:tblPr>
        <w:tblW w:w="7513"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8"/>
        <w:gridCol w:w="1418"/>
        <w:gridCol w:w="2126"/>
      </w:tblGrid>
      <w:tr w:rsidR="00736C97" w14:paraId="31E35744" w14:textId="77777777" w:rsidTr="00775230">
        <w:trPr>
          <w:trHeight w:val="70"/>
        </w:trPr>
        <w:tc>
          <w:tcPr>
            <w:tcW w:w="851" w:type="dxa"/>
            <w:shd w:val="clear" w:color="000000" w:fill="002060"/>
            <w:vAlign w:val="center"/>
            <w:hideMark/>
          </w:tcPr>
          <w:p w14:paraId="2D82C02C"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S. No.</w:t>
            </w:r>
          </w:p>
        </w:tc>
        <w:tc>
          <w:tcPr>
            <w:tcW w:w="3118" w:type="dxa"/>
            <w:shd w:val="clear" w:color="000000" w:fill="002060"/>
            <w:vAlign w:val="center"/>
            <w:hideMark/>
          </w:tcPr>
          <w:p w14:paraId="0C1335B9" w14:textId="41B9D06F"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Name of the bank</w:t>
            </w:r>
          </w:p>
        </w:tc>
        <w:tc>
          <w:tcPr>
            <w:tcW w:w="1418" w:type="dxa"/>
            <w:shd w:val="clear" w:color="000000" w:fill="002060"/>
            <w:vAlign w:val="center"/>
            <w:hideMark/>
          </w:tcPr>
          <w:p w14:paraId="5800B699"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Date of NPA</w:t>
            </w:r>
          </w:p>
        </w:tc>
        <w:tc>
          <w:tcPr>
            <w:tcW w:w="2126" w:type="dxa"/>
            <w:shd w:val="clear" w:color="000000" w:fill="002060"/>
            <w:vAlign w:val="center"/>
            <w:hideMark/>
          </w:tcPr>
          <w:p w14:paraId="2E69F4DC"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Date of Red Flagging</w:t>
            </w:r>
          </w:p>
        </w:tc>
      </w:tr>
      <w:tr w:rsidR="00736C97" w14:paraId="66EDA38A" w14:textId="77777777" w:rsidTr="00775230">
        <w:trPr>
          <w:trHeight w:val="300"/>
        </w:trPr>
        <w:tc>
          <w:tcPr>
            <w:tcW w:w="851" w:type="dxa"/>
            <w:shd w:val="clear" w:color="auto" w:fill="auto"/>
            <w:noWrap/>
            <w:vAlign w:val="center"/>
            <w:hideMark/>
          </w:tcPr>
          <w:p w14:paraId="7997A02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w:t>
            </w:r>
          </w:p>
        </w:tc>
        <w:tc>
          <w:tcPr>
            <w:tcW w:w="3118" w:type="dxa"/>
            <w:shd w:val="clear" w:color="auto" w:fill="auto"/>
            <w:vAlign w:val="center"/>
            <w:hideMark/>
          </w:tcPr>
          <w:p w14:paraId="48E7A07B"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Canara Bank</w:t>
            </w:r>
          </w:p>
        </w:tc>
        <w:tc>
          <w:tcPr>
            <w:tcW w:w="1418" w:type="dxa"/>
            <w:shd w:val="clear" w:color="auto" w:fill="auto"/>
            <w:noWrap/>
            <w:vAlign w:val="center"/>
            <w:hideMark/>
          </w:tcPr>
          <w:p w14:paraId="79045E08"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30.09.2023</w:t>
            </w:r>
          </w:p>
        </w:tc>
        <w:tc>
          <w:tcPr>
            <w:tcW w:w="2126" w:type="dxa"/>
            <w:shd w:val="clear" w:color="auto" w:fill="auto"/>
            <w:noWrap/>
            <w:vAlign w:val="center"/>
            <w:hideMark/>
          </w:tcPr>
          <w:p w14:paraId="3798407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12.10.2023</w:t>
            </w:r>
          </w:p>
        </w:tc>
      </w:tr>
      <w:tr w:rsidR="00736C97" w14:paraId="60C80EFA" w14:textId="77777777" w:rsidTr="00775230">
        <w:trPr>
          <w:trHeight w:val="300"/>
        </w:trPr>
        <w:tc>
          <w:tcPr>
            <w:tcW w:w="851" w:type="dxa"/>
            <w:shd w:val="clear" w:color="auto" w:fill="auto"/>
            <w:noWrap/>
            <w:vAlign w:val="center"/>
            <w:hideMark/>
          </w:tcPr>
          <w:p w14:paraId="45A7D99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w:t>
            </w:r>
          </w:p>
        </w:tc>
        <w:tc>
          <w:tcPr>
            <w:tcW w:w="3118" w:type="dxa"/>
            <w:shd w:val="clear" w:color="auto" w:fill="auto"/>
            <w:vAlign w:val="center"/>
            <w:hideMark/>
          </w:tcPr>
          <w:p w14:paraId="53529A38" w14:textId="4FFE6969" w:rsidR="00736C97" w:rsidRDefault="00736C97" w:rsidP="00736C97">
            <w:pPr>
              <w:spacing w:line="276" w:lineRule="auto"/>
              <w:rPr>
                <w:rFonts w:ascii="Calibri" w:hAnsi="Calibri" w:cs="Calibri"/>
                <w:sz w:val="22"/>
                <w:szCs w:val="22"/>
              </w:rPr>
            </w:pPr>
            <w:r>
              <w:rPr>
                <w:rFonts w:ascii="Calibri" w:hAnsi="Calibri" w:cs="Calibri"/>
                <w:sz w:val="22"/>
                <w:szCs w:val="22"/>
              </w:rPr>
              <w:t>Bank of Maharashtra</w:t>
            </w:r>
          </w:p>
        </w:tc>
        <w:tc>
          <w:tcPr>
            <w:tcW w:w="1418" w:type="dxa"/>
            <w:shd w:val="clear" w:color="auto" w:fill="auto"/>
            <w:noWrap/>
            <w:vAlign w:val="center"/>
            <w:hideMark/>
          </w:tcPr>
          <w:p w14:paraId="22F32A9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21.08.2023</w:t>
            </w:r>
          </w:p>
        </w:tc>
        <w:tc>
          <w:tcPr>
            <w:tcW w:w="2126" w:type="dxa"/>
            <w:shd w:val="clear" w:color="auto" w:fill="auto"/>
            <w:noWrap/>
            <w:vAlign w:val="center"/>
            <w:hideMark/>
          </w:tcPr>
          <w:p w14:paraId="65B4B67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14.09.2023</w:t>
            </w:r>
          </w:p>
        </w:tc>
      </w:tr>
      <w:tr w:rsidR="00736C97" w14:paraId="64A9F907" w14:textId="77777777" w:rsidTr="00775230">
        <w:trPr>
          <w:trHeight w:val="300"/>
        </w:trPr>
        <w:tc>
          <w:tcPr>
            <w:tcW w:w="851" w:type="dxa"/>
            <w:shd w:val="clear" w:color="auto" w:fill="auto"/>
            <w:noWrap/>
            <w:vAlign w:val="center"/>
            <w:hideMark/>
          </w:tcPr>
          <w:p w14:paraId="75F3654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w:t>
            </w:r>
          </w:p>
        </w:tc>
        <w:tc>
          <w:tcPr>
            <w:tcW w:w="3118" w:type="dxa"/>
            <w:shd w:val="clear" w:color="auto" w:fill="auto"/>
            <w:vAlign w:val="center"/>
            <w:hideMark/>
          </w:tcPr>
          <w:p w14:paraId="15827566"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Indian Bank</w:t>
            </w:r>
          </w:p>
        </w:tc>
        <w:tc>
          <w:tcPr>
            <w:tcW w:w="1418" w:type="dxa"/>
            <w:shd w:val="clear" w:color="auto" w:fill="auto"/>
            <w:noWrap/>
            <w:vAlign w:val="center"/>
            <w:hideMark/>
          </w:tcPr>
          <w:p w14:paraId="48DE7A88"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24.09.2023</w:t>
            </w:r>
          </w:p>
        </w:tc>
        <w:tc>
          <w:tcPr>
            <w:tcW w:w="2126" w:type="dxa"/>
            <w:shd w:val="clear" w:color="auto" w:fill="auto"/>
            <w:noWrap/>
            <w:vAlign w:val="center"/>
            <w:hideMark/>
          </w:tcPr>
          <w:p w14:paraId="1A0FA14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18.10.2023</w:t>
            </w:r>
          </w:p>
        </w:tc>
      </w:tr>
      <w:tr w:rsidR="00736C97" w14:paraId="4E7A6CA3" w14:textId="77777777" w:rsidTr="00775230">
        <w:trPr>
          <w:trHeight w:val="300"/>
        </w:trPr>
        <w:tc>
          <w:tcPr>
            <w:tcW w:w="851" w:type="dxa"/>
            <w:shd w:val="clear" w:color="auto" w:fill="auto"/>
            <w:noWrap/>
            <w:vAlign w:val="center"/>
            <w:hideMark/>
          </w:tcPr>
          <w:p w14:paraId="67C3672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4</w:t>
            </w:r>
          </w:p>
        </w:tc>
        <w:tc>
          <w:tcPr>
            <w:tcW w:w="3118" w:type="dxa"/>
            <w:shd w:val="clear" w:color="auto" w:fill="auto"/>
            <w:vAlign w:val="center"/>
            <w:hideMark/>
          </w:tcPr>
          <w:p w14:paraId="4E58DBF8"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Bank of India</w:t>
            </w:r>
          </w:p>
        </w:tc>
        <w:tc>
          <w:tcPr>
            <w:tcW w:w="1418" w:type="dxa"/>
            <w:shd w:val="clear" w:color="auto" w:fill="auto"/>
            <w:noWrap/>
            <w:vAlign w:val="center"/>
            <w:hideMark/>
          </w:tcPr>
          <w:p w14:paraId="41FB97A7"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25.09.2023</w:t>
            </w:r>
          </w:p>
        </w:tc>
        <w:tc>
          <w:tcPr>
            <w:tcW w:w="2126" w:type="dxa"/>
            <w:shd w:val="clear" w:color="auto" w:fill="auto"/>
            <w:noWrap/>
            <w:vAlign w:val="center"/>
            <w:hideMark/>
          </w:tcPr>
          <w:p w14:paraId="6BF5C45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20.10.2023</w:t>
            </w:r>
          </w:p>
        </w:tc>
      </w:tr>
      <w:tr w:rsidR="00736C97" w14:paraId="1D468A2B" w14:textId="77777777" w:rsidTr="00775230">
        <w:trPr>
          <w:trHeight w:val="300"/>
        </w:trPr>
        <w:tc>
          <w:tcPr>
            <w:tcW w:w="851" w:type="dxa"/>
            <w:shd w:val="clear" w:color="auto" w:fill="auto"/>
            <w:noWrap/>
            <w:vAlign w:val="center"/>
            <w:hideMark/>
          </w:tcPr>
          <w:p w14:paraId="49A68F0B"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5</w:t>
            </w:r>
          </w:p>
        </w:tc>
        <w:tc>
          <w:tcPr>
            <w:tcW w:w="3118" w:type="dxa"/>
            <w:shd w:val="clear" w:color="auto" w:fill="auto"/>
            <w:vAlign w:val="center"/>
            <w:hideMark/>
          </w:tcPr>
          <w:p w14:paraId="15CA6D12" w14:textId="2C87E0C1" w:rsidR="00736C97" w:rsidRDefault="00736C97" w:rsidP="00736C97">
            <w:pPr>
              <w:spacing w:line="276" w:lineRule="auto"/>
              <w:rPr>
                <w:rFonts w:ascii="Calibri" w:hAnsi="Calibri" w:cs="Calibri"/>
                <w:sz w:val="22"/>
                <w:szCs w:val="22"/>
              </w:rPr>
            </w:pPr>
            <w:r>
              <w:rPr>
                <w:rFonts w:ascii="Calibri" w:hAnsi="Calibri" w:cs="Calibri"/>
                <w:sz w:val="22"/>
                <w:szCs w:val="22"/>
              </w:rPr>
              <w:t>Union Bank of India</w:t>
            </w:r>
          </w:p>
        </w:tc>
        <w:tc>
          <w:tcPr>
            <w:tcW w:w="1418" w:type="dxa"/>
            <w:shd w:val="clear" w:color="auto" w:fill="auto"/>
            <w:noWrap/>
            <w:vAlign w:val="center"/>
            <w:hideMark/>
          </w:tcPr>
          <w:p w14:paraId="11C6F760"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29.09.2023</w:t>
            </w:r>
          </w:p>
        </w:tc>
        <w:tc>
          <w:tcPr>
            <w:tcW w:w="2126" w:type="dxa"/>
            <w:shd w:val="clear" w:color="auto" w:fill="auto"/>
            <w:noWrap/>
            <w:vAlign w:val="center"/>
            <w:hideMark/>
          </w:tcPr>
          <w:p w14:paraId="190CDB5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21.10.2023</w:t>
            </w:r>
          </w:p>
        </w:tc>
      </w:tr>
      <w:tr w:rsidR="00736C97" w14:paraId="75B66EA6" w14:textId="77777777" w:rsidTr="00775230">
        <w:trPr>
          <w:trHeight w:val="300"/>
        </w:trPr>
        <w:tc>
          <w:tcPr>
            <w:tcW w:w="851" w:type="dxa"/>
            <w:shd w:val="clear" w:color="auto" w:fill="auto"/>
            <w:noWrap/>
            <w:vAlign w:val="center"/>
            <w:hideMark/>
          </w:tcPr>
          <w:p w14:paraId="362F61F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6</w:t>
            </w:r>
          </w:p>
        </w:tc>
        <w:tc>
          <w:tcPr>
            <w:tcW w:w="3118" w:type="dxa"/>
            <w:shd w:val="clear" w:color="auto" w:fill="auto"/>
            <w:vAlign w:val="center"/>
            <w:hideMark/>
          </w:tcPr>
          <w:p w14:paraId="52CF4D53"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Punjab National Bank</w:t>
            </w:r>
          </w:p>
        </w:tc>
        <w:tc>
          <w:tcPr>
            <w:tcW w:w="1418" w:type="dxa"/>
            <w:shd w:val="clear" w:color="auto" w:fill="auto"/>
            <w:noWrap/>
            <w:vAlign w:val="center"/>
            <w:hideMark/>
          </w:tcPr>
          <w:p w14:paraId="75D6533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30.09.2023</w:t>
            </w:r>
          </w:p>
        </w:tc>
        <w:tc>
          <w:tcPr>
            <w:tcW w:w="2126" w:type="dxa"/>
            <w:shd w:val="clear" w:color="auto" w:fill="auto"/>
            <w:noWrap/>
            <w:vAlign w:val="center"/>
            <w:hideMark/>
          </w:tcPr>
          <w:p w14:paraId="3A449FE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27.10.2023</w:t>
            </w:r>
          </w:p>
        </w:tc>
      </w:tr>
      <w:tr w:rsidR="00736C97" w14:paraId="2DBEEFC2" w14:textId="77777777" w:rsidTr="00775230">
        <w:trPr>
          <w:trHeight w:val="300"/>
        </w:trPr>
        <w:tc>
          <w:tcPr>
            <w:tcW w:w="851" w:type="dxa"/>
            <w:shd w:val="clear" w:color="auto" w:fill="auto"/>
            <w:noWrap/>
            <w:vAlign w:val="center"/>
            <w:hideMark/>
          </w:tcPr>
          <w:p w14:paraId="72BFD66E"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7</w:t>
            </w:r>
          </w:p>
        </w:tc>
        <w:tc>
          <w:tcPr>
            <w:tcW w:w="3118" w:type="dxa"/>
            <w:shd w:val="clear" w:color="auto" w:fill="auto"/>
            <w:vAlign w:val="center"/>
            <w:hideMark/>
          </w:tcPr>
          <w:p w14:paraId="44922B2D"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UCO Bank</w:t>
            </w:r>
          </w:p>
        </w:tc>
        <w:tc>
          <w:tcPr>
            <w:tcW w:w="1418" w:type="dxa"/>
            <w:shd w:val="clear" w:color="auto" w:fill="auto"/>
            <w:noWrap/>
            <w:vAlign w:val="center"/>
            <w:hideMark/>
          </w:tcPr>
          <w:p w14:paraId="368F48D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16.10.2023</w:t>
            </w:r>
          </w:p>
        </w:tc>
        <w:tc>
          <w:tcPr>
            <w:tcW w:w="2126" w:type="dxa"/>
            <w:shd w:val="clear" w:color="auto" w:fill="auto"/>
            <w:noWrap/>
            <w:vAlign w:val="center"/>
            <w:hideMark/>
          </w:tcPr>
          <w:p w14:paraId="31EB5F97"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31.10.2023</w:t>
            </w:r>
          </w:p>
        </w:tc>
      </w:tr>
      <w:tr w:rsidR="00736C97" w14:paraId="002AEE46" w14:textId="77777777" w:rsidTr="00775230">
        <w:trPr>
          <w:trHeight w:val="300"/>
        </w:trPr>
        <w:tc>
          <w:tcPr>
            <w:tcW w:w="851" w:type="dxa"/>
            <w:shd w:val="clear" w:color="auto" w:fill="auto"/>
            <w:noWrap/>
            <w:vAlign w:val="center"/>
            <w:hideMark/>
          </w:tcPr>
          <w:p w14:paraId="1100BF6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8</w:t>
            </w:r>
          </w:p>
        </w:tc>
        <w:tc>
          <w:tcPr>
            <w:tcW w:w="3118" w:type="dxa"/>
            <w:shd w:val="clear" w:color="auto" w:fill="auto"/>
            <w:vAlign w:val="center"/>
            <w:hideMark/>
          </w:tcPr>
          <w:p w14:paraId="64BB37F7"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IDBI Bank</w:t>
            </w:r>
          </w:p>
        </w:tc>
        <w:tc>
          <w:tcPr>
            <w:tcW w:w="1418" w:type="dxa"/>
            <w:shd w:val="clear" w:color="auto" w:fill="auto"/>
            <w:noWrap/>
            <w:vAlign w:val="center"/>
            <w:hideMark/>
          </w:tcPr>
          <w:p w14:paraId="7D5EFA5C"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12.10.2023</w:t>
            </w:r>
          </w:p>
        </w:tc>
        <w:tc>
          <w:tcPr>
            <w:tcW w:w="2126" w:type="dxa"/>
            <w:shd w:val="clear" w:color="auto" w:fill="auto"/>
            <w:noWrap/>
            <w:vAlign w:val="center"/>
            <w:hideMark/>
          </w:tcPr>
          <w:p w14:paraId="3FB79063"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25.10.2023</w:t>
            </w:r>
          </w:p>
        </w:tc>
      </w:tr>
      <w:tr w:rsidR="00736C97" w14:paraId="3E96706E" w14:textId="77777777" w:rsidTr="00775230">
        <w:trPr>
          <w:trHeight w:val="300"/>
        </w:trPr>
        <w:tc>
          <w:tcPr>
            <w:tcW w:w="851" w:type="dxa"/>
            <w:shd w:val="clear" w:color="auto" w:fill="auto"/>
            <w:noWrap/>
            <w:vAlign w:val="center"/>
            <w:hideMark/>
          </w:tcPr>
          <w:p w14:paraId="0A03B1C6"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9</w:t>
            </w:r>
          </w:p>
        </w:tc>
        <w:tc>
          <w:tcPr>
            <w:tcW w:w="3118" w:type="dxa"/>
            <w:shd w:val="clear" w:color="auto" w:fill="auto"/>
            <w:vAlign w:val="center"/>
            <w:hideMark/>
          </w:tcPr>
          <w:p w14:paraId="4AC7B134"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EXIM Bank</w:t>
            </w:r>
          </w:p>
        </w:tc>
        <w:tc>
          <w:tcPr>
            <w:tcW w:w="1418" w:type="dxa"/>
            <w:shd w:val="clear" w:color="auto" w:fill="auto"/>
            <w:noWrap/>
            <w:vAlign w:val="center"/>
            <w:hideMark/>
          </w:tcPr>
          <w:p w14:paraId="69E5E98D"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19.12.2023</w:t>
            </w:r>
          </w:p>
        </w:tc>
        <w:tc>
          <w:tcPr>
            <w:tcW w:w="2126" w:type="dxa"/>
            <w:shd w:val="clear" w:color="auto" w:fill="auto"/>
            <w:noWrap/>
            <w:vAlign w:val="center"/>
            <w:hideMark/>
          </w:tcPr>
          <w:p w14:paraId="343DB6B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14.12.2023</w:t>
            </w:r>
          </w:p>
        </w:tc>
      </w:tr>
      <w:tr w:rsidR="00736C97" w14:paraId="72AF5874" w14:textId="77777777" w:rsidTr="00775230">
        <w:trPr>
          <w:trHeight w:val="300"/>
        </w:trPr>
        <w:tc>
          <w:tcPr>
            <w:tcW w:w="851" w:type="dxa"/>
            <w:shd w:val="clear" w:color="auto" w:fill="auto"/>
            <w:noWrap/>
            <w:vAlign w:val="center"/>
            <w:hideMark/>
          </w:tcPr>
          <w:p w14:paraId="2C63F46B"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10</w:t>
            </w:r>
          </w:p>
        </w:tc>
        <w:tc>
          <w:tcPr>
            <w:tcW w:w="3118" w:type="dxa"/>
            <w:shd w:val="clear" w:color="auto" w:fill="auto"/>
            <w:vAlign w:val="center"/>
            <w:hideMark/>
          </w:tcPr>
          <w:p w14:paraId="11A47927" w14:textId="11776CAA" w:rsidR="00736C97" w:rsidRDefault="00736C97" w:rsidP="00736C97">
            <w:pPr>
              <w:spacing w:line="276" w:lineRule="auto"/>
              <w:rPr>
                <w:rFonts w:ascii="Calibri" w:hAnsi="Calibri" w:cs="Calibri"/>
                <w:sz w:val="22"/>
                <w:szCs w:val="22"/>
              </w:rPr>
            </w:pPr>
            <w:r>
              <w:rPr>
                <w:rFonts w:ascii="Calibri" w:hAnsi="Calibri" w:cs="Calibri"/>
                <w:sz w:val="22"/>
                <w:szCs w:val="22"/>
              </w:rPr>
              <w:t>Karnataka Bank</w:t>
            </w:r>
          </w:p>
        </w:tc>
        <w:tc>
          <w:tcPr>
            <w:tcW w:w="1418" w:type="dxa"/>
            <w:shd w:val="clear" w:color="auto" w:fill="auto"/>
            <w:noWrap/>
            <w:vAlign w:val="center"/>
            <w:hideMark/>
          </w:tcPr>
          <w:p w14:paraId="6DC87D3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08.01.2024</w:t>
            </w:r>
          </w:p>
        </w:tc>
        <w:tc>
          <w:tcPr>
            <w:tcW w:w="2126" w:type="dxa"/>
            <w:shd w:val="clear" w:color="auto" w:fill="auto"/>
            <w:noWrap/>
            <w:vAlign w:val="center"/>
            <w:hideMark/>
          </w:tcPr>
          <w:p w14:paraId="3F77D190"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17.10.2023</w:t>
            </w:r>
          </w:p>
        </w:tc>
      </w:tr>
      <w:tr w:rsidR="00736C97" w14:paraId="045D33E3" w14:textId="77777777" w:rsidTr="00775230">
        <w:trPr>
          <w:trHeight w:val="300"/>
        </w:trPr>
        <w:tc>
          <w:tcPr>
            <w:tcW w:w="851" w:type="dxa"/>
            <w:shd w:val="clear" w:color="auto" w:fill="auto"/>
            <w:noWrap/>
            <w:vAlign w:val="center"/>
            <w:hideMark/>
          </w:tcPr>
          <w:p w14:paraId="4BE13D7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11</w:t>
            </w:r>
          </w:p>
        </w:tc>
        <w:tc>
          <w:tcPr>
            <w:tcW w:w="3118" w:type="dxa"/>
            <w:shd w:val="clear" w:color="auto" w:fill="auto"/>
            <w:vAlign w:val="center"/>
            <w:hideMark/>
          </w:tcPr>
          <w:p w14:paraId="1B010595" w14:textId="16B3C767" w:rsidR="00736C97" w:rsidRDefault="00736C97" w:rsidP="00736C97">
            <w:pPr>
              <w:spacing w:line="276" w:lineRule="auto"/>
              <w:rPr>
                <w:rFonts w:ascii="Calibri" w:hAnsi="Calibri" w:cs="Calibri"/>
                <w:sz w:val="22"/>
                <w:szCs w:val="22"/>
              </w:rPr>
            </w:pPr>
            <w:r>
              <w:rPr>
                <w:rFonts w:ascii="Calibri" w:hAnsi="Calibri" w:cs="Calibri"/>
                <w:sz w:val="22"/>
                <w:szCs w:val="22"/>
              </w:rPr>
              <w:t>Bank of Baroda</w:t>
            </w:r>
          </w:p>
        </w:tc>
        <w:tc>
          <w:tcPr>
            <w:tcW w:w="1418" w:type="dxa"/>
            <w:shd w:val="clear" w:color="auto" w:fill="auto"/>
            <w:noWrap/>
            <w:vAlign w:val="center"/>
            <w:hideMark/>
          </w:tcPr>
          <w:p w14:paraId="113FF3C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29.01.2024</w:t>
            </w:r>
          </w:p>
        </w:tc>
        <w:tc>
          <w:tcPr>
            <w:tcW w:w="2126" w:type="dxa"/>
            <w:shd w:val="clear" w:color="auto" w:fill="auto"/>
            <w:noWrap/>
            <w:vAlign w:val="center"/>
            <w:hideMark/>
          </w:tcPr>
          <w:p w14:paraId="5D78F50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13.10.2023</w:t>
            </w:r>
          </w:p>
        </w:tc>
      </w:tr>
      <w:tr w:rsidR="00736C97" w14:paraId="07BEFA36" w14:textId="77777777" w:rsidTr="00775230">
        <w:trPr>
          <w:trHeight w:val="300"/>
        </w:trPr>
        <w:tc>
          <w:tcPr>
            <w:tcW w:w="851" w:type="dxa"/>
            <w:shd w:val="clear" w:color="auto" w:fill="auto"/>
            <w:noWrap/>
            <w:vAlign w:val="center"/>
            <w:hideMark/>
          </w:tcPr>
          <w:p w14:paraId="069C483C"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w:t>
            </w:r>
          </w:p>
        </w:tc>
        <w:tc>
          <w:tcPr>
            <w:tcW w:w="3118" w:type="dxa"/>
            <w:shd w:val="clear" w:color="auto" w:fill="auto"/>
            <w:vAlign w:val="center"/>
            <w:hideMark/>
          </w:tcPr>
          <w:p w14:paraId="348BE530"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HDFC Bank</w:t>
            </w:r>
          </w:p>
        </w:tc>
        <w:tc>
          <w:tcPr>
            <w:tcW w:w="1418" w:type="dxa"/>
            <w:shd w:val="clear" w:color="auto" w:fill="auto"/>
            <w:noWrap/>
            <w:vAlign w:val="center"/>
            <w:hideMark/>
          </w:tcPr>
          <w:p w14:paraId="75E42F8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07.02.2024</w:t>
            </w:r>
          </w:p>
        </w:tc>
        <w:tc>
          <w:tcPr>
            <w:tcW w:w="2126" w:type="dxa"/>
            <w:shd w:val="clear" w:color="auto" w:fill="auto"/>
            <w:noWrap/>
            <w:vAlign w:val="center"/>
            <w:hideMark/>
          </w:tcPr>
          <w:p w14:paraId="4E009773"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19.10.2023</w:t>
            </w:r>
          </w:p>
        </w:tc>
      </w:tr>
    </w:tbl>
    <w:p w14:paraId="75EA69C4" w14:textId="77C6B5D9" w:rsidR="00736C97" w:rsidRPr="00736C97" w:rsidRDefault="00736C97" w:rsidP="00775230">
      <w:pPr>
        <w:spacing w:after="240"/>
        <w:ind w:left="567" w:right="284"/>
        <w:jc w:val="right"/>
        <w:rPr>
          <w:rFonts w:ascii="Arial" w:hAnsi="Arial" w:cs="Arial"/>
          <w:sz w:val="20"/>
          <w:szCs w:val="20"/>
        </w:rPr>
      </w:pPr>
      <w:r w:rsidRPr="00736C97">
        <w:rPr>
          <w:rFonts w:ascii="Arial" w:hAnsi="Arial" w:cs="Arial"/>
          <w:b/>
          <w:bCs/>
          <w:sz w:val="20"/>
          <w:szCs w:val="20"/>
        </w:rPr>
        <w:t>Source:</w:t>
      </w:r>
      <w:r w:rsidRPr="00736C97">
        <w:rPr>
          <w:rFonts w:ascii="Arial" w:hAnsi="Arial" w:cs="Arial"/>
          <w:sz w:val="20"/>
          <w:szCs w:val="20"/>
        </w:rPr>
        <w:t xml:space="preserve"> Data/Information provided by client</w:t>
      </w:r>
    </w:p>
    <w:p w14:paraId="26F88C90" w14:textId="7D65445A" w:rsidR="00F97D5D" w:rsidRDefault="00A52EE8" w:rsidP="00AD5D0D">
      <w:pPr>
        <w:spacing w:before="240" w:after="240" w:line="360" w:lineRule="auto"/>
        <w:ind w:left="567" w:right="-425"/>
        <w:jc w:val="both"/>
        <w:rPr>
          <w:rFonts w:ascii="Arial" w:hAnsi="Arial" w:cs="Arial"/>
          <w:sz w:val="22"/>
          <w:szCs w:val="22"/>
        </w:rPr>
      </w:pPr>
      <w:r w:rsidRPr="004F4B06">
        <w:rPr>
          <w:rFonts w:ascii="Arial" w:hAnsi="Arial" w:cs="Arial"/>
          <w:sz w:val="22"/>
          <w:szCs w:val="22"/>
        </w:rPr>
        <w:t xml:space="preserve">At present, the company is under financial stress and all the loan accounts of the company had been classified as Non-Performing Assets (NPA) in the month of August and September 2023. The operations were suspended but the Kashipur Plant was found operational at the time of our site visit. </w:t>
      </w:r>
      <w:r w:rsidR="00F97D5D">
        <w:rPr>
          <w:rFonts w:ascii="Arial" w:hAnsi="Arial" w:cs="Arial"/>
          <w:sz w:val="22"/>
          <w:szCs w:val="22"/>
        </w:rPr>
        <w:t xml:space="preserve">The </w:t>
      </w:r>
      <w:r w:rsidR="00F97D5D" w:rsidRPr="00F97D5D">
        <w:rPr>
          <w:rFonts w:ascii="Arial" w:hAnsi="Arial" w:cs="Arial"/>
          <w:sz w:val="22"/>
          <w:szCs w:val="22"/>
        </w:rPr>
        <w:t>Lead Bank</w:t>
      </w:r>
      <w:r w:rsidR="00F97D5D">
        <w:rPr>
          <w:rFonts w:ascii="Arial" w:hAnsi="Arial" w:cs="Arial"/>
          <w:sz w:val="22"/>
          <w:szCs w:val="22"/>
        </w:rPr>
        <w:t xml:space="preserve"> of the consortium, i.e., Canara Bank</w:t>
      </w:r>
      <w:r w:rsidR="00F97D5D" w:rsidRPr="00F97D5D">
        <w:rPr>
          <w:rFonts w:ascii="Arial" w:hAnsi="Arial" w:cs="Arial"/>
          <w:sz w:val="22"/>
          <w:szCs w:val="22"/>
        </w:rPr>
        <w:t xml:space="preserve"> ha</w:t>
      </w:r>
      <w:r w:rsidR="00F97D5D">
        <w:rPr>
          <w:rFonts w:ascii="Arial" w:hAnsi="Arial" w:cs="Arial"/>
          <w:sz w:val="22"/>
          <w:szCs w:val="22"/>
        </w:rPr>
        <w:t>d</w:t>
      </w:r>
      <w:r w:rsidR="00F97D5D" w:rsidRPr="00F97D5D">
        <w:rPr>
          <w:rFonts w:ascii="Arial" w:hAnsi="Arial" w:cs="Arial"/>
          <w:sz w:val="22"/>
          <w:szCs w:val="22"/>
        </w:rPr>
        <w:t xml:space="preserve"> issued Demand Notice u/s 13(2) to the </w:t>
      </w:r>
      <w:r w:rsidR="00F97D5D">
        <w:rPr>
          <w:rFonts w:ascii="Arial" w:hAnsi="Arial" w:cs="Arial"/>
          <w:sz w:val="22"/>
          <w:szCs w:val="22"/>
        </w:rPr>
        <w:t>GPIL</w:t>
      </w:r>
      <w:r w:rsidR="00F97D5D" w:rsidRPr="00F97D5D">
        <w:rPr>
          <w:rFonts w:ascii="Arial" w:hAnsi="Arial" w:cs="Arial"/>
          <w:sz w:val="22"/>
          <w:szCs w:val="22"/>
        </w:rPr>
        <w:t xml:space="preserve"> and the Personal Guarantors</w:t>
      </w:r>
      <w:r w:rsidR="00F97D5D">
        <w:rPr>
          <w:rFonts w:ascii="Arial" w:hAnsi="Arial" w:cs="Arial"/>
          <w:sz w:val="22"/>
          <w:szCs w:val="22"/>
        </w:rPr>
        <w:t xml:space="preserve">. The symbolic possession of all the properties is completed on 03.05.2024. Further, Online filing in DRT vide Diary No. 422/2024 completed on 13.05.2024 and physical filing for the same was completed on 23.05.2024 as per the information shared with us.   </w:t>
      </w:r>
    </w:p>
    <w:p w14:paraId="0B6FBED4" w14:textId="36B7AF31" w:rsidR="00A52EE8" w:rsidRPr="004F4B06" w:rsidRDefault="00A52EE8" w:rsidP="00AD5D0D">
      <w:pPr>
        <w:spacing w:before="240" w:after="240" w:line="360" w:lineRule="auto"/>
        <w:ind w:left="567" w:right="-425"/>
        <w:jc w:val="both"/>
        <w:rPr>
          <w:rFonts w:ascii="Arial" w:hAnsi="Arial" w:cs="Arial"/>
          <w:sz w:val="22"/>
          <w:szCs w:val="22"/>
        </w:rPr>
      </w:pPr>
      <w:r w:rsidRPr="004F4B06">
        <w:rPr>
          <w:rFonts w:ascii="Arial" w:hAnsi="Arial" w:cs="Arial"/>
          <w:sz w:val="22"/>
          <w:szCs w:val="22"/>
        </w:rPr>
        <w:t>Further, a joint application</w:t>
      </w:r>
      <w:r w:rsidR="004F4B06" w:rsidRPr="004F4B06">
        <w:rPr>
          <w:rFonts w:ascii="Arial" w:hAnsi="Arial" w:cs="Arial"/>
          <w:sz w:val="22"/>
          <w:szCs w:val="22"/>
        </w:rPr>
        <w:t xml:space="preserve"> vide case no. C.P. (IB)/37(KB)2024</w:t>
      </w:r>
      <w:r w:rsidRPr="004F4B06">
        <w:rPr>
          <w:rFonts w:ascii="Arial" w:hAnsi="Arial" w:cs="Arial"/>
          <w:sz w:val="22"/>
          <w:szCs w:val="22"/>
        </w:rPr>
        <w:t xml:space="preserve"> has been filed by 7 banks (Canara Bank, Indian Bank, Punjab National Bank, Union Bank, UCO Bank, Bank of Maharashtra and Bank of India) for initiating CIRP u/s 7 of IBC on 08.07.2024</w:t>
      </w:r>
      <w:r w:rsidR="004F4B06" w:rsidRPr="004F4B06">
        <w:rPr>
          <w:rFonts w:ascii="Arial" w:hAnsi="Arial" w:cs="Arial"/>
          <w:sz w:val="22"/>
          <w:szCs w:val="22"/>
        </w:rPr>
        <w:t xml:space="preserve">. The physical filing of the case was </w:t>
      </w:r>
      <w:r w:rsidR="004F4B06" w:rsidRPr="004F4B06">
        <w:rPr>
          <w:rFonts w:ascii="Arial" w:hAnsi="Arial" w:cs="Arial"/>
          <w:sz w:val="22"/>
          <w:szCs w:val="22"/>
        </w:rPr>
        <w:lastRenderedPageBreak/>
        <w:t xml:space="preserve">completed on 27.02.2024. The case is pending before the tribunal and the next hearing is </w:t>
      </w:r>
      <w:r w:rsidR="004F4B06" w:rsidRPr="00736C97">
        <w:rPr>
          <w:rFonts w:ascii="Arial" w:hAnsi="Arial" w:cs="Arial"/>
          <w:sz w:val="22"/>
          <w:szCs w:val="22"/>
        </w:rPr>
        <w:t xml:space="preserve">slated on </w:t>
      </w:r>
      <w:r w:rsidR="00736C97" w:rsidRPr="00736C97">
        <w:rPr>
          <w:rFonts w:ascii="Arial" w:hAnsi="Arial" w:cs="Arial"/>
          <w:sz w:val="22"/>
          <w:szCs w:val="22"/>
        </w:rPr>
        <w:t>1</w:t>
      </w:r>
      <w:r w:rsidR="0096339C">
        <w:rPr>
          <w:rFonts w:ascii="Arial" w:hAnsi="Arial" w:cs="Arial"/>
          <w:sz w:val="22"/>
          <w:szCs w:val="22"/>
        </w:rPr>
        <w:t>6</w:t>
      </w:r>
      <w:r w:rsidR="004F4B06" w:rsidRPr="00736C97">
        <w:rPr>
          <w:rFonts w:ascii="Arial" w:hAnsi="Arial" w:cs="Arial"/>
          <w:sz w:val="22"/>
          <w:szCs w:val="22"/>
        </w:rPr>
        <w:t>.</w:t>
      </w:r>
      <w:r w:rsidR="0096339C">
        <w:rPr>
          <w:rFonts w:ascii="Arial" w:hAnsi="Arial" w:cs="Arial"/>
          <w:sz w:val="22"/>
          <w:szCs w:val="22"/>
        </w:rPr>
        <w:t>10</w:t>
      </w:r>
      <w:r w:rsidR="004F4B06" w:rsidRPr="00736C97">
        <w:rPr>
          <w:rFonts w:ascii="Arial" w:hAnsi="Arial" w:cs="Arial"/>
          <w:sz w:val="22"/>
          <w:szCs w:val="22"/>
        </w:rPr>
        <w:t>.2024.</w:t>
      </w:r>
      <w:r w:rsidRPr="00736C97">
        <w:rPr>
          <w:rFonts w:ascii="Arial" w:hAnsi="Arial" w:cs="Arial"/>
          <w:sz w:val="22"/>
          <w:szCs w:val="22"/>
        </w:rPr>
        <w:t xml:space="preserve"> </w:t>
      </w:r>
      <w:r w:rsidR="004F4B06" w:rsidRPr="00736C97">
        <w:rPr>
          <w:rFonts w:ascii="Arial" w:hAnsi="Arial" w:cs="Arial"/>
          <w:sz w:val="22"/>
          <w:szCs w:val="22"/>
        </w:rPr>
        <w:t>All these allied</w:t>
      </w:r>
      <w:r w:rsidR="004F4B06" w:rsidRPr="004F4B06">
        <w:rPr>
          <w:rFonts w:ascii="Arial" w:hAnsi="Arial" w:cs="Arial"/>
          <w:sz w:val="22"/>
          <w:szCs w:val="22"/>
        </w:rPr>
        <w:t xml:space="preserve"> factors resulted in squeezing of working capital funds which affected the facility to operate at low</w:t>
      </w:r>
      <w:r w:rsidR="0027584B" w:rsidRPr="0027584B">
        <w:rPr>
          <w:rFonts w:ascii="Arial" w:hAnsi="Arial" w:cs="Arial"/>
          <w:sz w:val="22"/>
          <w:szCs w:val="22"/>
        </w:rPr>
        <w:t>er</w:t>
      </w:r>
      <w:r w:rsidR="004F4B06" w:rsidRPr="004F4B06">
        <w:rPr>
          <w:rFonts w:ascii="Arial" w:hAnsi="Arial" w:cs="Arial"/>
          <w:sz w:val="22"/>
          <w:szCs w:val="22"/>
        </w:rPr>
        <w:t xml:space="preserve"> capacity in K</w:t>
      </w:r>
      <w:r w:rsidR="004F4B06" w:rsidRPr="0071779C">
        <w:rPr>
          <w:rFonts w:ascii="Arial" w:hAnsi="Arial" w:cs="Arial"/>
          <w:sz w:val="22"/>
          <w:szCs w:val="22"/>
        </w:rPr>
        <w:t>ashipur Plant</w:t>
      </w:r>
      <w:r w:rsidR="0071779C" w:rsidRPr="0071779C">
        <w:rPr>
          <w:rFonts w:ascii="Arial" w:hAnsi="Arial" w:cs="Arial"/>
          <w:sz w:val="22"/>
          <w:szCs w:val="22"/>
        </w:rPr>
        <w:t>, whereas</w:t>
      </w:r>
      <w:r w:rsidR="004F4B06" w:rsidRPr="0071779C">
        <w:rPr>
          <w:rFonts w:ascii="Arial" w:hAnsi="Arial" w:cs="Arial"/>
          <w:sz w:val="22"/>
          <w:szCs w:val="22"/>
        </w:rPr>
        <w:t xml:space="preserve"> Khurda and Chennai Plant</w:t>
      </w:r>
      <w:r w:rsidR="0071779C" w:rsidRPr="0071779C">
        <w:rPr>
          <w:rFonts w:ascii="Arial" w:hAnsi="Arial" w:cs="Arial"/>
          <w:sz w:val="22"/>
          <w:szCs w:val="22"/>
        </w:rPr>
        <w:t xml:space="preserve"> became non-operational.</w:t>
      </w:r>
    </w:p>
    <w:p w14:paraId="62343AB0" w14:textId="4D7127D9" w:rsidR="00C63A01" w:rsidRPr="00F818E7" w:rsidRDefault="00F8212D" w:rsidP="00904910">
      <w:pPr>
        <w:pStyle w:val="ListParagraph"/>
        <w:spacing w:before="240" w:after="240" w:line="360" w:lineRule="auto"/>
        <w:ind w:left="567" w:right="-425"/>
        <w:jc w:val="both"/>
        <w:rPr>
          <w:rFonts w:ascii="Arial" w:hAnsi="Arial" w:cs="Arial"/>
          <w:sz w:val="22"/>
          <w:szCs w:val="22"/>
          <w:lang w:eastAsia="en-IN"/>
        </w:rPr>
      </w:pPr>
      <w:r w:rsidRPr="006D026C">
        <w:rPr>
          <w:rFonts w:ascii="Arial" w:hAnsi="Arial" w:cs="Arial"/>
          <w:sz w:val="22"/>
          <w:szCs w:val="22"/>
          <w:lang w:eastAsia="en-IN"/>
        </w:rPr>
        <w:t>Therefore,</w:t>
      </w:r>
      <w:r w:rsidR="00C63A01" w:rsidRPr="006D026C">
        <w:rPr>
          <w:rFonts w:ascii="Arial" w:hAnsi="Arial" w:cs="Arial"/>
          <w:sz w:val="22"/>
          <w:szCs w:val="22"/>
          <w:lang w:eastAsia="en-IN"/>
        </w:rPr>
        <w:t xml:space="preserve"> to check and assess the Techno-Economic &amp; Financial viability of the Company </w:t>
      </w:r>
      <w:r w:rsidR="006D026C" w:rsidRPr="006D026C">
        <w:rPr>
          <w:rFonts w:ascii="Arial" w:hAnsi="Arial" w:cs="Arial"/>
          <w:sz w:val="22"/>
          <w:szCs w:val="22"/>
          <w:lang w:eastAsia="en-IN"/>
        </w:rPr>
        <w:t xml:space="preserve">and to evaluate the Enterprise Valuation of the company </w:t>
      </w:r>
      <w:r w:rsidR="006D026C" w:rsidRPr="006D026C">
        <w:rPr>
          <w:rFonts w:ascii="Arial" w:hAnsi="Arial" w:cs="Arial"/>
          <w:sz w:val="22"/>
          <w:szCs w:val="22"/>
        </w:rPr>
        <w:t>to enable NARCL in making a decision regarding the acquisition of debt, BOB Capital Market Ltd.</w:t>
      </w:r>
      <w:r w:rsidR="006D026C" w:rsidRPr="006D026C">
        <w:rPr>
          <w:rFonts w:ascii="Arial" w:hAnsi="Arial" w:cs="Arial"/>
          <w:sz w:val="22"/>
          <w:szCs w:val="22"/>
          <w:lang w:eastAsia="en-IN"/>
        </w:rPr>
        <w:t xml:space="preserve"> </w:t>
      </w:r>
      <w:r w:rsidR="00C63A01" w:rsidRPr="006D026C">
        <w:rPr>
          <w:rFonts w:ascii="Arial" w:hAnsi="Arial" w:cs="Arial"/>
          <w:sz w:val="22"/>
          <w:szCs w:val="22"/>
          <w:lang w:eastAsia="en-IN"/>
        </w:rPr>
        <w:t>has appointed R K Associates as TEV consultant to review technical, commercial and financial viability of the company based on our independent EIC research and information/data provided to us about the company</w:t>
      </w:r>
      <w:r w:rsidR="006D026C" w:rsidRPr="006D026C">
        <w:rPr>
          <w:rFonts w:ascii="Arial" w:hAnsi="Arial" w:cs="Arial"/>
          <w:sz w:val="22"/>
          <w:szCs w:val="22"/>
          <w:lang w:eastAsia="en-IN"/>
        </w:rPr>
        <w:t>.</w:t>
      </w:r>
    </w:p>
    <w:p w14:paraId="08BC5D17" w14:textId="138AB72B" w:rsidR="00C63A01" w:rsidRDefault="00C63A01" w:rsidP="00D20721">
      <w:pPr>
        <w:spacing w:line="360" w:lineRule="auto"/>
        <w:ind w:left="567" w:right="-425"/>
        <w:jc w:val="both"/>
        <w:rPr>
          <w:rFonts w:ascii="Arial" w:hAnsi="Arial" w:cs="Arial"/>
          <w:b/>
          <w:sz w:val="22"/>
          <w:szCs w:val="22"/>
        </w:rPr>
      </w:pPr>
      <w:r>
        <w:rPr>
          <w:rFonts w:ascii="Arial" w:hAnsi="Arial" w:cs="Arial"/>
          <w:b/>
          <w:sz w:val="22"/>
          <w:szCs w:val="22"/>
        </w:rPr>
        <w:t xml:space="preserve">Hence, </w:t>
      </w:r>
      <w:r w:rsidRPr="00AD6334">
        <w:rPr>
          <w:rFonts w:ascii="Arial" w:hAnsi="Arial" w:cs="Arial"/>
          <w:b/>
          <w:sz w:val="22"/>
          <w:szCs w:val="22"/>
        </w:rPr>
        <w:t xml:space="preserve">We R.K associate </w:t>
      </w:r>
      <w:r>
        <w:rPr>
          <w:rFonts w:ascii="Arial" w:hAnsi="Arial" w:cs="Arial"/>
          <w:b/>
          <w:sz w:val="22"/>
          <w:szCs w:val="22"/>
        </w:rPr>
        <w:t xml:space="preserve">are </w:t>
      </w:r>
      <w:r w:rsidRPr="00AD6334">
        <w:rPr>
          <w:rFonts w:ascii="Arial" w:hAnsi="Arial" w:cs="Arial"/>
          <w:b/>
          <w:sz w:val="22"/>
          <w:szCs w:val="22"/>
        </w:rPr>
        <w:t>performing the Techno-Economic Viability study</w:t>
      </w:r>
      <w:r w:rsidR="006D026C">
        <w:rPr>
          <w:rFonts w:ascii="Arial" w:hAnsi="Arial" w:cs="Arial"/>
          <w:b/>
          <w:sz w:val="22"/>
          <w:szCs w:val="22"/>
        </w:rPr>
        <w:t xml:space="preserve"> and Enterprise Valuation</w:t>
      </w:r>
      <w:r w:rsidRPr="00AD6334">
        <w:rPr>
          <w:rFonts w:ascii="Arial" w:hAnsi="Arial" w:cs="Arial"/>
          <w:b/>
          <w:sz w:val="22"/>
          <w:szCs w:val="22"/>
        </w:rPr>
        <w:t xml:space="preserve"> </w:t>
      </w:r>
      <w:r w:rsidR="00CA642B">
        <w:rPr>
          <w:rFonts w:ascii="Arial" w:hAnsi="Arial" w:cs="Arial"/>
          <w:b/>
          <w:sz w:val="22"/>
          <w:szCs w:val="22"/>
        </w:rPr>
        <w:t xml:space="preserve">of M/s Gupta Power Infrastructure Limited </w:t>
      </w:r>
      <w:r>
        <w:rPr>
          <w:rFonts w:ascii="Arial" w:hAnsi="Arial" w:cs="Arial"/>
          <w:b/>
          <w:sz w:val="22"/>
          <w:szCs w:val="22"/>
        </w:rPr>
        <w:t xml:space="preserve">considering the Debt </w:t>
      </w:r>
      <w:r w:rsidR="006D026C">
        <w:rPr>
          <w:rFonts w:ascii="Arial" w:hAnsi="Arial" w:cs="Arial"/>
          <w:b/>
          <w:sz w:val="22"/>
          <w:szCs w:val="22"/>
        </w:rPr>
        <w:t>A</w:t>
      </w:r>
      <w:r w:rsidR="006D026C" w:rsidRPr="006D026C">
        <w:rPr>
          <w:rFonts w:ascii="Arial" w:hAnsi="Arial" w:cs="Arial"/>
          <w:b/>
          <w:sz w:val="22"/>
          <w:szCs w:val="22"/>
        </w:rPr>
        <w:t>cquisition</w:t>
      </w:r>
      <w:r>
        <w:rPr>
          <w:rFonts w:ascii="Arial" w:hAnsi="Arial" w:cs="Arial"/>
          <w:b/>
          <w:sz w:val="22"/>
          <w:szCs w:val="22"/>
        </w:rPr>
        <w:t xml:space="preserve"> </w:t>
      </w:r>
      <w:r w:rsidR="006D026C">
        <w:rPr>
          <w:rFonts w:ascii="Arial" w:hAnsi="Arial" w:cs="Arial"/>
          <w:b/>
          <w:sz w:val="22"/>
          <w:szCs w:val="22"/>
        </w:rPr>
        <w:t>P</w:t>
      </w:r>
      <w:r>
        <w:rPr>
          <w:rFonts w:ascii="Arial" w:hAnsi="Arial" w:cs="Arial"/>
          <w:b/>
          <w:sz w:val="22"/>
          <w:szCs w:val="22"/>
        </w:rPr>
        <w:t>roposal</w:t>
      </w:r>
      <w:r w:rsidRPr="00AD6334">
        <w:rPr>
          <w:rFonts w:ascii="Arial" w:hAnsi="Arial" w:cs="Arial"/>
          <w:b/>
          <w:sz w:val="22"/>
          <w:szCs w:val="22"/>
        </w:rPr>
        <w:t>.</w:t>
      </w:r>
    </w:p>
    <w:p w14:paraId="4BA1B96C" w14:textId="77777777" w:rsidR="00D20721" w:rsidRDefault="00D20721" w:rsidP="00D20721">
      <w:pPr>
        <w:spacing w:line="360" w:lineRule="auto"/>
        <w:ind w:left="567" w:right="-425"/>
        <w:jc w:val="both"/>
        <w:rPr>
          <w:rFonts w:ascii="Arial" w:hAnsi="Arial" w:cs="Arial"/>
          <w:color w:val="000000" w:themeColor="text1"/>
          <w:sz w:val="22"/>
          <w:szCs w:val="22"/>
        </w:rPr>
      </w:pPr>
    </w:p>
    <w:p w14:paraId="72DA6953" w14:textId="77777777" w:rsidR="00512EB4" w:rsidRDefault="00A22FE5" w:rsidP="00D20721">
      <w:pPr>
        <w:pStyle w:val="ListParagraph"/>
        <w:numPr>
          <w:ilvl w:val="0"/>
          <w:numId w:val="10"/>
        </w:numPr>
        <w:spacing w:after="240" w:line="360" w:lineRule="auto"/>
        <w:ind w:left="567" w:right="-425"/>
        <w:jc w:val="both"/>
        <w:rPr>
          <w:rFonts w:ascii="Arial" w:hAnsi="Arial" w:cs="Arial"/>
          <w:b/>
          <w:sz w:val="22"/>
          <w:szCs w:val="22"/>
        </w:rPr>
      </w:pPr>
      <w:r>
        <w:rPr>
          <w:rFonts w:ascii="Arial" w:hAnsi="Arial" w:cs="Arial"/>
          <w:b/>
          <w:sz w:val="22"/>
          <w:szCs w:val="22"/>
        </w:rPr>
        <w:t xml:space="preserve">PURPOSE OF THE REPORT: </w:t>
      </w:r>
    </w:p>
    <w:p w14:paraId="3D4BE517" w14:textId="5E90C4CA" w:rsidR="00EB5704" w:rsidRPr="00075BC0" w:rsidRDefault="00075BC0" w:rsidP="00512EB4">
      <w:pPr>
        <w:pStyle w:val="ListParagraph"/>
        <w:spacing w:line="360" w:lineRule="auto"/>
        <w:ind w:left="567" w:right="-425"/>
        <w:jc w:val="both"/>
        <w:rPr>
          <w:rFonts w:ascii="Arial" w:hAnsi="Arial" w:cs="Arial"/>
          <w:b/>
          <w:sz w:val="22"/>
          <w:szCs w:val="22"/>
        </w:rPr>
      </w:pPr>
      <w:r w:rsidRPr="00075BC0">
        <w:rPr>
          <w:rFonts w:ascii="Arial" w:hAnsi="Arial" w:cs="Arial"/>
          <w:sz w:val="22"/>
          <w:szCs w:val="22"/>
        </w:rPr>
        <w:t>To assess Project’s Techno-Economic</w:t>
      </w:r>
      <w:r w:rsidRPr="00075BC0">
        <w:rPr>
          <w:rFonts w:ascii="Arial" w:hAnsi="Arial" w:cs="Arial"/>
          <w:b/>
          <w:sz w:val="22"/>
          <w:szCs w:val="22"/>
        </w:rPr>
        <w:t xml:space="preserve"> </w:t>
      </w:r>
      <w:r w:rsidRPr="00075BC0">
        <w:rPr>
          <w:rFonts w:ascii="Arial" w:hAnsi="Arial" w:cs="Arial"/>
          <w:sz w:val="22"/>
          <w:szCs w:val="22"/>
        </w:rPr>
        <w:t>Viability and Enterprise Valuation to enable NARCL in making a decision regarding the acquisition</w:t>
      </w:r>
      <w:r>
        <w:rPr>
          <w:rFonts w:ascii="Arial" w:hAnsi="Arial" w:cs="Arial"/>
          <w:sz w:val="22"/>
          <w:szCs w:val="22"/>
        </w:rPr>
        <w:t xml:space="preserve"> of debt.</w:t>
      </w:r>
    </w:p>
    <w:p w14:paraId="23A083DD" w14:textId="77777777" w:rsidR="00EB5704" w:rsidRDefault="00EB5704" w:rsidP="00F8212D">
      <w:pPr>
        <w:pStyle w:val="ListParagraph"/>
        <w:ind w:left="284" w:right="-285"/>
        <w:rPr>
          <w:rFonts w:ascii="Arial" w:hAnsi="Arial" w:cs="Arial"/>
          <w:b/>
          <w:sz w:val="22"/>
          <w:szCs w:val="22"/>
        </w:rPr>
      </w:pPr>
    </w:p>
    <w:p w14:paraId="790EAB85" w14:textId="77777777" w:rsidR="00512EB4" w:rsidRDefault="00A22FE5" w:rsidP="00843CB8">
      <w:pPr>
        <w:pStyle w:val="ListParagraph"/>
        <w:numPr>
          <w:ilvl w:val="0"/>
          <w:numId w:val="10"/>
        </w:numPr>
        <w:spacing w:line="360" w:lineRule="auto"/>
        <w:ind w:left="567" w:right="-425"/>
        <w:jc w:val="both"/>
        <w:rPr>
          <w:rFonts w:ascii="Arial" w:hAnsi="Arial" w:cs="Arial"/>
          <w:b/>
          <w:sz w:val="22"/>
          <w:szCs w:val="22"/>
        </w:rPr>
      </w:pPr>
      <w:r>
        <w:rPr>
          <w:rFonts w:ascii="Arial" w:hAnsi="Arial" w:cs="Arial"/>
          <w:b/>
          <w:sz w:val="22"/>
          <w:szCs w:val="22"/>
        </w:rPr>
        <w:t xml:space="preserve">SCOPE OF THE REPORT: </w:t>
      </w:r>
    </w:p>
    <w:p w14:paraId="5FEF8D53" w14:textId="26A09206" w:rsidR="000473E8" w:rsidRPr="000473E8" w:rsidRDefault="00075BC0" w:rsidP="00512EB4">
      <w:pPr>
        <w:pStyle w:val="ListParagraph"/>
        <w:spacing w:before="240" w:line="360" w:lineRule="auto"/>
        <w:ind w:left="567" w:right="-425"/>
        <w:jc w:val="both"/>
        <w:rPr>
          <w:rFonts w:ascii="Arial" w:hAnsi="Arial" w:cs="Arial"/>
          <w:b/>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w:t>
      </w:r>
      <w:r w:rsidRPr="00CA642B">
        <w:rPr>
          <w:rFonts w:ascii="Arial" w:hAnsi="Arial" w:cs="Arial"/>
          <w:sz w:val="22"/>
          <w:szCs w:val="22"/>
        </w:rPr>
        <w:t xml:space="preserve">Value of the company </w:t>
      </w:r>
      <w:r w:rsidR="008D2134" w:rsidRPr="00CA642B">
        <w:rPr>
          <w:rFonts w:ascii="Arial" w:eastAsia="Arial" w:hAnsi="Arial" w:cs="Arial"/>
          <w:sz w:val="22"/>
          <w:szCs w:val="22"/>
        </w:rPr>
        <w:t xml:space="preserve">based </w:t>
      </w:r>
      <w:r w:rsidR="008D2134" w:rsidRPr="00A1590C">
        <w:rPr>
          <w:rFonts w:ascii="Arial" w:eastAsia="Arial" w:hAnsi="Arial" w:cs="Arial"/>
          <w:sz w:val="22"/>
          <w:szCs w:val="22"/>
        </w:rPr>
        <w:t>on Income Based Approach (Discounted Cash Flow) method</w:t>
      </w:r>
      <w:r w:rsidR="008D2134">
        <w:rPr>
          <w:rFonts w:ascii="Arial" w:hAnsi="Arial" w:cs="Arial"/>
          <w:sz w:val="22"/>
          <w:szCs w:val="22"/>
        </w:rPr>
        <w:t xml:space="preserve"> </w:t>
      </w:r>
      <w:r>
        <w:rPr>
          <w:rFonts w:ascii="Arial" w:hAnsi="Arial" w:cs="Arial"/>
          <w:sz w:val="22"/>
          <w:szCs w:val="22"/>
        </w:rPr>
        <w:t xml:space="preserve">as per data information provided by the client, independent Industry research, data/ information available on public domain </w:t>
      </w:r>
      <w:r w:rsidRPr="008D2134">
        <w:rPr>
          <w:rFonts w:ascii="Arial" w:hAnsi="Arial" w:cs="Arial"/>
          <w:sz w:val="22"/>
          <w:szCs w:val="22"/>
        </w:rPr>
        <w:t>and</w:t>
      </w:r>
      <w:r w:rsidRPr="007F2963">
        <w:rPr>
          <w:rFonts w:ascii="Arial" w:hAnsi="Arial" w:cs="Arial"/>
          <w:sz w:val="22"/>
          <w:szCs w:val="22"/>
        </w:rPr>
        <w:t xml:space="preserve"> our independent EIC</w:t>
      </w:r>
      <w:r>
        <w:rPr>
          <w:rFonts w:ascii="Arial" w:hAnsi="Arial" w:cs="Arial"/>
          <w:sz w:val="22"/>
          <w:szCs w:val="22"/>
        </w:rPr>
        <w:t xml:space="preserve"> research.</w:t>
      </w:r>
    </w:p>
    <w:p w14:paraId="17DC9FA0" w14:textId="77777777" w:rsidR="00EB5704" w:rsidRPr="002E41E7" w:rsidRDefault="00A22FE5" w:rsidP="00D20721">
      <w:pPr>
        <w:tabs>
          <w:tab w:val="left" w:pos="567"/>
        </w:tabs>
        <w:spacing w:before="240" w:after="240" w:line="276" w:lineRule="auto"/>
        <w:ind w:left="567" w:right="-425"/>
        <w:jc w:val="both"/>
        <w:rPr>
          <w:rFonts w:ascii="Arial" w:hAnsi="Arial" w:cs="Arial"/>
          <w:b/>
          <w:iCs/>
          <w:sz w:val="22"/>
          <w:szCs w:val="22"/>
        </w:rPr>
      </w:pPr>
      <w:r w:rsidRPr="002E41E7">
        <w:rPr>
          <w:rFonts w:ascii="Arial" w:hAnsi="Arial" w:cs="Arial"/>
          <w:b/>
          <w:iCs/>
          <w:color w:val="000000"/>
          <w:sz w:val="22"/>
          <w:szCs w:val="22"/>
        </w:rPr>
        <w:t>NOTES:</w:t>
      </w:r>
    </w:p>
    <w:p w14:paraId="05E4825D" w14:textId="77777777" w:rsidR="00EB5704" w:rsidRPr="0071779C" w:rsidRDefault="00A22FE5"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t>Project status is taken as per the inf</w:t>
      </w:r>
      <w:r w:rsidR="0033633E" w:rsidRPr="0071779C">
        <w:rPr>
          <w:rFonts w:ascii="Arial" w:hAnsi="Arial" w:cs="Arial"/>
          <w:i/>
          <w:color w:val="000000"/>
          <w:sz w:val="22"/>
          <w:szCs w:val="22"/>
        </w:rPr>
        <w:t>ormation provided by th</w:t>
      </w:r>
      <w:r w:rsidR="00C65137" w:rsidRPr="0071779C">
        <w:rPr>
          <w:rFonts w:ascii="Arial" w:hAnsi="Arial" w:cs="Arial"/>
          <w:i/>
          <w:color w:val="000000"/>
          <w:sz w:val="22"/>
          <w:szCs w:val="22"/>
        </w:rPr>
        <w:t>e company officials/management</w:t>
      </w:r>
      <w:r w:rsidRPr="0071779C">
        <w:rPr>
          <w:rFonts w:ascii="Arial" w:hAnsi="Arial" w:cs="Arial"/>
          <w:i/>
          <w:color w:val="000000"/>
          <w:sz w:val="22"/>
          <w:szCs w:val="22"/>
        </w:rPr>
        <w:t xml:space="preserve">. </w:t>
      </w:r>
    </w:p>
    <w:p w14:paraId="2A69D6F8" w14:textId="72571EA7" w:rsidR="00803606" w:rsidRPr="00803606" w:rsidRDefault="00E733B1"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t>S</w:t>
      </w:r>
      <w:r w:rsidR="00C77093" w:rsidRPr="0071779C">
        <w:rPr>
          <w:rFonts w:ascii="Arial" w:hAnsi="Arial" w:cs="Arial"/>
          <w:i/>
          <w:color w:val="000000"/>
          <w:sz w:val="22"/>
          <w:szCs w:val="22"/>
        </w:rPr>
        <w:t xml:space="preserve">ite inspection has been carried </w:t>
      </w:r>
      <w:r w:rsidRPr="0071779C">
        <w:rPr>
          <w:rFonts w:ascii="Arial" w:hAnsi="Arial" w:cs="Arial"/>
          <w:i/>
          <w:color w:val="000000"/>
          <w:sz w:val="22"/>
          <w:szCs w:val="22"/>
        </w:rPr>
        <w:t xml:space="preserve">out for </w:t>
      </w:r>
      <w:r w:rsidR="002B365F" w:rsidRPr="0071779C">
        <w:rPr>
          <w:rFonts w:ascii="Arial" w:hAnsi="Arial" w:cs="Arial"/>
          <w:i/>
          <w:color w:val="000000"/>
          <w:sz w:val="22"/>
          <w:szCs w:val="22"/>
        </w:rPr>
        <w:t>all</w:t>
      </w:r>
      <w:r w:rsidR="00E8789F" w:rsidRPr="0071779C">
        <w:rPr>
          <w:rFonts w:ascii="Arial" w:hAnsi="Arial" w:cs="Arial"/>
          <w:i/>
          <w:color w:val="000000"/>
          <w:sz w:val="22"/>
          <w:szCs w:val="22"/>
        </w:rPr>
        <w:t xml:space="preserve"> the existing </w:t>
      </w:r>
      <w:r w:rsidR="0071779C" w:rsidRPr="0071779C">
        <w:rPr>
          <w:rFonts w:ascii="Arial" w:hAnsi="Arial" w:cs="Arial"/>
          <w:i/>
          <w:color w:val="000000"/>
          <w:sz w:val="22"/>
          <w:szCs w:val="22"/>
        </w:rPr>
        <w:t>u</w:t>
      </w:r>
      <w:r w:rsidR="002B365F" w:rsidRPr="0071779C">
        <w:rPr>
          <w:rFonts w:ascii="Arial" w:hAnsi="Arial" w:cs="Arial"/>
          <w:i/>
          <w:color w:val="000000"/>
          <w:sz w:val="22"/>
          <w:szCs w:val="22"/>
        </w:rPr>
        <w:t>nits</w:t>
      </w:r>
      <w:r w:rsidR="0071779C" w:rsidRPr="0071779C">
        <w:rPr>
          <w:rFonts w:ascii="Arial" w:hAnsi="Arial" w:cs="Arial"/>
          <w:i/>
          <w:color w:val="000000"/>
          <w:sz w:val="22"/>
          <w:szCs w:val="22"/>
        </w:rPr>
        <w:t xml:space="preserve"> on 06.09.2024 (Chennai), 10.09.2024 &amp; 11.09.2024 (Khurda) and 11.09.2024 (Kashipur)</w:t>
      </w:r>
      <w:r w:rsidR="00323B75" w:rsidRPr="0071779C">
        <w:rPr>
          <w:rFonts w:ascii="Arial" w:hAnsi="Arial" w:cs="Arial"/>
          <w:i/>
          <w:color w:val="000000"/>
          <w:sz w:val="22"/>
          <w:szCs w:val="22"/>
        </w:rPr>
        <w:t>.</w:t>
      </w:r>
      <w:r w:rsidR="00803606">
        <w:rPr>
          <w:rFonts w:ascii="Arial" w:hAnsi="Arial" w:cs="Arial"/>
          <w:i/>
          <w:color w:val="000000"/>
          <w:sz w:val="22"/>
          <w:szCs w:val="22"/>
        </w:rPr>
        <w:t xml:space="preserve"> Operating details regarding the same is taken as per the information provided by the company which has been relied upon.</w:t>
      </w:r>
    </w:p>
    <w:p w14:paraId="3968AFE0" w14:textId="77777777" w:rsidR="00EB5704" w:rsidRDefault="00C77093"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check, credibility,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002FFEAB" w14:textId="258F55F4" w:rsidR="00454082" w:rsidRDefault="00A22FE5"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w:t>
      </w:r>
      <w:r w:rsidR="006957AE">
        <w:rPr>
          <w:rFonts w:ascii="Arial" w:hAnsi="Arial" w:cs="Arial"/>
          <w:i/>
          <w:color w:val="000000"/>
          <w:sz w:val="22"/>
          <w:szCs w:val="22"/>
        </w:rPr>
        <w:t>contain</w:t>
      </w:r>
      <w:r>
        <w:rPr>
          <w:rFonts w:ascii="Arial" w:hAnsi="Arial" w:cs="Arial"/>
          <w:i/>
          <w:color w:val="000000"/>
          <w:sz w:val="22"/>
          <w:szCs w:val="22"/>
        </w:rPr>
        <w:t xml:space="preserve">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4C4994E0" w14:textId="77777777" w:rsidR="005816E2" w:rsidRDefault="00DE7CE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3DE13C67" w14:textId="46AF5F14" w:rsidR="00325319" w:rsidRPr="0071779C" w:rsidRDefault="0032531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lastRenderedPageBreak/>
        <w:t xml:space="preserve">Existing </w:t>
      </w:r>
      <w:r w:rsidR="006957AE" w:rsidRPr="0071779C">
        <w:rPr>
          <w:rFonts w:ascii="Arial" w:hAnsi="Arial" w:cs="Arial"/>
          <w:i/>
          <w:color w:val="000000"/>
          <w:sz w:val="22"/>
          <w:szCs w:val="22"/>
        </w:rPr>
        <w:t>units’</w:t>
      </w:r>
      <w:r w:rsidRPr="0071779C">
        <w:rPr>
          <w:rFonts w:ascii="Arial" w:hAnsi="Arial" w:cs="Arial"/>
          <w:i/>
          <w:color w:val="000000"/>
          <w:sz w:val="22"/>
          <w:szCs w:val="22"/>
        </w:rPr>
        <w:t xml:space="preserve"> </w:t>
      </w:r>
      <w:r w:rsidR="00021DBC" w:rsidRPr="0071779C">
        <w:rPr>
          <w:rFonts w:ascii="Arial" w:hAnsi="Arial" w:cs="Arial"/>
          <w:i/>
          <w:color w:val="000000"/>
          <w:sz w:val="22"/>
          <w:szCs w:val="22"/>
        </w:rPr>
        <w:t xml:space="preserve">infrastructural </w:t>
      </w:r>
      <w:r w:rsidRPr="0071779C">
        <w:rPr>
          <w:rFonts w:ascii="Arial" w:hAnsi="Arial" w:cs="Arial"/>
          <w:i/>
          <w:color w:val="000000"/>
          <w:sz w:val="22"/>
          <w:szCs w:val="22"/>
        </w:rPr>
        <w:t xml:space="preserve">details </w:t>
      </w:r>
      <w:r w:rsidR="00021DBC" w:rsidRPr="0071779C">
        <w:rPr>
          <w:rFonts w:ascii="Arial" w:hAnsi="Arial" w:cs="Arial"/>
          <w:i/>
          <w:color w:val="000000"/>
          <w:sz w:val="22"/>
          <w:szCs w:val="22"/>
        </w:rPr>
        <w:t xml:space="preserve">wherever mentioned </w:t>
      </w:r>
      <w:r w:rsidRPr="0071779C">
        <w:rPr>
          <w:rFonts w:ascii="Arial" w:hAnsi="Arial" w:cs="Arial"/>
          <w:i/>
          <w:color w:val="000000"/>
          <w:sz w:val="22"/>
          <w:szCs w:val="22"/>
        </w:rPr>
        <w:t xml:space="preserve">has not been </w:t>
      </w:r>
      <w:r w:rsidR="00EF4501" w:rsidRPr="0071779C">
        <w:rPr>
          <w:rFonts w:ascii="Arial" w:hAnsi="Arial" w:cs="Arial"/>
          <w:i/>
          <w:color w:val="000000"/>
          <w:sz w:val="22"/>
          <w:szCs w:val="22"/>
        </w:rPr>
        <w:t>correlated</w:t>
      </w:r>
      <w:r w:rsidRPr="0071779C">
        <w:rPr>
          <w:rFonts w:ascii="Arial" w:hAnsi="Arial" w:cs="Arial"/>
          <w:i/>
          <w:color w:val="000000"/>
          <w:sz w:val="22"/>
          <w:szCs w:val="22"/>
        </w:rPr>
        <w:t xml:space="preserve"> with the documentary evidence such as title deeds, Building Map since the same was out of scope of work.</w:t>
      </w:r>
    </w:p>
    <w:p w14:paraId="04D71A48" w14:textId="77777777" w:rsidR="00B5501F" w:rsidRDefault="00B5501F"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p>
    <w:p w14:paraId="2D2CAF36" w14:textId="77777777" w:rsidR="008D2134" w:rsidRDefault="0032531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7D72112" w14:textId="4B979EF3" w:rsidR="008D2134" w:rsidRPr="00BF138F"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BF138F">
        <w:rPr>
          <w:rFonts w:ascii="Arial" w:hAnsi="Arial" w:cs="Arial"/>
          <w:i/>
          <w:color w:val="000000"/>
          <w:sz w:val="22"/>
          <w:szCs w:val="22"/>
        </w:rPr>
        <w:t>The enterprise valuation of the project is based on the Income generating capacity of the project in future years. This Valuation shall not be construed as the physical asset or should not be related directly to cost approach or Project cost.</w:t>
      </w:r>
    </w:p>
    <w:p w14:paraId="531C7512" w14:textId="1146B32C" w:rsidR="008D2134" w:rsidRPr="008D2134"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 xml:space="preserve">This Enterprise Valuation report doesn't cover vetting of the documents/ financial data/ projections or any other information provided to us by the </w:t>
      </w:r>
      <w:r>
        <w:rPr>
          <w:rFonts w:ascii="Arial" w:hAnsi="Arial" w:cs="Arial"/>
          <w:i/>
          <w:color w:val="000000"/>
          <w:sz w:val="22"/>
          <w:szCs w:val="22"/>
        </w:rPr>
        <w:t>client</w:t>
      </w:r>
      <w:r w:rsidRPr="008D2134">
        <w:rPr>
          <w:rFonts w:ascii="Arial" w:hAnsi="Arial" w:cs="Arial"/>
          <w:i/>
          <w:color w:val="000000"/>
          <w:sz w:val="22"/>
          <w:szCs w:val="22"/>
        </w:rPr>
        <w:t>.</w:t>
      </w:r>
    </w:p>
    <w:p w14:paraId="05C422F6"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This Valuation only covers the cash flow from operation of the company. It does not cover any transaction with the subject company’s subsidiary/ associate/ Joint Venture Companies, as per the requirement by the lender.</w:t>
      </w:r>
    </w:p>
    <w:p w14:paraId="507DEEAA"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This Valuation is prepared based on the current financial status and projections of the company, financial data/ model, future projections, other facts &amp; information provided by the company/ lender/ Client in writing &amp; verbal discussions held during the course of the assignment and based on independent assessment of certain assumptions which are specifically mentioned in the Valuation section of the Report.</w:t>
      </w:r>
    </w:p>
    <w:p w14:paraId="0A39CB8C"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It doesn't contain the principles of physical asset valuation and is not based on the site inspection of the project.</w:t>
      </w:r>
    </w:p>
    <w:p w14:paraId="57F6E951" w14:textId="77777777" w:rsidR="00775230" w:rsidRPr="00005001" w:rsidRDefault="00775230" w:rsidP="00775230">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The Market and Industrial assessment of the given company’s industry/ sector has not been done at our end. So, this valuation doesn’t cover the market &amp; industrial scenario in terms of the product demand &amp; market potential.</w:t>
      </w:r>
    </w:p>
    <w:p w14:paraId="664280E4" w14:textId="77777777" w:rsidR="008D2134"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We have assumed that the information provided to us is correct and is not manipulated or distorted.</w:t>
      </w:r>
    </w:p>
    <w:p w14:paraId="7011AE5E" w14:textId="77777777" w:rsidR="001A28C4" w:rsidRPr="008D2134" w:rsidRDefault="001A28C4" w:rsidP="008D2134">
      <w:pPr>
        <w:spacing w:line="360" w:lineRule="auto"/>
        <w:ind w:left="567" w:right="-568"/>
        <w:jc w:val="both"/>
        <w:rPr>
          <w:rFonts w:ascii="Arial" w:hAnsi="Arial" w:cs="Arial"/>
          <w:iCs/>
          <w:color w:val="000000"/>
          <w:sz w:val="22"/>
          <w:szCs w:val="22"/>
        </w:rPr>
      </w:pPr>
    </w:p>
    <w:p w14:paraId="715B3379" w14:textId="605451C9" w:rsidR="00B32752" w:rsidRDefault="00A22FE5" w:rsidP="00843CB8">
      <w:pPr>
        <w:pStyle w:val="ListParagraph"/>
        <w:numPr>
          <w:ilvl w:val="0"/>
          <w:numId w:val="10"/>
        </w:numPr>
        <w:spacing w:after="240" w:line="360" w:lineRule="auto"/>
        <w:ind w:left="567" w:right="-568"/>
        <w:jc w:val="both"/>
        <w:rPr>
          <w:rFonts w:ascii="Arial" w:hAnsi="Arial" w:cs="Arial"/>
          <w:b/>
          <w:sz w:val="22"/>
          <w:szCs w:val="22"/>
        </w:rPr>
      </w:pPr>
      <w:r w:rsidRPr="008A0488">
        <w:rPr>
          <w:rFonts w:ascii="Arial" w:hAnsi="Arial" w:cs="Arial"/>
          <w:b/>
          <w:sz w:val="22"/>
          <w:szCs w:val="22"/>
        </w:rPr>
        <w:t>METHODOLOGY/ MODEL ADOPTED:</w:t>
      </w:r>
      <w:r w:rsidR="008D2134">
        <w:rPr>
          <w:rFonts w:ascii="Arial" w:hAnsi="Arial" w:cs="Arial"/>
          <w:b/>
          <w:sz w:val="22"/>
          <w:szCs w:val="22"/>
        </w:rPr>
        <w:t xml:space="preserve"> </w:t>
      </w:r>
    </w:p>
    <w:p w14:paraId="2C7AB082" w14:textId="2D48B40C" w:rsidR="008D2134" w:rsidRPr="00043328" w:rsidRDefault="008D2134" w:rsidP="0052538D">
      <w:pPr>
        <w:pStyle w:val="ListParagraph"/>
        <w:numPr>
          <w:ilvl w:val="0"/>
          <w:numId w:val="18"/>
        </w:numPr>
        <w:spacing w:after="240" w:line="360" w:lineRule="auto"/>
        <w:ind w:left="993" w:right="-425" w:hanging="284"/>
        <w:jc w:val="both"/>
        <w:rPr>
          <w:rFonts w:ascii="Arial" w:hAnsi="Arial" w:cs="Arial"/>
          <w:b/>
          <w:sz w:val="22"/>
          <w:szCs w:val="22"/>
        </w:rPr>
      </w:pPr>
      <w:r>
        <w:rPr>
          <w:rFonts w:ascii="Arial" w:hAnsi="Arial" w:cs="Arial"/>
          <w:b/>
          <w:sz w:val="22"/>
          <w:szCs w:val="22"/>
        </w:rPr>
        <w:t>For TEV Report</w:t>
      </w:r>
    </w:p>
    <w:p w14:paraId="52D29561" w14:textId="77777777" w:rsidR="00EB5704" w:rsidRP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Data/ Information collection.</w:t>
      </w:r>
    </w:p>
    <w:p w14:paraId="73B97DC8" w14:textId="77777777" w:rsidR="00E8789F" w:rsidRPr="00E8789F"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2E1B4FCD" w14:textId="77777777" w:rsidR="00EB5704" w:rsidRP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8D145E9" w14:textId="77777777" w:rsidR="00EB5704" w:rsidRPr="008A0488" w:rsidRDefault="007F185E" w:rsidP="00843CB8">
      <w:pPr>
        <w:pStyle w:val="ListParagraph"/>
        <w:numPr>
          <w:ilvl w:val="0"/>
          <w:numId w:val="6"/>
        </w:numPr>
        <w:spacing w:line="360" w:lineRule="auto"/>
        <w:ind w:left="1418" w:right="-425" w:hanging="425"/>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3F73DEB3" w14:textId="77777777" w:rsidR="00EB5704"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lastRenderedPageBreak/>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B3357CF" w14:textId="21F1E720" w:rsidR="00DE7CE9" w:rsidRPr="00586A69" w:rsidRDefault="00DE7CE9" w:rsidP="00843CB8">
      <w:pPr>
        <w:pStyle w:val="ListParagraph"/>
        <w:numPr>
          <w:ilvl w:val="0"/>
          <w:numId w:val="6"/>
        </w:numPr>
        <w:spacing w:line="360" w:lineRule="auto"/>
        <w:ind w:left="1418" w:right="-425" w:hanging="425"/>
        <w:jc w:val="both"/>
        <w:rPr>
          <w:rFonts w:ascii="Arial" w:hAnsi="Arial" w:cs="Arial"/>
          <w:sz w:val="22"/>
          <w:szCs w:val="22"/>
        </w:rPr>
      </w:pPr>
      <w:r>
        <w:rPr>
          <w:rFonts w:ascii="Arial" w:hAnsi="Arial" w:cs="Arial"/>
          <w:sz w:val="22"/>
          <w:szCs w:val="22"/>
        </w:rPr>
        <w:t>Assessment of Key Financial Ratios</w:t>
      </w:r>
      <w:r w:rsidR="00EF5944">
        <w:rPr>
          <w:rFonts w:ascii="Arial" w:hAnsi="Arial" w:cs="Arial"/>
          <w:sz w:val="22"/>
          <w:szCs w:val="22"/>
        </w:rPr>
        <w:t>.</w:t>
      </w:r>
    </w:p>
    <w:p w14:paraId="5BBC97C9" w14:textId="77777777" w:rsid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Final conclusion.</w:t>
      </w:r>
    </w:p>
    <w:p w14:paraId="100CD0A1" w14:textId="77777777" w:rsidR="00775230" w:rsidRDefault="008D2134" w:rsidP="00E459ED">
      <w:pPr>
        <w:pStyle w:val="ListParagraph"/>
        <w:numPr>
          <w:ilvl w:val="0"/>
          <w:numId w:val="18"/>
        </w:numPr>
        <w:spacing w:before="240" w:line="360" w:lineRule="auto"/>
        <w:ind w:left="993" w:right="-425" w:hanging="284"/>
        <w:jc w:val="both"/>
        <w:rPr>
          <w:rFonts w:ascii="Arial" w:hAnsi="Arial" w:cs="Arial"/>
          <w:b/>
          <w:sz w:val="22"/>
          <w:szCs w:val="22"/>
        </w:rPr>
      </w:pPr>
      <w:r w:rsidRPr="00775230">
        <w:rPr>
          <w:rFonts w:ascii="Arial" w:hAnsi="Arial" w:cs="Arial"/>
          <w:b/>
          <w:sz w:val="22"/>
          <w:szCs w:val="22"/>
        </w:rPr>
        <w:t xml:space="preserve">For Enterprise Valuation Report: </w:t>
      </w:r>
    </w:p>
    <w:p w14:paraId="42336F86" w14:textId="5AE4A14C" w:rsidR="008D2134" w:rsidRPr="00775230" w:rsidRDefault="008D2134" w:rsidP="00775230">
      <w:pPr>
        <w:pStyle w:val="ListParagraph"/>
        <w:spacing w:before="240" w:line="360" w:lineRule="auto"/>
        <w:ind w:left="993" w:right="-425"/>
        <w:jc w:val="both"/>
        <w:rPr>
          <w:rFonts w:ascii="Arial" w:hAnsi="Arial" w:cs="Arial"/>
          <w:b/>
          <w:sz w:val="22"/>
          <w:szCs w:val="22"/>
        </w:rPr>
      </w:pPr>
      <w:r w:rsidRPr="00775230">
        <w:rPr>
          <w:rFonts w:ascii="Arial" w:hAnsi="Arial" w:cs="Arial"/>
          <w:bCs/>
          <w:sz w:val="22"/>
          <w:szCs w:val="22"/>
        </w:rPr>
        <w:t>Income-based Approach (</w:t>
      </w:r>
      <w:r w:rsidRPr="00775230">
        <w:rPr>
          <w:rFonts w:ascii="Arial" w:hAnsi="Arial" w:cs="Arial"/>
          <w:sz w:val="22"/>
          <w:szCs w:val="22"/>
        </w:rPr>
        <w:t>Discounted Cash Flow Model) for the calculation of Enterprise Value of the Company</w:t>
      </w:r>
      <w:r w:rsidRPr="00775230">
        <w:rPr>
          <w:rFonts w:ascii="Arial" w:eastAsia="Arial" w:hAnsi="Arial" w:cs="Arial"/>
          <w:sz w:val="22"/>
          <w:szCs w:val="22"/>
        </w:rPr>
        <w:t>.</w:t>
      </w:r>
    </w:p>
    <w:p w14:paraId="7832715A" w14:textId="77777777" w:rsidR="008D2134" w:rsidRDefault="008D2134" w:rsidP="00904910">
      <w:pPr>
        <w:pStyle w:val="ListParagraph"/>
        <w:spacing w:line="360" w:lineRule="auto"/>
        <w:ind w:left="1418" w:right="-425"/>
        <w:jc w:val="both"/>
        <w:rPr>
          <w:rFonts w:ascii="Arial" w:hAnsi="Arial" w:cs="Arial"/>
          <w:sz w:val="22"/>
          <w:szCs w:val="22"/>
        </w:rPr>
      </w:pPr>
    </w:p>
    <w:p w14:paraId="085F427E" w14:textId="77777777" w:rsidR="00512EB4" w:rsidRDefault="00A22FE5" w:rsidP="00D20721">
      <w:pPr>
        <w:pStyle w:val="ListParagraph"/>
        <w:numPr>
          <w:ilvl w:val="0"/>
          <w:numId w:val="10"/>
        </w:numPr>
        <w:spacing w:line="360" w:lineRule="auto"/>
        <w:ind w:left="567" w:right="-425"/>
        <w:jc w:val="both"/>
        <w:rPr>
          <w:rFonts w:ascii="Arial" w:eastAsia="Arial" w:hAnsi="Arial"/>
          <w:b/>
          <w:sz w:val="22"/>
        </w:rPr>
      </w:pPr>
      <w:r>
        <w:rPr>
          <w:rFonts w:ascii="Arial" w:eastAsia="Arial" w:hAnsi="Arial"/>
          <w:b/>
          <w:sz w:val="22"/>
        </w:rPr>
        <w:t>DATA/ INFORMATION RECEIVED FROM:</w:t>
      </w:r>
      <w:r w:rsidR="00043328">
        <w:rPr>
          <w:rFonts w:ascii="Arial" w:eastAsia="Arial" w:hAnsi="Arial"/>
          <w:b/>
          <w:sz w:val="22"/>
        </w:rPr>
        <w:t xml:space="preserve"> </w:t>
      </w:r>
    </w:p>
    <w:p w14:paraId="0AFC52C5" w14:textId="4119730B" w:rsidR="008D2134" w:rsidRPr="0043747F" w:rsidRDefault="008D2134" w:rsidP="00D20721">
      <w:pPr>
        <w:pStyle w:val="ListParagraph"/>
        <w:spacing w:before="240" w:after="240" w:line="360" w:lineRule="auto"/>
        <w:ind w:left="567" w:right="-425"/>
        <w:jc w:val="both"/>
        <w:rPr>
          <w:rFonts w:ascii="Arial" w:eastAsia="Arial" w:hAnsi="Arial"/>
          <w:b/>
          <w:sz w:val="22"/>
        </w:rPr>
      </w:pPr>
      <w:r w:rsidRPr="00C31A64">
        <w:rPr>
          <w:rFonts w:ascii="Arial" w:eastAsia="Arial" w:hAnsi="Arial"/>
          <w:sz w:val="22"/>
        </w:rPr>
        <w:t xml:space="preserve">All the data/Information has been received from Mr. </w:t>
      </w:r>
      <w:r w:rsidR="002940AD">
        <w:rPr>
          <w:rFonts w:ascii="Arial" w:eastAsia="Arial" w:hAnsi="Arial"/>
          <w:sz w:val="22"/>
        </w:rPr>
        <w:t>Puneet Bansal</w:t>
      </w:r>
      <w:r w:rsidR="00F8212D">
        <w:rPr>
          <w:rFonts w:ascii="Arial" w:eastAsia="Arial" w:hAnsi="Arial"/>
          <w:sz w:val="22"/>
        </w:rPr>
        <w:t xml:space="preserve"> </w:t>
      </w:r>
      <w:r w:rsidRPr="00C31A64">
        <w:rPr>
          <w:rFonts w:ascii="Arial" w:eastAsia="Arial" w:hAnsi="Arial"/>
          <w:sz w:val="22"/>
        </w:rPr>
        <w:t>and the required details about him shown in the below table:</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8"/>
        <w:gridCol w:w="4207"/>
      </w:tblGrid>
      <w:tr w:rsidR="008D2134" w:rsidRPr="00872A1B" w14:paraId="08EDB832" w14:textId="77777777" w:rsidTr="0013005A">
        <w:trPr>
          <w:trHeight w:val="67"/>
          <w:tblHeader/>
          <w:jc w:val="center"/>
        </w:trPr>
        <w:tc>
          <w:tcPr>
            <w:tcW w:w="1958" w:type="pct"/>
            <w:shd w:val="clear" w:color="auto" w:fill="002060"/>
            <w:noWrap/>
            <w:vAlign w:val="bottom"/>
            <w:hideMark/>
          </w:tcPr>
          <w:p w14:paraId="0D0011A8"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56B21573"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8D2134" w:rsidRPr="00872A1B" w14:paraId="6AF9D0F1" w14:textId="77777777" w:rsidTr="00CA7176">
        <w:trPr>
          <w:trHeight w:val="20"/>
          <w:jc w:val="center"/>
        </w:trPr>
        <w:tc>
          <w:tcPr>
            <w:tcW w:w="1958" w:type="pct"/>
            <w:shd w:val="clear" w:color="auto" w:fill="auto"/>
            <w:noWrap/>
            <w:vAlign w:val="center"/>
            <w:hideMark/>
          </w:tcPr>
          <w:p w14:paraId="22BFFA5B"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39F444A2" w14:textId="2650D7C0"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2940AD">
              <w:rPr>
                <w:rFonts w:asciiTheme="minorHAnsi" w:hAnsiTheme="minorHAnsi" w:cstheme="minorHAnsi"/>
                <w:color w:val="000000"/>
                <w:sz w:val="22"/>
                <w:szCs w:val="22"/>
              </w:rPr>
              <w:t>Puneet Bansal</w:t>
            </w:r>
          </w:p>
        </w:tc>
      </w:tr>
      <w:tr w:rsidR="008D2134" w:rsidRPr="00872A1B" w14:paraId="103400EC" w14:textId="77777777" w:rsidTr="00CA7176">
        <w:trPr>
          <w:trHeight w:val="20"/>
          <w:jc w:val="center"/>
        </w:trPr>
        <w:tc>
          <w:tcPr>
            <w:tcW w:w="1958" w:type="pct"/>
            <w:shd w:val="clear" w:color="auto" w:fill="auto"/>
            <w:noWrap/>
            <w:vAlign w:val="center"/>
            <w:hideMark/>
          </w:tcPr>
          <w:p w14:paraId="0CD1A27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61518A50" w14:textId="09525CB9" w:rsidR="008D2134" w:rsidRPr="00872A1B" w:rsidRDefault="00F8212D" w:rsidP="00904910">
            <w:pPr>
              <w:ind w:left="284" w:right="-425" w:hanging="258"/>
              <w:rPr>
                <w:rFonts w:asciiTheme="minorHAnsi" w:hAnsiTheme="minorHAnsi" w:cstheme="minorHAnsi"/>
                <w:color w:val="000000"/>
                <w:sz w:val="22"/>
                <w:szCs w:val="22"/>
              </w:rPr>
            </w:pPr>
            <w:r>
              <w:rPr>
                <w:rFonts w:asciiTheme="minorHAnsi" w:hAnsiTheme="minorHAnsi" w:cstheme="minorHAnsi"/>
                <w:color w:val="000000"/>
                <w:sz w:val="22"/>
                <w:szCs w:val="22"/>
              </w:rPr>
              <w:t>BOB Capital Markets Limited</w:t>
            </w:r>
          </w:p>
        </w:tc>
      </w:tr>
      <w:tr w:rsidR="008D2134" w:rsidRPr="00872A1B" w14:paraId="1CF015CF" w14:textId="77777777" w:rsidTr="00CA7176">
        <w:trPr>
          <w:trHeight w:val="20"/>
          <w:jc w:val="center"/>
        </w:trPr>
        <w:tc>
          <w:tcPr>
            <w:tcW w:w="1958" w:type="pct"/>
            <w:shd w:val="clear" w:color="auto" w:fill="auto"/>
            <w:noWrap/>
            <w:vAlign w:val="center"/>
            <w:hideMark/>
          </w:tcPr>
          <w:p w14:paraId="361419C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3C2CC78C" w14:textId="6D38826E" w:rsidR="008D2134" w:rsidRPr="00F07064" w:rsidRDefault="002940AD" w:rsidP="00904910">
            <w:pPr>
              <w:ind w:left="284" w:right="-425" w:hanging="258"/>
              <w:rPr>
                <w:rFonts w:asciiTheme="minorHAnsi" w:hAnsiTheme="minorHAnsi" w:cstheme="minorHAnsi"/>
                <w:color w:val="000000"/>
                <w:sz w:val="22"/>
                <w:szCs w:val="22"/>
              </w:rPr>
            </w:pPr>
            <w:r w:rsidRPr="002940AD">
              <w:rPr>
                <w:rFonts w:asciiTheme="minorHAnsi" w:hAnsiTheme="minorHAnsi" w:cstheme="minorHAnsi"/>
                <w:color w:val="000000"/>
                <w:sz w:val="22"/>
                <w:szCs w:val="22"/>
              </w:rPr>
              <w:t>puneet.bansal</w:t>
            </w:r>
            <w:r w:rsidR="00F8212D" w:rsidRPr="002940AD">
              <w:rPr>
                <w:rFonts w:asciiTheme="minorHAnsi" w:hAnsiTheme="minorHAnsi" w:cstheme="minorHAnsi"/>
                <w:color w:val="000000"/>
                <w:sz w:val="22"/>
                <w:szCs w:val="22"/>
              </w:rPr>
              <w:t>@bobcaps</w:t>
            </w:r>
            <w:r w:rsidR="00F8212D" w:rsidRPr="00F8212D">
              <w:rPr>
                <w:rFonts w:asciiTheme="minorHAnsi" w:hAnsiTheme="minorHAnsi" w:cstheme="minorHAnsi"/>
                <w:color w:val="000000"/>
                <w:sz w:val="22"/>
                <w:szCs w:val="22"/>
              </w:rPr>
              <w:t>.in</w:t>
            </w:r>
          </w:p>
        </w:tc>
      </w:tr>
      <w:tr w:rsidR="008D2134" w:rsidRPr="00872A1B" w14:paraId="50D15755" w14:textId="77777777" w:rsidTr="00CA7176">
        <w:trPr>
          <w:trHeight w:val="20"/>
          <w:jc w:val="center"/>
        </w:trPr>
        <w:tc>
          <w:tcPr>
            <w:tcW w:w="1958" w:type="pct"/>
            <w:shd w:val="clear" w:color="auto" w:fill="auto"/>
            <w:noWrap/>
            <w:vAlign w:val="center"/>
            <w:hideMark/>
          </w:tcPr>
          <w:p w14:paraId="418178C5"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1F02FDDA" w14:textId="6EB0C376"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F8212D">
              <w:rPr>
                <w:rFonts w:asciiTheme="minorHAnsi" w:hAnsiTheme="minorHAnsi" w:cstheme="minorHAnsi"/>
                <w:color w:val="000000"/>
                <w:sz w:val="22"/>
                <w:szCs w:val="22"/>
              </w:rPr>
              <w:t>9</w:t>
            </w:r>
            <w:r w:rsidR="002940AD">
              <w:rPr>
                <w:rFonts w:asciiTheme="minorHAnsi" w:hAnsiTheme="minorHAnsi" w:cstheme="minorHAnsi"/>
                <w:color w:val="000000"/>
                <w:sz w:val="22"/>
                <w:szCs w:val="22"/>
              </w:rPr>
              <w:t>769802131</w:t>
            </w:r>
          </w:p>
        </w:tc>
      </w:tr>
    </w:tbl>
    <w:p w14:paraId="0BC9CE72" w14:textId="77777777" w:rsidR="00E8789F" w:rsidRPr="00F818E7" w:rsidRDefault="00E8789F" w:rsidP="00904910">
      <w:pPr>
        <w:spacing w:line="360" w:lineRule="auto"/>
        <w:ind w:right="-425"/>
        <w:jc w:val="both"/>
        <w:rPr>
          <w:rFonts w:ascii="Arial" w:hAnsi="Arial" w:cs="Arial"/>
          <w:b/>
          <w:sz w:val="22"/>
          <w:szCs w:val="22"/>
        </w:rPr>
      </w:pPr>
    </w:p>
    <w:p w14:paraId="5466DDE6" w14:textId="51296411" w:rsidR="00B32752" w:rsidRPr="00005001" w:rsidRDefault="00A22FE5" w:rsidP="00843CB8">
      <w:pPr>
        <w:pStyle w:val="ListParagraph"/>
        <w:numPr>
          <w:ilvl w:val="0"/>
          <w:numId w:val="10"/>
        </w:numPr>
        <w:spacing w:after="240" w:line="360" w:lineRule="auto"/>
        <w:ind w:left="567" w:right="-425"/>
        <w:jc w:val="both"/>
        <w:rPr>
          <w:rFonts w:ascii="Arial" w:hAnsi="Arial" w:cs="Arial"/>
          <w:b/>
          <w:sz w:val="22"/>
          <w:szCs w:val="22"/>
        </w:rPr>
      </w:pPr>
      <w:r w:rsidRPr="00005001">
        <w:rPr>
          <w:rFonts w:ascii="Arial" w:hAnsi="Arial" w:cs="Arial"/>
          <w:b/>
          <w:sz w:val="22"/>
          <w:szCs w:val="22"/>
        </w:rPr>
        <w:t>DOCUMENTS / DATA REFFERED:</w:t>
      </w:r>
    </w:p>
    <w:p w14:paraId="095BB0F3" w14:textId="77777777" w:rsidR="00EB5704" w:rsidRPr="00005001" w:rsidRDefault="00A22FE5"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Financial Projections</w:t>
      </w:r>
      <w:r w:rsidR="008A0488" w:rsidRPr="00005001">
        <w:rPr>
          <w:rFonts w:ascii="Arial" w:hAnsi="Arial" w:cs="Arial"/>
          <w:sz w:val="22"/>
          <w:szCs w:val="22"/>
        </w:rPr>
        <w:t xml:space="preserve"> of the </w:t>
      </w:r>
      <w:r w:rsidR="005816E2" w:rsidRPr="00005001">
        <w:rPr>
          <w:rFonts w:ascii="Arial" w:hAnsi="Arial" w:cs="Arial"/>
          <w:sz w:val="22"/>
          <w:szCs w:val="22"/>
        </w:rPr>
        <w:t>company</w:t>
      </w:r>
      <w:r w:rsidRPr="00005001">
        <w:rPr>
          <w:rFonts w:ascii="Arial" w:hAnsi="Arial" w:cs="Arial"/>
          <w:sz w:val="22"/>
          <w:szCs w:val="22"/>
        </w:rPr>
        <w:t xml:space="preserve"> for next </w:t>
      </w:r>
      <w:r w:rsidR="005816E2" w:rsidRPr="00005001">
        <w:rPr>
          <w:rFonts w:ascii="Arial" w:hAnsi="Arial" w:cs="Arial"/>
          <w:sz w:val="22"/>
          <w:szCs w:val="22"/>
        </w:rPr>
        <w:t>8</w:t>
      </w:r>
      <w:r w:rsidR="001371D9" w:rsidRPr="00005001">
        <w:rPr>
          <w:rFonts w:ascii="Arial" w:hAnsi="Arial" w:cs="Arial"/>
          <w:sz w:val="22"/>
          <w:szCs w:val="22"/>
        </w:rPr>
        <w:t xml:space="preserve"> </w:t>
      </w:r>
      <w:r w:rsidRPr="00005001">
        <w:rPr>
          <w:rFonts w:ascii="Arial" w:hAnsi="Arial" w:cs="Arial"/>
          <w:sz w:val="22"/>
          <w:szCs w:val="22"/>
        </w:rPr>
        <w:t>Years.</w:t>
      </w:r>
    </w:p>
    <w:p w14:paraId="738F749A" w14:textId="77777777" w:rsidR="009231E7" w:rsidRPr="00005001" w:rsidRDefault="007E2633"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Director</w:t>
      </w:r>
      <w:r w:rsidR="00C54165" w:rsidRPr="00005001">
        <w:rPr>
          <w:rFonts w:ascii="Arial" w:hAnsi="Arial" w:cs="Arial"/>
          <w:sz w:val="22"/>
          <w:szCs w:val="22"/>
        </w:rPr>
        <w:t>’s Details.</w:t>
      </w:r>
    </w:p>
    <w:p w14:paraId="61793839" w14:textId="77777777" w:rsidR="007E2633" w:rsidRPr="00005001" w:rsidRDefault="007E2633"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Details gathered during our site visit</w:t>
      </w:r>
      <w:r w:rsidRPr="00005001" w:rsidDel="00E2708E">
        <w:rPr>
          <w:rFonts w:ascii="Arial" w:hAnsi="Arial" w:cs="Arial"/>
          <w:sz w:val="22"/>
          <w:szCs w:val="22"/>
        </w:rPr>
        <w:t xml:space="preserve"> </w:t>
      </w:r>
    </w:p>
    <w:p w14:paraId="221E1E2C" w14:textId="77777777"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Brief description about the company.</w:t>
      </w:r>
    </w:p>
    <w:p w14:paraId="7878379A" w14:textId="77777777"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Financial Model Shared by the client.</w:t>
      </w:r>
    </w:p>
    <w:p w14:paraId="71DE1387" w14:textId="07AB59FB"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 xml:space="preserve">Consortium meeting minutes shared by the </w:t>
      </w:r>
      <w:r w:rsidR="00555864" w:rsidRPr="00005001">
        <w:rPr>
          <w:rFonts w:ascii="Arial" w:hAnsi="Arial" w:cs="Arial"/>
          <w:sz w:val="22"/>
          <w:szCs w:val="22"/>
        </w:rPr>
        <w:t>client</w:t>
      </w:r>
      <w:r w:rsidRPr="00005001">
        <w:rPr>
          <w:rFonts w:ascii="Arial" w:hAnsi="Arial" w:cs="Arial"/>
          <w:sz w:val="22"/>
          <w:szCs w:val="22"/>
        </w:rPr>
        <w:t>.</w:t>
      </w:r>
    </w:p>
    <w:p w14:paraId="53A79579" w14:textId="7BA6BF43" w:rsidR="00850D8A" w:rsidRPr="00005001" w:rsidRDefault="00850D8A"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Forensic Audit Report, ASM Reports and Proposed Resolution Plan</w:t>
      </w:r>
      <w:r w:rsidR="00587176">
        <w:rPr>
          <w:rFonts w:ascii="Arial" w:hAnsi="Arial" w:cs="Arial"/>
          <w:sz w:val="22"/>
          <w:szCs w:val="22"/>
        </w:rPr>
        <w:t>.</w:t>
      </w:r>
    </w:p>
    <w:p w14:paraId="6DE9D5A6" w14:textId="58C83000" w:rsidR="008E0D82" w:rsidRPr="00005001" w:rsidRDefault="00555864"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 xml:space="preserve">Four </w:t>
      </w:r>
      <w:r w:rsidR="008E0D82" w:rsidRPr="00005001">
        <w:rPr>
          <w:rFonts w:ascii="Arial" w:hAnsi="Arial" w:cs="Arial"/>
          <w:sz w:val="22"/>
          <w:szCs w:val="22"/>
        </w:rPr>
        <w:t>year</w:t>
      </w:r>
      <w:r w:rsidRPr="00005001">
        <w:rPr>
          <w:rFonts w:ascii="Arial" w:hAnsi="Arial" w:cs="Arial"/>
          <w:sz w:val="22"/>
          <w:szCs w:val="22"/>
        </w:rPr>
        <w:t>s</w:t>
      </w:r>
      <w:r w:rsidR="008E0D82" w:rsidRPr="00005001">
        <w:rPr>
          <w:rFonts w:ascii="Arial" w:hAnsi="Arial" w:cs="Arial"/>
          <w:sz w:val="22"/>
          <w:szCs w:val="22"/>
        </w:rPr>
        <w:t xml:space="preserve"> Audited Financial Statements of the company</w:t>
      </w:r>
      <w:r w:rsidRPr="00005001">
        <w:rPr>
          <w:rFonts w:ascii="Arial" w:hAnsi="Arial" w:cs="Arial"/>
          <w:sz w:val="22"/>
          <w:szCs w:val="22"/>
        </w:rPr>
        <w:t xml:space="preserve"> from FY 2018-19 to FY2021-22</w:t>
      </w:r>
      <w:r w:rsidR="008E0D82" w:rsidRPr="00005001">
        <w:rPr>
          <w:rFonts w:ascii="Arial" w:hAnsi="Arial" w:cs="Arial"/>
          <w:sz w:val="22"/>
          <w:szCs w:val="22"/>
        </w:rPr>
        <w:t>.</w:t>
      </w:r>
    </w:p>
    <w:p w14:paraId="026EBB5A" w14:textId="12E66438" w:rsidR="00EB5704" w:rsidRPr="007E2633" w:rsidRDefault="00A22FE5"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B7546" w14:paraId="295BD386" w14:textId="77777777" w:rsidTr="005E3BCA">
        <w:trPr>
          <w:trHeight w:val="20"/>
        </w:trPr>
        <w:tc>
          <w:tcPr>
            <w:tcW w:w="1612" w:type="dxa"/>
            <w:shd w:val="clear" w:color="auto" w:fill="002060"/>
            <w:vAlign w:val="center"/>
          </w:tcPr>
          <w:p w14:paraId="53EDB0E4" w14:textId="4EA51E60" w:rsidR="007B7546" w:rsidRDefault="007B7546" w:rsidP="00C67644">
            <w:pPr>
              <w:jc w:val="center"/>
              <w:rPr>
                <w:rFonts w:ascii="Arial" w:hAnsi="Arial" w:cs="Arial"/>
                <w:b/>
                <w:i/>
                <w:sz w:val="22"/>
                <w:szCs w:val="22"/>
              </w:rPr>
            </w:pPr>
            <w:r>
              <w:rPr>
                <w:rFonts w:ascii="Arial" w:hAnsi="Arial" w:cs="Arial"/>
                <w:b/>
                <w:sz w:val="22"/>
                <w:szCs w:val="22"/>
              </w:rPr>
              <w:lastRenderedPageBreak/>
              <w:t>PART C</w:t>
            </w:r>
          </w:p>
        </w:tc>
        <w:tc>
          <w:tcPr>
            <w:tcW w:w="8169" w:type="dxa"/>
            <w:shd w:val="clear" w:color="auto" w:fill="DBE5F1"/>
            <w:vAlign w:val="center"/>
          </w:tcPr>
          <w:p w14:paraId="60A80885" w14:textId="5BFDAC82" w:rsidR="007B7546" w:rsidRDefault="007B7546" w:rsidP="00C67644">
            <w:pPr>
              <w:jc w:val="center"/>
              <w:rPr>
                <w:rFonts w:ascii="Arial" w:hAnsi="Arial" w:cs="Arial"/>
                <w:b/>
                <w:sz w:val="22"/>
                <w:szCs w:val="22"/>
              </w:rPr>
            </w:pPr>
            <w:r>
              <w:rPr>
                <w:rFonts w:ascii="Arial" w:hAnsi="Arial" w:cs="Arial"/>
                <w:b/>
                <w:sz w:val="22"/>
                <w:szCs w:val="22"/>
              </w:rPr>
              <w:t>COMPANY PROFILE</w:t>
            </w:r>
          </w:p>
        </w:tc>
      </w:tr>
    </w:tbl>
    <w:p w14:paraId="21870594" w14:textId="77777777" w:rsidR="007B7546" w:rsidRDefault="007B7546">
      <w:pPr>
        <w:autoSpaceDE w:val="0"/>
        <w:autoSpaceDN w:val="0"/>
        <w:adjustRightInd w:val="0"/>
        <w:spacing w:line="360" w:lineRule="auto"/>
        <w:jc w:val="both"/>
        <w:rPr>
          <w:rFonts w:ascii="Arial" w:hAnsi="Arial" w:cs="Arial"/>
          <w:sz w:val="22"/>
          <w:szCs w:val="22"/>
          <w:lang w:eastAsia="en-IN"/>
        </w:rPr>
      </w:pPr>
    </w:p>
    <w:p w14:paraId="5EBF192C" w14:textId="77777777" w:rsidR="00A640E3" w:rsidRPr="00A640E3" w:rsidRDefault="00A22FE5" w:rsidP="00843CB8">
      <w:pPr>
        <w:pStyle w:val="ListParagraph"/>
        <w:numPr>
          <w:ilvl w:val="0"/>
          <w:numId w:val="16"/>
        </w:numPr>
        <w:spacing w:after="240" w:line="360" w:lineRule="auto"/>
        <w:ind w:left="567" w:right="-425" w:hanging="425"/>
        <w:jc w:val="both"/>
        <w:rPr>
          <w:rFonts w:ascii="Arial" w:hAnsi="Arial" w:cs="Arial"/>
          <w:sz w:val="22"/>
          <w:szCs w:val="22"/>
          <w:lang w:eastAsia="en-IN"/>
        </w:rPr>
      </w:pPr>
      <w:r w:rsidRPr="002E4BAF">
        <w:rPr>
          <w:rFonts w:ascii="Arial" w:hAnsi="Arial" w:cs="Arial"/>
          <w:b/>
          <w:sz w:val="22"/>
          <w:szCs w:val="22"/>
          <w:lang w:eastAsia="en-IN"/>
        </w:rPr>
        <w:t>COMPANY OVERVIEW:</w:t>
      </w:r>
      <w:r w:rsidR="007E2633">
        <w:rPr>
          <w:rFonts w:ascii="Arial" w:hAnsi="Arial" w:cs="Arial"/>
          <w:b/>
          <w:sz w:val="22"/>
          <w:szCs w:val="22"/>
          <w:lang w:eastAsia="en-IN"/>
        </w:rPr>
        <w:t xml:space="preserve"> </w:t>
      </w:r>
    </w:p>
    <w:p w14:paraId="170157E7" w14:textId="77777777" w:rsidR="00D1234F" w:rsidRDefault="00766531" w:rsidP="00D1234F">
      <w:pPr>
        <w:pStyle w:val="ListParagraph"/>
        <w:spacing w:after="240" w:line="360" w:lineRule="auto"/>
        <w:ind w:left="567" w:right="-425"/>
        <w:jc w:val="both"/>
        <w:rPr>
          <w:rFonts w:ascii="Arial" w:hAnsi="Arial" w:cs="Arial"/>
          <w:sz w:val="22"/>
          <w:szCs w:val="22"/>
          <w:lang w:eastAsia="en-IN"/>
        </w:rPr>
      </w:pPr>
      <w:r w:rsidRPr="00766531">
        <w:rPr>
          <w:rFonts w:ascii="Arial" w:hAnsi="Arial" w:cs="Arial"/>
          <w:sz w:val="22"/>
          <w:szCs w:val="22"/>
          <w:lang w:eastAsia="en-IN"/>
        </w:rPr>
        <w:t xml:space="preserve">The Company was incorporated </w:t>
      </w:r>
      <w:r w:rsidR="006A761B" w:rsidRPr="006A761B">
        <w:rPr>
          <w:rFonts w:ascii="Arial" w:hAnsi="Arial" w:cs="Arial"/>
          <w:sz w:val="22"/>
          <w:szCs w:val="22"/>
          <w:lang w:eastAsia="en-IN"/>
        </w:rPr>
        <w:t xml:space="preserve">as Gupta Cables Pvt Ltd in 1961 to manufacture </w:t>
      </w:r>
      <w:r w:rsidR="00F07E6E" w:rsidRPr="006A761B">
        <w:rPr>
          <w:rFonts w:ascii="Arial" w:hAnsi="Arial" w:cs="Arial"/>
          <w:sz w:val="22"/>
          <w:szCs w:val="22"/>
          <w:lang w:eastAsia="en-IN"/>
        </w:rPr>
        <w:t>aluminium</w:t>
      </w:r>
      <w:r w:rsidR="006A761B" w:rsidRPr="006A761B">
        <w:rPr>
          <w:rFonts w:ascii="Arial" w:hAnsi="Arial" w:cs="Arial"/>
          <w:sz w:val="22"/>
          <w:szCs w:val="22"/>
          <w:lang w:eastAsia="en-IN"/>
        </w:rPr>
        <w:t xml:space="preserve"> and alloy</w:t>
      </w:r>
      <w:r w:rsidR="006A761B">
        <w:rPr>
          <w:rFonts w:ascii="Arial" w:hAnsi="Arial" w:cs="Arial"/>
          <w:sz w:val="22"/>
          <w:szCs w:val="22"/>
          <w:lang w:eastAsia="en-IN"/>
        </w:rPr>
        <w:t xml:space="preserve"> </w:t>
      </w:r>
      <w:r w:rsidR="006A761B" w:rsidRPr="006A761B">
        <w:rPr>
          <w:rFonts w:ascii="Arial" w:hAnsi="Arial" w:cs="Arial"/>
          <w:sz w:val="22"/>
          <w:szCs w:val="22"/>
          <w:lang w:eastAsia="en-IN"/>
        </w:rPr>
        <w:t>conductors and cables</w:t>
      </w:r>
      <w:r w:rsidRPr="006A761B">
        <w:rPr>
          <w:rFonts w:ascii="Arial" w:hAnsi="Arial" w:cs="Arial"/>
          <w:sz w:val="22"/>
          <w:szCs w:val="22"/>
          <w:lang w:eastAsia="en-IN"/>
        </w:rPr>
        <w:t>. Subsequently, the company was converted into a public li</w:t>
      </w:r>
      <w:r w:rsidR="002940AD">
        <w:rPr>
          <w:rFonts w:ascii="Arial" w:hAnsi="Arial" w:cs="Arial"/>
          <w:sz w:val="22"/>
          <w:szCs w:val="22"/>
          <w:lang w:eastAsia="en-IN"/>
        </w:rPr>
        <w:t>mited</w:t>
      </w:r>
      <w:r w:rsidRPr="006A761B">
        <w:rPr>
          <w:rFonts w:ascii="Arial" w:hAnsi="Arial" w:cs="Arial"/>
          <w:sz w:val="22"/>
          <w:szCs w:val="22"/>
          <w:lang w:eastAsia="en-IN"/>
        </w:rPr>
        <w:t xml:space="preserve"> company under the name “</w:t>
      </w:r>
      <w:r w:rsidR="006A761B">
        <w:rPr>
          <w:rFonts w:ascii="Arial" w:hAnsi="Arial" w:cs="Arial"/>
          <w:sz w:val="22"/>
          <w:szCs w:val="22"/>
          <w:lang w:eastAsia="en-IN"/>
        </w:rPr>
        <w:t>Gupta Power Infrastructure</w:t>
      </w:r>
      <w:r w:rsidRPr="006A761B">
        <w:rPr>
          <w:rFonts w:ascii="Arial" w:hAnsi="Arial" w:cs="Arial"/>
          <w:sz w:val="22"/>
          <w:szCs w:val="22"/>
          <w:lang w:eastAsia="en-IN"/>
        </w:rPr>
        <w:t xml:space="preserve"> Limited” in 200</w:t>
      </w:r>
      <w:r w:rsidR="006A761B">
        <w:rPr>
          <w:rFonts w:ascii="Arial" w:hAnsi="Arial" w:cs="Arial"/>
          <w:sz w:val="22"/>
          <w:szCs w:val="22"/>
          <w:lang w:eastAsia="en-IN"/>
        </w:rPr>
        <w:t>8</w:t>
      </w:r>
      <w:r w:rsidRPr="006A761B">
        <w:rPr>
          <w:rFonts w:ascii="Arial" w:hAnsi="Arial" w:cs="Arial"/>
          <w:sz w:val="22"/>
          <w:szCs w:val="22"/>
          <w:lang w:eastAsia="en-IN"/>
        </w:rPr>
        <w:t>.</w:t>
      </w:r>
    </w:p>
    <w:p w14:paraId="77457BA0" w14:textId="09B8F0FA" w:rsidR="00A14657" w:rsidRPr="00D1234F" w:rsidRDefault="00512EB4" w:rsidP="00D1234F">
      <w:pPr>
        <w:pStyle w:val="ListParagraph"/>
        <w:spacing w:after="240" w:line="360" w:lineRule="auto"/>
        <w:ind w:left="567" w:right="-425"/>
        <w:jc w:val="both"/>
        <w:rPr>
          <w:rFonts w:ascii="Arial" w:hAnsi="Arial" w:cs="Arial"/>
          <w:sz w:val="22"/>
          <w:szCs w:val="22"/>
          <w:lang w:eastAsia="en-IN"/>
        </w:rPr>
      </w:pPr>
      <w:r w:rsidRPr="00D1234F">
        <w:rPr>
          <w:rFonts w:ascii="Arial" w:hAnsi="Arial" w:cs="Arial"/>
          <w:sz w:val="22"/>
          <w:szCs w:val="22"/>
        </w:rPr>
        <w:t xml:space="preserve">The company is established as a public (non-govt.) company limited by shares </w:t>
      </w:r>
      <w:r w:rsidRPr="00D1234F">
        <w:rPr>
          <w:rFonts w:ascii="Arial" w:hAnsi="Arial" w:cs="Arial"/>
          <w:sz w:val="22"/>
          <w:szCs w:val="22"/>
          <w:lang w:eastAsia="en-IN"/>
        </w:rPr>
        <w:t xml:space="preserve">with Registration No. 025104 and Corporate Identification Number </w:t>
      </w:r>
      <w:r w:rsidRPr="00D1234F">
        <w:rPr>
          <w:rFonts w:ascii="Arial" w:hAnsi="Arial" w:cs="Arial"/>
          <w:sz w:val="22"/>
          <w:szCs w:val="22"/>
        </w:rPr>
        <w:t xml:space="preserve">U31300WB1961PLC025104. </w:t>
      </w:r>
      <w:r w:rsidR="006A761B" w:rsidRPr="00D1234F">
        <w:rPr>
          <w:rFonts w:ascii="Arial" w:hAnsi="Arial" w:cs="Arial"/>
          <w:sz w:val="22"/>
          <w:szCs w:val="22"/>
          <w:lang w:eastAsia="en-IN"/>
        </w:rPr>
        <w:t>GPI</w:t>
      </w:r>
      <w:r w:rsidR="00766531" w:rsidRPr="00D1234F">
        <w:rPr>
          <w:rFonts w:ascii="Arial" w:hAnsi="Arial" w:cs="Arial"/>
          <w:sz w:val="22"/>
          <w:szCs w:val="22"/>
          <w:lang w:eastAsia="en-IN"/>
        </w:rPr>
        <w:t xml:space="preserve">L has its </w:t>
      </w:r>
      <w:r w:rsidR="006A761B" w:rsidRPr="00D1234F">
        <w:rPr>
          <w:rFonts w:ascii="Arial" w:hAnsi="Arial" w:cs="Arial"/>
          <w:sz w:val="22"/>
          <w:szCs w:val="22"/>
          <w:lang w:eastAsia="en-IN"/>
        </w:rPr>
        <w:t>Registered</w:t>
      </w:r>
      <w:r w:rsidR="00766531" w:rsidRPr="00D1234F">
        <w:rPr>
          <w:rFonts w:ascii="Arial" w:hAnsi="Arial" w:cs="Arial"/>
          <w:sz w:val="22"/>
          <w:szCs w:val="22"/>
          <w:lang w:eastAsia="en-IN"/>
        </w:rPr>
        <w:t xml:space="preserve"> Office at </w:t>
      </w:r>
      <w:r w:rsidR="006A761B" w:rsidRPr="00D1234F">
        <w:rPr>
          <w:rFonts w:ascii="Arial" w:hAnsi="Arial" w:cs="Arial"/>
          <w:sz w:val="22"/>
          <w:szCs w:val="22"/>
        </w:rPr>
        <w:t xml:space="preserve">EN-62, Sector-V, 7th Floor, Salt Lake City, Kolkata, West Bengal-700091, and Corporate Office at Cuttack-Puri Road, Infront of Budheswari Temple, Bhubaneswar, </w:t>
      </w:r>
      <w:r w:rsidR="0096339C" w:rsidRPr="00D1234F">
        <w:rPr>
          <w:rFonts w:ascii="Arial" w:hAnsi="Arial" w:cs="Arial"/>
          <w:sz w:val="22"/>
          <w:szCs w:val="22"/>
        </w:rPr>
        <w:t>Odisha</w:t>
      </w:r>
      <w:r w:rsidR="006A761B" w:rsidRPr="00D1234F">
        <w:rPr>
          <w:rFonts w:ascii="Arial" w:hAnsi="Arial" w:cs="Arial"/>
          <w:sz w:val="22"/>
          <w:szCs w:val="22"/>
        </w:rPr>
        <w:t xml:space="preserve"> – 751006</w:t>
      </w:r>
      <w:r w:rsidR="00766531" w:rsidRPr="00D1234F">
        <w:rPr>
          <w:rFonts w:ascii="Arial" w:hAnsi="Arial" w:cs="Arial"/>
          <w:sz w:val="22"/>
          <w:szCs w:val="22"/>
        </w:rPr>
        <w:t xml:space="preserve">, </w:t>
      </w:r>
      <w:r w:rsidR="00766531" w:rsidRPr="00D1234F">
        <w:rPr>
          <w:rFonts w:ascii="Arial" w:hAnsi="Arial" w:cs="Arial"/>
          <w:sz w:val="22"/>
          <w:szCs w:val="22"/>
          <w:lang w:eastAsia="en-IN"/>
        </w:rPr>
        <w:t xml:space="preserve">under the directorship of Mr. </w:t>
      </w:r>
      <w:r w:rsidR="006A761B" w:rsidRPr="00D1234F">
        <w:rPr>
          <w:rFonts w:ascii="Arial" w:hAnsi="Arial" w:cs="Arial"/>
          <w:sz w:val="22"/>
          <w:szCs w:val="22"/>
          <w:lang w:eastAsia="en-IN"/>
        </w:rPr>
        <w:t>Mahendra Kumar Gupta, Mr. Jitendra Mohan Gupta</w:t>
      </w:r>
      <w:r w:rsidR="00766531" w:rsidRPr="00D1234F">
        <w:rPr>
          <w:rFonts w:ascii="Arial" w:hAnsi="Arial" w:cs="Arial"/>
          <w:sz w:val="22"/>
          <w:szCs w:val="22"/>
          <w:lang w:eastAsia="en-IN"/>
        </w:rPr>
        <w:t xml:space="preserve">, Mr. </w:t>
      </w:r>
      <w:r w:rsidR="006A761B" w:rsidRPr="00D1234F">
        <w:rPr>
          <w:rFonts w:ascii="Arial" w:hAnsi="Arial" w:cs="Arial"/>
          <w:sz w:val="22"/>
          <w:szCs w:val="22"/>
          <w:lang w:eastAsia="en-IN"/>
        </w:rPr>
        <w:t>Abhishek Gupta and</w:t>
      </w:r>
      <w:r w:rsidR="00766531" w:rsidRPr="00D1234F">
        <w:rPr>
          <w:rFonts w:ascii="Arial" w:hAnsi="Arial" w:cs="Arial"/>
          <w:sz w:val="22"/>
          <w:szCs w:val="22"/>
          <w:lang w:eastAsia="en-IN"/>
        </w:rPr>
        <w:t xml:space="preserve"> Mr. </w:t>
      </w:r>
      <w:r w:rsidR="006A761B" w:rsidRPr="00D1234F">
        <w:rPr>
          <w:rFonts w:ascii="Arial" w:hAnsi="Arial" w:cs="Arial"/>
          <w:sz w:val="22"/>
          <w:szCs w:val="22"/>
          <w:lang w:eastAsia="en-IN"/>
        </w:rPr>
        <w:t>Pravin Kumar Agarwal</w:t>
      </w:r>
      <w:r w:rsidR="00766531" w:rsidRPr="00D1234F">
        <w:rPr>
          <w:rFonts w:ascii="Arial" w:hAnsi="Arial" w:cs="Arial"/>
          <w:sz w:val="22"/>
          <w:szCs w:val="22"/>
          <w:lang w:eastAsia="en-IN"/>
        </w:rPr>
        <w:t xml:space="preserve">. </w:t>
      </w:r>
      <w:r w:rsidR="00A14657" w:rsidRPr="00D1234F">
        <w:rPr>
          <w:rFonts w:ascii="Arial" w:hAnsi="Arial" w:cs="Arial"/>
          <w:sz w:val="22"/>
          <w:szCs w:val="22"/>
          <w:lang w:eastAsia="en-IN"/>
        </w:rPr>
        <w:t xml:space="preserve">Below table shows the incorporation details of the company: </w:t>
      </w:r>
    </w:p>
    <w:tbl>
      <w:tblPr>
        <w:tblW w:w="9356" w:type="dxa"/>
        <w:tblInd w:w="562" w:type="dxa"/>
        <w:tblLayout w:type="fixed"/>
        <w:tblLook w:val="0400" w:firstRow="0" w:lastRow="0" w:firstColumn="0" w:lastColumn="0" w:noHBand="0" w:noVBand="1"/>
      </w:tblPr>
      <w:tblGrid>
        <w:gridCol w:w="3573"/>
        <w:gridCol w:w="5783"/>
      </w:tblGrid>
      <w:tr w:rsidR="00A14657" w:rsidRPr="0081328B" w14:paraId="2BCCE428" w14:textId="77777777" w:rsidTr="00D1234F">
        <w:trPr>
          <w:trHeight w:val="302"/>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002060"/>
          </w:tcPr>
          <w:p w14:paraId="3FA4AEA6" w14:textId="77777777" w:rsidR="00A14657" w:rsidRPr="0081328B" w:rsidRDefault="00A14657" w:rsidP="009F7851">
            <w:pPr>
              <w:spacing w:line="360" w:lineRule="auto"/>
              <w:jc w:val="center"/>
              <w:rPr>
                <w:rFonts w:ascii="Arial" w:eastAsia="Garamond" w:hAnsi="Arial" w:cs="Arial"/>
                <w:b/>
                <w:color w:val="FFFFFF"/>
                <w:sz w:val="22"/>
                <w:szCs w:val="22"/>
              </w:rPr>
            </w:pPr>
            <w:r w:rsidRPr="0081328B">
              <w:rPr>
                <w:rFonts w:ascii="Arial" w:eastAsia="Garamond" w:hAnsi="Arial" w:cs="Arial"/>
                <w:b/>
                <w:color w:val="FFFFFF"/>
                <w:sz w:val="22"/>
                <w:szCs w:val="22"/>
              </w:rPr>
              <w:t>Incorporation Details of the Company</w:t>
            </w:r>
          </w:p>
        </w:tc>
      </w:tr>
      <w:tr w:rsidR="00A14657" w:rsidRPr="0081328B" w14:paraId="6797B3F4" w14:textId="77777777" w:rsidTr="00D1234F">
        <w:trPr>
          <w:trHeight w:val="330"/>
        </w:trPr>
        <w:tc>
          <w:tcPr>
            <w:tcW w:w="35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E59A1C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Particular</w:t>
            </w:r>
          </w:p>
        </w:tc>
        <w:tc>
          <w:tcPr>
            <w:tcW w:w="5783" w:type="dxa"/>
            <w:tcBorders>
              <w:top w:val="single" w:sz="4" w:space="0" w:color="000000"/>
              <w:left w:val="nil"/>
              <w:bottom w:val="single" w:sz="4" w:space="0" w:color="000000"/>
              <w:right w:val="single" w:sz="4" w:space="0" w:color="000000"/>
            </w:tcBorders>
            <w:shd w:val="clear" w:color="auto" w:fill="DBE5F1" w:themeFill="accent1" w:themeFillTint="33"/>
          </w:tcPr>
          <w:p w14:paraId="7FA13C6A" w14:textId="77777777" w:rsidR="00A14657" w:rsidRPr="0081328B" w:rsidRDefault="00A14657" w:rsidP="009F7851">
            <w:pPr>
              <w:spacing w:line="360" w:lineRule="auto"/>
              <w:jc w:val="center"/>
              <w:rPr>
                <w:rFonts w:ascii="Arial" w:eastAsia="Calibri" w:hAnsi="Arial" w:cs="Arial"/>
                <w:b/>
                <w:sz w:val="22"/>
                <w:szCs w:val="22"/>
              </w:rPr>
            </w:pPr>
            <w:r w:rsidRPr="0081328B">
              <w:rPr>
                <w:rFonts w:ascii="Arial" w:eastAsia="Calibri" w:hAnsi="Arial" w:cs="Arial"/>
                <w:b/>
                <w:sz w:val="22"/>
                <w:szCs w:val="22"/>
              </w:rPr>
              <w:t>Description</w:t>
            </w:r>
          </w:p>
        </w:tc>
      </w:tr>
      <w:tr w:rsidR="00A14657" w:rsidRPr="0081328B" w14:paraId="39C82D3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tcPr>
          <w:p w14:paraId="41DF84D0"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Name</w:t>
            </w:r>
          </w:p>
        </w:tc>
        <w:tc>
          <w:tcPr>
            <w:tcW w:w="5783" w:type="dxa"/>
            <w:tcBorders>
              <w:top w:val="single" w:sz="4" w:space="0" w:color="000000"/>
              <w:left w:val="nil"/>
              <w:bottom w:val="single" w:sz="4" w:space="0" w:color="000000"/>
              <w:right w:val="single" w:sz="4" w:space="0" w:color="000000"/>
            </w:tcBorders>
            <w:shd w:val="clear" w:color="auto" w:fill="auto"/>
          </w:tcPr>
          <w:p w14:paraId="36F6EBFE" w14:textId="050BEA6F" w:rsidR="00A14657" w:rsidRPr="0081328B" w:rsidRDefault="00A14657" w:rsidP="00A14657">
            <w:pPr>
              <w:spacing w:line="360" w:lineRule="auto"/>
              <w:ind w:right="-108"/>
              <w:rPr>
                <w:rFonts w:ascii="Arial" w:eastAsia="Calibri" w:hAnsi="Arial" w:cs="Arial"/>
                <w:sz w:val="22"/>
                <w:szCs w:val="22"/>
              </w:rPr>
            </w:pPr>
            <w:r w:rsidRPr="0081328B">
              <w:rPr>
                <w:rFonts w:ascii="Arial" w:eastAsia="Calibri" w:hAnsi="Arial" w:cs="Arial"/>
                <w:sz w:val="22"/>
                <w:szCs w:val="22"/>
              </w:rPr>
              <w:t xml:space="preserve">M/s </w:t>
            </w:r>
            <w:r>
              <w:rPr>
                <w:rFonts w:ascii="Arial" w:eastAsia="Calibri" w:hAnsi="Arial" w:cs="Arial"/>
                <w:sz w:val="22"/>
                <w:szCs w:val="22"/>
              </w:rPr>
              <w:t xml:space="preserve">Gupta Power Infrastructure </w:t>
            </w:r>
            <w:r w:rsidRPr="0081328B">
              <w:rPr>
                <w:rFonts w:ascii="Arial" w:eastAsia="Calibri" w:hAnsi="Arial" w:cs="Arial"/>
                <w:sz w:val="22"/>
                <w:szCs w:val="22"/>
              </w:rPr>
              <w:t>Limited</w:t>
            </w:r>
          </w:p>
        </w:tc>
      </w:tr>
      <w:tr w:rsidR="00A14657" w:rsidRPr="0081328B" w14:paraId="4437C5B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C5F51"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CIN</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71617E50" w14:textId="498AD74E" w:rsidR="00A14657" w:rsidRPr="00D1234F" w:rsidRDefault="00D1234F" w:rsidP="009F7851">
            <w:pPr>
              <w:spacing w:line="360" w:lineRule="auto"/>
              <w:ind w:right="-108"/>
              <w:rPr>
                <w:rFonts w:ascii="Arial" w:eastAsia="Calibri" w:hAnsi="Arial" w:cs="Arial"/>
                <w:sz w:val="22"/>
                <w:szCs w:val="22"/>
              </w:rPr>
            </w:pPr>
            <w:r w:rsidRPr="00D1234F">
              <w:rPr>
                <w:rFonts w:ascii="Arial" w:eastAsia="Calibri" w:hAnsi="Arial" w:cs="Arial"/>
                <w:sz w:val="22"/>
                <w:szCs w:val="22"/>
              </w:rPr>
              <w:t>U31300WB1961PLC025104</w:t>
            </w:r>
          </w:p>
        </w:tc>
      </w:tr>
      <w:tr w:rsidR="00A14657" w:rsidRPr="0081328B" w14:paraId="49B3829F"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9B51C"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Date of Incorporation</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B95B7A8" w14:textId="012B966E" w:rsidR="00A14657" w:rsidRPr="00D1234F" w:rsidRDefault="00D1234F" w:rsidP="009F7851">
            <w:pPr>
              <w:spacing w:line="360" w:lineRule="auto"/>
              <w:ind w:right="-108"/>
              <w:rPr>
                <w:rFonts w:ascii="Arial" w:eastAsia="Calibri" w:hAnsi="Arial" w:cs="Arial"/>
                <w:sz w:val="22"/>
                <w:szCs w:val="22"/>
              </w:rPr>
            </w:pPr>
            <w:r w:rsidRPr="00D1234F">
              <w:rPr>
                <w:rFonts w:ascii="Arial" w:eastAsia="Calibri" w:hAnsi="Arial" w:cs="Arial"/>
                <w:sz w:val="22"/>
                <w:szCs w:val="22"/>
              </w:rPr>
              <w:t>9</w:t>
            </w:r>
            <w:r w:rsidR="00A14657" w:rsidRPr="00D1234F">
              <w:rPr>
                <w:rFonts w:ascii="Arial" w:eastAsia="Calibri" w:hAnsi="Arial" w:cs="Arial"/>
                <w:sz w:val="22"/>
                <w:szCs w:val="22"/>
                <w:vertAlign w:val="superscript"/>
              </w:rPr>
              <w:t>h</w:t>
            </w:r>
            <w:r w:rsidR="00A14657" w:rsidRPr="00D1234F">
              <w:rPr>
                <w:rFonts w:ascii="Arial" w:eastAsia="Calibri" w:hAnsi="Arial" w:cs="Arial"/>
                <w:sz w:val="22"/>
                <w:szCs w:val="22"/>
              </w:rPr>
              <w:t xml:space="preserve"> </w:t>
            </w:r>
            <w:r w:rsidRPr="00D1234F">
              <w:rPr>
                <w:rFonts w:ascii="Arial" w:eastAsia="Calibri" w:hAnsi="Arial" w:cs="Arial"/>
                <w:sz w:val="22"/>
                <w:szCs w:val="22"/>
              </w:rPr>
              <w:t>May</w:t>
            </w:r>
            <w:r w:rsidR="00A14657" w:rsidRPr="00D1234F">
              <w:rPr>
                <w:rFonts w:ascii="Arial" w:eastAsia="Calibri" w:hAnsi="Arial" w:cs="Arial"/>
                <w:sz w:val="22"/>
                <w:szCs w:val="22"/>
              </w:rPr>
              <w:t xml:space="preserve"> </w:t>
            </w:r>
            <w:r w:rsidRPr="00D1234F">
              <w:rPr>
                <w:rFonts w:ascii="Arial" w:eastAsia="Calibri" w:hAnsi="Arial" w:cs="Arial"/>
                <w:sz w:val="22"/>
                <w:szCs w:val="22"/>
              </w:rPr>
              <w:t>1961</w:t>
            </w:r>
          </w:p>
        </w:tc>
      </w:tr>
      <w:tr w:rsidR="00A14657" w:rsidRPr="0081328B" w14:paraId="23ED1EFC"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6D865" w14:textId="77777777" w:rsidR="00A14657" w:rsidRPr="0081328B"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Registration Number</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9C84ADF" w14:textId="466E0FD9"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0</w:t>
            </w:r>
            <w:r w:rsidR="00D1234F" w:rsidRPr="00D1234F">
              <w:rPr>
                <w:rFonts w:ascii="Arial" w:eastAsia="Calibri" w:hAnsi="Arial" w:cs="Arial"/>
                <w:sz w:val="22"/>
                <w:szCs w:val="22"/>
              </w:rPr>
              <w:t>25104</w:t>
            </w:r>
          </w:p>
        </w:tc>
      </w:tr>
      <w:tr w:rsidR="00A14657" w:rsidRPr="0081328B" w14:paraId="338A6892"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A7872"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ROC</w:t>
            </w:r>
            <w:r>
              <w:rPr>
                <w:rFonts w:ascii="Arial" w:eastAsia="Calibri" w:hAnsi="Arial" w:cs="Arial"/>
                <w:b/>
                <w:sz w:val="22"/>
                <w:szCs w:val="22"/>
              </w:rPr>
              <w:t xml:space="preserve"> Name</w:t>
            </w:r>
          </w:p>
        </w:tc>
        <w:tc>
          <w:tcPr>
            <w:tcW w:w="5783" w:type="dxa"/>
            <w:tcBorders>
              <w:top w:val="single" w:sz="4" w:space="0" w:color="000000"/>
              <w:left w:val="nil"/>
              <w:bottom w:val="single" w:sz="4" w:space="0" w:color="000000"/>
              <w:right w:val="single" w:sz="4" w:space="0" w:color="000000"/>
            </w:tcBorders>
            <w:shd w:val="clear" w:color="auto" w:fill="auto"/>
          </w:tcPr>
          <w:p w14:paraId="247B9185" w14:textId="4C9ECD1D"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ROC </w:t>
            </w:r>
            <w:r w:rsidR="00D1234F" w:rsidRPr="00D1234F">
              <w:rPr>
                <w:rFonts w:ascii="Arial" w:eastAsia="Calibri" w:hAnsi="Arial" w:cs="Arial"/>
                <w:sz w:val="22"/>
                <w:szCs w:val="22"/>
              </w:rPr>
              <w:t>Kolkata</w:t>
            </w:r>
          </w:p>
        </w:tc>
      </w:tr>
      <w:tr w:rsidR="00A14657" w:rsidRPr="0081328B" w14:paraId="494C2351"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A66E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Category</w:t>
            </w:r>
          </w:p>
        </w:tc>
        <w:tc>
          <w:tcPr>
            <w:tcW w:w="5783" w:type="dxa"/>
            <w:tcBorders>
              <w:top w:val="single" w:sz="4" w:space="0" w:color="000000"/>
              <w:left w:val="nil"/>
              <w:bottom w:val="single" w:sz="4" w:space="0" w:color="000000"/>
              <w:right w:val="single" w:sz="4" w:space="0" w:color="000000"/>
            </w:tcBorders>
            <w:shd w:val="clear" w:color="auto" w:fill="auto"/>
          </w:tcPr>
          <w:p w14:paraId="58AB93A6"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Company limited by shares</w:t>
            </w:r>
          </w:p>
        </w:tc>
      </w:tr>
      <w:tr w:rsidR="00A14657" w:rsidRPr="0081328B" w14:paraId="2BB2DF3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3B65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Subcategory</w:t>
            </w:r>
          </w:p>
        </w:tc>
        <w:tc>
          <w:tcPr>
            <w:tcW w:w="5783" w:type="dxa"/>
            <w:tcBorders>
              <w:top w:val="single" w:sz="4" w:space="0" w:color="000000"/>
              <w:left w:val="nil"/>
              <w:bottom w:val="single" w:sz="4" w:space="0" w:color="000000"/>
              <w:right w:val="single" w:sz="4" w:space="0" w:color="000000"/>
            </w:tcBorders>
            <w:shd w:val="clear" w:color="auto" w:fill="auto"/>
          </w:tcPr>
          <w:p w14:paraId="08A7E2C2"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Non-government company</w:t>
            </w:r>
          </w:p>
        </w:tc>
      </w:tr>
      <w:tr w:rsidR="00A14657" w:rsidRPr="0081328B" w14:paraId="54C31956"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9A69C" w14:textId="77777777" w:rsidR="00A14657" w:rsidRPr="0081328B"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Class of Company</w:t>
            </w:r>
          </w:p>
        </w:tc>
        <w:tc>
          <w:tcPr>
            <w:tcW w:w="5783" w:type="dxa"/>
            <w:tcBorders>
              <w:top w:val="single" w:sz="4" w:space="0" w:color="000000"/>
              <w:left w:val="nil"/>
              <w:bottom w:val="single" w:sz="4" w:space="0" w:color="000000"/>
              <w:right w:val="single" w:sz="4" w:space="0" w:color="000000"/>
            </w:tcBorders>
            <w:shd w:val="clear" w:color="auto" w:fill="auto"/>
          </w:tcPr>
          <w:p w14:paraId="40E9648C" w14:textId="0280CAEB"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P</w:t>
            </w:r>
            <w:r w:rsidR="00D1234F" w:rsidRPr="00D1234F">
              <w:rPr>
                <w:rFonts w:ascii="Arial" w:eastAsia="Calibri" w:hAnsi="Arial" w:cs="Arial"/>
                <w:sz w:val="22"/>
                <w:szCs w:val="22"/>
              </w:rPr>
              <w:t>ublic</w:t>
            </w:r>
          </w:p>
        </w:tc>
      </w:tr>
      <w:tr w:rsidR="00A14657" w:rsidRPr="0081328B" w14:paraId="4135A588"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FE736"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Registered Address</w:t>
            </w:r>
          </w:p>
        </w:tc>
        <w:tc>
          <w:tcPr>
            <w:tcW w:w="5783" w:type="dxa"/>
            <w:tcBorders>
              <w:top w:val="single" w:sz="4" w:space="0" w:color="000000"/>
              <w:left w:val="nil"/>
              <w:bottom w:val="single" w:sz="4" w:space="0" w:color="000000"/>
              <w:right w:val="single" w:sz="4" w:space="0" w:color="000000"/>
            </w:tcBorders>
            <w:shd w:val="clear" w:color="auto" w:fill="auto"/>
          </w:tcPr>
          <w:p w14:paraId="0645DCD6" w14:textId="2A52449D" w:rsidR="00A14657" w:rsidRPr="00D1234F" w:rsidRDefault="00D1234F" w:rsidP="00D1234F">
            <w:pPr>
              <w:spacing w:line="360" w:lineRule="auto"/>
              <w:ind w:right="142"/>
              <w:jc w:val="both"/>
              <w:rPr>
                <w:rFonts w:ascii="Arial" w:eastAsia="Calibri" w:hAnsi="Arial" w:cs="Arial"/>
                <w:sz w:val="22"/>
                <w:szCs w:val="22"/>
              </w:rPr>
            </w:pPr>
            <w:r w:rsidRPr="00D1234F">
              <w:rPr>
                <w:rFonts w:ascii="Arial" w:eastAsia="Calibri" w:hAnsi="Arial" w:cs="Arial"/>
                <w:sz w:val="22"/>
                <w:szCs w:val="22"/>
              </w:rPr>
              <w:t>EN-62, Sector-V, 7th Floor, Salt Lake City, Kolkata, West Bengal, India-700091</w:t>
            </w:r>
          </w:p>
        </w:tc>
      </w:tr>
      <w:tr w:rsidR="00D1234F" w:rsidRPr="0081328B" w14:paraId="0F408D07"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BE6EA" w14:textId="40D8E531" w:rsidR="00D1234F" w:rsidRPr="0081328B" w:rsidRDefault="00D1234F" w:rsidP="009F7851">
            <w:pPr>
              <w:spacing w:line="360" w:lineRule="auto"/>
              <w:rPr>
                <w:rFonts w:ascii="Arial" w:eastAsia="Calibri" w:hAnsi="Arial" w:cs="Arial"/>
                <w:b/>
                <w:sz w:val="22"/>
                <w:szCs w:val="22"/>
              </w:rPr>
            </w:pPr>
            <w:r w:rsidRPr="00D1234F">
              <w:rPr>
                <w:rFonts w:ascii="Arial" w:eastAsia="Calibri" w:hAnsi="Arial" w:cs="Arial"/>
                <w:b/>
                <w:sz w:val="22"/>
                <w:szCs w:val="22"/>
              </w:rPr>
              <w:t xml:space="preserve">Address at which the </w:t>
            </w:r>
            <w:r>
              <w:rPr>
                <w:rFonts w:ascii="Arial" w:eastAsia="Calibri" w:hAnsi="Arial" w:cs="Arial"/>
                <w:b/>
                <w:sz w:val="22"/>
                <w:szCs w:val="22"/>
              </w:rPr>
              <w:t>B</w:t>
            </w:r>
            <w:r w:rsidRPr="00D1234F">
              <w:rPr>
                <w:rFonts w:ascii="Arial" w:eastAsia="Calibri" w:hAnsi="Arial" w:cs="Arial"/>
                <w:b/>
                <w:sz w:val="22"/>
                <w:szCs w:val="22"/>
              </w:rPr>
              <w:t xml:space="preserve">ooks of </w:t>
            </w:r>
            <w:r>
              <w:rPr>
                <w:rFonts w:ascii="Arial" w:eastAsia="Calibri" w:hAnsi="Arial" w:cs="Arial"/>
                <w:b/>
                <w:sz w:val="22"/>
                <w:szCs w:val="22"/>
              </w:rPr>
              <w:t>A</w:t>
            </w:r>
            <w:r w:rsidRPr="00D1234F">
              <w:rPr>
                <w:rFonts w:ascii="Arial" w:eastAsia="Calibri" w:hAnsi="Arial" w:cs="Arial"/>
                <w:b/>
                <w:sz w:val="22"/>
                <w:szCs w:val="22"/>
              </w:rPr>
              <w:t xml:space="preserve">ccount are to be </w:t>
            </w:r>
            <w:r>
              <w:rPr>
                <w:rFonts w:ascii="Arial" w:eastAsia="Calibri" w:hAnsi="Arial" w:cs="Arial"/>
                <w:b/>
                <w:sz w:val="22"/>
                <w:szCs w:val="22"/>
              </w:rPr>
              <w:t>M</w:t>
            </w:r>
            <w:r w:rsidRPr="00D1234F">
              <w:rPr>
                <w:rFonts w:ascii="Arial" w:eastAsia="Calibri" w:hAnsi="Arial" w:cs="Arial"/>
                <w:b/>
                <w:sz w:val="22"/>
                <w:szCs w:val="22"/>
              </w:rPr>
              <w:t>aintained</w:t>
            </w:r>
          </w:p>
        </w:tc>
        <w:tc>
          <w:tcPr>
            <w:tcW w:w="5783" w:type="dxa"/>
            <w:tcBorders>
              <w:top w:val="single" w:sz="4" w:space="0" w:color="000000"/>
              <w:left w:val="nil"/>
              <w:bottom w:val="single" w:sz="4" w:space="0" w:color="000000"/>
              <w:right w:val="single" w:sz="4" w:space="0" w:color="000000"/>
            </w:tcBorders>
            <w:shd w:val="clear" w:color="auto" w:fill="auto"/>
            <w:vAlign w:val="center"/>
          </w:tcPr>
          <w:p w14:paraId="6FD66729" w14:textId="130790C9" w:rsidR="00D1234F" w:rsidRPr="00D1234F" w:rsidRDefault="00D1234F" w:rsidP="00D1234F">
            <w:pPr>
              <w:spacing w:line="360" w:lineRule="auto"/>
              <w:ind w:right="142"/>
              <w:jc w:val="both"/>
              <w:rPr>
                <w:rFonts w:ascii="Arial" w:eastAsia="Calibri" w:hAnsi="Arial" w:cs="Arial"/>
                <w:sz w:val="22"/>
                <w:szCs w:val="22"/>
              </w:rPr>
            </w:pPr>
            <w:r w:rsidRPr="00D1234F">
              <w:rPr>
                <w:rFonts w:ascii="Arial" w:eastAsia="Calibri" w:hAnsi="Arial" w:cs="Arial"/>
                <w:sz w:val="22"/>
                <w:szCs w:val="22"/>
              </w:rPr>
              <w:t>Cuttack-Puri Road, Infront of Budheswari Temple, Bhubaneswar, Orissa, India-751006</w:t>
            </w:r>
          </w:p>
        </w:tc>
      </w:tr>
      <w:tr w:rsidR="00A14657" w:rsidRPr="0081328B" w14:paraId="3D549210"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C1731"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Authorized Capital</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AB282E6" w14:textId="4F845B79"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INR </w:t>
            </w:r>
            <w:r w:rsidR="00D1234F" w:rsidRPr="00D1234F">
              <w:rPr>
                <w:rFonts w:ascii="Arial" w:eastAsia="Calibri" w:hAnsi="Arial" w:cs="Arial"/>
                <w:sz w:val="22"/>
                <w:szCs w:val="22"/>
              </w:rPr>
              <w:t>10</w:t>
            </w:r>
            <w:r w:rsidRPr="00D1234F">
              <w:rPr>
                <w:rFonts w:ascii="Arial" w:eastAsia="Calibri" w:hAnsi="Arial" w:cs="Arial"/>
                <w:sz w:val="22"/>
                <w:szCs w:val="22"/>
              </w:rPr>
              <w:t>,00,00,000</w:t>
            </w:r>
          </w:p>
        </w:tc>
      </w:tr>
      <w:tr w:rsidR="00A14657" w:rsidRPr="0081328B" w14:paraId="5B81BEC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447DA"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 xml:space="preserve">Paid up Capital </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37F56072" w14:textId="58393DBA"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INR </w:t>
            </w:r>
            <w:r w:rsidR="00D1234F" w:rsidRPr="00D1234F">
              <w:rPr>
                <w:rFonts w:ascii="Arial" w:eastAsia="Calibri" w:hAnsi="Arial" w:cs="Arial"/>
                <w:sz w:val="22"/>
                <w:szCs w:val="22"/>
              </w:rPr>
              <w:t>9</w:t>
            </w:r>
            <w:r w:rsidRPr="00D1234F">
              <w:rPr>
                <w:rFonts w:ascii="Arial" w:eastAsia="Calibri" w:hAnsi="Arial" w:cs="Arial"/>
                <w:sz w:val="22"/>
                <w:szCs w:val="22"/>
              </w:rPr>
              <w:t>,</w:t>
            </w:r>
            <w:r w:rsidR="00D1234F" w:rsidRPr="00D1234F">
              <w:rPr>
                <w:rFonts w:ascii="Arial" w:eastAsia="Calibri" w:hAnsi="Arial" w:cs="Arial"/>
                <w:sz w:val="22"/>
                <w:szCs w:val="22"/>
              </w:rPr>
              <w:t>54</w:t>
            </w:r>
            <w:r w:rsidRPr="00D1234F">
              <w:rPr>
                <w:rFonts w:ascii="Arial" w:eastAsia="Calibri" w:hAnsi="Arial" w:cs="Arial"/>
                <w:sz w:val="22"/>
                <w:szCs w:val="22"/>
              </w:rPr>
              <w:t>,</w:t>
            </w:r>
            <w:r w:rsidR="00D1234F" w:rsidRPr="00D1234F">
              <w:rPr>
                <w:rFonts w:ascii="Arial" w:eastAsia="Calibri" w:hAnsi="Arial" w:cs="Arial"/>
                <w:sz w:val="22"/>
                <w:szCs w:val="22"/>
              </w:rPr>
              <w:t>35</w:t>
            </w:r>
            <w:r w:rsidRPr="00D1234F">
              <w:rPr>
                <w:rFonts w:ascii="Arial" w:eastAsia="Calibri" w:hAnsi="Arial" w:cs="Arial"/>
                <w:sz w:val="22"/>
                <w:szCs w:val="22"/>
              </w:rPr>
              <w:t>,</w:t>
            </w:r>
            <w:r w:rsidR="00D1234F" w:rsidRPr="00D1234F">
              <w:rPr>
                <w:rFonts w:ascii="Arial" w:eastAsia="Calibri" w:hAnsi="Arial" w:cs="Arial"/>
                <w:sz w:val="22"/>
                <w:szCs w:val="22"/>
              </w:rPr>
              <w:t>6</w:t>
            </w:r>
            <w:r w:rsidRPr="00D1234F">
              <w:rPr>
                <w:rFonts w:ascii="Arial" w:eastAsia="Calibri" w:hAnsi="Arial" w:cs="Arial"/>
                <w:sz w:val="22"/>
                <w:szCs w:val="22"/>
              </w:rPr>
              <w:t>00</w:t>
            </w:r>
          </w:p>
        </w:tc>
      </w:tr>
      <w:tr w:rsidR="00A14657" w:rsidRPr="0081328B" w14:paraId="129F234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B805EBD"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Date of last AGM</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26BF43F7" w14:textId="105D108A"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30/09/202</w:t>
            </w:r>
            <w:r w:rsidR="00D1234F" w:rsidRPr="00D1234F">
              <w:rPr>
                <w:rFonts w:ascii="Arial" w:eastAsia="Calibri" w:hAnsi="Arial" w:cs="Arial"/>
                <w:sz w:val="22"/>
                <w:szCs w:val="22"/>
              </w:rPr>
              <w:t>2</w:t>
            </w:r>
          </w:p>
        </w:tc>
      </w:tr>
      <w:tr w:rsidR="00A14657" w:rsidRPr="0081328B" w14:paraId="46D4F3C3"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E189495"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Date of Balance Sheet</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100910C4" w14:textId="6C4C1426"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31/03/202</w:t>
            </w:r>
            <w:r w:rsidR="00D1234F" w:rsidRPr="00D1234F">
              <w:rPr>
                <w:rFonts w:ascii="Arial" w:eastAsia="Calibri" w:hAnsi="Arial" w:cs="Arial"/>
                <w:sz w:val="22"/>
                <w:szCs w:val="22"/>
              </w:rPr>
              <w:t>2</w:t>
            </w:r>
          </w:p>
        </w:tc>
      </w:tr>
      <w:tr w:rsidR="00A14657" w:rsidRPr="0081328B" w14:paraId="76CF074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986165"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Company Status</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5ADD4C90"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Active</w:t>
            </w:r>
          </w:p>
        </w:tc>
      </w:tr>
    </w:tbl>
    <w:p w14:paraId="7F5810C0" w14:textId="77777777" w:rsidR="00A14657" w:rsidRDefault="00A14657" w:rsidP="00D1234F">
      <w:pPr>
        <w:pStyle w:val="TableParagraph"/>
        <w:spacing w:before="2" w:line="360" w:lineRule="auto"/>
        <w:ind w:right="-425"/>
        <w:jc w:val="right"/>
        <w:rPr>
          <w:i/>
          <w:sz w:val="20"/>
          <w:lang w:eastAsia="en-IN"/>
        </w:rPr>
      </w:pPr>
      <w:bookmarkStart w:id="3" w:name="_heading=h.30j0zll" w:colFirst="0" w:colLast="0"/>
      <w:bookmarkEnd w:id="3"/>
      <w:r w:rsidRPr="001F6FB9">
        <w:rPr>
          <w:b/>
          <w:i/>
          <w:sz w:val="20"/>
          <w:lang w:eastAsia="en-IN"/>
        </w:rPr>
        <w:t>Source</w:t>
      </w:r>
      <w:r w:rsidRPr="001F6FB9">
        <w:rPr>
          <w:i/>
          <w:sz w:val="20"/>
          <w:lang w:eastAsia="en-IN"/>
        </w:rPr>
        <w:t>: Information extracted from MCA website &amp; public domain</w:t>
      </w:r>
    </w:p>
    <w:p w14:paraId="0D2D7062" w14:textId="636AB61B" w:rsidR="00D20721" w:rsidRDefault="00D20721" w:rsidP="00512EB4">
      <w:pPr>
        <w:pStyle w:val="ListParagraph"/>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 xml:space="preserve">The certificate of incorporation of GPIL is shown below: </w:t>
      </w:r>
    </w:p>
    <w:p w14:paraId="6C7EE20B" w14:textId="5AB2C032" w:rsidR="00D20721" w:rsidRDefault="00D20721" w:rsidP="00512EB4">
      <w:pPr>
        <w:pStyle w:val="ListParagraph"/>
        <w:spacing w:before="240" w:after="240" w:line="360" w:lineRule="auto"/>
        <w:ind w:left="567" w:right="-425"/>
        <w:jc w:val="both"/>
        <w:rPr>
          <w:rFonts w:ascii="Arial" w:hAnsi="Arial" w:cs="Arial"/>
          <w:sz w:val="22"/>
          <w:szCs w:val="22"/>
          <w:lang w:eastAsia="en-IN"/>
        </w:rPr>
      </w:pPr>
      <w:r>
        <w:rPr>
          <w:rFonts w:ascii="Arial" w:hAnsi="Arial" w:cs="Arial"/>
          <w:noProof/>
          <w:sz w:val="22"/>
          <w:szCs w:val="16"/>
          <w:lang w:eastAsia="en-IN"/>
        </w:rPr>
        <w:lastRenderedPageBreak/>
        <w:drawing>
          <wp:inline distT="0" distB="0" distL="0" distR="0" wp14:anchorId="16843647" wp14:editId="440D75AD">
            <wp:extent cx="5923915" cy="39624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31377" cy="3967391"/>
                    </a:xfrm>
                    <a:prstGeom prst="rect">
                      <a:avLst/>
                    </a:prstGeom>
                    <a:ln>
                      <a:solidFill>
                        <a:schemeClr val="tx1"/>
                      </a:solidFill>
                    </a:ln>
                  </pic:spPr>
                </pic:pic>
              </a:graphicData>
            </a:graphic>
          </wp:inline>
        </w:drawing>
      </w:r>
    </w:p>
    <w:p w14:paraId="724D5F8F" w14:textId="1F4DF7F0" w:rsidR="007B7546" w:rsidRPr="00512EB4" w:rsidRDefault="00766531" w:rsidP="00512EB4">
      <w:pPr>
        <w:pStyle w:val="ListParagraph"/>
        <w:spacing w:before="240" w:after="240" w:line="360" w:lineRule="auto"/>
        <w:ind w:left="567" w:right="-425"/>
        <w:jc w:val="both"/>
        <w:rPr>
          <w:rFonts w:ascii="Arial" w:hAnsi="Arial" w:cs="Arial"/>
          <w:sz w:val="22"/>
          <w:szCs w:val="22"/>
          <w:highlight w:val="yellow"/>
        </w:rPr>
      </w:pPr>
      <w:r w:rsidRPr="00512EB4">
        <w:rPr>
          <w:rFonts w:ascii="Arial" w:hAnsi="Arial" w:cs="Arial"/>
          <w:sz w:val="22"/>
          <w:szCs w:val="22"/>
          <w:lang w:eastAsia="en-IN"/>
        </w:rPr>
        <w:t xml:space="preserve">It is classified as Non-govt Company and is registered at Registrar of Companies, </w:t>
      </w:r>
      <w:r w:rsidR="006A761B" w:rsidRPr="00512EB4">
        <w:rPr>
          <w:rFonts w:ascii="Arial" w:hAnsi="Arial" w:cs="Arial"/>
          <w:sz w:val="22"/>
          <w:szCs w:val="22"/>
          <w:lang w:eastAsia="en-IN"/>
        </w:rPr>
        <w:t>Kolkata</w:t>
      </w:r>
      <w:r w:rsidRPr="00512EB4">
        <w:rPr>
          <w:rFonts w:ascii="Arial" w:hAnsi="Arial" w:cs="Arial"/>
          <w:sz w:val="22"/>
          <w:szCs w:val="22"/>
          <w:lang w:eastAsia="en-IN"/>
        </w:rPr>
        <w:t xml:space="preserve">. </w:t>
      </w:r>
      <w:r w:rsidR="006A761B" w:rsidRPr="00512EB4">
        <w:rPr>
          <w:rFonts w:ascii="Arial" w:hAnsi="Arial" w:cs="Arial"/>
          <w:sz w:val="22"/>
          <w:szCs w:val="22"/>
          <w:lang w:eastAsia="en-IN"/>
        </w:rPr>
        <w:t>T</w:t>
      </w:r>
      <w:r w:rsidRPr="00512EB4">
        <w:rPr>
          <w:rFonts w:ascii="Arial" w:hAnsi="Arial" w:cs="Arial"/>
          <w:sz w:val="22"/>
          <w:szCs w:val="22"/>
          <w:lang w:eastAsia="en-IN"/>
        </w:rPr>
        <w:t xml:space="preserve">he company is having the authorised share capital of INR </w:t>
      </w:r>
      <w:r w:rsidR="006A761B" w:rsidRPr="00512EB4">
        <w:rPr>
          <w:rFonts w:ascii="Arial" w:hAnsi="Arial" w:cs="Arial"/>
          <w:sz w:val="22"/>
          <w:szCs w:val="22"/>
          <w:lang w:eastAsia="en-IN"/>
        </w:rPr>
        <w:t>10</w:t>
      </w:r>
      <w:r w:rsidRPr="00512EB4">
        <w:rPr>
          <w:rFonts w:ascii="Arial" w:hAnsi="Arial" w:cs="Arial"/>
          <w:sz w:val="22"/>
          <w:szCs w:val="22"/>
          <w:lang w:eastAsia="en-IN"/>
        </w:rPr>
        <w:t xml:space="preserve">.00 Crores, and paid-up capital of INR </w:t>
      </w:r>
      <w:r w:rsidR="006A761B" w:rsidRPr="00512EB4">
        <w:rPr>
          <w:rFonts w:ascii="Arial" w:hAnsi="Arial" w:cs="Arial"/>
          <w:sz w:val="22"/>
          <w:szCs w:val="22"/>
          <w:lang w:eastAsia="en-IN"/>
        </w:rPr>
        <w:t>9.54</w:t>
      </w:r>
      <w:r w:rsidRPr="00512EB4">
        <w:rPr>
          <w:rFonts w:ascii="Arial" w:hAnsi="Arial" w:cs="Arial"/>
          <w:sz w:val="22"/>
          <w:szCs w:val="22"/>
          <w:lang w:eastAsia="en-IN"/>
        </w:rPr>
        <w:t xml:space="preserve"> Crores as on 31</w:t>
      </w:r>
      <w:r w:rsidRPr="00512EB4">
        <w:rPr>
          <w:rFonts w:ascii="Arial" w:hAnsi="Arial" w:cs="Arial"/>
          <w:sz w:val="22"/>
          <w:szCs w:val="22"/>
          <w:vertAlign w:val="superscript"/>
          <w:lang w:eastAsia="en-IN"/>
        </w:rPr>
        <w:t>st</w:t>
      </w:r>
      <w:r w:rsidRPr="00512EB4">
        <w:rPr>
          <w:rFonts w:ascii="Arial" w:hAnsi="Arial" w:cs="Arial"/>
          <w:sz w:val="22"/>
          <w:szCs w:val="22"/>
          <w:lang w:eastAsia="en-IN"/>
        </w:rPr>
        <w:t xml:space="preserve"> March 202</w:t>
      </w:r>
      <w:r w:rsidR="006A761B" w:rsidRPr="00512EB4">
        <w:rPr>
          <w:rFonts w:ascii="Arial" w:hAnsi="Arial" w:cs="Arial"/>
          <w:sz w:val="22"/>
          <w:szCs w:val="22"/>
          <w:lang w:eastAsia="en-IN"/>
        </w:rPr>
        <w:t>2</w:t>
      </w:r>
      <w:r w:rsidRPr="00512EB4">
        <w:rPr>
          <w:rFonts w:ascii="Arial" w:hAnsi="Arial" w:cs="Arial"/>
          <w:sz w:val="22"/>
          <w:szCs w:val="22"/>
          <w:lang w:eastAsia="en-IN"/>
        </w:rPr>
        <w:t>.</w:t>
      </w:r>
      <w:r w:rsidR="00512EB4">
        <w:rPr>
          <w:rFonts w:ascii="Arial" w:hAnsi="Arial" w:cs="Arial"/>
          <w:sz w:val="22"/>
          <w:szCs w:val="22"/>
          <w:lang w:eastAsia="en-IN"/>
        </w:rPr>
        <w:t xml:space="preserve"> </w:t>
      </w:r>
      <w:r w:rsidR="00512EB4" w:rsidRPr="00512EB4">
        <w:rPr>
          <w:rFonts w:ascii="Arial" w:hAnsi="Arial" w:cs="Arial"/>
          <w:sz w:val="22"/>
          <w:szCs w:val="22"/>
          <w:lang w:eastAsia="en-IN"/>
        </w:rPr>
        <w:t>Currently, GPIL has three plants, i.e., Khurda (Odisha), Chennai (Tamil Nadu) and Kashipur (Uttarakhand) with a combined installed capacity of 1,50,000 M. Ton. per annum.</w:t>
      </w:r>
    </w:p>
    <w:p w14:paraId="05A6E23F" w14:textId="22BB76FC" w:rsidR="00E13281" w:rsidRPr="00E13281" w:rsidRDefault="00766531" w:rsidP="00E13281">
      <w:pPr>
        <w:pStyle w:val="ListParagraph"/>
        <w:spacing w:after="240" w:line="360" w:lineRule="auto"/>
        <w:ind w:left="567" w:right="-425"/>
        <w:jc w:val="both"/>
        <w:rPr>
          <w:rFonts w:ascii="Arial" w:hAnsi="Arial" w:cs="Arial"/>
          <w:sz w:val="22"/>
          <w:szCs w:val="22"/>
          <w:lang w:eastAsia="en-IN"/>
        </w:rPr>
      </w:pPr>
      <w:r w:rsidRPr="00E13281">
        <w:rPr>
          <w:rFonts w:ascii="Arial" w:hAnsi="Arial" w:cs="Arial"/>
          <w:sz w:val="22"/>
          <w:szCs w:val="22"/>
        </w:rPr>
        <w:t>The</w:t>
      </w:r>
      <w:r w:rsidR="00E13281" w:rsidRPr="00E13281">
        <w:rPr>
          <w:rFonts w:ascii="Arial" w:hAnsi="Arial" w:cs="Arial"/>
          <w:sz w:val="22"/>
          <w:szCs w:val="22"/>
        </w:rPr>
        <w:t xml:space="preserve"> </w:t>
      </w:r>
      <w:r w:rsidRPr="00E13281">
        <w:rPr>
          <w:rFonts w:ascii="Arial" w:hAnsi="Arial" w:cs="Arial"/>
          <w:sz w:val="22"/>
          <w:szCs w:val="22"/>
          <w:lang w:eastAsia="en-IN"/>
        </w:rPr>
        <w:t>Directors of the company hav</w:t>
      </w:r>
      <w:r w:rsidR="00E13281" w:rsidRPr="00E13281">
        <w:rPr>
          <w:rFonts w:ascii="Arial" w:hAnsi="Arial" w:cs="Arial"/>
          <w:sz w:val="22"/>
          <w:szCs w:val="22"/>
          <w:lang w:eastAsia="en-IN"/>
        </w:rPr>
        <w:t>e multiple</w:t>
      </w:r>
      <w:r w:rsidRPr="00E13281">
        <w:rPr>
          <w:rFonts w:ascii="Arial" w:hAnsi="Arial" w:cs="Arial"/>
          <w:sz w:val="22"/>
          <w:szCs w:val="22"/>
          <w:lang w:eastAsia="en-IN"/>
        </w:rPr>
        <w:t xml:space="preserve"> decades of experience in the </w:t>
      </w:r>
      <w:r w:rsidR="00E13281" w:rsidRPr="00E13281">
        <w:rPr>
          <w:rFonts w:ascii="Arial" w:hAnsi="Arial" w:cs="Arial"/>
          <w:sz w:val="22"/>
          <w:szCs w:val="22"/>
          <w:lang w:eastAsia="en-IN"/>
        </w:rPr>
        <w:t>electrical wires and cables manufacturing</w:t>
      </w:r>
      <w:r w:rsidRPr="00E13281">
        <w:rPr>
          <w:rFonts w:ascii="Arial" w:hAnsi="Arial" w:cs="Arial"/>
          <w:sz w:val="22"/>
          <w:szCs w:val="22"/>
          <w:lang w:eastAsia="en-IN"/>
        </w:rPr>
        <w:t xml:space="preserve"> industry. As per the information available in the public domain about them and information provided by the company, they are holding the directorship in several other companies as well such as </w:t>
      </w:r>
      <w:r w:rsidR="00E13281" w:rsidRPr="00E13281">
        <w:rPr>
          <w:rFonts w:ascii="Arial" w:hAnsi="Arial" w:cs="Arial"/>
          <w:sz w:val="22"/>
          <w:szCs w:val="22"/>
          <w:lang w:eastAsia="en-IN"/>
        </w:rPr>
        <w:t xml:space="preserve">Utkal Chamber of Commerce and Industry Ltd, Ideas Activated Private Limited, Testec Power Products Private Limited, etc. </w:t>
      </w:r>
    </w:p>
    <w:p w14:paraId="002EEBE8" w14:textId="1D2A7626" w:rsidR="00766531" w:rsidRDefault="00766531" w:rsidP="00D20721">
      <w:pPr>
        <w:pStyle w:val="ListParagraph"/>
        <w:spacing w:before="240" w:line="360" w:lineRule="auto"/>
        <w:ind w:left="567" w:right="-425"/>
        <w:jc w:val="both"/>
        <w:rPr>
          <w:rFonts w:ascii="Arial" w:hAnsi="Arial" w:cs="Arial"/>
          <w:sz w:val="22"/>
          <w:szCs w:val="22"/>
          <w:lang w:eastAsia="en-IN"/>
        </w:rPr>
      </w:pPr>
      <w:r w:rsidRPr="00FB2C50">
        <w:rPr>
          <w:rFonts w:ascii="Arial" w:hAnsi="Arial" w:cs="Arial"/>
          <w:sz w:val="22"/>
          <w:szCs w:val="22"/>
          <w:lang w:eastAsia="en-IN"/>
        </w:rPr>
        <w:t xml:space="preserve">The company has also received </w:t>
      </w:r>
      <w:r w:rsidR="00FB2C50">
        <w:rPr>
          <w:rFonts w:ascii="Arial" w:hAnsi="Arial" w:cs="Arial"/>
          <w:sz w:val="22"/>
          <w:szCs w:val="22"/>
          <w:lang w:eastAsia="en-IN"/>
        </w:rPr>
        <w:t>various</w:t>
      </w:r>
      <w:r w:rsidRPr="00FB2C50">
        <w:rPr>
          <w:rFonts w:ascii="Arial" w:hAnsi="Arial" w:cs="Arial"/>
          <w:sz w:val="22"/>
          <w:szCs w:val="22"/>
          <w:lang w:eastAsia="en-IN"/>
        </w:rPr>
        <w:t xml:space="preserve"> prestigious and coveted awards - </w:t>
      </w:r>
      <w:r w:rsidR="00FB2C50" w:rsidRPr="00FB2C50">
        <w:rPr>
          <w:rFonts w:ascii="Arial" w:hAnsi="Arial" w:cs="Arial"/>
          <w:sz w:val="22"/>
          <w:szCs w:val="22"/>
          <w:lang w:eastAsia="en-IN"/>
        </w:rPr>
        <w:t xml:space="preserve">Udyog Patra Award” from Institute of Trade &amp; Industrial Development, Awards for “Excellence in Entrepreneurship” by MSME Govt. of India and Govt. of </w:t>
      </w:r>
      <w:r w:rsidR="0096339C">
        <w:rPr>
          <w:rFonts w:ascii="Arial" w:hAnsi="Arial" w:cs="Arial"/>
          <w:sz w:val="22"/>
          <w:szCs w:val="22"/>
          <w:lang w:eastAsia="en-IN"/>
        </w:rPr>
        <w:t>Odisha</w:t>
      </w:r>
      <w:r w:rsidR="00FB2C50" w:rsidRPr="00FB2C50">
        <w:rPr>
          <w:rFonts w:ascii="Arial" w:hAnsi="Arial" w:cs="Arial"/>
          <w:sz w:val="22"/>
          <w:szCs w:val="22"/>
          <w:lang w:eastAsia="en-IN"/>
        </w:rPr>
        <w:t xml:space="preserve"> in EXPO </w:t>
      </w:r>
      <w:r w:rsidR="0096339C">
        <w:rPr>
          <w:rFonts w:ascii="Arial" w:hAnsi="Arial" w:cs="Arial"/>
          <w:sz w:val="22"/>
          <w:szCs w:val="22"/>
          <w:lang w:eastAsia="en-IN"/>
        </w:rPr>
        <w:t>Odisha</w:t>
      </w:r>
      <w:r w:rsidR="00FB2C50" w:rsidRPr="00FB2C50">
        <w:rPr>
          <w:rFonts w:ascii="Arial" w:hAnsi="Arial" w:cs="Arial"/>
          <w:sz w:val="22"/>
          <w:szCs w:val="22"/>
          <w:lang w:eastAsia="en-IN"/>
        </w:rPr>
        <w:t xml:space="preserve"> -2007, Times of India "Leadership Award- 2009” for Business Leader 2009 </w:t>
      </w:r>
      <w:r w:rsidRPr="00FB2C50">
        <w:rPr>
          <w:rFonts w:ascii="Arial" w:hAnsi="Arial" w:cs="Arial"/>
          <w:sz w:val="22"/>
          <w:szCs w:val="22"/>
          <w:lang w:eastAsia="en-IN"/>
        </w:rPr>
        <w:t>and a host of others</w:t>
      </w:r>
      <w:r w:rsidR="00FB2C50" w:rsidRPr="00FB2C50">
        <w:rPr>
          <w:rFonts w:ascii="Arial" w:hAnsi="Arial" w:cs="Arial"/>
          <w:sz w:val="22"/>
          <w:szCs w:val="22"/>
          <w:lang w:eastAsia="en-IN"/>
        </w:rPr>
        <w:t>.</w:t>
      </w:r>
    </w:p>
    <w:p w14:paraId="0103502C" w14:textId="77777777" w:rsidR="00D20721" w:rsidRDefault="00D20721" w:rsidP="00D20721">
      <w:pPr>
        <w:pStyle w:val="ListParagraph"/>
        <w:spacing w:line="360" w:lineRule="auto"/>
        <w:ind w:left="567" w:right="-425"/>
        <w:jc w:val="both"/>
        <w:rPr>
          <w:rFonts w:ascii="Arial" w:hAnsi="Arial" w:cs="Arial"/>
          <w:sz w:val="22"/>
          <w:szCs w:val="22"/>
          <w:lang w:eastAsia="en-IN"/>
        </w:rPr>
      </w:pPr>
    </w:p>
    <w:p w14:paraId="6D2E1B50" w14:textId="450DB34D" w:rsidR="0005284A" w:rsidRPr="003C5944" w:rsidRDefault="008A595E" w:rsidP="00843CB8">
      <w:pPr>
        <w:pStyle w:val="ListParagraph"/>
        <w:numPr>
          <w:ilvl w:val="0"/>
          <w:numId w:val="16"/>
        </w:numPr>
        <w:spacing w:after="240" w:line="360" w:lineRule="auto"/>
        <w:ind w:left="567" w:right="-425" w:hanging="425"/>
        <w:jc w:val="both"/>
        <w:rPr>
          <w:rFonts w:ascii="Arial" w:hAnsi="Arial" w:cs="Arial"/>
          <w:b/>
          <w:sz w:val="22"/>
          <w:szCs w:val="22"/>
          <w:lang w:eastAsia="en-IN"/>
        </w:rPr>
      </w:pPr>
      <w:r w:rsidRPr="003C5944">
        <w:rPr>
          <w:rFonts w:ascii="Arial" w:hAnsi="Arial" w:cs="Arial"/>
          <w:b/>
          <w:sz w:val="22"/>
          <w:szCs w:val="22"/>
          <w:lang w:eastAsia="en-IN"/>
        </w:rPr>
        <w:t>DEBT SNAPSHOT</w:t>
      </w:r>
      <w:r w:rsidR="0005284A" w:rsidRPr="003C5944">
        <w:rPr>
          <w:rFonts w:ascii="Arial" w:hAnsi="Arial" w:cs="Arial"/>
          <w:b/>
          <w:sz w:val="22"/>
          <w:szCs w:val="22"/>
          <w:lang w:eastAsia="en-IN"/>
        </w:rPr>
        <w:t>:</w:t>
      </w:r>
      <w:r w:rsidR="003C5944" w:rsidRPr="003C5944">
        <w:rPr>
          <w:rFonts w:ascii="Arial" w:hAnsi="Arial" w:cs="Arial"/>
          <w:b/>
          <w:sz w:val="22"/>
          <w:szCs w:val="22"/>
          <w:lang w:eastAsia="en-IN"/>
        </w:rPr>
        <w:t xml:space="preserve"> </w:t>
      </w:r>
      <w:r w:rsidR="003C5944" w:rsidRPr="003C5944">
        <w:rPr>
          <w:rFonts w:ascii="Arial" w:hAnsi="Arial" w:cs="Arial"/>
          <w:bCs/>
          <w:sz w:val="22"/>
          <w:szCs w:val="22"/>
          <w:lang w:eastAsia="en-IN"/>
        </w:rPr>
        <w:t>As per the information shared by the company/client, below table shows the Lender-wise and facility wise debt as on 31 March 202</w:t>
      </w:r>
      <w:r w:rsidR="00E87C9D">
        <w:rPr>
          <w:rFonts w:ascii="Arial" w:hAnsi="Arial" w:cs="Arial"/>
          <w:bCs/>
          <w:sz w:val="22"/>
          <w:szCs w:val="22"/>
          <w:lang w:eastAsia="en-IN"/>
        </w:rPr>
        <w:t>4</w:t>
      </w:r>
      <w:r w:rsidR="003C5944" w:rsidRPr="003C5944">
        <w:rPr>
          <w:rFonts w:ascii="Arial" w:hAnsi="Arial" w:cs="Arial"/>
          <w:bCs/>
          <w:sz w:val="22"/>
          <w:szCs w:val="22"/>
          <w:lang w:eastAsia="en-IN"/>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
        <w:gridCol w:w="1346"/>
        <w:gridCol w:w="871"/>
        <w:gridCol w:w="830"/>
        <w:gridCol w:w="992"/>
        <w:gridCol w:w="851"/>
        <w:gridCol w:w="992"/>
        <w:gridCol w:w="992"/>
        <w:gridCol w:w="1134"/>
        <w:gridCol w:w="851"/>
      </w:tblGrid>
      <w:tr w:rsidR="009B6635" w14:paraId="5F8BDCF7" w14:textId="77777777" w:rsidTr="00D20721">
        <w:trPr>
          <w:trHeight w:val="600"/>
        </w:trPr>
        <w:tc>
          <w:tcPr>
            <w:tcW w:w="497" w:type="dxa"/>
            <w:shd w:val="clear" w:color="000000" w:fill="002060"/>
            <w:vAlign w:val="center"/>
            <w:hideMark/>
          </w:tcPr>
          <w:p w14:paraId="0ACB4B86"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lastRenderedPageBreak/>
              <w:t>S. No.</w:t>
            </w:r>
          </w:p>
        </w:tc>
        <w:tc>
          <w:tcPr>
            <w:tcW w:w="1346" w:type="dxa"/>
            <w:shd w:val="clear" w:color="000000" w:fill="002060"/>
            <w:vAlign w:val="center"/>
            <w:hideMark/>
          </w:tcPr>
          <w:p w14:paraId="341D0728" w14:textId="531D4572"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Name of the Bank</w:t>
            </w:r>
          </w:p>
        </w:tc>
        <w:tc>
          <w:tcPr>
            <w:tcW w:w="871" w:type="dxa"/>
            <w:shd w:val="clear" w:color="000000" w:fill="002060"/>
            <w:vAlign w:val="center"/>
            <w:hideMark/>
          </w:tcPr>
          <w:p w14:paraId="58A85B34"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Limits FB</w:t>
            </w:r>
          </w:p>
        </w:tc>
        <w:tc>
          <w:tcPr>
            <w:tcW w:w="830" w:type="dxa"/>
            <w:shd w:val="clear" w:color="000000" w:fill="002060"/>
            <w:vAlign w:val="center"/>
            <w:hideMark/>
          </w:tcPr>
          <w:p w14:paraId="4DBFB34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Limits</w:t>
            </w:r>
            <w:r>
              <w:rPr>
                <w:rFonts w:ascii="Calibri" w:hAnsi="Calibri" w:cs="Calibri"/>
                <w:b/>
                <w:bCs/>
                <w:color w:val="FFFFFF"/>
                <w:sz w:val="22"/>
                <w:szCs w:val="22"/>
              </w:rPr>
              <w:br/>
              <w:t>NFB</w:t>
            </w:r>
          </w:p>
        </w:tc>
        <w:tc>
          <w:tcPr>
            <w:tcW w:w="992" w:type="dxa"/>
            <w:shd w:val="clear" w:color="000000" w:fill="002060"/>
            <w:vAlign w:val="center"/>
            <w:hideMark/>
          </w:tcPr>
          <w:p w14:paraId="4E4D9F61"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Total Limit</w:t>
            </w:r>
          </w:p>
        </w:tc>
        <w:tc>
          <w:tcPr>
            <w:tcW w:w="851" w:type="dxa"/>
            <w:shd w:val="clear" w:color="000000" w:fill="002060"/>
            <w:vAlign w:val="center"/>
            <w:hideMark/>
          </w:tcPr>
          <w:p w14:paraId="12E83E5B"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FB 0/s</w:t>
            </w:r>
          </w:p>
        </w:tc>
        <w:tc>
          <w:tcPr>
            <w:tcW w:w="992" w:type="dxa"/>
            <w:shd w:val="clear" w:color="000000" w:fill="002060"/>
            <w:vAlign w:val="center"/>
            <w:hideMark/>
          </w:tcPr>
          <w:p w14:paraId="72ACF50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NFB 0/s</w:t>
            </w:r>
          </w:p>
        </w:tc>
        <w:tc>
          <w:tcPr>
            <w:tcW w:w="992" w:type="dxa"/>
            <w:shd w:val="clear" w:color="000000" w:fill="002060"/>
            <w:vAlign w:val="center"/>
            <w:hideMark/>
          </w:tcPr>
          <w:p w14:paraId="70413B26"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Over-</w:t>
            </w:r>
            <w:r>
              <w:rPr>
                <w:rFonts w:ascii="Calibri" w:hAnsi="Calibri" w:cs="Calibri"/>
                <w:b/>
                <w:bCs/>
                <w:color w:val="FFFFFF"/>
                <w:sz w:val="22"/>
                <w:szCs w:val="22"/>
              </w:rPr>
              <w:br/>
              <w:t>dues</w:t>
            </w:r>
          </w:p>
        </w:tc>
        <w:tc>
          <w:tcPr>
            <w:tcW w:w="1134" w:type="dxa"/>
            <w:shd w:val="clear" w:color="000000" w:fill="002060"/>
            <w:vAlign w:val="center"/>
            <w:hideMark/>
          </w:tcPr>
          <w:p w14:paraId="11871BC4"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Total</w:t>
            </w:r>
            <w:r>
              <w:rPr>
                <w:rFonts w:ascii="Calibri" w:hAnsi="Calibri" w:cs="Calibri"/>
                <w:b/>
                <w:bCs/>
                <w:color w:val="FFFFFF"/>
                <w:sz w:val="22"/>
                <w:szCs w:val="22"/>
              </w:rPr>
              <w:br/>
              <w:t>liability</w:t>
            </w:r>
          </w:p>
        </w:tc>
        <w:tc>
          <w:tcPr>
            <w:tcW w:w="851" w:type="dxa"/>
            <w:shd w:val="clear" w:color="000000" w:fill="002060"/>
            <w:vAlign w:val="center"/>
            <w:hideMark/>
          </w:tcPr>
          <w:p w14:paraId="0740E48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Sharing</w:t>
            </w:r>
            <w:r>
              <w:rPr>
                <w:rFonts w:ascii="Calibri" w:hAnsi="Calibri" w:cs="Calibri"/>
                <w:b/>
                <w:bCs/>
                <w:color w:val="FFFFFF"/>
                <w:sz w:val="22"/>
                <w:szCs w:val="22"/>
              </w:rPr>
              <w:br/>
              <w:t>Pattern</w:t>
            </w:r>
          </w:p>
        </w:tc>
      </w:tr>
      <w:tr w:rsidR="009B6635" w14:paraId="3DF4E092" w14:textId="77777777" w:rsidTr="00D20721">
        <w:trPr>
          <w:trHeight w:val="300"/>
        </w:trPr>
        <w:tc>
          <w:tcPr>
            <w:tcW w:w="497" w:type="dxa"/>
            <w:shd w:val="clear" w:color="auto" w:fill="auto"/>
            <w:vAlign w:val="center"/>
            <w:hideMark/>
          </w:tcPr>
          <w:p w14:paraId="13A8EC57" w14:textId="77777777" w:rsidR="009B6635" w:rsidRDefault="009B6635">
            <w:pPr>
              <w:jc w:val="center"/>
              <w:rPr>
                <w:rFonts w:ascii="Calibri" w:hAnsi="Calibri" w:cs="Calibri"/>
                <w:sz w:val="22"/>
                <w:szCs w:val="22"/>
              </w:rPr>
            </w:pPr>
            <w:r>
              <w:rPr>
                <w:rFonts w:ascii="Calibri" w:hAnsi="Calibri" w:cs="Calibri"/>
                <w:sz w:val="22"/>
                <w:szCs w:val="22"/>
              </w:rPr>
              <w:t>1</w:t>
            </w:r>
          </w:p>
        </w:tc>
        <w:tc>
          <w:tcPr>
            <w:tcW w:w="1346" w:type="dxa"/>
            <w:shd w:val="clear" w:color="auto" w:fill="auto"/>
            <w:vAlign w:val="center"/>
            <w:hideMark/>
          </w:tcPr>
          <w:p w14:paraId="527F7BB4" w14:textId="77777777" w:rsidR="009B6635" w:rsidRDefault="009B6635" w:rsidP="009B6635">
            <w:pPr>
              <w:ind w:left="-35" w:right="-93"/>
              <w:rPr>
                <w:rFonts w:ascii="Calibri" w:hAnsi="Calibri" w:cs="Calibri"/>
                <w:sz w:val="22"/>
                <w:szCs w:val="22"/>
              </w:rPr>
            </w:pPr>
            <w:r>
              <w:rPr>
                <w:rFonts w:ascii="Calibri" w:hAnsi="Calibri" w:cs="Calibri"/>
                <w:sz w:val="22"/>
                <w:szCs w:val="22"/>
              </w:rPr>
              <w:t>Canara Bank</w:t>
            </w:r>
          </w:p>
        </w:tc>
        <w:tc>
          <w:tcPr>
            <w:tcW w:w="871" w:type="dxa"/>
            <w:shd w:val="clear" w:color="auto" w:fill="auto"/>
            <w:vAlign w:val="center"/>
            <w:hideMark/>
          </w:tcPr>
          <w:p w14:paraId="7FB987C5" w14:textId="78EF6DE2" w:rsidR="009B6635" w:rsidRDefault="009B6635" w:rsidP="009B6635">
            <w:pPr>
              <w:ind w:left="-131" w:right="-81"/>
              <w:jc w:val="center"/>
              <w:rPr>
                <w:rFonts w:ascii="Calibri" w:hAnsi="Calibri" w:cs="Calibri"/>
                <w:sz w:val="22"/>
                <w:szCs w:val="22"/>
              </w:rPr>
            </w:pPr>
            <w:r>
              <w:rPr>
                <w:rFonts w:ascii="Calibri" w:hAnsi="Calibri" w:cs="Calibri"/>
                <w:sz w:val="22"/>
                <w:szCs w:val="22"/>
              </w:rPr>
              <w:t>367.50</w:t>
            </w:r>
          </w:p>
        </w:tc>
        <w:tc>
          <w:tcPr>
            <w:tcW w:w="830" w:type="dxa"/>
            <w:shd w:val="clear" w:color="auto" w:fill="auto"/>
            <w:vAlign w:val="center"/>
            <w:hideMark/>
          </w:tcPr>
          <w:p w14:paraId="0B9A998A" w14:textId="790A6E5B" w:rsidR="009B6635" w:rsidRDefault="009B6635" w:rsidP="009B6635">
            <w:pPr>
              <w:ind w:left="-131" w:right="-81"/>
              <w:jc w:val="center"/>
              <w:rPr>
                <w:rFonts w:ascii="Calibri" w:hAnsi="Calibri" w:cs="Calibri"/>
                <w:sz w:val="22"/>
                <w:szCs w:val="22"/>
              </w:rPr>
            </w:pPr>
            <w:r>
              <w:rPr>
                <w:rFonts w:ascii="Calibri" w:hAnsi="Calibri" w:cs="Calibri"/>
                <w:sz w:val="22"/>
                <w:szCs w:val="22"/>
              </w:rPr>
              <w:t>806.28</w:t>
            </w:r>
          </w:p>
        </w:tc>
        <w:tc>
          <w:tcPr>
            <w:tcW w:w="992" w:type="dxa"/>
            <w:shd w:val="clear" w:color="auto" w:fill="auto"/>
            <w:vAlign w:val="center"/>
            <w:hideMark/>
          </w:tcPr>
          <w:p w14:paraId="4500F81B" w14:textId="3448A916" w:rsidR="009B6635" w:rsidRDefault="009B6635" w:rsidP="009B6635">
            <w:pPr>
              <w:ind w:left="-131" w:right="-81"/>
              <w:jc w:val="center"/>
              <w:rPr>
                <w:rFonts w:ascii="Calibri" w:hAnsi="Calibri" w:cs="Calibri"/>
                <w:sz w:val="22"/>
                <w:szCs w:val="22"/>
              </w:rPr>
            </w:pPr>
            <w:r>
              <w:rPr>
                <w:rFonts w:ascii="Calibri" w:hAnsi="Calibri" w:cs="Calibri"/>
                <w:sz w:val="22"/>
                <w:szCs w:val="22"/>
              </w:rPr>
              <w:t>1,173.78</w:t>
            </w:r>
          </w:p>
        </w:tc>
        <w:tc>
          <w:tcPr>
            <w:tcW w:w="851" w:type="dxa"/>
            <w:shd w:val="clear" w:color="auto" w:fill="auto"/>
            <w:vAlign w:val="center"/>
            <w:hideMark/>
          </w:tcPr>
          <w:p w14:paraId="513B0DC2" w14:textId="1FA4702E" w:rsidR="009B6635" w:rsidRDefault="009B6635" w:rsidP="009B6635">
            <w:pPr>
              <w:ind w:left="-131" w:right="-81"/>
              <w:jc w:val="center"/>
              <w:rPr>
                <w:rFonts w:ascii="Calibri" w:hAnsi="Calibri" w:cs="Calibri"/>
                <w:sz w:val="22"/>
                <w:szCs w:val="22"/>
              </w:rPr>
            </w:pPr>
            <w:r>
              <w:rPr>
                <w:rFonts w:ascii="Calibri" w:hAnsi="Calibri" w:cs="Calibri"/>
                <w:sz w:val="22"/>
                <w:szCs w:val="22"/>
              </w:rPr>
              <w:t>1,079.29</w:t>
            </w:r>
          </w:p>
        </w:tc>
        <w:tc>
          <w:tcPr>
            <w:tcW w:w="992" w:type="dxa"/>
            <w:shd w:val="clear" w:color="auto" w:fill="auto"/>
            <w:vAlign w:val="center"/>
            <w:hideMark/>
          </w:tcPr>
          <w:p w14:paraId="618B9F2B" w14:textId="2C346114" w:rsidR="009B6635" w:rsidRDefault="009B6635" w:rsidP="009B6635">
            <w:pPr>
              <w:ind w:left="-131" w:right="-81"/>
              <w:jc w:val="center"/>
              <w:rPr>
                <w:rFonts w:ascii="Calibri" w:hAnsi="Calibri" w:cs="Calibri"/>
                <w:sz w:val="22"/>
                <w:szCs w:val="22"/>
              </w:rPr>
            </w:pPr>
            <w:r>
              <w:rPr>
                <w:rFonts w:ascii="Calibri" w:hAnsi="Calibri" w:cs="Calibri"/>
                <w:sz w:val="22"/>
                <w:szCs w:val="22"/>
              </w:rPr>
              <w:t>31.92</w:t>
            </w:r>
          </w:p>
        </w:tc>
        <w:tc>
          <w:tcPr>
            <w:tcW w:w="992" w:type="dxa"/>
            <w:shd w:val="clear" w:color="auto" w:fill="auto"/>
            <w:vAlign w:val="center"/>
            <w:hideMark/>
          </w:tcPr>
          <w:p w14:paraId="446630B4" w14:textId="0A360D71" w:rsidR="009B6635" w:rsidRDefault="009B6635" w:rsidP="009B6635">
            <w:pPr>
              <w:ind w:left="-131" w:right="-81"/>
              <w:jc w:val="center"/>
              <w:rPr>
                <w:rFonts w:ascii="Calibri" w:hAnsi="Calibri" w:cs="Calibri"/>
                <w:sz w:val="22"/>
                <w:szCs w:val="22"/>
              </w:rPr>
            </w:pPr>
            <w:r>
              <w:rPr>
                <w:rFonts w:ascii="Calibri" w:hAnsi="Calibri" w:cs="Calibri"/>
                <w:sz w:val="22"/>
                <w:szCs w:val="22"/>
              </w:rPr>
              <w:t>1,079.29</w:t>
            </w:r>
          </w:p>
        </w:tc>
        <w:tc>
          <w:tcPr>
            <w:tcW w:w="1134" w:type="dxa"/>
            <w:shd w:val="clear" w:color="auto" w:fill="auto"/>
            <w:vAlign w:val="center"/>
            <w:hideMark/>
          </w:tcPr>
          <w:p w14:paraId="1F673B70" w14:textId="7D35F677" w:rsidR="009B6635" w:rsidRDefault="009B6635" w:rsidP="009B6635">
            <w:pPr>
              <w:ind w:left="-131" w:right="-81"/>
              <w:jc w:val="center"/>
              <w:rPr>
                <w:rFonts w:ascii="Calibri" w:hAnsi="Calibri" w:cs="Calibri"/>
                <w:sz w:val="22"/>
                <w:szCs w:val="22"/>
              </w:rPr>
            </w:pPr>
            <w:r>
              <w:rPr>
                <w:rFonts w:ascii="Calibri" w:hAnsi="Calibri" w:cs="Calibri"/>
                <w:sz w:val="22"/>
                <w:szCs w:val="22"/>
              </w:rPr>
              <w:t>1,170.24</w:t>
            </w:r>
          </w:p>
        </w:tc>
        <w:tc>
          <w:tcPr>
            <w:tcW w:w="851" w:type="dxa"/>
            <w:shd w:val="clear" w:color="auto" w:fill="auto"/>
            <w:vAlign w:val="center"/>
            <w:hideMark/>
          </w:tcPr>
          <w:p w14:paraId="56600D8E"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32.87%</w:t>
            </w:r>
          </w:p>
        </w:tc>
      </w:tr>
      <w:tr w:rsidR="009B6635" w14:paraId="7AD96E1E" w14:textId="77777777" w:rsidTr="00D20721">
        <w:trPr>
          <w:trHeight w:val="300"/>
        </w:trPr>
        <w:tc>
          <w:tcPr>
            <w:tcW w:w="497" w:type="dxa"/>
            <w:shd w:val="clear" w:color="auto" w:fill="auto"/>
            <w:vAlign w:val="center"/>
            <w:hideMark/>
          </w:tcPr>
          <w:p w14:paraId="76580EA9" w14:textId="77777777" w:rsidR="009B6635" w:rsidRDefault="009B6635">
            <w:pPr>
              <w:jc w:val="center"/>
              <w:rPr>
                <w:rFonts w:ascii="Calibri" w:hAnsi="Calibri" w:cs="Calibri"/>
                <w:sz w:val="22"/>
                <w:szCs w:val="22"/>
              </w:rPr>
            </w:pPr>
            <w:r>
              <w:rPr>
                <w:rFonts w:ascii="Calibri" w:hAnsi="Calibri" w:cs="Calibri"/>
                <w:sz w:val="22"/>
                <w:szCs w:val="22"/>
              </w:rPr>
              <w:t>2</w:t>
            </w:r>
          </w:p>
        </w:tc>
        <w:tc>
          <w:tcPr>
            <w:tcW w:w="1346" w:type="dxa"/>
            <w:shd w:val="clear" w:color="auto" w:fill="auto"/>
            <w:vAlign w:val="center"/>
            <w:hideMark/>
          </w:tcPr>
          <w:p w14:paraId="2B37707E" w14:textId="77777777" w:rsidR="009B6635" w:rsidRDefault="009B6635" w:rsidP="009B6635">
            <w:pPr>
              <w:ind w:left="-35" w:right="-93"/>
              <w:rPr>
                <w:rFonts w:ascii="Calibri" w:hAnsi="Calibri" w:cs="Calibri"/>
                <w:sz w:val="22"/>
                <w:szCs w:val="22"/>
              </w:rPr>
            </w:pPr>
            <w:r>
              <w:rPr>
                <w:rFonts w:ascii="Calibri" w:hAnsi="Calibri" w:cs="Calibri"/>
                <w:sz w:val="22"/>
                <w:szCs w:val="22"/>
              </w:rPr>
              <w:t>Indian Bank</w:t>
            </w:r>
          </w:p>
        </w:tc>
        <w:tc>
          <w:tcPr>
            <w:tcW w:w="871" w:type="dxa"/>
            <w:shd w:val="clear" w:color="auto" w:fill="auto"/>
            <w:vAlign w:val="center"/>
            <w:hideMark/>
          </w:tcPr>
          <w:p w14:paraId="08E3586F" w14:textId="3935B7B6" w:rsidR="009B6635" w:rsidRDefault="009B6635" w:rsidP="009B6635">
            <w:pPr>
              <w:ind w:left="-131" w:right="-81"/>
              <w:jc w:val="center"/>
              <w:rPr>
                <w:rFonts w:ascii="Calibri" w:hAnsi="Calibri" w:cs="Calibri"/>
                <w:sz w:val="22"/>
                <w:szCs w:val="22"/>
              </w:rPr>
            </w:pPr>
            <w:r>
              <w:rPr>
                <w:rFonts w:ascii="Calibri" w:hAnsi="Calibri" w:cs="Calibri"/>
                <w:sz w:val="22"/>
                <w:szCs w:val="22"/>
              </w:rPr>
              <w:t>210.00</w:t>
            </w:r>
          </w:p>
        </w:tc>
        <w:tc>
          <w:tcPr>
            <w:tcW w:w="830" w:type="dxa"/>
            <w:shd w:val="clear" w:color="auto" w:fill="auto"/>
            <w:vAlign w:val="center"/>
            <w:hideMark/>
          </w:tcPr>
          <w:p w14:paraId="14C458D1" w14:textId="061183EF" w:rsidR="009B6635" w:rsidRDefault="009B6635" w:rsidP="009B6635">
            <w:pPr>
              <w:ind w:left="-131" w:right="-81"/>
              <w:jc w:val="center"/>
              <w:rPr>
                <w:rFonts w:ascii="Calibri" w:hAnsi="Calibri" w:cs="Calibri"/>
                <w:sz w:val="22"/>
                <w:szCs w:val="22"/>
              </w:rPr>
            </w:pPr>
            <w:r>
              <w:rPr>
                <w:rFonts w:ascii="Calibri" w:hAnsi="Calibri" w:cs="Calibri"/>
                <w:sz w:val="22"/>
                <w:szCs w:val="22"/>
              </w:rPr>
              <w:t>362.30</w:t>
            </w:r>
          </w:p>
        </w:tc>
        <w:tc>
          <w:tcPr>
            <w:tcW w:w="992" w:type="dxa"/>
            <w:shd w:val="clear" w:color="auto" w:fill="auto"/>
            <w:vAlign w:val="center"/>
            <w:hideMark/>
          </w:tcPr>
          <w:p w14:paraId="4B901022" w14:textId="1F3FB9B5" w:rsidR="009B6635" w:rsidRDefault="009B6635" w:rsidP="009B6635">
            <w:pPr>
              <w:ind w:left="-131" w:right="-81"/>
              <w:jc w:val="center"/>
              <w:rPr>
                <w:rFonts w:ascii="Calibri" w:hAnsi="Calibri" w:cs="Calibri"/>
                <w:sz w:val="22"/>
                <w:szCs w:val="22"/>
              </w:rPr>
            </w:pPr>
            <w:r>
              <w:rPr>
                <w:rFonts w:ascii="Calibri" w:hAnsi="Calibri" w:cs="Calibri"/>
                <w:sz w:val="22"/>
                <w:szCs w:val="22"/>
              </w:rPr>
              <w:t>572.30</w:t>
            </w:r>
          </w:p>
        </w:tc>
        <w:tc>
          <w:tcPr>
            <w:tcW w:w="851" w:type="dxa"/>
            <w:shd w:val="clear" w:color="auto" w:fill="auto"/>
            <w:vAlign w:val="center"/>
            <w:hideMark/>
          </w:tcPr>
          <w:p w14:paraId="70C7C9C1" w14:textId="7D00F6AA" w:rsidR="009B6635" w:rsidRDefault="009B6635" w:rsidP="009B6635">
            <w:pPr>
              <w:ind w:left="-131" w:right="-81"/>
              <w:jc w:val="center"/>
              <w:rPr>
                <w:rFonts w:ascii="Calibri" w:hAnsi="Calibri" w:cs="Calibri"/>
                <w:sz w:val="22"/>
                <w:szCs w:val="22"/>
              </w:rPr>
            </w:pPr>
            <w:r>
              <w:rPr>
                <w:rFonts w:ascii="Calibri" w:hAnsi="Calibri" w:cs="Calibri"/>
                <w:sz w:val="22"/>
                <w:szCs w:val="22"/>
              </w:rPr>
              <w:t>569.90</w:t>
            </w:r>
          </w:p>
        </w:tc>
        <w:tc>
          <w:tcPr>
            <w:tcW w:w="992" w:type="dxa"/>
            <w:shd w:val="clear" w:color="auto" w:fill="auto"/>
            <w:vAlign w:val="center"/>
            <w:hideMark/>
          </w:tcPr>
          <w:p w14:paraId="3B93F669" w14:textId="113F0430" w:rsidR="009B6635" w:rsidRDefault="009B6635" w:rsidP="009B6635">
            <w:pPr>
              <w:ind w:left="-131" w:right="-81"/>
              <w:jc w:val="center"/>
              <w:rPr>
                <w:rFonts w:ascii="Calibri" w:hAnsi="Calibri" w:cs="Calibri"/>
                <w:sz w:val="22"/>
                <w:szCs w:val="22"/>
              </w:rPr>
            </w:pPr>
            <w:r>
              <w:rPr>
                <w:rFonts w:ascii="Calibri" w:hAnsi="Calibri" w:cs="Calibri"/>
                <w:sz w:val="22"/>
                <w:szCs w:val="22"/>
              </w:rPr>
              <w:t>12.57</w:t>
            </w:r>
          </w:p>
        </w:tc>
        <w:tc>
          <w:tcPr>
            <w:tcW w:w="992" w:type="dxa"/>
            <w:shd w:val="clear" w:color="auto" w:fill="auto"/>
            <w:vAlign w:val="center"/>
            <w:hideMark/>
          </w:tcPr>
          <w:p w14:paraId="3660F961" w14:textId="715C7E6D" w:rsidR="009B6635" w:rsidRDefault="009B6635" w:rsidP="009B6635">
            <w:pPr>
              <w:ind w:left="-131" w:right="-81"/>
              <w:jc w:val="center"/>
              <w:rPr>
                <w:rFonts w:ascii="Calibri" w:hAnsi="Calibri" w:cs="Calibri"/>
                <w:sz w:val="22"/>
                <w:szCs w:val="22"/>
              </w:rPr>
            </w:pPr>
            <w:r>
              <w:rPr>
                <w:rFonts w:ascii="Calibri" w:hAnsi="Calibri" w:cs="Calibri"/>
                <w:sz w:val="22"/>
                <w:szCs w:val="22"/>
              </w:rPr>
              <w:t>569.90</w:t>
            </w:r>
          </w:p>
        </w:tc>
        <w:tc>
          <w:tcPr>
            <w:tcW w:w="1134" w:type="dxa"/>
            <w:shd w:val="clear" w:color="auto" w:fill="auto"/>
            <w:vAlign w:val="center"/>
            <w:hideMark/>
          </w:tcPr>
          <w:p w14:paraId="414BD2E8" w14:textId="1CAEB24B" w:rsidR="009B6635" w:rsidRDefault="009B6635" w:rsidP="009B6635">
            <w:pPr>
              <w:ind w:left="-131" w:right="-81"/>
              <w:jc w:val="center"/>
              <w:rPr>
                <w:rFonts w:ascii="Calibri" w:hAnsi="Calibri" w:cs="Calibri"/>
                <w:sz w:val="22"/>
                <w:szCs w:val="22"/>
              </w:rPr>
            </w:pPr>
            <w:r>
              <w:rPr>
                <w:rFonts w:ascii="Calibri" w:hAnsi="Calibri" w:cs="Calibri"/>
                <w:sz w:val="22"/>
                <w:szCs w:val="22"/>
              </w:rPr>
              <w:t>582.47</w:t>
            </w:r>
          </w:p>
        </w:tc>
        <w:tc>
          <w:tcPr>
            <w:tcW w:w="851" w:type="dxa"/>
            <w:shd w:val="clear" w:color="auto" w:fill="auto"/>
            <w:vAlign w:val="center"/>
            <w:hideMark/>
          </w:tcPr>
          <w:p w14:paraId="14E6F1DD"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16.03%</w:t>
            </w:r>
          </w:p>
        </w:tc>
      </w:tr>
      <w:tr w:rsidR="009B6635" w14:paraId="67AD5871" w14:textId="77777777" w:rsidTr="00D20721">
        <w:trPr>
          <w:trHeight w:val="300"/>
        </w:trPr>
        <w:tc>
          <w:tcPr>
            <w:tcW w:w="497" w:type="dxa"/>
            <w:shd w:val="clear" w:color="auto" w:fill="auto"/>
            <w:vAlign w:val="center"/>
            <w:hideMark/>
          </w:tcPr>
          <w:p w14:paraId="02627601" w14:textId="77777777" w:rsidR="009B6635" w:rsidRDefault="009B6635">
            <w:pPr>
              <w:jc w:val="center"/>
              <w:rPr>
                <w:rFonts w:ascii="Calibri" w:hAnsi="Calibri" w:cs="Calibri"/>
                <w:sz w:val="22"/>
                <w:szCs w:val="22"/>
              </w:rPr>
            </w:pPr>
            <w:r>
              <w:rPr>
                <w:rFonts w:ascii="Calibri" w:hAnsi="Calibri" w:cs="Calibri"/>
                <w:sz w:val="22"/>
                <w:szCs w:val="22"/>
              </w:rPr>
              <w:t>3</w:t>
            </w:r>
          </w:p>
        </w:tc>
        <w:tc>
          <w:tcPr>
            <w:tcW w:w="1346" w:type="dxa"/>
            <w:shd w:val="clear" w:color="auto" w:fill="auto"/>
            <w:vAlign w:val="center"/>
            <w:hideMark/>
          </w:tcPr>
          <w:p w14:paraId="1655B6A5" w14:textId="77777777" w:rsidR="009B6635" w:rsidRDefault="009B6635" w:rsidP="009B6635">
            <w:pPr>
              <w:ind w:left="-35" w:right="-93"/>
              <w:rPr>
                <w:rFonts w:ascii="Calibri" w:hAnsi="Calibri" w:cs="Calibri"/>
                <w:sz w:val="22"/>
                <w:szCs w:val="22"/>
              </w:rPr>
            </w:pPr>
            <w:r>
              <w:rPr>
                <w:rFonts w:ascii="Calibri" w:hAnsi="Calibri" w:cs="Calibri"/>
                <w:sz w:val="22"/>
                <w:szCs w:val="22"/>
              </w:rPr>
              <w:t>UCO Bank</w:t>
            </w:r>
          </w:p>
        </w:tc>
        <w:tc>
          <w:tcPr>
            <w:tcW w:w="871" w:type="dxa"/>
            <w:shd w:val="clear" w:color="auto" w:fill="auto"/>
            <w:vAlign w:val="center"/>
            <w:hideMark/>
          </w:tcPr>
          <w:p w14:paraId="714C86D9" w14:textId="4EC0895A" w:rsidR="009B6635" w:rsidRDefault="009B6635" w:rsidP="009B6635">
            <w:pPr>
              <w:ind w:left="-131" w:right="-81"/>
              <w:jc w:val="center"/>
              <w:rPr>
                <w:rFonts w:ascii="Calibri" w:hAnsi="Calibri" w:cs="Calibri"/>
                <w:sz w:val="22"/>
                <w:szCs w:val="22"/>
              </w:rPr>
            </w:pPr>
            <w:r>
              <w:rPr>
                <w:rFonts w:ascii="Calibri" w:hAnsi="Calibri" w:cs="Calibri"/>
                <w:sz w:val="22"/>
                <w:szCs w:val="22"/>
              </w:rPr>
              <w:t>51.79</w:t>
            </w:r>
          </w:p>
        </w:tc>
        <w:tc>
          <w:tcPr>
            <w:tcW w:w="830" w:type="dxa"/>
            <w:shd w:val="clear" w:color="auto" w:fill="auto"/>
            <w:vAlign w:val="center"/>
            <w:hideMark/>
          </w:tcPr>
          <w:p w14:paraId="1FDE1870" w14:textId="0C73F7B5" w:rsidR="009B6635" w:rsidRDefault="009B6635" w:rsidP="009B6635">
            <w:pPr>
              <w:ind w:left="-131" w:right="-81"/>
              <w:jc w:val="center"/>
              <w:rPr>
                <w:rFonts w:ascii="Calibri" w:hAnsi="Calibri" w:cs="Calibri"/>
                <w:sz w:val="22"/>
                <w:szCs w:val="22"/>
              </w:rPr>
            </w:pPr>
            <w:r>
              <w:rPr>
                <w:rFonts w:ascii="Calibri" w:hAnsi="Calibri" w:cs="Calibri"/>
                <w:sz w:val="22"/>
                <w:szCs w:val="22"/>
              </w:rPr>
              <w:t>141.35</w:t>
            </w:r>
          </w:p>
        </w:tc>
        <w:tc>
          <w:tcPr>
            <w:tcW w:w="992" w:type="dxa"/>
            <w:shd w:val="clear" w:color="auto" w:fill="auto"/>
            <w:vAlign w:val="center"/>
            <w:hideMark/>
          </w:tcPr>
          <w:p w14:paraId="265C3FDB" w14:textId="0D58D55A" w:rsidR="009B6635" w:rsidRDefault="009B6635" w:rsidP="009B6635">
            <w:pPr>
              <w:ind w:left="-131" w:right="-81"/>
              <w:jc w:val="center"/>
              <w:rPr>
                <w:rFonts w:ascii="Calibri" w:hAnsi="Calibri" w:cs="Calibri"/>
                <w:sz w:val="22"/>
                <w:szCs w:val="22"/>
              </w:rPr>
            </w:pPr>
            <w:r>
              <w:rPr>
                <w:rFonts w:ascii="Calibri" w:hAnsi="Calibri" w:cs="Calibri"/>
                <w:sz w:val="22"/>
                <w:szCs w:val="22"/>
              </w:rPr>
              <w:t>193.14</w:t>
            </w:r>
          </w:p>
        </w:tc>
        <w:tc>
          <w:tcPr>
            <w:tcW w:w="851" w:type="dxa"/>
            <w:shd w:val="clear" w:color="auto" w:fill="auto"/>
            <w:vAlign w:val="center"/>
            <w:hideMark/>
          </w:tcPr>
          <w:p w14:paraId="3C0A6CC1" w14:textId="546337E0" w:rsidR="009B6635" w:rsidRDefault="009B6635" w:rsidP="009B6635">
            <w:pPr>
              <w:ind w:left="-131" w:right="-81"/>
              <w:jc w:val="center"/>
              <w:rPr>
                <w:rFonts w:ascii="Calibri" w:hAnsi="Calibri" w:cs="Calibri"/>
                <w:sz w:val="22"/>
                <w:szCs w:val="22"/>
              </w:rPr>
            </w:pPr>
            <w:r>
              <w:rPr>
                <w:rFonts w:ascii="Calibri" w:hAnsi="Calibri" w:cs="Calibri"/>
                <w:sz w:val="22"/>
                <w:szCs w:val="22"/>
              </w:rPr>
              <w:t>115.84</w:t>
            </w:r>
          </w:p>
        </w:tc>
        <w:tc>
          <w:tcPr>
            <w:tcW w:w="992" w:type="dxa"/>
            <w:shd w:val="clear" w:color="auto" w:fill="auto"/>
            <w:vAlign w:val="center"/>
            <w:hideMark/>
          </w:tcPr>
          <w:p w14:paraId="76FB0ACA" w14:textId="6BC201B7" w:rsidR="009B6635" w:rsidRDefault="009B6635" w:rsidP="009B6635">
            <w:pPr>
              <w:ind w:left="-131" w:right="-81"/>
              <w:jc w:val="center"/>
              <w:rPr>
                <w:rFonts w:ascii="Calibri" w:hAnsi="Calibri" w:cs="Calibri"/>
                <w:sz w:val="22"/>
                <w:szCs w:val="22"/>
              </w:rPr>
            </w:pPr>
            <w:r>
              <w:rPr>
                <w:rFonts w:ascii="Calibri" w:hAnsi="Calibri" w:cs="Calibri"/>
                <w:sz w:val="22"/>
                <w:szCs w:val="22"/>
              </w:rPr>
              <w:t>52.00</w:t>
            </w:r>
          </w:p>
        </w:tc>
        <w:tc>
          <w:tcPr>
            <w:tcW w:w="992" w:type="dxa"/>
            <w:shd w:val="clear" w:color="auto" w:fill="auto"/>
            <w:vAlign w:val="center"/>
            <w:hideMark/>
          </w:tcPr>
          <w:p w14:paraId="17D9F00E" w14:textId="0CB79E4B" w:rsidR="009B6635" w:rsidRDefault="009B6635" w:rsidP="009B6635">
            <w:pPr>
              <w:ind w:left="-131" w:right="-81"/>
              <w:jc w:val="center"/>
              <w:rPr>
                <w:rFonts w:ascii="Calibri" w:hAnsi="Calibri" w:cs="Calibri"/>
                <w:sz w:val="22"/>
                <w:szCs w:val="22"/>
              </w:rPr>
            </w:pPr>
            <w:r>
              <w:rPr>
                <w:rFonts w:ascii="Calibri" w:hAnsi="Calibri" w:cs="Calibri"/>
                <w:sz w:val="22"/>
                <w:szCs w:val="22"/>
              </w:rPr>
              <w:t>115.84</w:t>
            </w:r>
          </w:p>
        </w:tc>
        <w:tc>
          <w:tcPr>
            <w:tcW w:w="1134" w:type="dxa"/>
            <w:shd w:val="clear" w:color="auto" w:fill="auto"/>
            <w:vAlign w:val="center"/>
            <w:hideMark/>
          </w:tcPr>
          <w:p w14:paraId="1EDB088D" w14:textId="6CFB7802" w:rsidR="009B6635" w:rsidRDefault="009B6635" w:rsidP="009B6635">
            <w:pPr>
              <w:ind w:left="-131" w:right="-81"/>
              <w:jc w:val="center"/>
              <w:rPr>
                <w:rFonts w:ascii="Calibri" w:hAnsi="Calibri" w:cs="Calibri"/>
                <w:sz w:val="22"/>
                <w:szCs w:val="22"/>
              </w:rPr>
            </w:pPr>
            <w:r>
              <w:rPr>
                <w:rFonts w:ascii="Calibri" w:hAnsi="Calibri" w:cs="Calibri"/>
                <w:sz w:val="22"/>
                <w:szCs w:val="22"/>
              </w:rPr>
              <w:t>167.84</w:t>
            </w:r>
          </w:p>
        </w:tc>
        <w:tc>
          <w:tcPr>
            <w:tcW w:w="851" w:type="dxa"/>
            <w:shd w:val="clear" w:color="auto" w:fill="auto"/>
            <w:vAlign w:val="center"/>
            <w:hideMark/>
          </w:tcPr>
          <w:p w14:paraId="53E3DD4B"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5.41%</w:t>
            </w:r>
          </w:p>
        </w:tc>
      </w:tr>
      <w:tr w:rsidR="009B6635" w14:paraId="4957B424" w14:textId="77777777" w:rsidTr="00D20721">
        <w:trPr>
          <w:trHeight w:val="300"/>
        </w:trPr>
        <w:tc>
          <w:tcPr>
            <w:tcW w:w="497" w:type="dxa"/>
            <w:shd w:val="clear" w:color="auto" w:fill="auto"/>
            <w:vAlign w:val="center"/>
            <w:hideMark/>
          </w:tcPr>
          <w:p w14:paraId="0026CADC" w14:textId="77777777" w:rsidR="009B6635" w:rsidRDefault="009B6635">
            <w:pPr>
              <w:jc w:val="center"/>
              <w:rPr>
                <w:rFonts w:ascii="Calibri" w:hAnsi="Calibri" w:cs="Calibri"/>
                <w:sz w:val="22"/>
                <w:szCs w:val="22"/>
              </w:rPr>
            </w:pPr>
            <w:r>
              <w:rPr>
                <w:rFonts w:ascii="Calibri" w:hAnsi="Calibri" w:cs="Calibri"/>
                <w:sz w:val="22"/>
                <w:szCs w:val="22"/>
              </w:rPr>
              <w:t>4</w:t>
            </w:r>
          </w:p>
        </w:tc>
        <w:tc>
          <w:tcPr>
            <w:tcW w:w="1346" w:type="dxa"/>
            <w:shd w:val="clear" w:color="auto" w:fill="auto"/>
            <w:vAlign w:val="center"/>
            <w:hideMark/>
          </w:tcPr>
          <w:p w14:paraId="6B410B4C" w14:textId="77777777" w:rsidR="009B6635" w:rsidRDefault="009B6635" w:rsidP="009B6635">
            <w:pPr>
              <w:ind w:left="-35" w:right="-93"/>
              <w:rPr>
                <w:rFonts w:ascii="Calibri" w:hAnsi="Calibri" w:cs="Calibri"/>
                <w:sz w:val="22"/>
                <w:szCs w:val="22"/>
              </w:rPr>
            </w:pPr>
            <w:r>
              <w:rPr>
                <w:rFonts w:ascii="Calibri" w:hAnsi="Calibri" w:cs="Calibri"/>
                <w:sz w:val="22"/>
                <w:szCs w:val="22"/>
              </w:rPr>
              <w:t>Bank of India</w:t>
            </w:r>
          </w:p>
        </w:tc>
        <w:tc>
          <w:tcPr>
            <w:tcW w:w="871" w:type="dxa"/>
            <w:shd w:val="clear" w:color="auto" w:fill="auto"/>
            <w:vAlign w:val="center"/>
            <w:hideMark/>
          </w:tcPr>
          <w:p w14:paraId="395B575A" w14:textId="26CCAD70" w:rsidR="009B6635" w:rsidRDefault="009B6635" w:rsidP="009B6635">
            <w:pPr>
              <w:ind w:left="-131" w:right="-81"/>
              <w:jc w:val="center"/>
              <w:rPr>
                <w:rFonts w:ascii="Calibri" w:hAnsi="Calibri" w:cs="Calibri"/>
                <w:sz w:val="22"/>
                <w:szCs w:val="22"/>
              </w:rPr>
            </w:pPr>
            <w:r>
              <w:rPr>
                <w:rFonts w:ascii="Calibri" w:hAnsi="Calibri" w:cs="Calibri"/>
                <w:sz w:val="22"/>
                <w:szCs w:val="22"/>
              </w:rPr>
              <w:t>74.43</w:t>
            </w:r>
          </w:p>
        </w:tc>
        <w:tc>
          <w:tcPr>
            <w:tcW w:w="830" w:type="dxa"/>
            <w:shd w:val="clear" w:color="auto" w:fill="auto"/>
            <w:vAlign w:val="center"/>
            <w:hideMark/>
          </w:tcPr>
          <w:p w14:paraId="0032D969" w14:textId="7D304050" w:rsidR="009B6635" w:rsidRDefault="009B6635" w:rsidP="009B6635">
            <w:pPr>
              <w:ind w:left="-131" w:right="-81"/>
              <w:jc w:val="center"/>
              <w:rPr>
                <w:rFonts w:ascii="Calibri" w:hAnsi="Calibri" w:cs="Calibri"/>
                <w:sz w:val="22"/>
                <w:szCs w:val="22"/>
              </w:rPr>
            </w:pPr>
            <w:r>
              <w:rPr>
                <w:rFonts w:ascii="Calibri" w:hAnsi="Calibri" w:cs="Calibri"/>
                <w:sz w:val="22"/>
                <w:szCs w:val="22"/>
              </w:rPr>
              <w:t>162.17</w:t>
            </w:r>
          </w:p>
        </w:tc>
        <w:tc>
          <w:tcPr>
            <w:tcW w:w="992" w:type="dxa"/>
            <w:shd w:val="clear" w:color="auto" w:fill="auto"/>
            <w:vAlign w:val="center"/>
            <w:hideMark/>
          </w:tcPr>
          <w:p w14:paraId="39CB5016" w14:textId="4F577401" w:rsidR="009B6635" w:rsidRDefault="009B6635" w:rsidP="009B6635">
            <w:pPr>
              <w:ind w:left="-131" w:right="-81"/>
              <w:jc w:val="center"/>
              <w:rPr>
                <w:rFonts w:ascii="Calibri" w:hAnsi="Calibri" w:cs="Calibri"/>
                <w:sz w:val="22"/>
                <w:szCs w:val="22"/>
              </w:rPr>
            </w:pPr>
            <w:r>
              <w:rPr>
                <w:rFonts w:ascii="Calibri" w:hAnsi="Calibri" w:cs="Calibri"/>
                <w:sz w:val="22"/>
                <w:szCs w:val="22"/>
              </w:rPr>
              <w:t>236.60</w:t>
            </w:r>
          </w:p>
        </w:tc>
        <w:tc>
          <w:tcPr>
            <w:tcW w:w="851" w:type="dxa"/>
            <w:shd w:val="clear" w:color="auto" w:fill="auto"/>
            <w:vAlign w:val="center"/>
            <w:hideMark/>
          </w:tcPr>
          <w:p w14:paraId="47CC25A6" w14:textId="44F6523E" w:rsidR="009B6635" w:rsidRDefault="009B6635" w:rsidP="009B6635">
            <w:pPr>
              <w:ind w:left="-131" w:right="-81"/>
              <w:jc w:val="center"/>
              <w:rPr>
                <w:rFonts w:ascii="Calibri" w:hAnsi="Calibri" w:cs="Calibri"/>
                <w:sz w:val="22"/>
                <w:szCs w:val="22"/>
              </w:rPr>
            </w:pPr>
            <w:r>
              <w:rPr>
                <w:rFonts w:ascii="Calibri" w:hAnsi="Calibri" w:cs="Calibri"/>
                <w:sz w:val="22"/>
                <w:szCs w:val="22"/>
              </w:rPr>
              <w:t>202.40</w:t>
            </w:r>
          </w:p>
        </w:tc>
        <w:tc>
          <w:tcPr>
            <w:tcW w:w="992" w:type="dxa"/>
            <w:shd w:val="clear" w:color="auto" w:fill="auto"/>
            <w:vAlign w:val="center"/>
            <w:hideMark/>
          </w:tcPr>
          <w:p w14:paraId="7DCD285E" w14:textId="6BA47DFA" w:rsidR="009B6635" w:rsidRDefault="009B6635" w:rsidP="009B6635">
            <w:pPr>
              <w:ind w:left="-131" w:right="-81"/>
              <w:jc w:val="center"/>
              <w:rPr>
                <w:rFonts w:ascii="Calibri" w:hAnsi="Calibri" w:cs="Calibri"/>
                <w:sz w:val="22"/>
                <w:szCs w:val="22"/>
              </w:rPr>
            </w:pPr>
            <w:r>
              <w:rPr>
                <w:rFonts w:ascii="Calibri" w:hAnsi="Calibri" w:cs="Calibri"/>
                <w:sz w:val="22"/>
                <w:szCs w:val="22"/>
              </w:rPr>
              <w:t>24.60</w:t>
            </w:r>
          </w:p>
        </w:tc>
        <w:tc>
          <w:tcPr>
            <w:tcW w:w="992" w:type="dxa"/>
            <w:shd w:val="clear" w:color="auto" w:fill="auto"/>
            <w:vAlign w:val="center"/>
            <w:hideMark/>
          </w:tcPr>
          <w:p w14:paraId="4292A0E6" w14:textId="307C4383" w:rsidR="009B6635" w:rsidRDefault="009B6635" w:rsidP="009B6635">
            <w:pPr>
              <w:ind w:left="-131" w:right="-81"/>
              <w:jc w:val="center"/>
              <w:rPr>
                <w:rFonts w:ascii="Calibri" w:hAnsi="Calibri" w:cs="Calibri"/>
                <w:sz w:val="22"/>
                <w:szCs w:val="22"/>
              </w:rPr>
            </w:pPr>
            <w:r>
              <w:rPr>
                <w:rFonts w:ascii="Calibri" w:hAnsi="Calibri" w:cs="Calibri"/>
                <w:sz w:val="22"/>
                <w:szCs w:val="22"/>
              </w:rPr>
              <w:t>202.40</w:t>
            </w:r>
          </w:p>
        </w:tc>
        <w:tc>
          <w:tcPr>
            <w:tcW w:w="1134" w:type="dxa"/>
            <w:shd w:val="clear" w:color="auto" w:fill="auto"/>
            <w:vAlign w:val="center"/>
            <w:hideMark/>
          </w:tcPr>
          <w:p w14:paraId="0E33700C" w14:textId="13B23D75" w:rsidR="009B6635" w:rsidRDefault="009B6635" w:rsidP="009B6635">
            <w:pPr>
              <w:ind w:left="-131" w:right="-81"/>
              <w:jc w:val="center"/>
              <w:rPr>
                <w:rFonts w:ascii="Calibri" w:hAnsi="Calibri" w:cs="Calibri"/>
                <w:sz w:val="22"/>
                <w:szCs w:val="22"/>
              </w:rPr>
            </w:pPr>
            <w:r>
              <w:rPr>
                <w:rFonts w:ascii="Calibri" w:hAnsi="Calibri" w:cs="Calibri"/>
                <w:sz w:val="22"/>
                <w:szCs w:val="22"/>
              </w:rPr>
              <w:t>227.00</w:t>
            </w:r>
          </w:p>
        </w:tc>
        <w:tc>
          <w:tcPr>
            <w:tcW w:w="851" w:type="dxa"/>
            <w:shd w:val="clear" w:color="auto" w:fill="auto"/>
            <w:vAlign w:val="center"/>
            <w:hideMark/>
          </w:tcPr>
          <w:p w14:paraId="665E43B0"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6.63%</w:t>
            </w:r>
          </w:p>
        </w:tc>
      </w:tr>
      <w:tr w:rsidR="009B6635" w14:paraId="5357DA3B" w14:textId="77777777" w:rsidTr="00D20721">
        <w:trPr>
          <w:trHeight w:val="300"/>
        </w:trPr>
        <w:tc>
          <w:tcPr>
            <w:tcW w:w="497" w:type="dxa"/>
            <w:shd w:val="clear" w:color="auto" w:fill="auto"/>
            <w:vAlign w:val="center"/>
            <w:hideMark/>
          </w:tcPr>
          <w:p w14:paraId="44A6B6EC" w14:textId="77777777" w:rsidR="009B6635" w:rsidRDefault="009B6635">
            <w:pPr>
              <w:jc w:val="center"/>
              <w:rPr>
                <w:rFonts w:ascii="Calibri" w:hAnsi="Calibri" w:cs="Calibri"/>
                <w:sz w:val="22"/>
                <w:szCs w:val="22"/>
              </w:rPr>
            </w:pPr>
            <w:r>
              <w:rPr>
                <w:rFonts w:ascii="Calibri" w:hAnsi="Calibri" w:cs="Calibri"/>
                <w:sz w:val="22"/>
                <w:szCs w:val="22"/>
              </w:rPr>
              <w:t>5</w:t>
            </w:r>
          </w:p>
        </w:tc>
        <w:tc>
          <w:tcPr>
            <w:tcW w:w="1346" w:type="dxa"/>
            <w:shd w:val="clear" w:color="auto" w:fill="auto"/>
            <w:vAlign w:val="center"/>
            <w:hideMark/>
          </w:tcPr>
          <w:p w14:paraId="4AC46083" w14:textId="77777777" w:rsidR="009B6635" w:rsidRDefault="009B6635" w:rsidP="009B6635">
            <w:pPr>
              <w:ind w:left="-35" w:right="-93"/>
              <w:rPr>
                <w:rFonts w:ascii="Calibri" w:hAnsi="Calibri" w:cs="Calibri"/>
                <w:sz w:val="22"/>
                <w:szCs w:val="22"/>
              </w:rPr>
            </w:pPr>
            <w:r>
              <w:rPr>
                <w:rFonts w:ascii="Calibri" w:hAnsi="Calibri" w:cs="Calibri"/>
                <w:sz w:val="22"/>
                <w:szCs w:val="22"/>
              </w:rPr>
              <w:t>HDFC Bank</w:t>
            </w:r>
          </w:p>
        </w:tc>
        <w:tc>
          <w:tcPr>
            <w:tcW w:w="871" w:type="dxa"/>
            <w:shd w:val="clear" w:color="auto" w:fill="auto"/>
            <w:vAlign w:val="center"/>
            <w:hideMark/>
          </w:tcPr>
          <w:p w14:paraId="6AB76731" w14:textId="01E52EA1" w:rsidR="009B6635" w:rsidRDefault="009B6635" w:rsidP="009B6635">
            <w:pPr>
              <w:ind w:left="-131" w:right="-81"/>
              <w:jc w:val="center"/>
              <w:rPr>
                <w:rFonts w:ascii="Calibri" w:hAnsi="Calibri" w:cs="Calibri"/>
                <w:sz w:val="22"/>
                <w:szCs w:val="22"/>
              </w:rPr>
            </w:pPr>
            <w:r>
              <w:rPr>
                <w:rFonts w:ascii="Calibri" w:hAnsi="Calibri" w:cs="Calibri"/>
                <w:sz w:val="22"/>
                <w:szCs w:val="22"/>
              </w:rPr>
              <w:t>81.60</w:t>
            </w:r>
          </w:p>
        </w:tc>
        <w:tc>
          <w:tcPr>
            <w:tcW w:w="830" w:type="dxa"/>
            <w:shd w:val="clear" w:color="auto" w:fill="auto"/>
            <w:vAlign w:val="center"/>
            <w:hideMark/>
          </w:tcPr>
          <w:p w14:paraId="18FEA855" w14:textId="6F6FCA0D" w:rsidR="009B6635" w:rsidRDefault="009B6635" w:rsidP="009B6635">
            <w:pPr>
              <w:ind w:left="-131" w:right="-81"/>
              <w:jc w:val="center"/>
              <w:rPr>
                <w:rFonts w:ascii="Calibri" w:hAnsi="Calibri" w:cs="Calibri"/>
                <w:sz w:val="22"/>
                <w:szCs w:val="22"/>
              </w:rPr>
            </w:pPr>
            <w:r>
              <w:rPr>
                <w:rFonts w:ascii="Calibri" w:hAnsi="Calibri" w:cs="Calibri"/>
                <w:sz w:val="22"/>
                <w:szCs w:val="22"/>
              </w:rPr>
              <w:t>73.80</w:t>
            </w:r>
          </w:p>
        </w:tc>
        <w:tc>
          <w:tcPr>
            <w:tcW w:w="992" w:type="dxa"/>
            <w:shd w:val="clear" w:color="auto" w:fill="auto"/>
            <w:vAlign w:val="center"/>
            <w:hideMark/>
          </w:tcPr>
          <w:p w14:paraId="7C8C7D12" w14:textId="62107542" w:rsidR="009B6635" w:rsidRDefault="009B6635" w:rsidP="009B6635">
            <w:pPr>
              <w:ind w:left="-131" w:right="-81"/>
              <w:jc w:val="center"/>
              <w:rPr>
                <w:rFonts w:ascii="Calibri" w:hAnsi="Calibri" w:cs="Calibri"/>
                <w:sz w:val="22"/>
                <w:szCs w:val="22"/>
              </w:rPr>
            </w:pPr>
            <w:r>
              <w:rPr>
                <w:rFonts w:ascii="Calibri" w:hAnsi="Calibri" w:cs="Calibri"/>
                <w:sz w:val="22"/>
                <w:szCs w:val="22"/>
              </w:rPr>
              <w:t>155.40</w:t>
            </w:r>
          </w:p>
        </w:tc>
        <w:tc>
          <w:tcPr>
            <w:tcW w:w="851" w:type="dxa"/>
            <w:shd w:val="clear" w:color="auto" w:fill="auto"/>
            <w:vAlign w:val="center"/>
            <w:hideMark/>
          </w:tcPr>
          <w:p w14:paraId="34A72495" w14:textId="48360B22"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992" w:type="dxa"/>
            <w:shd w:val="clear" w:color="auto" w:fill="auto"/>
            <w:vAlign w:val="center"/>
            <w:hideMark/>
          </w:tcPr>
          <w:p w14:paraId="0B334A83" w14:textId="68AB0F9E"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992" w:type="dxa"/>
            <w:shd w:val="clear" w:color="auto" w:fill="auto"/>
            <w:vAlign w:val="center"/>
            <w:hideMark/>
          </w:tcPr>
          <w:p w14:paraId="49BE4A06" w14:textId="0E78D44F"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1134" w:type="dxa"/>
            <w:shd w:val="clear" w:color="auto" w:fill="auto"/>
            <w:vAlign w:val="center"/>
            <w:hideMark/>
          </w:tcPr>
          <w:p w14:paraId="242A9821" w14:textId="53861569"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851" w:type="dxa"/>
            <w:shd w:val="clear" w:color="auto" w:fill="auto"/>
            <w:vAlign w:val="center"/>
            <w:hideMark/>
          </w:tcPr>
          <w:p w14:paraId="111AFC90"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4.35%</w:t>
            </w:r>
          </w:p>
        </w:tc>
      </w:tr>
      <w:tr w:rsidR="009B6635" w14:paraId="16A7D826" w14:textId="77777777" w:rsidTr="00D20721">
        <w:trPr>
          <w:trHeight w:val="300"/>
        </w:trPr>
        <w:tc>
          <w:tcPr>
            <w:tcW w:w="497" w:type="dxa"/>
            <w:shd w:val="clear" w:color="auto" w:fill="auto"/>
            <w:vAlign w:val="center"/>
            <w:hideMark/>
          </w:tcPr>
          <w:p w14:paraId="6C5BF2EE" w14:textId="77777777" w:rsidR="009B6635" w:rsidRDefault="009B6635">
            <w:pPr>
              <w:jc w:val="center"/>
              <w:rPr>
                <w:rFonts w:ascii="Calibri" w:hAnsi="Calibri" w:cs="Calibri"/>
                <w:sz w:val="22"/>
                <w:szCs w:val="22"/>
              </w:rPr>
            </w:pPr>
            <w:r>
              <w:rPr>
                <w:rFonts w:ascii="Calibri" w:hAnsi="Calibri" w:cs="Calibri"/>
                <w:sz w:val="22"/>
                <w:szCs w:val="22"/>
              </w:rPr>
              <w:t>6</w:t>
            </w:r>
          </w:p>
        </w:tc>
        <w:tc>
          <w:tcPr>
            <w:tcW w:w="1346" w:type="dxa"/>
            <w:shd w:val="clear" w:color="auto" w:fill="auto"/>
            <w:vAlign w:val="center"/>
            <w:hideMark/>
          </w:tcPr>
          <w:p w14:paraId="1E838B13" w14:textId="77777777" w:rsidR="009B6635" w:rsidRDefault="009B6635" w:rsidP="009B6635">
            <w:pPr>
              <w:ind w:left="-35" w:right="-93"/>
              <w:rPr>
                <w:rFonts w:ascii="Calibri" w:hAnsi="Calibri" w:cs="Calibri"/>
                <w:sz w:val="22"/>
                <w:szCs w:val="22"/>
              </w:rPr>
            </w:pPr>
            <w:r>
              <w:rPr>
                <w:rFonts w:ascii="Calibri" w:hAnsi="Calibri" w:cs="Calibri"/>
                <w:sz w:val="22"/>
                <w:szCs w:val="22"/>
              </w:rPr>
              <w:t>IDBI Bank</w:t>
            </w:r>
          </w:p>
        </w:tc>
        <w:tc>
          <w:tcPr>
            <w:tcW w:w="871" w:type="dxa"/>
            <w:shd w:val="clear" w:color="auto" w:fill="auto"/>
            <w:vAlign w:val="center"/>
            <w:hideMark/>
          </w:tcPr>
          <w:p w14:paraId="377B200F" w14:textId="6E29E259" w:rsidR="009B6635" w:rsidRDefault="009B6635" w:rsidP="009B6635">
            <w:pPr>
              <w:ind w:left="-131" w:right="-81"/>
              <w:jc w:val="center"/>
              <w:rPr>
                <w:rFonts w:ascii="Calibri" w:hAnsi="Calibri" w:cs="Calibri"/>
                <w:sz w:val="22"/>
                <w:szCs w:val="22"/>
              </w:rPr>
            </w:pPr>
            <w:r>
              <w:rPr>
                <w:rFonts w:ascii="Calibri" w:hAnsi="Calibri" w:cs="Calibri"/>
                <w:sz w:val="22"/>
                <w:szCs w:val="22"/>
              </w:rPr>
              <w:t>20.00</w:t>
            </w:r>
          </w:p>
        </w:tc>
        <w:tc>
          <w:tcPr>
            <w:tcW w:w="830" w:type="dxa"/>
            <w:shd w:val="clear" w:color="auto" w:fill="auto"/>
            <w:vAlign w:val="center"/>
            <w:hideMark/>
          </w:tcPr>
          <w:p w14:paraId="0989B638" w14:textId="62A686CC" w:rsidR="009B6635" w:rsidRDefault="009B6635" w:rsidP="009B6635">
            <w:pPr>
              <w:ind w:left="-131" w:right="-81"/>
              <w:jc w:val="center"/>
              <w:rPr>
                <w:rFonts w:ascii="Calibri" w:hAnsi="Calibri" w:cs="Calibri"/>
                <w:sz w:val="22"/>
                <w:szCs w:val="22"/>
              </w:rPr>
            </w:pPr>
            <w:r>
              <w:rPr>
                <w:rFonts w:ascii="Calibri" w:hAnsi="Calibri" w:cs="Calibri"/>
                <w:sz w:val="22"/>
                <w:szCs w:val="22"/>
              </w:rPr>
              <w:t>80.00</w:t>
            </w:r>
          </w:p>
        </w:tc>
        <w:tc>
          <w:tcPr>
            <w:tcW w:w="992" w:type="dxa"/>
            <w:shd w:val="clear" w:color="auto" w:fill="auto"/>
            <w:vAlign w:val="center"/>
            <w:hideMark/>
          </w:tcPr>
          <w:p w14:paraId="032042DC" w14:textId="4DAB583F"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51" w:type="dxa"/>
            <w:shd w:val="clear" w:color="auto" w:fill="auto"/>
            <w:vAlign w:val="center"/>
            <w:hideMark/>
          </w:tcPr>
          <w:p w14:paraId="07B1B476" w14:textId="67726C13"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992" w:type="dxa"/>
            <w:shd w:val="clear" w:color="auto" w:fill="auto"/>
            <w:vAlign w:val="center"/>
            <w:hideMark/>
          </w:tcPr>
          <w:p w14:paraId="4764D1BC" w14:textId="0B6E5A1A"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992" w:type="dxa"/>
            <w:shd w:val="clear" w:color="auto" w:fill="auto"/>
            <w:vAlign w:val="center"/>
            <w:hideMark/>
          </w:tcPr>
          <w:p w14:paraId="01CEF2FB" w14:textId="01CC4FA8"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1134" w:type="dxa"/>
            <w:shd w:val="clear" w:color="auto" w:fill="auto"/>
            <w:vAlign w:val="center"/>
            <w:hideMark/>
          </w:tcPr>
          <w:p w14:paraId="7B4C3BA1" w14:textId="4797D722"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851" w:type="dxa"/>
            <w:shd w:val="clear" w:color="auto" w:fill="auto"/>
            <w:vAlign w:val="center"/>
            <w:hideMark/>
          </w:tcPr>
          <w:p w14:paraId="36989563"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2.80%</w:t>
            </w:r>
          </w:p>
        </w:tc>
      </w:tr>
      <w:tr w:rsidR="009B6635" w14:paraId="13D4ACA0" w14:textId="77777777" w:rsidTr="00D20721">
        <w:trPr>
          <w:trHeight w:val="300"/>
        </w:trPr>
        <w:tc>
          <w:tcPr>
            <w:tcW w:w="497" w:type="dxa"/>
            <w:shd w:val="clear" w:color="auto" w:fill="auto"/>
            <w:vAlign w:val="center"/>
            <w:hideMark/>
          </w:tcPr>
          <w:p w14:paraId="401BF3D6" w14:textId="77777777" w:rsidR="009B6635" w:rsidRDefault="009B6635">
            <w:pPr>
              <w:jc w:val="center"/>
              <w:rPr>
                <w:rFonts w:ascii="Calibri" w:hAnsi="Calibri" w:cs="Calibri"/>
                <w:sz w:val="22"/>
                <w:szCs w:val="22"/>
              </w:rPr>
            </w:pPr>
            <w:r>
              <w:rPr>
                <w:rFonts w:ascii="Calibri" w:hAnsi="Calibri" w:cs="Calibri"/>
                <w:sz w:val="22"/>
                <w:szCs w:val="22"/>
              </w:rPr>
              <w:t>7</w:t>
            </w:r>
          </w:p>
        </w:tc>
        <w:tc>
          <w:tcPr>
            <w:tcW w:w="1346" w:type="dxa"/>
            <w:shd w:val="clear" w:color="auto" w:fill="auto"/>
            <w:vAlign w:val="center"/>
            <w:hideMark/>
          </w:tcPr>
          <w:p w14:paraId="0B661DE8" w14:textId="77777777" w:rsidR="009B6635" w:rsidRDefault="009B6635" w:rsidP="009B6635">
            <w:pPr>
              <w:ind w:left="-35" w:right="-93"/>
              <w:rPr>
                <w:rFonts w:ascii="Calibri" w:hAnsi="Calibri" w:cs="Calibri"/>
                <w:sz w:val="22"/>
                <w:szCs w:val="22"/>
              </w:rPr>
            </w:pPr>
            <w:r>
              <w:rPr>
                <w:rFonts w:ascii="Calibri" w:hAnsi="Calibri" w:cs="Calibri"/>
                <w:sz w:val="22"/>
                <w:szCs w:val="22"/>
              </w:rPr>
              <w:t>Punjab National Bank</w:t>
            </w:r>
          </w:p>
        </w:tc>
        <w:tc>
          <w:tcPr>
            <w:tcW w:w="871" w:type="dxa"/>
            <w:shd w:val="clear" w:color="auto" w:fill="auto"/>
            <w:vAlign w:val="center"/>
            <w:hideMark/>
          </w:tcPr>
          <w:p w14:paraId="6795F37E" w14:textId="550A505E"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30" w:type="dxa"/>
            <w:shd w:val="clear" w:color="auto" w:fill="auto"/>
            <w:vAlign w:val="center"/>
            <w:hideMark/>
          </w:tcPr>
          <w:p w14:paraId="7EAB1B09" w14:textId="0553A1F3" w:rsidR="009B6635" w:rsidRDefault="009B6635" w:rsidP="009B6635">
            <w:pPr>
              <w:ind w:left="-131" w:right="-81"/>
              <w:jc w:val="center"/>
              <w:rPr>
                <w:rFonts w:ascii="Calibri" w:hAnsi="Calibri" w:cs="Calibri"/>
                <w:sz w:val="22"/>
                <w:szCs w:val="22"/>
              </w:rPr>
            </w:pPr>
            <w:r>
              <w:rPr>
                <w:rFonts w:ascii="Calibri" w:hAnsi="Calibri" w:cs="Calibri"/>
                <w:sz w:val="22"/>
                <w:szCs w:val="22"/>
              </w:rPr>
              <w:t>255.00</w:t>
            </w:r>
          </w:p>
        </w:tc>
        <w:tc>
          <w:tcPr>
            <w:tcW w:w="992" w:type="dxa"/>
            <w:shd w:val="clear" w:color="auto" w:fill="auto"/>
            <w:vAlign w:val="center"/>
            <w:hideMark/>
          </w:tcPr>
          <w:p w14:paraId="0539288D" w14:textId="5093BE45" w:rsidR="009B6635" w:rsidRDefault="009B6635" w:rsidP="009B6635">
            <w:pPr>
              <w:ind w:left="-131" w:right="-81"/>
              <w:jc w:val="center"/>
              <w:rPr>
                <w:rFonts w:ascii="Calibri" w:hAnsi="Calibri" w:cs="Calibri"/>
                <w:sz w:val="22"/>
                <w:szCs w:val="22"/>
              </w:rPr>
            </w:pPr>
            <w:r>
              <w:rPr>
                <w:rFonts w:ascii="Calibri" w:hAnsi="Calibri" w:cs="Calibri"/>
                <w:sz w:val="22"/>
                <w:szCs w:val="22"/>
              </w:rPr>
              <w:t>355.00</w:t>
            </w:r>
          </w:p>
        </w:tc>
        <w:tc>
          <w:tcPr>
            <w:tcW w:w="851" w:type="dxa"/>
            <w:shd w:val="clear" w:color="auto" w:fill="auto"/>
            <w:vAlign w:val="center"/>
            <w:hideMark/>
          </w:tcPr>
          <w:p w14:paraId="7CD55B7F" w14:textId="7D24B266" w:rsidR="009B6635" w:rsidRDefault="009B6635" w:rsidP="009B6635">
            <w:pPr>
              <w:ind w:left="-131" w:right="-81"/>
              <w:jc w:val="center"/>
              <w:rPr>
                <w:rFonts w:ascii="Calibri" w:hAnsi="Calibri" w:cs="Calibri"/>
                <w:sz w:val="22"/>
                <w:szCs w:val="22"/>
              </w:rPr>
            </w:pPr>
            <w:r>
              <w:rPr>
                <w:rFonts w:ascii="Calibri" w:hAnsi="Calibri" w:cs="Calibri"/>
                <w:sz w:val="22"/>
                <w:szCs w:val="22"/>
              </w:rPr>
              <w:t>281.28</w:t>
            </w:r>
          </w:p>
        </w:tc>
        <w:tc>
          <w:tcPr>
            <w:tcW w:w="992" w:type="dxa"/>
            <w:shd w:val="clear" w:color="auto" w:fill="auto"/>
            <w:vAlign w:val="center"/>
            <w:hideMark/>
          </w:tcPr>
          <w:p w14:paraId="202412C5" w14:textId="4CB250A4" w:rsidR="009B6635" w:rsidRDefault="009B6635" w:rsidP="009B6635">
            <w:pPr>
              <w:ind w:left="-131" w:right="-81"/>
              <w:jc w:val="center"/>
              <w:rPr>
                <w:rFonts w:ascii="Calibri" w:hAnsi="Calibri" w:cs="Calibri"/>
                <w:sz w:val="22"/>
                <w:szCs w:val="22"/>
              </w:rPr>
            </w:pPr>
            <w:r>
              <w:rPr>
                <w:rFonts w:ascii="Calibri" w:hAnsi="Calibri" w:cs="Calibri"/>
                <w:sz w:val="22"/>
                <w:szCs w:val="22"/>
              </w:rPr>
              <w:t>63.76</w:t>
            </w:r>
          </w:p>
        </w:tc>
        <w:tc>
          <w:tcPr>
            <w:tcW w:w="992" w:type="dxa"/>
            <w:shd w:val="clear" w:color="auto" w:fill="auto"/>
            <w:vAlign w:val="center"/>
            <w:hideMark/>
          </w:tcPr>
          <w:p w14:paraId="22F0DE51" w14:textId="114DB68F" w:rsidR="009B6635" w:rsidRDefault="009B6635" w:rsidP="009B6635">
            <w:pPr>
              <w:ind w:left="-131" w:right="-81"/>
              <w:jc w:val="center"/>
              <w:rPr>
                <w:rFonts w:ascii="Calibri" w:hAnsi="Calibri" w:cs="Calibri"/>
                <w:sz w:val="22"/>
                <w:szCs w:val="22"/>
              </w:rPr>
            </w:pPr>
            <w:r>
              <w:rPr>
                <w:rFonts w:ascii="Calibri" w:hAnsi="Calibri" w:cs="Calibri"/>
                <w:sz w:val="22"/>
                <w:szCs w:val="22"/>
              </w:rPr>
              <w:t>281.28</w:t>
            </w:r>
          </w:p>
        </w:tc>
        <w:tc>
          <w:tcPr>
            <w:tcW w:w="1134" w:type="dxa"/>
            <w:shd w:val="clear" w:color="auto" w:fill="auto"/>
            <w:vAlign w:val="center"/>
            <w:hideMark/>
          </w:tcPr>
          <w:p w14:paraId="0D8D9F99" w14:textId="458918C1" w:rsidR="009B6635" w:rsidRDefault="009B6635" w:rsidP="009B6635">
            <w:pPr>
              <w:ind w:left="-131" w:right="-81"/>
              <w:jc w:val="center"/>
              <w:rPr>
                <w:rFonts w:ascii="Calibri" w:hAnsi="Calibri" w:cs="Calibri"/>
                <w:sz w:val="22"/>
                <w:szCs w:val="22"/>
              </w:rPr>
            </w:pPr>
            <w:r>
              <w:rPr>
                <w:rFonts w:ascii="Calibri" w:hAnsi="Calibri" w:cs="Calibri"/>
                <w:sz w:val="22"/>
                <w:szCs w:val="22"/>
              </w:rPr>
              <w:t>345.04</w:t>
            </w:r>
          </w:p>
        </w:tc>
        <w:tc>
          <w:tcPr>
            <w:tcW w:w="851" w:type="dxa"/>
            <w:shd w:val="clear" w:color="auto" w:fill="auto"/>
            <w:vAlign w:val="center"/>
            <w:hideMark/>
          </w:tcPr>
          <w:p w14:paraId="0D305FB7"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9.94%</w:t>
            </w:r>
          </w:p>
        </w:tc>
      </w:tr>
      <w:tr w:rsidR="009B6635" w14:paraId="131F79D7" w14:textId="77777777" w:rsidTr="00D20721">
        <w:trPr>
          <w:trHeight w:val="300"/>
        </w:trPr>
        <w:tc>
          <w:tcPr>
            <w:tcW w:w="497" w:type="dxa"/>
            <w:shd w:val="clear" w:color="auto" w:fill="auto"/>
            <w:vAlign w:val="center"/>
            <w:hideMark/>
          </w:tcPr>
          <w:p w14:paraId="60EF31FE" w14:textId="77777777" w:rsidR="009B6635" w:rsidRDefault="009B6635">
            <w:pPr>
              <w:jc w:val="center"/>
              <w:rPr>
                <w:rFonts w:ascii="Calibri" w:hAnsi="Calibri" w:cs="Calibri"/>
                <w:sz w:val="22"/>
                <w:szCs w:val="22"/>
              </w:rPr>
            </w:pPr>
            <w:r>
              <w:rPr>
                <w:rFonts w:ascii="Calibri" w:hAnsi="Calibri" w:cs="Calibri"/>
                <w:sz w:val="22"/>
                <w:szCs w:val="22"/>
              </w:rPr>
              <w:t>8</w:t>
            </w:r>
          </w:p>
        </w:tc>
        <w:tc>
          <w:tcPr>
            <w:tcW w:w="1346" w:type="dxa"/>
            <w:shd w:val="clear" w:color="auto" w:fill="auto"/>
            <w:vAlign w:val="center"/>
            <w:hideMark/>
          </w:tcPr>
          <w:p w14:paraId="535DBC22" w14:textId="77777777" w:rsidR="009B6635" w:rsidRDefault="009B6635" w:rsidP="009B6635">
            <w:pPr>
              <w:ind w:left="-35" w:right="-93"/>
              <w:rPr>
                <w:rFonts w:ascii="Calibri" w:hAnsi="Calibri" w:cs="Calibri"/>
                <w:sz w:val="22"/>
                <w:szCs w:val="22"/>
              </w:rPr>
            </w:pPr>
            <w:r>
              <w:rPr>
                <w:rFonts w:ascii="Calibri" w:hAnsi="Calibri" w:cs="Calibri"/>
                <w:sz w:val="22"/>
                <w:szCs w:val="22"/>
              </w:rPr>
              <w:t>Bank of Baroda</w:t>
            </w:r>
          </w:p>
        </w:tc>
        <w:tc>
          <w:tcPr>
            <w:tcW w:w="871" w:type="dxa"/>
            <w:shd w:val="clear" w:color="auto" w:fill="auto"/>
            <w:vAlign w:val="center"/>
            <w:hideMark/>
          </w:tcPr>
          <w:p w14:paraId="4E073C8B" w14:textId="641A49C2" w:rsidR="009B6635" w:rsidRDefault="009B6635" w:rsidP="009B6635">
            <w:pPr>
              <w:ind w:left="-131" w:right="-81"/>
              <w:jc w:val="center"/>
              <w:rPr>
                <w:rFonts w:ascii="Calibri" w:hAnsi="Calibri" w:cs="Calibri"/>
                <w:sz w:val="22"/>
                <w:szCs w:val="22"/>
              </w:rPr>
            </w:pPr>
            <w:r>
              <w:rPr>
                <w:rFonts w:ascii="Calibri" w:hAnsi="Calibri" w:cs="Calibri"/>
                <w:sz w:val="22"/>
                <w:szCs w:val="22"/>
              </w:rPr>
              <w:t>28.68</w:t>
            </w:r>
          </w:p>
        </w:tc>
        <w:tc>
          <w:tcPr>
            <w:tcW w:w="830" w:type="dxa"/>
            <w:shd w:val="clear" w:color="auto" w:fill="auto"/>
            <w:vAlign w:val="center"/>
            <w:hideMark/>
          </w:tcPr>
          <w:p w14:paraId="06AA7252" w14:textId="2DE913CD" w:rsidR="009B6635" w:rsidRDefault="009B6635" w:rsidP="009B6635">
            <w:pPr>
              <w:ind w:left="-131" w:right="-81"/>
              <w:jc w:val="center"/>
              <w:rPr>
                <w:rFonts w:ascii="Calibri" w:hAnsi="Calibri" w:cs="Calibri"/>
                <w:sz w:val="22"/>
                <w:szCs w:val="22"/>
              </w:rPr>
            </w:pPr>
            <w:r>
              <w:rPr>
                <w:rFonts w:ascii="Calibri" w:hAnsi="Calibri" w:cs="Calibri"/>
                <w:sz w:val="22"/>
                <w:szCs w:val="22"/>
              </w:rPr>
              <w:t>135.00</w:t>
            </w:r>
          </w:p>
        </w:tc>
        <w:tc>
          <w:tcPr>
            <w:tcW w:w="992" w:type="dxa"/>
            <w:shd w:val="clear" w:color="auto" w:fill="auto"/>
            <w:vAlign w:val="center"/>
            <w:hideMark/>
          </w:tcPr>
          <w:p w14:paraId="53F074C0" w14:textId="3AEDE2C6" w:rsidR="009B6635" w:rsidRDefault="009B6635" w:rsidP="009B6635">
            <w:pPr>
              <w:ind w:left="-131" w:right="-81"/>
              <w:jc w:val="center"/>
              <w:rPr>
                <w:rFonts w:ascii="Calibri" w:hAnsi="Calibri" w:cs="Calibri"/>
                <w:sz w:val="22"/>
                <w:szCs w:val="22"/>
              </w:rPr>
            </w:pPr>
            <w:r>
              <w:rPr>
                <w:rFonts w:ascii="Calibri" w:hAnsi="Calibri" w:cs="Calibri"/>
                <w:sz w:val="22"/>
                <w:szCs w:val="22"/>
              </w:rPr>
              <w:t>163.68</w:t>
            </w:r>
          </w:p>
        </w:tc>
        <w:tc>
          <w:tcPr>
            <w:tcW w:w="851" w:type="dxa"/>
            <w:shd w:val="clear" w:color="auto" w:fill="auto"/>
            <w:vAlign w:val="center"/>
            <w:hideMark/>
          </w:tcPr>
          <w:p w14:paraId="4ABBD619" w14:textId="4AA7E980" w:rsidR="009B6635" w:rsidRDefault="009B6635" w:rsidP="009B6635">
            <w:pPr>
              <w:ind w:left="-131" w:right="-81"/>
              <w:jc w:val="center"/>
              <w:rPr>
                <w:rFonts w:ascii="Calibri" w:hAnsi="Calibri" w:cs="Calibri"/>
                <w:sz w:val="22"/>
                <w:szCs w:val="22"/>
              </w:rPr>
            </w:pPr>
            <w:r>
              <w:rPr>
                <w:rFonts w:ascii="Calibri" w:hAnsi="Calibri" w:cs="Calibri"/>
                <w:sz w:val="22"/>
                <w:szCs w:val="22"/>
              </w:rPr>
              <w:t>36.08</w:t>
            </w:r>
          </w:p>
        </w:tc>
        <w:tc>
          <w:tcPr>
            <w:tcW w:w="992" w:type="dxa"/>
            <w:shd w:val="clear" w:color="auto" w:fill="auto"/>
            <w:vAlign w:val="center"/>
            <w:hideMark/>
          </w:tcPr>
          <w:p w14:paraId="23114996" w14:textId="20D94A86" w:rsidR="009B6635" w:rsidRDefault="009B6635" w:rsidP="009B6635">
            <w:pPr>
              <w:ind w:left="-131" w:right="-81"/>
              <w:jc w:val="center"/>
              <w:rPr>
                <w:rFonts w:ascii="Calibri" w:hAnsi="Calibri" w:cs="Calibri"/>
                <w:sz w:val="22"/>
                <w:szCs w:val="22"/>
              </w:rPr>
            </w:pPr>
            <w:r>
              <w:rPr>
                <w:rFonts w:ascii="Calibri" w:hAnsi="Calibri" w:cs="Calibri"/>
                <w:sz w:val="22"/>
                <w:szCs w:val="22"/>
              </w:rPr>
              <w:t>81.16</w:t>
            </w:r>
          </w:p>
        </w:tc>
        <w:tc>
          <w:tcPr>
            <w:tcW w:w="992" w:type="dxa"/>
            <w:shd w:val="clear" w:color="auto" w:fill="auto"/>
            <w:vAlign w:val="center"/>
            <w:hideMark/>
          </w:tcPr>
          <w:p w14:paraId="6940C46D" w14:textId="4294B36C"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1134" w:type="dxa"/>
            <w:shd w:val="clear" w:color="auto" w:fill="auto"/>
            <w:vAlign w:val="center"/>
            <w:hideMark/>
          </w:tcPr>
          <w:p w14:paraId="74BC67A1" w14:textId="62465EA3" w:rsidR="009B6635" w:rsidRDefault="009B6635" w:rsidP="009B6635">
            <w:pPr>
              <w:ind w:left="-131" w:right="-81"/>
              <w:jc w:val="center"/>
              <w:rPr>
                <w:rFonts w:ascii="Calibri" w:hAnsi="Calibri" w:cs="Calibri"/>
                <w:sz w:val="22"/>
                <w:szCs w:val="22"/>
              </w:rPr>
            </w:pPr>
            <w:r>
              <w:rPr>
                <w:rFonts w:ascii="Calibri" w:hAnsi="Calibri" w:cs="Calibri"/>
                <w:sz w:val="22"/>
                <w:szCs w:val="22"/>
              </w:rPr>
              <w:t>117.19</w:t>
            </w:r>
          </w:p>
        </w:tc>
        <w:tc>
          <w:tcPr>
            <w:tcW w:w="851" w:type="dxa"/>
            <w:shd w:val="clear" w:color="auto" w:fill="auto"/>
            <w:vAlign w:val="center"/>
            <w:hideMark/>
          </w:tcPr>
          <w:p w14:paraId="7AE08A1D"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4.58%</w:t>
            </w:r>
          </w:p>
        </w:tc>
      </w:tr>
      <w:tr w:rsidR="009B6635" w14:paraId="7BC79A22" w14:textId="77777777" w:rsidTr="00D20721">
        <w:trPr>
          <w:trHeight w:val="300"/>
        </w:trPr>
        <w:tc>
          <w:tcPr>
            <w:tcW w:w="497" w:type="dxa"/>
            <w:shd w:val="clear" w:color="auto" w:fill="auto"/>
            <w:vAlign w:val="center"/>
            <w:hideMark/>
          </w:tcPr>
          <w:p w14:paraId="3991F7F6" w14:textId="77777777" w:rsidR="009B6635" w:rsidRDefault="009B6635">
            <w:pPr>
              <w:jc w:val="center"/>
              <w:rPr>
                <w:rFonts w:ascii="Calibri" w:hAnsi="Calibri" w:cs="Calibri"/>
                <w:sz w:val="22"/>
                <w:szCs w:val="22"/>
              </w:rPr>
            </w:pPr>
            <w:r>
              <w:rPr>
                <w:rFonts w:ascii="Calibri" w:hAnsi="Calibri" w:cs="Calibri"/>
                <w:sz w:val="22"/>
                <w:szCs w:val="22"/>
              </w:rPr>
              <w:t>9</w:t>
            </w:r>
          </w:p>
        </w:tc>
        <w:tc>
          <w:tcPr>
            <w:tcW w:w="1346" w:type="dxa"/>
            <w:shd w:val="clear" w:color="auto" w:fill="auto"/>
            <w:vAlign w:val="center"/>
            <w:hideMark/>
          </w:tcPr>
          <w:p w14:paraId="2FE25D74" w14:textId="77777777" w:rsidR="009B6635" w:rsidRDefault="009B6635" w:rsidP="009B6635">
            <w:pPr>
              <w:ind w:left="-35" w:right="-93"/>
              <w:rPr>
                <w:rFonts w:ascii="Calibri" w:hAnsi="Calibri" w:cs="Calibri"/>
                <w:sz w:val="22"/>
                <w:szCs w:val="22"/>
              </w:rPr>
            </w:pPr>
            <w:r>
              <w:rPr>
                <w:rFonts w:ascii="Calibri" w:hAnsi="Calibri" w:cs="Calibri"/>
                <w:sz w:val="22"/>
                <w:szCs w:val="22"/>
              </w:rPr>
              <w:t>Union Bank of India</w:t>
            </w:r>
          </w:p>
        </w:tc>
        <w:tc>
          <w:tcPr>
            <w:tcW w:w="871" w:type="dxa"/>
            <w:shd w:val="clear" w:color="auto" w:fill="auto"/>
            <w:vAlign w:val="center"/>
            <w:hideMark/>
          </w:tcPr>
          <w:p w14:paraId="1A27F0C0" w14:textId="434D0FC5"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30" w:type="dxa"/>
            <w:shd w:val="clear" w:color="auto" w:fill="auto"/>
            <w:vAlign w:val="center"/>
            <w:hideMark/>
          </w:tcPr>
          <w:p w14:paraId="094BC5C7" w14:textId="2F0F3E63" w:rsidR="009B6635" w:rsidRDefault="009B6635" w:rsidP="009B6635">
            <w:pPr>
              <w:ind w:left="-131" w:right="-81"/>
              <w:jc w:val="center"/>
              <w:rPr>
                <w:rFonts w:ascii="Calibri" w:hAnsi="Calibri" w:cs="Calibri"/>
                <w:sz w:val="22"/>
                <w:szCs w:val="22"/>
              </w:rPr>
            </w:pPr>
            <w:r>
              <w:rPr>
                <w:rFonts w:ascii="Calibri" w:hAnsi="Calibri" w:cs="Calibri"/>
                <w:sz w:val="22"/>
                <w:szCs w:val="22"/>
              </w:rPr>
              <w:t>130.00</w:t>
            </w:r>
          </w:p>
        </w:tc>
        <w:tc>
          <w:tcPr>
            <w:tcW w:w="992" w:type="dxa"/>
            <w:shd w:val="clear" w:color="auto" w:fill="auto"/>
            <w:vAlign w:val="center"/>
            <w:hideMark/>
          </w:tcPr>
          <w:p w14:paraId="3AEF1678" w14:textId="046B031A" w:rsidR="009B6635" w:rsidRDefault="009B6635" w:rsidP="009B6635">
            <w:pPr>
              <w:ind w:left="-131" w:right="-81"/>
              <w:jc w:val="center"/>
              <w:rPr>
                <w:rFonts w:ascii="Calibri" w:hAnsi="Calibri" w:cs="Calibri"/>
                <w:sz w:val="22"/>
                <w:szCs w:val="22"/>
              </w:rPr>
            </w:pPr>
            <w:r>
              <w:rPr>
                <w:rFonts w:ascii="Calibri" w:hAnsi="Calibri" w:cs="Calibri"/>
                <w:sz w:val="22"/>
                <w:szCs w:val="22"/>
              </w:rPr>
              <w:t>230.00</w:t>
            </w:r>
          </w:p>
        </w:tc>
        <w:tc>
          <w:tcPr>
            <w:tcW w:w="851" w:type="dxa"/>
            <w:shd w:val="clear" w:color="auto" w:fill="auto"/>
            <w:vAlign w:val="center"/>
            <w:hideMark/>
          </w:tcPr>
          <w:p w14:paraId="013DD5C2" w14:textId="1AB95CCB" w:rsidR="009B6635" w:rsidRDefault="009B6635" w:rsidP="009B6635">
            <w:pPr>
              <w:ind w:left="-131" w:right="-81"/>
              <w:jc w:val="center"/>
              <w:rPr>
                <w:rFonts w:ascii="Calibri" w:hAnsi="Calibri" w:cs="Calibri"/>
                <w:sz w:val="22"/>
                <w:szCs w:val="22"/>
              </w:rPr>
            </w:pPr>
            <w:r>
              <w:rPr>
                <w:rFonts w:ascii="Calibri" w:hAnsi="Calibri" w:cs="Calibri"/>
                <w:sz w:val="22"/>
                <w:szCs w:val="22"/>
              </w:rPr>
              <w:t>223.50</w:t>
            </w:r>
          </w:p>
        </w:tc>
        <w:tc>
          <w:tcPr>
            <w:tcW w:w="992" w:type="dxa"/>
            <w:shd w:val="clear" w:color="auto" w:fill="auto"/>
            <w:vAlign w:val="center"/>
            <w:hideMark/>
          </w:tcPr>
          <w:p w14:paraId="3C3E36FD" w14:textId="583F21D8" w:rsidR="009B6635" w:rsidRDefault="009B6635" w:rsidP="009B6635">
            <w:pPr>
              <w:ind w:left="-131" w:right="-81"/>
              <w:jc w:val="center"/>
              <w:rPr>
                <w:rFonts w:ascii="Calibri" w:hAnsi="Calibri" w:cs="Calibri"/>
                <w:sz w:val="22"/>
                <w:szCs w:val="22"/>
              </w:rPr>
            </w:pPr>
            <w:r>
              <w:rPr>
                <w:rFonts w:ascii="Calibri" w:hAnsi="Calibri" w:cs="Calibri"/>
                <w:sz w:val="22"/>
                <w:szCs w:val="22"/>
              </w:rPr>
              <w:t>4.81</w:t>
            </w:r>
          </w:p>
        </w:tc>
        <w:tc>
          <w:tcPr>
            <w:tcW w:w="992" w:type="dxa"/>
            <w:shd w:val="clear" w:color="auto" w:fill="auto"/>
            <w:vAlign w:val="center"/>
            <w:hideMark/>
          </w:tcPr>
          <w:p w14:paraId="39D054A3" w14:textId="36D4D193"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1134" w:type="dxa"/>
            <w:shd w:val="clear" w:color="auto" w:fill="auto"/>
            <w:vAlign w:val="center"/>
            <w:hideMark/>
          </w:tcPr>
          <w:p w14:paraId="084BD686" w14:textId="3FD4A374" w:rsidR="009B6635" w:rsidRDefault="009B6635" w:rsidP="009B6635">
            <w:pPr>
              <w:ind w:left="-131" w:right="-81"/>
              <w:jc w:val="center"/>
              <w:rPr>
                <w:rFonts w:ascii="Calibri" w:hAnsi="Calibri" w:cs="Calibri"/>
                <w:sz w:val="22"/>
                <w:szCs w:val="22"/>
              </w:rPr>
            </w:pPr>
            <w:r>
              <w:rPr>
                <w:rFonts w:ascii="Calibri" w:hAnsi="Calibri" w:cs="Calibri"/>
                <w:sz w:val="22"/>
                <w:szCs w:val="22"/>
              </w:rPr>
              <w:t>228.31</w:t>
            </w:r>
          </w:p>
        </w:tc>
        <w:tc>
          <w:tcPr>
            <w:tcW w:w="851" w:type="dxa"/>
            <w:shd w:val="clear" w:color="auto" w:fill="auto"/>
            <w:vAlign w:val="center"/>
            <w:hideMark/>
          </w:tcPr>
          <w:p w14:paraId="607175F8"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6.44%</w:t>
            </w:r>
          </w:p>
        </w:tc>
      </w:tr>
      <w:tr w:rsidR="009B6635" w14:paraId="2ED94828" w14:textId="77777777" w:rsidTr="00D20721">
        <w:trPr>
          <w:trHeight w:val="70"/>
        </w:trPr>
        <w:tc>
          <w:tcPr>
            <w:tcW w:w="497" w:type="dxa"/>
            <w:shd w:val="clear" w:color="auto" w:fill="auto"/>
            <w:vAlign w:val="center"/>
            <w:hideMark/>
          </w:tcPr>
          <w:p w14:paraId="337111E6" w14:textId="77777777" w:rsidR="009B6635" w:rsidRDefault="009B6635">
            <w:pPr>
              <w:jc w:val="center"/>
              <w:rPr>
                <w:rFonts w:ascii="Calibri" w:hAnsi="Calibri" w:cs="Calibri"/>
                <w:sz w:val="22"/>
                <w:szCs w:val="22"/>
              </w:rPr>
            </w:pPr>
            <w:r>
              <w:rPr>
                <w:rFonts w:ascii="Calibri" w:hAnsi="Calibri" w:cs="Calibri"/>
                <w:sz w:val="22"/>
                <w:szCs w:val="22"/>
              </w:rPr>
              <w:t>10</w:t>
            </w:r>
          </w:p>
        </w:tc>
        <w:tc>
          <w:tcPr>
            <w:tcW w:w="1346" w:type="dxa"/>
            <w:shd w:val="clear" w:color="auto" w:fill="auto"/>
            <w:vAlign w:val="center"/>
            <w:hideMark/>
          </w:tcPr>
          <w:p w14:paraId="13C86EA9" w14:textId="77777777" w:rsidR="009B6635" w:rsidRDefault="009B6635" w:rsidP="009B6635">
            <w:pPr>
              <w:ind w:left="-35" w:right="-93"/>
              <w:rPr>
                <w:rFonts w:ascii="Calibri" w:hAnsi="Calibri" w:cs="Calibri"/>
                <w:sz w:val="22"/>
                <w:szCs w:val="22"/>
              </w:rPr>
            </w:pPr>
            <w:r>
              <w:rPr>
                <w:rFonts w:ascii="Calibri" w:hAnsi="Calibri" w:cs="Calibri"/>
                <w:sz w:val="22"/>
                <w:szCs w:val="22"/>
              </w:rPr>
              <w:t>Exim Bank</w:t>
            </w:r>
          </w:p>
        </w:tc>
        <w:tc>
          <w:tcPr>
            <w:tcW w:w="871" w:type="dxa"/>
            <w:shd w:val="clear" w:color="auto" w:fill="auto"/>
            <w:vAlign w:val="center"/>
            <w:hideMark/>
          </w:tcPr>
          <w:p w14:paraId="0B4A1586" w14:textId="27BF69EE" w:rsidR="009B6635" w:rsidRDefault="009B6635" w:rsidP="009B6635">
            <w:pPr>
              <w:ind w:left="-131" w:right="-81"/>
              <w:jc w:val="center"/>
              <w:rPr>
                <w:rFonts w:ascii="Calibri" w:hAnsi="Calibri" w:cs="Calibri"/>
                <w:sz w:val="22"/>
                <w:szCs w:val="22"/>
              </w:rPr>
            </w:pPr>
            <w:r>
              <w:rPr>
                <w:rFonts w:ascii="Calibri" w:hAnsi="Calibri" w:cs="Calibri"/>
                <w:sz w:val="22"/>
                <w:szCs w:val="22"/>
              </w:rPr>
              <w:t xml:space="preserve">(50) </w:t>
            </w:r>
            <w:r>
              <w:rPr>
                <w:rFonts w:ascii="Calibri" w:hAnsi="Calibri" w:cs="Calibri"/>
                <w:sz w:val="22"/>
                <w:szCs w:val="22"/>
              </w:rPr>
              <w:br/>
              <w:t>(Sublimit)</w:t>
            </w:r>
          </w:p>
        </w:tc>
        <w:tc>
          <w:tcPr>
            <w:tcW w:w="830" w:type="dxa"/>
            <w:shd w:val="clear" w:color="auto" w:fill="auto"/>
            <w:vAlign w:val="center"/>
            <w:hideMark/>
          </w:tcPr>
          <w:p w14:paraId="34287E23" w14:textId="075637BE"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992" w:type="dxa"/>
            <w:shd w:val="clear" w:color="auto" w:fill="auto"/>
            <w:vAlign w:val="center"/>
            <w:hideMark/>
          </w:tcPr>
          <w:p w14:paraId="107BD0FF" w14:textId="06793BBB"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51" w:type="dxa"/>
            <w:shd w:val="clear" w:color="auto" w:fill="auto"/>
            <w:vAlign w:val="center"/>
            <w:hideMark/>
          </w:tcPr>
          <w:p w14:paraId="790D76AA" w14:textId="1D9AE726" w:rsidR="009B6635" w:rsidRDefault="009B6635" w:rsidP="009B6635">
            <w:pPr>
              <w:ind w:left="-131" w:right="-81"/>
              <w:jc w:val="center"/>
              <w:rPr>
                <w:rFonts w:ascii="Calibri" w:hAnsi="Calibri" w:cs="Calibri"/>
                <w:sz w:val="22"/>
                <w:szCs w:val="22"/>
              </w:rPr>
            </w:pPr>
            <w:r>
              <w:rPr>
                <w:rFonts w:ascii="Calibri" w:hAnsi="Calibri" w:cs="Calibri"/>
                <w:sz w:val="22"/>
                <w:szCs w:val="22"/>
              </w:rPr>
              <w:t>49.00</w:t>
            </w:r>
          </w:p>
        </w:tc>
        <w:tc>
          <w:tcPr>
            <w:tcW w:w="992" w:type="dxa"/>
            <w:shd w:val="clear" w:color="auto" w:fill="auto"/>
            <w:vAlign w:val="center"/>
            <w:hideMark/>
          </w:tcPr>
          <w:p w14:paraId="148E4229" w14:textId="2222127B" w:rsidR="009B6635" w:rsidRDefault="009B6635" w:rsidP="009B6635">
            <w:pPr>
              <w:ind w:left="-131" w:right="-81"/>
              <w:jc w:val="center"/>
              <w:rPr>
                <w:rFonts w:ascii="Calibri" w:hAnsi="Calibri" w:cs="Calibri"/>
                <w:sz w:val="22"/>
                <w:szCs w:val="22"/>
              </w:rPr>
            </w:pPr>
            <w:r>
              <w:rPr>
                <w:rFonts w:ascii="Calibri" w:hAnsi="Calibri" w:cs="Calibri"/>
                <w:sz w:val="22"/>
                <w:szCs w:val="22"/>
              </w:rPr>
              <w:t>15.33</w:t>
            </w:r>
          </w:p>
        </w:tc>
        <w:tc>
          <w:tcPr>
            <w:tcW w:w="992" w:type="dxa"/>
            <w:shd w:val="clear" w:color="auto" w:fill="auto"/>
            <w:vAlign w:val="center"/>
            <w:hideMark/>
          </w:tcPr>
          <w:p w14:paraId="308CCFAD" w14:textId="7BD674BF" w:rsidR="009B6635" w:rsidRDefault="009B6635" w:rsidP="009B6635">
            <w:pPr>
              <w:ind w:left="-131" w:right="-81"/>
              <w:jc w:val="center"/>
              <w:rPr>
                <w:rFonts w:ascii="Calibri" w:hAnsi="Calibri" w:cs="Calibri"/>
                <w:sz w:val="22"/>
                <w:szCs w:val="22"/>
              </w:rPr>
            </w:pPr>
            <w:r>
              <w:rPr>
                <w:rFonts w:ascii="Calibri" w:hAnsi="Calibri" w:cs="Calibri"/>
                <w:sz w:val="22"/>
                <w:szCs w:val="22"/>
              </w:rPr>
              <w:t>49.00</w:t>
            </w:r>
          </w:p>
        </w:tc>
        <w:tc>
          <w:tcPr>
            <w:tcW w:w="1134" w:type="dxa"/>
            <w:shd w:val="clear" w:color="auto" w:fill="auto"/>
            <w:vAlign w:val="center"/>
            <w:hideMark/>
          </w:tcPr>
          <w:p w14:paraId="2507DCD7" w14:textId="3FD06166" w:rsidR="009B6635" w:rsidRDefault="009B6635" w:rsidP="009B6635">
            <w:pPr>
              <w:ind w:left="-131" w:right="-81"/>
              <w:jc w:val="center"/>
              <w:rPr>
                <w:rFonts w:ascii="Calibri" w:hAnsi="Calibri" w:cs="Calibri"/>
                <w:sz w:val="22"/>
                <w:szCs w:val="22"/>
              </w:rPr>
            </w:pPr>
            <w:r>
              <w:rPr>
                <w:rFonts w:ascii="Calibri" w:hAnsi="Calibri" w:cs="Calibri"/>
                <w:sz w:val="22"/>
                <w:szCs w:val="22"/>
              </w:rPr>
              <w:t>64.33</w:t>
            </w:r>
          </w:p>
        </w:tc>
        <w:tc>
          <w:tcPr>
            <w:tcW w:w="851" w:type="dxa"/>
            <w:shd w:val="clear" w:color="auto" w:fill="auto"/>
            <w:vAlign w:val="center"/>
            <w:hideMark/>
          </w:tcPr>
          <w:p w14:paraId="39AFF867"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2.80%</w:t>
            </w:r>
          </w:p>
        </w:tc>
      </w:tr>
      <w:tr w:rsidR="009B6635" w14:paraId="478A7D8C" w14:textId="77777777" w:rsidTr="00D20721">
        <w:trPr>
          <w:trHeight w:val="300"/>
        </w:trPr>
        <w:tc>
          <w:tcPr>
            <w:tcW w:w="497" w:type="dxa"/>
            <w:shd w:val="clear" w:color="auto" w:fill="auto"/>
            <w:vAlign w:val="center"/>
            <w:hideMark/>
          </w:tcPr>
          <w:p w14:paraId="60B1FDF9" w14:textId="77777777" w:rsidR="009B6635" w:rsidRDefault="009B6635">
            <w:pPr>
              <w:jc w:val="center"/>
              <w:rPr>
                <w:rFonts w:ascii="Calibri" w:hAnsi="Calibri" w:cs="Calibri"/>
                <w:sz w:val="22"/>
                <w:szCs w:val="22"/>
              </w:rPr>
            </w:pPr>
            <w:r>
              <w:rPr>
                <w:rFonts w:ascii="Calibri" w:hAnsi="Calibri" w:cs="Calibri"/>
                <w:sz w:val="22"/>
                <w:szCs w:val="22"/>
              </w:rPr>
              <w:t>11</w:t>
            </w:r>
          </w:p>
        </w:tc>
        <w:tc>
          <w:tcPr>
            <w:tcW w:w="1346" w:type="dxa"/>
            <w:shd w:val="clear" w:color="auto" w:fill="auto"/>
            <w:vAlign w:val="center"/>
            <w:hideMark/>
          </w:tcPr>
          <w:p w14:paraId="27691253" w14:textId="77777777" w:rsidR="009B6635" w:rsidRDefault="009B6635" w:rsidP="009B6635">
            <w:pPr>
              <w:ind w:left="-35" w:right="-93"/>
              <w:rPr>
                <w:rFonts w:ascii="Calibri" w:hAnsi="Calibri" w:cs="Calibri"/>
                <w:sz w:val="22"/>
                <w:szCs w:val="22"/>
              </w:rPr>
            </w:pPr>
            <w:r>
              <w:rPr>
                <w:rFonts w:ascii="Calibri" w:hAnsi="Calibri" w:cs="Calibri"/>
                <w:sz w:val="22"/>
                <w:szCs w:val="22"/>
              </w:rPr>
              <w:t>Bank of Maharashtra</w:t>
            </w:r>
          </w:p>
        </w:tc>
        <w:tc>
          <w:tcPr>
            <w:tcW w:w="871" w:type="dxa"/>
            <w:shd w:val="clear" w:color="auto" w:fill="auto"/>
            <w:vAlign w:val="center"/>
            <w:hideMark/>
          </w:tcPr>
          <w:p w14:paraId="04F0BDF7" w14:textId="7250AA00" w:rsidR="009B6635" w:rsidRDefault="009B6635" w:rsidP="009B6635">
            <w:pPr>
              <w:ind w:left="-131" w:right="-81"/>
              <w:jc w:val="center"/>
              <w:rPr>
                <w:rFonts w:ascii="Calibri" w:hAnsi="Calibri" w:cs="Calibri"/>
                <w:sz w:val="22"/>
                <w:szCs w:val="22"/>
              </w:rPr>
            </w:pPr>
            <w:r>
              <w:rPr>
                <w:rFonts w:ascii="Calibri" w:hAnsi="Calibri" w:cs="Calibri"/>
                <w:sz w:val="22"/>
                <w:szCs w:val="22"/>
              </w:rPr>
              <w:t>50.00</w:t>
            </w:r>
          </w:p>
        </w:tc>
        <w:tc>
          <w:tcPr>
            <w:tcW w:w="830" w:type="dxa"/>
            <w:shd w:val="clear" w:color="auto" w:fill="auto"/>
            <w:vAlign w:val="center"/>
            <w:hideMark/>
          </w:tcPr>
          <w:p w14:paraId="22B46EF8" w14:textId="7E57FCA8" w:rsidR="009B6635" w:rsidRDefault="009B6635" w:rsidP="009B6635">
            <w:pPr>
              <w:ind w:left="-131" w:right="-81"/>
              <w:jc w:val="center"/>
              <w:rPr>
                <w:rFonts w:ascii="Calibri" w:hAnsi="Calibri" w:cs="Calibri"/>
                <w:sz w:val="22"/>
                <w:szCs w:val="22"/>
              </w:rPr>
            </w:pPr>
            <w:r>
              <w:rPr>
                <w:rFonts w:ascii="Calibri" w:hAnsi="Calibri" w:cs="Calibri"/>
                <w:sz w:val="22"/>
                <w:szCs w:val="22"/>
              </w:rPr>
              <w:t>190.00</w:t>
            </w:r>
          </w:p>
        </w:tc>
        <w:tc>
          <w:tcPr>
            <w:tcW w:w="992" w:type="dxa"/>
            <w:shd w:val="clear" w:color="auto" w:fill="auto"/>
            <w:vAlign w:val="center"/>
            <w:hideMark/>
          </w:tcPr>
          <w:p w14:paraId="7F11E972" w14:textId="4D55F4E5" w:rsidR="009B6635" w:rsidRDefault="009B6635" w:rsidP="009B6635">
            <w:pPr>
              <w:ind w:left="-131" w:right="-81"/>
              <w:jc w:val="center"/>
              <w:rPr>
                <w:rFonts w:ascii="Calibri" w:hAnsi="Calibri" w:cs="Calibri"/>
                <w:sz w:val="22"/>
                <w:szCs w:val="22"/>
              </w:rPr>
            </w:pPr>
            <w:r>
              <w:rPr>
                <w:rFonts w:ascii="Calibri" w:hAnsi="Calibri" w:cs="Calibri"/>
                <w:sz w:val="22"/>
                <w:szCs w:val="22"/>
              </w:rPr>
              <w:t>240.00</w:t>
            </w:r>
          </w:p>
        </w:tc>
        <w:tc>
          <w:tcPr>
            <w:tcW w:w="851" w:type="dxa"/>
            <w:shd w:val="clear" w:color="auto" w:fill="auto"/>
            <w:vAlign w:val="center"/>
            <w:hideMark/>
          </w:tcPr>
          <w:p w14:paraId="6D35B3F2" w14:textId="3313F006" w:rsidR="009B6635" w:rsidRDefault="009B6635" w:rsidP="009B6635">
            <w:pPr>
              <w:ind w:left="-131" w:right="-81"/>
              <w:jc w:val="center"/>
              <w:rPr>
                <w:rFonts w:ascii="Calibri" w:hAnsi="Calibri" w:cs="Calibri"/>
                <w:sz w:val="22"/>
                <w:szCs w:val="22"/>
              </w:rPr>
            </w:pPr>
            <w:r>
              <w:rPr>
                <w:rFonts w:ascii="Calibri" w:hAnsi="Calibri" w:cs="Calibri"/>
                <w:sz w:val="22"/>
                <w:szCs w:val="22"/>
              </w:rPr>
              <w:t>176.99</w:t>
            </w:r>
          </w:p>
        </w:tc>
        <w:tc>
          <w:tcPr>
            <w:tcW w:w="992" w:type="dxa"/>
            <w:shd w:val="clear" w:color="auto" w:fill="auto"/>
            <w:vAlign w:val="center"/>
            <w:hideMark/>
          </w:tcPr>
          <w:p w14:paraId="40453CBB" w14:textId="5853304E" w:rsidR="009B6635" w:rsidRDefault="009B6635" w:rsidP="009B6635">
            <w:pPr>
              <w:ind w:left="-131" w:right="-81"/>
              <w:jc w:val="center"/>
              <w:rPr>
                <w:rFonts w:ascii="Calibri" w:hAnsi="Calibri" w:cs="Calibri"/>
                <w:sz w:val="22"/>
                <w:szCs w:val="22"/>
              </w:rPr>
            </w:pPr>
            <w:r>
              <w:rPr>
                <w:rFonts w:ascii="Calibri" w:hAnsi="Calibri" w:cs="Calibri"/>
                <w:sz w:val="22"/>
                <w:szCs w:val="22"/>
              </w:rPr>
              <w:t>16.68</w:t>
            </w:r>
          </w:p>
        </w:tc>
        <w:tc>
          <w:tcPr>
            <w:tcW w:w="992" w:type="dxa"/>
            <w:shd w:val="clear" w:color="auto" w:fill="auto"/>
            <w:vAlign w:val="center"/>
            <w:hideMark/>
          </w:tcPr>
          <w:p w14:paraId="3B37A87A" w14:textId="2A826A4C" w:rsidR="009B6635" w:rsidRDefault="009B6635" w:rsidP="009B6635">
            <w:pPr>
              <w:ind w:left="-131" w:right="-81"/>
              <w:jc w:val="center"/>
              <w:rPr>
                <w:rFonts w:ascii="Calibri" w:hAnsi="Calibri" w:cs="Calibri"/>
                <w:sz w:val="22"/>
                <w:szCs w:val="22"/>
              </w:rPr>
            </w:pPr>
            <w:r>
              <w:rPr>
                <w:rFonts w:ascii="Calibri" w:hAnsi="Calibri" w:cs="Calibri"/>
                <w:sz w:val="22"/>
                <w:szCs w:val="22"/>
              </w:rPr>
              <w:t>176.99</w:t>
            </w:r>
          </w:p>
        </w:tc>
        <w:tc>
          <w:tcPr>
            <w:tcW w:w="1134" w:type="dxa"/>
            <w:shd w:val="clear" w:color="auto" w:fill="auto"/>
            <w:vAlign w:val="center"/>
            <w:hideMark/>
          </w:tcPr>
          <w:p w14:paraId="6147224A" w14:textId="49D83980" w:rsidR="009B6635" w:rsidRDefault="009B6635" w:rsidP="009B6635">
            <w:pPr>
              <w:ind w:left="-131" w:right="-81"/>
              <w:jc w:val="center"/>
              <w:rPr>
                <w:rFonts w:ascii="Calibri" w:hAnsi="Calibri" w:cs="Calibri"/>
                <w:sz w:val="22"/>
                <w:szCs w:val="22"/>
              </w:rPr>
            </w:pPr>
            <w:r>
              <w:rPr>
                <w:rFonts w:ascii="Calibri" w:hAnsi="Calibri" w:cs="Calibri"/>
                <w:sz w:val="22"/>
                <w:szCs w:val="22"/>
              </w:rPr>
              <w:t>193.67</w:t>
            </w:r>
          </w:p>
        </w:tc>
        <w:tc>
          <w:tcPr>
            <w:tcW w:w="851" w:type="dxa"/>
            <w:shd w:val="clear" w:color="auto" w:fill="auto"/>
            <w:vAlign w:val="center"/>
            <w:hideMark/>
          </w:tcPr>
          <w:p w14:paraId="00FB6626"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6.72%</w:t>
            </w:r>
          </w:p>
        </w:tc>
      </w:tr>
      <w:tr w:rsidR="009B6635" w14:paraId="6ED74DF5" w14:textId="77777777" w:rsidTr="00D20721">
        <w:trPr>
          <w:trHeight w:val="300"/>
        </w:trPr>
        <w:tc>
          <w:tcPr>
            <w:tcW w:w="497" w:type="dxa"/>
            <w:shd w:val="clear" w:color="auto" w:fill="auto"/>
            <w:vAlign w:val="center"/>
            <w:hideMark/>
          </w:tcPr>
          <w:p w14:paraId="26FF311D" w14:textId="77777777" w:rsidR="009B6635" w:rsidRDefault="009B6635">
            <w:pPr>
              <w:jc w:val="center"/>
              <w:rPr>
                <w:rFonts w:ascii="Calibri" w:hAnsi="Calibri" w:cs="Calibri"/>
                <w:sz w:val="22"/>
                <w:szCs w:val="22"/>
              </w:rPr>
            </w:pPr>
            <w:r>
              <w:rPr>
                <w:rFonts w:ascii="Calibri" w:hAnsi="Calibri" w:cs="Calibri"/>
                <w:sz w:val="22"/>
                <w:szCs w:val="22"/>
              </w:rPr>
              <w:t>12</w:t>
            </w:r>
          </w:p>
        </w:tc>
        <w:tc>
          <w:tcPr>
            <w:tcW w:w="1346" w:type="dxa"/>
            <w:shd w:val="clear" w:color="auto" w:fill="auto"/>
            <w:vAlign w:val="center"/>
            <w:hideMark/>
          </w:tcPr>
          <w:p w14:paraId="270BEEE4" w14:textId="523DE398" w:rsidR="009B6635" w:rsidRDefault="009B6635" w:rsidP="009B6635">
            <w:pPr>
              <w:ind w:left="-35" w:right="-93"/>
              <w:rPr>
                <w:rFonts w:ascii="Calibri" w:hAnsi="Calibri" w:cs="Calibri"/>
                <w:sz w:val="22"/>
                <w:szCs w:val="22"/>
              </w:rPr>
            </w:pPr>
            <w:r>
              <w:rPr>
                <w:rFonts w:ascii="Calibri" w:hAnsi="Calibri" w:cs="Calibri"/>
                <w:sz w:val="22"/>
                <w:szCs w:val="22"/>
              </w:rPr>
              <w:t>Karnataka Bank</w:t>
            </w:r>
          </w:p>
        </w:tc>
        <w:tc>
          <w:tcPr>
            <w:tcW w:w="871" w:type="dxa"/>
            <w:shd w:val="clear" w:color="auto" w:fill="auto"/>
            <w:noWrap/>
            <w:vAlign w:val="center"/>
            <w:hideMark/>
          </w:tcPr>
          <w:p w14:paraId="0FD87400" w14:textId="5DB1E2A7" w:rsidR="009B6635" w:rsidRDefault="009B6635" w:rsidP="009B6635">
            <w:pPr>
              <w:ind w:left="-131" w:right="-81"/>
              <w:jc w:val="center"/>
              <w:rPr>
                <w:rFonts w:ascii="Calibri" w:hAnsi="Calibri" w:cs="Calibri"/>
                <w:sz w:val="22"/>
                <w:szCs w:val="22"/>
              </w:rPr>
            </w:pPr>
            <w:r>
              <w:rPr>
                <w:rFonts w:ascii="Calibri" w:hAnsi="Calibri" w:cs="Calibri"/>
                <w:sz w:val="22"/>
                <w:szCs w:val="22"/>
              </w:rPr>
              <w:t>6.00</w:t>
            </w:r>
          </w:p>
        </w:tc>
        <w:tc>
          <w:tcPr>
            <w:tcW w:w="830" w:type="dxa"/>
            <w:shd w:val="clear" w:color="auto" w:fill="auto"/>
            <w:noWrap/>
            <w:vAlign w:val="center"/>
            <w:hideMark/>
          </w:tcPr>
          <w:p w14:paraId="7DE6EF4D" w14:textId="19FD5B05" w:rsidR="009B6635" w:rsidRDefault="009B6635" w:rsidP="009B6635">
            <w:pPr>
              <w:ind w:left="-131" w:right="-81"/>
              <w:jc w:val="center"/>
              <w:rPr>
                <w:rFonts w:ascii="Calibri" w:hAnsi="Calibri" w:cs="Calibri"/>
                <w:sz w:val="22"/>
                <w:szCs w:val="22"/>
              </w:rPr>
            </w:pPr>
            <w:r>
              <w:rPr>
                <w:rFonts w:ascii="Calibri" w:hAnsi="Calibri" w:cs="Calibri"/>
                <w:sz w:val="22"/>
                <w:szCs w:val="22"/>
              </w:rPr>
              <w:t>45.00</w:t>
            </w:r>
          </w:p>
        </w:tc>
        <w:tc>
          <w:tcPr>
            <w:tcW w:w="992" w:type="dxa"/>
            <w:shd w:val="clear" w:color="auto" w:fill="auto"/>
            <w:vAlign w:val="center"/>
            <w:hideMark/>
          </w:tcPr>
          <w:p w14:paraId="1F774BDE" w14:textId="4B8F1639" w:rsidR="009B6635" w:rsidRDefault="009B6635" w:rsidP="009B6635">
            <w:pPr>
              <w:ind w:left="-131" w:right="-81"/>
              <w:jc w:val="center"/>
              <w:rPr>
                <w:rFonts w:ascii="Calibri" w:hAnsi="Calibri" w:cs="Calibri"/>
                <w:sz w:val="22"/>
                <w:szCs w:val="22"/>
              </w:rPr>
            </w:pPr>
            <w:r>
              <w:rPr>
                <w:rFonts w:ascii="Calibri" w:hAnsi="Calibri" w:cs="Calibri"/>
                <w:sz w:val="22"/>
                <w:szCs w:val="22"/>
              </w:rPr>
              <w:t>51.00</w:t>
            </w:r>
          </w:p>
        </w:tc>
        <w:tc>
          <w:tcPr>
            <w:tcW w:w="851" w:type="dxa"/>
            <w:shd w:val="clear" w:color="auto" w:fill="auto"/>
            <w:vAlign w:val="center"/>
            <w:hideMark/>
          </w:tcPr>
          <w:p w14:paraId="3EA656E5" w14:textId="7EA32E8C" w:rsidR="009B6635" w:rsidRDefault="009B6635" w:rsidP="009B6635">
            <w:pPr>
              <w:ind w:left="-131" w:right="-81"/>
              <w:jc w:val="center"/>
              <w:rPr>
                <w:rFonts w:ascii="Calibri" w:hAnsi="Calibri" w:cs="Calibri"/>
                <w:sz w:val="22"/>
                <w:szCs w:val="22"/>
              </w:rPr>
            </w:pPr>
            <w:r>
              <w:rPr>
                <w:rFonts w:ascii="Calibri" w:hAnsi="Calibri" w:cs="Calibri"/>
                <w:sz w:val="22"/>
                <w:szCs w:val="22"/>
              </w:rPr>
              <w:t>48.96</w:t>
            </w:r>
          </w:p>
        </w:tc>
        <w:tc>
          <w:tcPr>
            <w:tcW w:w="992" w:type="dxa"/>
            <w:shd w:val="clear" w:color="auto" w:fill="auto"/>
            <w:vAlign w:val="center"/>
            <w:hideMark/>
          </w:tcPr>
          <w:p w14:paraId="0E606177" w14:textId="38B91BD7" w:rsidR="009B6635" w:rsidRDefault="009B6635" w:rsidP="009B6635">
            <w:pPr>
              <w:ind w:left="-131" w:right="-81"/>
              <w:jc w:val="center"/>
              <w:rPr>
                <w:rFonts w:ascii="Calibri" w:hAnsi="Calibri" w:cs="Calibri"/>
                <w:sz w:val="22"/>
                <w:szCs w:val="22"/>
              </w:rPr>
            </w:pPr>
            <w:r>
              <w:rPr>
                <w:rFonts w:ascii="Calibri" w:hAnsi="Calibri" w:cs="Calibri"/>
                <w:sz w:val="22"/>
                <w:szCs w:val="22"/>
              </w:rPr>
              <w:t>0.96</w:t>
            </w:r>
          </w:p>
        </w:tc>
        <w:tc>
          <w:tcPr>
            <w:tcW w:w="992" w:type="dxa"/>
            <w:shd w:val="clear" w:color="auto" w:fill="auto"/>
            <w:vAlign w:val="center"/>
            <w:hideMark/>
          </w:tcPr>
          <w:p w14:paraId="2287D6A4" w14:textId="7F84364D" w:rsidR="009B6635" w:rsidRDefault="009B6635" w:rsidP="009B6635">
            <w:pPr>
              <w:ind w:left="-131" w:right="-81"/>
              <w:jc w:val="center"/>
              <w:rPr>
                <w:rFonts w:ascii="Calibri" w:hAnsi="Calibri" w:cs="Calibri"/>
                <w:sz w:val="22"/>
                <w:szCs w:val="22"/>
              </w:rPr>
            </w:pPr>
            <w:r>
              <w:rPr>
                <w:rFonts w:ascii="Calibri" w:hAnsi="Calibri" w:cs="Calibri"/>
                <w:sz w:val="22"/>
                <w:szCs w:val="22"/>
              </w:rPr>
              <w:t>48.96</w:t>
            </w:r>
          </w:p>
        </w:tc>
        <w:tc>
          <w:tcPr>
            <w:tcW w:w="1134" w:type="dxa"/>
            <w:shd w:val="clear" w:color="auto" w:fill="auto"/>
            <w:vAlign w:val="center"/>
            <w:hideMark/>
          </w:tcPr>
          <w:p w14:paraId="50422533" w14:textId="1D1A6D07" w:rsidR="009B6635" w:rsidRDefault="009B6635" w:rsidP="009B6635">
            <w:pPr>
              <w:ind w:left="-131" w:right="-81"/>
              <w:jc w:val="center"/>
              <w:rPr>
                <w:rFonts w:ascii="Calibri" w:hAnsi="Calibri" w:cs="Calibri"/>
                <w:sz w:val="22"/>
                <w:szCs w:val="22"/>
              </w:rPr>
            </w:pPr>
            <w:r>
              <w:rPr>
                <w:rFonts w:ascii="Calibri" w:hAnsi="Calibri" w:cs="Calibri"/>
                <w:sz w:val="22"/>
                <w:szCs w:val="22"/>
              </w:rPr>
              <w:t>49.92</w:t>
            </w:r>
          </w:p>
        </w:tc>
        <w:tc>
          <w:tcPr>
            <w:tcW w:w="851" w:type="dxa"/>
            <w:shd w:val="clear" w:color="auto" w:fill="auto"/>
            <w:vAlign w:val="center"/>
            <w:hideMark/>
          </w:tcPr>
          <w:p w14:paraId="1499E448"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1.43%</w:t>
            </w:r>
          </w:p>
        </w:tc>
      </w:tr>
      <w:tr w:rsidR="009B6635" w14:paraId="31BA41DA" w14:textId="77777777" w:rsidTr="00D20721">
        <w:trPr>
          <w:trHeight w:val="300"/>
        </w:trPr>
        <w:tc>
          <w:tcPr>
            <w:tcW w:w="497" w:type="dxa"/>
            <w:shd w:val="clear" w:color="auto" w:fill="auto"/>
            <w:noWrap/>
            <w:vAlign w:val="bottom"/>
            <w:hideMark/>
          </w:tcPr>
          <w:p w14:paraId="54D6ABDC" w14:textId="77777777" w:rsidR="009B6635" w:rsidRDefault="009B6635">
            <w:pPr>
              <w:rPr>
                <w:rFonts w:ascii="Calibri" w:hAnsi="Calibri" w:cs="Calibri"/>
                <w:color w:val="000000"/>
                <w:sz w:val="22"/>
                <w:szCs w:val="22"/>
              </w:rPr>
            </w:pPr>
            <w:r>
              <w:rPr>
                <w:rFonts w:ascii="Calibri" w:hAnsi="Calibri" w:cs="Calibri"/>
                <w:color w:val="000000"/>
                <w:sz w:val="22"/>
                <w:szCs w:val="22"/>
              </w:rPr>
              <w:t> </w:t>
            </w:r>
          </w:p>
        </w:tc>
        <w:tc>
          <w:tcPr>
            <w:tcW w:w="1346" w:type="dxa"/>
            <w:shd w:val="clear" w:color="auto" w:fill="auto"/>
            <w:vAlign w:val="center"/>
            <w:hideMark/>
          </w:tcPr>
          <w:p w14:paraId="4A8BFA80" w14:textId="77777777" w:rsidR="009B6635" w:rsidRDefault="009B6635" w:rsidP="009B6635">
            <w:pPr>
              <w:ind w:left="-35" w:right="-93"/>
              <w:rPr>
                <w:rFonts w:ascii="Calibri" w:hAnsi="Calibri" w:cs="Calibri"/>
                <w:sz w:val="22"/>
                <w:szCs w:val="22"/>
              </w:rPr>
            </w:pPr>
            <w:r>
              <w:rPr>
                <w:rFonts w:ascii="Calibri" w:hAnsi="Calibri" w:cs="Calibri"/>
                <w:sz w:val="22"/>
                <w:szCs w:val="22"/>
              </w:rPr>
              <w:t>Unused Portion</w:t>
            </w:r>
          </w:p>
        </w:tc>
        <w:tc>
          <w:tcPr>
            <w:tcW w:w="871" w:type="dxa"/>
            <w:shd w:val="clear" w:color="auto" w:fill="auto"/>
            <w:noWrap/>
            <w:vAlign w:val="center"/>
            <w:hideMark/>
          </w:tcPr>
          <w:p w14:paraId="7715E9B2" w14:textId="2DB2CDB7"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w:t>
            </w:r>
          </w:p>
        </w:tc>
        <w:tc>
          <w:tcPr>
            <w:tcW w:w="830" w:type="dxa"/>
            <w:shd w:val="clear" w:color="auto" w:fill="auto"/>
            <w:noWrap/>
            <w:vAlign w:val="center"/>
            <w:hideMark/>
          </w:tcPr>
          <w:p w14:paraId="1EB352C5" w14:textId="47E069B6"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19.10</w:t>
            </w:r>
          </w:p>
        </w:tc>
        <w:tc>
          <w:tcPr>
            <w:tcW w:w="992" w:type="dxa"/>
            <w:shd w:val="clear" w:color="auto" w:fill="auto"/>
            <w:noWrap/>
            <w:vAlign w:val="center"/>
            <w:hideMark/>
          </w:tcPr>
          <w:p w14:paraId="607B01D7" w14:textId="6301C68F"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19.10</w:t>
            </w:r>
          </w:p>
        </w:tc>
        <w:tc>
          <w:tcPr>
            <w:tcW w:w="851" w:type="dxa"/>
            <w:shd w:val="clear" w:color="auto" w:fill="auto"/>
            <w:noWrap/>
            <w:vAlign w:val="center"/>
            <w:hideMark/>
          </w:tcPr>
          <w:p w14:paraId="6A0290BC" w14:textId="562B4D8A" w:rsidR="009B6635" w:rsidRDefault="009B6635" w:rsidP="009B6635">
            <w:pPr>
              <w:ind w:left="-131" w:right="-81"/>
              <w:jc w:val="center"/>
              <w:rPr>
                <w:rFonts w:ascii="Calibri" w:hAnsi="Calibri" w:cs="Calibri"/>
                <w:color w:val="000000"/>
                <w:sz w:val="22"/>
                <w:szCs w:val="22"/>
              </w:rPr>
            </w:pPr>
          </w:p>
        </w:tc>
        <w:tc>
          <w:tcPr>
            <w:tcW w:w="992" w:type="dxa"/>
            <w:shd w:val="clear" w:color="auto" w:fill="auto"/>
            <w:noWrap/>
            <w:vAlign w:val="center"/>
            <w:hideMark/>
          </w:tcPr>
          <w:p w14:paraId="7F777142" w14:textId="564A8F0F" w:rsidR="009B6635" w:rsidRDefault="009B6635" w:rsidP="009B6635">
            <w:pPr>
              <w:ind w:left="-131" w:right="-81"/>
              <w:jc w:val="center"/>
              <w:rPr>
                <w:rFonts w:ascii="Calibri" w:hAnsi="Calibri" w:cs="Calibri"/>
                <w:color w:val="000000"/>
                <w:sz w:val="22"/>
                <w:szCs w:val="22"/>
              </w:rPr>
            </w:pPr>
          </w:p>
        </w:tc>
        <w:tc>
          <w:tcPr>
            <w:tcW w:w="992" w:type="dxa"/>
            <w:shd w:val="clear" w:color="auto" w:fill="auto"/>
            <w:noWrap/>
            <w:vAlign w:val="center"/>
            <w:hideMark/>
          </w:tcPr>
          <w:p w14:paraId="2440DF93" w14:textId="055F09D2" w:rsidR="009B6635" w:rsidRDefault="009B6635" w:rsidP="009B6635">
            <w:pPr>
              <w:ind w:left="-131" w:right="-81"/>
              <w:jc w:val="center"/>
              <w:rPr>
                <w:rFonts w:ascii="Calibri" w:hAnsi="Calibri" w:cs="Calibri"/>
                <w:color w:val="000000"/>
                <w:sz w:val="22"/>
                <w:szCs w:val="22"/>
              </w:rPr>
            </w:pPr>
          </w:p>
        </w:tc>
        <w:tc>
          <w:tcPr>
            <w:tcW w:w="1134" w:type="dxa"/>
            <w:shd w:val="clear" w:color="auto" w:fill="auto"/>
            <w:noWrap/>
            <w:vAlign w:val="center"/>
            <w:hideMark/>
          </w:tcPr>
          <w:p w14:paraId="67CDC1C6" w14:textId="2A0868D3" w:rsidR="009B6635" w:rsidRDefault="009B6635" w:rsidP="009B6635">
            <w:pPr>
              <w:ind w:left="-131" w:right="-81"/>
              <w:jc w:val="center"/>
              <w:rPr>
                <w:rFonts w:ascii="Calibri" w:hAnsi="Calibri" w:cs="Calibri"/>
                <w:color w:val="000000"/>
                <w:sz w:val="22"/>
                <w:szCs w:val="22"/>
              </w:rPr>
            </w:pPr>
          </w:p>
        </w:tc>
        <w:tc>
          <w:tcPr>
            <w:tcW w:w="851" w:type="dxa"/>
            <w:shd w:val="clear" w:color="auto" w:fill="auto"/>
            <w:noWrap/>
            <w:vAlign w:val="center"/>
            <w:hideMark/>
          </w:tcPr>
          <w:p w14:paraId="5B8FABAF" w14:textId="1FAA2E96" w:rsidR="009B6635" w:rsidRDefault="009B6635" w:rsidP="009B6635">
            <w:pPr>
              <w:ind w:left="-131" w:right="-81"/>
              <w:jc w:val="center"/>
              <w:rPr>
                <w:rFonts w:ascii="Calibri" w:hAnsi="Calibri" w:cs="Calibri"/>
                <w:color w:val="000000"/>
                <w:sz w:val="22"/>
                <w:szCs w:val="22"/>
              </w:rPr>
            </w:pPr>
          </w:p>
        </w:tc>
      </w:tr>
      <w:tr w:rsidR="009B6635" w14:paraId="25754D2B" w14:textId="77777777" w:rsidTr="00D20721">
        <w:trPr>
          <w:trHeight w:val="300"/>
        </w:trPr>
        <w:tc>
          <w:tcPr>
            <w:tcW w:w="497" w:type="dxa"/>
            <w:shd w:val="clear" w:color="000000" w:fill="D9E1F2"/>
            <w:noWrap/>
            <w:vAlign w:val="bottom"/>
            <w:hideMark/>
          </w:tcPr>
          <w:p w14:paraId="517D038A" w14:textId="77777777" w:rsidR="009B6635" w:rsidRDefault="009B6635">
            <w:pPr>
              <w:rPr>
                <w:rFonts w:ascii="Calibri" w:hAnsi="Calibri" w:cs="Calibri"/>
                <w:color w:val="000000"/>
                <w:sz w:val="22"/>
                <w:szCs w:val="22"/>
              </w:rPr>
            </w:pPr>
            <w:r>
              <w:rPr>
                <w:rFonts w:ascii="Calibri" w:hAnsi="Calibri" w:cs="Calibri"/>
                <w:color w:val="000000"/>
                <w:sz w:val="22"/>
                <w:szCs w:val="22"/>
              </w:rPr>
              <w:t> </w:t>
            </w:r>
          </w:p>
        </w:tc>
        <w:tc>
          <w:tcPr>
            <w:tcW w:w="1346" w:type="dxa"/>
            <w:shd w:val="clear" w:color="000000" w:fill="D9E1F2"/>
            <w:noWrap/>
            <w:vAlign w:val="center"/>
            <w:hideMark/>
          </w:tcPr>
          <w:p w14:paraId="43FD9994" w14:textId="77777777" w:rsidR="009B6635" w:rsidRDefault="009B6635">
            <w:pPr>
              <w:rPr>
                <w:rFonts w:ascii="Calibri" w:hAnsi="Calibri" w:cs="Calibri"/>
                <w:b/>
                <w:bCs/>
                <w:color w:val="000000"/>
                <w:sz w:val="22"/>
                <w:szCs w:val="22"/>
              </w:rPr>
            </w:pPr>
            <w:r>
              <w:rPr>
                <w:rFonts w:ascii="Calibri" w:hAnsi="Calibri" w:cs="Calibri"/>
                <w:b/>
                <w:bCs/>
                <w:color w:val="000000"/>
                <w:sz w:val="22"/>
                <w:szCs w:val="22"/>
              </w:rPr>
              <w:t>TOTAL</w:t>
            </w:r>
          </w:p>
        </w:tc>
        <w:tc>
          <w:tcPr>
            <w:tcW w:w="871" w:type="dxa"/>
            <w:shd w:val="clear" w:color="000000" w:fill="D9E1F2"/>
            <w:noWrap/>
            <w:vAlign w:val="center"/>
            <w:hideMark/>
          </w:tcPr>
          <w:p w14:paraId="72F99170" w14:textId="046359F0"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1,090.00</w:t>
            </w:r>
          </w:p>
        </w:tc>
        <w:tc>
          <w:tcPr>
            <w:tcW w:w="830" w:type="dxa"/>
            <w:shd w:val="clear" w:color="000000" w:fill="D9E1F2"/>
            <w:noWrap/>
            <w:vAlign w:val="center"/>
            <w:hideMark/>
          </w:tcPr>
          <w:p w14:paraId="6B4D6B3F" w14:textId="68DC965F"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2,500.00</w:t>
            </w:r>
          </w:p>
        </w:tc>
        <w:tc>
          <w:tcPr>
            <w:tcW w:w="992" w:type="dxa"/>
            <w:shd w:val="clear" w:color="000000" w:fill="D9E1F2"/>
            <w:noWrap/>
            <w:vAlign w:val="center"/>
            <w:hideMark/>
          </w:tcPr>
          <w:p w14:paraId="14184FF1" w14:textId="18F04FA3"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3,590.00</w:t>
            </w:r>
          </w:p>
        </w:tc>
        <w:tc>
          <w:tcPr>
            <w:tcW w:w="851" w:type="dxa"/>
            <w:shd w:val="clear" w:color="000000" w:fill="D9E1F2"/>
            <w:noWrap/>
            <w:vAlign w:val="center"/>
            <w:hideMark/>
          </w:tcPr>
          <w:p w14:paraId="03BF945D" w14:textId="6DA0D9B9"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3,029.11</w:t>
            </w:r>
          </w:p>
        </w:tc>
        <w:tc>
          <w:tcPr>
            <w:tcW w:w="992" w:type="dxa"/>
            <w:shd w:val="clear" w:color="000000" w:fill="D9E1F2"/>
            <w:noWrap/>
            <w:vAlign w:val="center"/>
            <w:hideMark/>
          </w:tcPr>
          <w:p w14:paraId="67AB7605" w14:textId="3F27E087"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303.79</w:t>
            </w:r>
          </w:p>
        </w:tc>
        <w:tc>
          <w:tcPr>
            <w:tcW w:w="992" w:type="dxa"/>
            <w:shd w:val="clear" w:color="000000" w:fill="D9E1F2"/>
            <w:noWrap/>
            <w:vAlign w:val="center"/>
            <w:hideMark/>
          </w:tcPr>
          <w:p w14:paraId="37DB8D89" w14:textId="08049AD1"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2,769.53</w:t>
            </w:r>
          </w:p>
        </w:tc>
        <w:tc>
          <w:tcPr>
            <w:tcW w:w="1134" w:type="dxa"/>
            <w:shd w:val="clear" w:color="000000" w:fill="D9E1F2"/>
            <w:noWrap/>
            <w:vAlign w:val="center"/>
            <w:hideMark/>
          </w:tcPr>
          <w:p w14:paraId="7CD193F0" w14:textId="1BA26B05"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3,391.88</w:t>
            </w:r>
          </w:p>
        </w:tc>
        <w:tc>
          <w:tcPr>
            <w:tcW w:w="851" w:type="dxa"/>
            <w:shd w:val="clear" w:color="000000" w:fill="D9E1F2"/>
            <w:noWrap/>
            <w:vAlign w:val="center"/>
            <w:hideMark/>
          </w:tcPr>
          <w:p w14:paraId="0F254FDB" w14:textId="77777777"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100%</w:t>
            </w:r>
          </w:p>
        </w:tc>
      </w:tr>
    </w:tbl>
    <w:p w14:paraId="48A78CB1" w14:textId="0F6BCB30" w:rsidR="0005284A" w:rsidRPr="00775230" w:rsidRDefault="00602E18" w:rsidP="00F0599E">
      <w:pPr>
        <w:autoSpaceDE w:val="0"/>
        <w:autoSpaceDN w:val="0"/>
        <w:adjustRightInd w:val="0"/>
        <w:spacing w:line="360" w:lineRule="auto"/>
        <w:ind w:left="567" w:right="-425"/>
        <w:jc w:val="right"/>
        <w:rPr>
          <w:rFonts w:ascii="Arial" w:hAnsi="Arial" w:cs="Arial"/>
          <w:i/>
          <w:sz w:val="20"/>
          <w:szCs w:val="16"/>
          <w:lang w:eastAsia="en-IN"/>
        </w:rPr>
      </w:pPr>
      <w:r w:rsidRPr="00775230">
        <w:rPr>
          <w:rFonts w:ascii="Arial" w:hAnsi="Arial" w:cs="Arial"/>
          <w:b/>
          <w:i/>
          <w:sz w:val="20"/>
          <w:szCs w:val="16"/>
          <w:lang w:eastAsia="en-IN"/>
        </w:rPr>
        <w:t>Source:</w:t>
      </w:r>
      <w:r w:rsidRPr="00775230">
        <w:rPr>
          <w:rFonts w:ascii="Arial" w:hAnsi="Arial" w:cs="Arial"/>
          <w:i/>
          <w:sz w:val="20"/>
          <w:szCs w:val="16"/>
          <w:lang w:eastAsia="en-IN"/>
        </w:rPr>
        <w:t xml:space="preserve"> Data/Information Provided by the Client</w:t>
      </w:r>
      <w:r w:rsidR="00A14657" w:rsidRPr="00775230">
        <w:rPr>
          <w:rFonts w:ascii="Arial" w:hAnsi="Arial" w:cs="Arial"/>
          <w:i/>
          <w:sz w:val="20"/>
          <w:szCs w:val="16"/>
          <w:lang w:eastAsia="en-IN"/>
        </w:rPr>
        <w:t>.</w:t>
      </w:r>
    </w:p>
    <w:p w14:paraId="355EA26A" w14:textId="77777777" w:rsidR="00AB6ECD" w:rsidRPr="00DE1D1C" w:rsidRDefault="00AB6ECD" w:rsidP="00F0599E">
      <w:pPr>
        <w:autoSpaceDE w:val="0"/>
        <w:autoSpaceDN w:val="0"/>
        <w:adjustRightInd w:val="0"/>
        <w:spacing w:line="360" w:lineRule="auto"/>
        <w:ind w:left="567" w:right="-425"/>
        <w:jc w:val="right"/>
        <w:rPr>
          <w:rFonts w:ascii="Arial" w:hAnsi="Arial" w:cs="Arial"/>
          <w:iCs/>
          <w:sz w:val="22"/>
          <w:szCs w:val="18"/>
          <w:lang w:eastAsia="en-IN"/>
        </w:rPr>
      </w:pPr>
    </w:p>
    <w:p w14:paraId="5ECD4129" w14:textId="1BD41FE1" w:rsidR="00CB5AD7" w:rsidRPr="00C91DF8" w:rsidRDefault="005C5532" w:rsidP="00AB6ECD">
      <w:pPr>
        <w:pStyle w:val="ListParagraph"/>
        <w:numPr>
          <w:ilvl w:val="0"/>
          <w:numId w:val="16"/>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SHAREHOLDING DETAILS:</w:t>
      </w:r>
      <w:r w:rsidR="00C91DF8">
        <w:rPr>
          <w:rFonts w:ascii="Arial" w:hAnsi="Arial" w:cs="Arial"/>
          <w:b/>
          <w:sz w:val="22"/>
          <w:szCs w:val="22"/>
          <w:lang w:eastAsia="en-IN"/>
        </w:rPr>
        <w:t xml:space="preserve"> </w:t>
      </w:r>
      <w:r w:rsidR="00A65A48" w:rsidRPr="00C91DF8">
        <w:rPr>
          <w:rFonts w:ascii="Arial" w:hAnsi="Arial" w:cs="Arial"/>
          <w:sz w:val="22"/>
          <w:szCs w:val="22"/>
          <w:lang w:eastAsia="en-IN"/>
        </w:rPr>
        <w:t>As on 31st March 202</w:t>
      </w:r>
      <w:r w:rsidR="0096339C">
        <w:rPr>
          <w:rFonts w:ascii="Arial" w:hAnsi="Arial" w:cs="Arial"/>
          <w:sz w:val="22"/>
          <w:szCs w:val="22"/>
          <w:lang w:eastAsia="en-IN"/>
        </w:rPr>
        <w:t>2</w:t>
      </w:r>
      <w:r w:rsidR="00A65A48" w:rsidRPr="00C91DF8">
        <w:rPr>
          <w:rFonts w:ascii="Arial" w:hAnsi="Arial" w:cs="Arial"/>
          <w:sz w:val="22"/>
          <w:szCs w:val="22"/>
          <w:lang w:eastAsia="en-IN"/>
        </w:rPr>
        <w:t xml:space="preserve">, the Company is having authorized share capital of Rs. </w:t>
      </w:r>
      <w:r w:rsidR="00192259">
        <w:rPr>
          <w:rFonts w:ascii="Arial" w:hAnsi="Arial" w:cs="Arial"/>
          <w:sz w:val="22"/>
          <w:szCs w:val="22"/>
          <w:lang w:eastAsia="en-IN"/>
        </w:rPr>
        <w:t>10</w:t>
      </w:r>
      <w:r w:rsidR="00844EC9">
        <w:rPr>
          <w:rFonts w:ascii="Arial" w:hAnsi="Arial" w:cs="Arial"/>
          <w:sz w:val="22"/>
          <w:szCs w:val="22"/>
          <w:lang w:eastAsia="en-IN"/>
        </w:rPr>
        <w:t>.00</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and the total subscribed and paid-up capital is</w:t>
      </w:r>
      <w:r w:rsidR="00844EC9">
        <w:rPr>
          <w:rFonts w:ascii="Arial" w:hAnsi="Arial" w:cs="Arial"/>
          <w:sz w:val="22"/>
          <w:szCs w:val="22"/>
          <w:lang w:eastAsia="en-IN"/>
        </w:rPr>
        <w:t xml:space="preserve"> ~</w:t>
      </w:r>
      <w:r w:rsidR="00A65A48" w:rsidRPr="00C91DF8">
        <w:rPr>
          <w:rFonts w:ascii="Arial" w:hAnsi="Arial" w:cs="Arial"/>
          <w:sz w:val="22"/>
          <w:szCs w:val="22"/>
          <w:lang w:eastAsia="en-IN"/>
        </w:rPr>
        <w:t xml:space="preserve"> Rs </w:t>
      </w:r>
      <w:r w:rsidR="00192259">
        <w:rPr>
          <w:rFonts w:ascii="Arial" w:hAnsi="Arial" w:cs="Arial"/>
          <w:sz w:val="22"/>
          <w:szCs w:val="22"/>
          <w:lang w:eastAsia="en-IN"/>
        </w:rPr>
        <w:t>9.54</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as per the latest audited financials shared by the client. The shareholding pattern of the company is mentioned below:</w:t>
      </w:r>
    </w:p>
    <w:p w14:paraId="03499A17" w14:textId="77777777" w:rsidR="00DF4F65" w:rsidRPr="00D0785C" w:rsidRDefault="00A22FE5" w:rsidP="00EB5EE0">
      <w:pPr>
        <w:pStyle w:val="ListParagraph"/>
        <w:autoSpaceDE w:val="0"/>
        <w:autoSpaceDN w:val="0"/>
        <w:adjustRightInd w:val="0"/>
        <w:spacing w:line="276" w:lineRule="auto"/>
        <w:ind w:left="2127" w:right="-1"/>
        <w:rPr>
          <w:rFonts w:ascii="Arial" w:hAnsi="Arial" w:cs="Arial"/>
          <w:b/>
          <w:bCs/>
          <w:sz w:val="22"/>
          <w:szCs w:val="22"/>
          <w:u w:val="single"/>
          <w:lang w:eastAsia="en-IN"/>
        </w:rPr>
      </w:pPr>
      <w:r w:rsidRPr="00D0785C">
        <w:rPr>
          <w:rFonts w:ascii="Arial" w:hAnsi="Arial" w:cs="Arial"/>
          <w:b/>
          <w:bCs/>
          <w:sz w:val="22"/>
          <w:szCs w:val="22"/>
          <w:u w:val="single"/>
          <w:lang w:eastAsia="en-IN"/>
        </w:rPr>
        <w:t>T</w:t>
      </w:r>
      <w:r w:rsidR="00F51FC8" w:rsidRPr="00D0785C">
        <w:rPr>
          <w:rFonts w:ascii="Arial" w:hAnsi="Arial" w:cs="Arial"/>
          <w:b/>
          <w:bCs/>
          <w:sz w:val="22"/>
          <w:szCs w:val="22"/>
          <w:u w:val="single"/>
          <w:lang w:eastAsia="en-IN"/>
        </w:rPr>
        <w:t>able</w:t>
      </w:r>
      <w:r w:rsidR="00CE6114" w:rsidRPr="00D0785C">
        <w:rPr>
          <w:rFonts w:ascii="Arial" w:hAnsi="Arial" w:cs="Arial"/>
          <w:b/>
          <w:bCs/>
          <w:sz w:val="22"/>
          <w:szCs w:val="22"/>
          <w:u w:val="single"/>
          <w:lang w:eastAsia="en-IN"/>
        </w:rPr>
        <w:t xml:space="preserve">: </w:t>
      </w:r>
      <w:r w:rsidRPr="00D0785C">
        <w:rPr>
          <w:rFonts w:ascii="Arial" w:hAnsi="Arial" w:cs="Arial"/>
          <w:b/>
          <w:bCs/>
          <w:sz w:val="22"/>
          <w:szCs w:val="22"/>
          <w:u w:val="single"/>
          <w:lang w:eastAsia="en-IN"/>
        </w:rPr>
        <w:t>Details</w:t>
      </w:r>
      <w:r w:rsidR="00CE6114" w:rsidRPr="00D0785C">
        <w:rPr>
          <w:rFonts w:ascii="Arial" w:hAnsi="Arial" w:cs="Arial"/>
          <w:b/>
          <w:bCs/>
          <w:sz w:val="22"/>
          <w:szCs w:val="22"/>
          <w:u w:val="single"/>
          <w:lang w:eastAsia="en-IN"/>
        </w:rPr>
        <w:t xml:space="preserve"> of </w:t>
      </w:r>
      <w:r w:rsidR="00A65A48" w:rsidRPr="00D0785C">
        <w:rPr>
          <w:rFonts w:ascii="Arial" w:hAnsi="Arial" w:cs="Arial"/>
          <w:b/>
          <w:bCs/>
          <w:sz w:val="22"/>
          <w:szCs w:val="22"/>
          <w:u w:val="single"/>
          <w:lang w:eastAsia="en-IN"/>
        </w:rPr>
        <w:t xml:space="preserve">Equity Share Capital of </w:t>
      </w:r>
      <w:r w:rsidR="00CE6114" w:rsidRPr="00D0785C">
        <w:rPr>
          <w:rFonts w:ascii="Arial" w:hAnsi="Arial" w:cs="Arial"/>
          <w:b/>
          <w:bCs/>
          <w:sz w:val="22"/>
          <w:szCs w:val="22"/>
          <w:u w:val="single"/>
          <w:lang w:eastAsia="en-IN"/>
        </w:rPr>
        <w:t xml:space="preserve">the </w:t>
      </w:r>
      <w:r w:rsidR="004B4058" w:rsidRPr="00D0785C">
        <w:rPr>
          <w:rFonts w:ascii="Arial" w:hAnsi="Arial" w:cs="Arial"/>
          <w:b/>
          <w:bCs/>
          <w:sz w:val="22"/>
          <w:szCs w:val="22"/>
          <w:u w:val="single"/>
          <w:lang w:eastAsia="en-IN"/>
        </w:rPr>
        <w:t>Company</w:t>
      </w:r>
    </w:p>
    <w:p w14:paraId="39A90FD1" w14:textId="77777777" w:rsidR="00BA79A9" w:rsidRPr="00D0785C" w:rsidRDefault="00BA79A9" w:rsidP="00BA79A9">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126"/>
        <w:gridCol w:w="1843"/>
      </w:tblGrid>
      <w:tr w:rsidR="003C5944" w:rsidRPr="00D0785C" w14:paraId="124E6E8C" w14:textId="77777777" w:rsidTr="007B7546">
        <w:trPr>
          <w:trHeight w:val="139"/>
        </w:trPr>
        <w:tc>
          <w:tcPr>
            <w:tcW w:w="5387" w:type="dxa"/>
            <w:vMerge w:val="restart"/>
            <w:shd w:val="clear" w:color="auto" w:fill="002060"/>
            <w:vAlign w:val="center"/>
            <w:hideMark/>
          </w:tcPr>
          <w:p w14:paraId="25D085E5"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969" w:type="dxa"/>
            <w:gridSpan w:val="2"/>
            <w:shd w:val="clear" w:color="auto" w:fill="002060"/>
            <w:hideMark/>
          </w:tcPr>
          <w:p w14:paraId="4BAD58D0" w14:textId="256300AA"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As at</w:t>
            </w:r>
            <w:r w:rsidR="009E4A53">
              <w:rPr>
                <w:rFonts w:asciiTheme="minorHAnsi" w:hAnsiTheme="minorHAnsi" w:cstheme="minorHAnsi"/>
                <w:b/>
                <w:bCs/>
                <w:sz w:val="22"/>
                <w:szCs w:val="22"/>
              </w:rPr>
              <w:t xml:space="preserve"> </w:t>
            </w:r>
            <w:r w:rsidRPr="00D0785C">
              <w:rPr>
                <w:rFonts w:asciiTheme="minorHAnsi" w:hAnsiTheme="minorHAnsi" w:cstheme="minorHAnsi"/>
                <w:b/>
                <w:bCs/>
                <w:sz w:val="22"/>
                <w:szCs w:val="22"/>
              </w:rPr>
              <w:t>3</w:t>
            </w:r>
            <w:r w:rsidR="009E4A53">
              <w:rPr>
                <w:rFonts w:asciiTheme="minorHAnsi" w:hAnsiTheme="minorHAnsi" w:cstheme="minorHAnsi"/>
                <w:b/>
                <w:bCs/>
                <w:sz w:val="22"/>
                <w:szCs w:val="22"/>
              </w:rPr>
              <w:t>1</w:t>
            </w:r>
            <w:r w:rsidR="009E4A53" w:rsidRPr="009E4A53">
              <w:rPr>
                <w:rFonts w:asciiTheme="minorHAnsi" w:hAnsiTheme="minorHAnsi" w:cstheme="minorHAnsi"/>
                <w:b/>
                <w:bCs/>
                <w:sz w:val="22"/>
                <w:szCs w:val="22"/>
                <w:vertAlign w:val="superscript"/>
              </w:rPr>
              <w:t>st</w:t>
            </w:r>
            <w:r w:rsidR="009E4A53">
              <w:rPr>
                <w:rFonts w:asciiTheme="minorHAnsi" w:hAnsiTheme="minorHAnsi" w:cstheme="minorHAnsi"/>
                <w:b/>
                <w:bCs/>
                <w:sz w:val="22"/>
                <w:szCs w:val="22"/>
              </w:rPr>
              <w:t xml:space="preserve"> March</w:t>
            </w:r>
            <w:r w:rsidRPr="00D0785C">
              <w:rPr>
                <w:rFonts w:asciiTheme="minorHAnsi" w:hAnsiTheme="minorHAnsi" w:cstheme="minorHAnsi"/>
                <w:b/>
                <w:bCs/>
                <w:sz w:val="22"/>
                <w:szCs w:val="22"/>
              </w:rPr>
              <w:t>, 202</w:t>
            </w:r>
            <w:r w:rsidR="002940AD">
              <w:rPr>
                <w:rFonts w:asciiTheme="minorHAnsi" w:hAnsiTheme="minorHAnsi" w:cstheme="minorHAnsi"/>
                <w:b/>
                <w:bCs/>
                <w:sz w:val="22"/>
                <w:szCs w:val="22"/>
              </w:rPr>
              <w:t>2</w:t>
            </w:r>
          </w:p>
        </w:tc>
      </w:tr>
      <w:tr w:rsidR="003C5944" w:rsidRPr="00D0785C" w14:paraId="4306A07A" w14:textId="77777777" w:rsidTr="007B7546">
        <w:trPr>
          <w:trHeight w:val="300"/>
        </w:trPr>
        <w:tc>
          <w:tcPr>
            <w:tcW w:w="5387" w:type="dxa"/>
            <w:vMerge/>
            <w:shd w:val="clear" w:color="auto" w:fill="002060"/>
            <w:vAlign w:val="center"/>
            <w:hideMark/>
          </w:tcPr>
          <w:p w14:paraId="65F3A874" w14:textId="77777777" w:rsidR="003C5944" w:rsidRPr="00D0785C" w:rsidRDefault="003C5944" w:rsidP="00D0785C">
            <w:pPr>
              <w:spacing w:line="360" w:lineRule="auto"/>
              <w:rPr>
                <w:rFonts w:asciiTheme="minorHAnsi" w:hAnsiTheme="minorHAnsi" w:cstheme="minorHAnsi"/>
                <w:b/>
                <w:bCs/>
                <w:sz w:val="22"/>
                <w:szCs w:val="22"/>
              </w:rPr>
            </w:pPr>
          </w:p>
        </w:tc>
        <w:tc>
          <w:tcPr>
            <w:tcW w:w="2126" w:type="dxa"/>
            <w:shd w:val="clear" w:color="auto" w:fill="002060"/>
            <w:vAlign w:val="bottom"/>
            <w:hideMark/>
          </w:tcPr>
          <w:p w14:paraId="4F9261CD"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3DBED262"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3C5944" w:rsidRPr="00D0785C" w14:paraId="03978854" w14:textId="77777777" w:rsidTr="007B7546">
        <w:trPr>
          <w:trHeight w:val="165"/>
        </w:trPr>
        <w:tc>
          <w:tcPr>
            <w:tcW w:w="5387" w:type="dxa"/>
            <w:shd w:val="clear" w:color="auto" w:fill="auto"/>
            <w:hideMark/>
          </w:tcPr>
          <w:p w14:paraId="70473D23"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2126" w:type="dxa"/>
            <w:shd w:val="clear" w:color="auto" w:fill="auto"/>
          </w:tcPr>
          <w:p w14:paraId="7801593A"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66C90D77"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544B884B" w14:textId="77777777" w:rsidTr="007B7546">
        <w:trPr>
          <w:trHeight w:val="300"/>
        </w:trPr>
        <w:tc>
          <w:tcPr>
            <w:tcW w:w="5387" w:type="dxa"/>
            <w:shd w:val="clear" w:color="auto" w:fill="auto"/>
            <w:noWrap/>
            <w:vAlign w:val="center"/>
            <w:hideMark/>
          </w:tcPr>
          <w:p w14:paraId="6755AB78" w14:textId="1746EDE6"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sidR="009E4A53">
              <w:rPr>
                <w:rFonts w:asciiTheme="minorHAnsi" w:hAnsiTheme="minorHAnsi" w:cstheme="minorHAnsi"/>
                <w:sz w:val="22"/>
                <w:szCs w:val="22"/>
              </w:rPr>
              <w:t>0</w:t>
            </w:r>
            <w:r w:rsidRPr="00D0785C">
              <w:rPr>
                <w:rFonts w:asciiTheme="minorHAnsi" w:hAnsiTheme="minorHAnsi" w:cstheme="minorHAnsi"/>
                <w:sz w:val="22"/>
                <w:szCs w:val="22"/>
              </w:rPr>
              <w:t>/- each</w:t>
            </w:r>
          </w:p>
        </w:tc>
        <w:tc>
          <w:tcPr>
            <w:tcW w:w="2126" w:type="dxa"/>
            <w:shd w:val="clear" w:color="auto" w:fill="auto"/>
            <w:noWrap/>
            <w:vAlign w:val="center"/>
          </w:tcPr>
          <w:p w14:paraId="5CA01A32" w14:textId="71073808"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1,00</w:t>
            </w:r>
            <w:r w:rsidR="003C5944" w:rsidRPr="00D0785C">
              <w:rPr>
                <w:rFonts w:asciiTheme="minorHAnsi" w:hAnsiTheme="minorHAnsi" w:cstheme="minorHAnsi"/>
                <w:sz w:val="22"/>
                <w:szCs w:val="22"/>
              </w:rPr>
              <w:t>,00,000</w:t>
            </w:r>
          </w:p>
        </w:tc>
        <w:tc>
          <w:tcPr>
            <w:tcW w:w="1843" w:type="dxa"/>
            <w:shd w:val="clear" w:color="auto" w:fill="auto"/>
            <w:noWrap/>
            <w:vAlign w:val="center"/>
          </w:tcPr>
          <w:p w14:paraId="0519D6D2" w14:textId="0EBE4DFB"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10.00</w:t>
            </w:r>
          </w:p>
        </w:tc>
      </w:tr>
      <w:tr w:rsidR="003C5944" w:rsidRPr="00D0785C" w14:paraId="48D5DE8D" w14:textId="77777777" w:rsidTr="007B7546">
        <w:trPr>
          <w:trHeight w:val="300"/>
        </w:trPr>
        <w:tc>
          <w:tcPr>
            <w:tcW w:w="5387" w:type="dxa"/>
            <w:shd w:val="clear" w:color="auto" w:fill="auto"/>
            <w:hideMark/>
          </w:tcPr>
          <w:p w14:paraId="70B87C9C"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2126" w:type="dxa"/>
            <w:shd w:val="clear" w:color="auto" w:fill="auto"/>
          </w:tcPr>
          <w:p w14:paraId="709164EE"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14D9ECD5"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20FDAD3E" w14:textId="77777777" w:rsidTr="007B7546">
        <w:trPr>
          <w:trHeight w:val="300"/>
        </w:trPr>
        <w:tc>
          <w:tcPr>
            <w:tcW w:w="5387" w:type="dxa"/>
            <w:shd w:val="clear" w:color="auto" w:fill="auto"/>
            <w:noWrap/>
            <w:vAlign w:val="bottom"/>
            <w:hideMark/>
          </w:tcPr>
          <w:p w14:paraId="4FC7B3F1" w14:textId="77777777"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2126" w:type="dxa"/>
            <w:shd w:val="clear" w:color="auto" w:fill="auto"/>
            <w:noWrap/>
            <w:vAlign w:val="center"/>
          </w:tcPr>
          <w:p w14:paraId="3B4F13E5" w14:textId="39DF8FB4"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95,43,560</w:t>
            </w:r>
          </w:p>
        </w:tc>
        <w:tc>
          <w:tcPr>
            <w:tcW w:w="1843" w:type="dxa"/>
            <w:shd w:val="clear" w:color="auto" w:fill="auto"/>
            <w:noWrap/>
            <w:vAlign w:val="center"/>
          </w:tcPr>
          <w:p w14:paraId="63BB0EE2" w14:textId="19079519"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9.54</w:t>
            </w:r>
          </w:p>
        </w:tc>
      </w:tr>
    </w:tbl>
    <w:p w14:paraId="3EEBE9BB" w14:textId="77777777" w:rsidR="00BA79A9" w:rsidRPr="001F224B" w:rsidRDefault="001F224B" w:rsidP="009E4A53">
      <w:pPr>
        <w:pStyle w:val="ListParagraph"/>
        <w:autoSpaceDE w:val="0"/>
        <w:autoSpaceDN w:val="0"/>
        <w:adjustRightInd w:val="0"/>
        <w:spacing w:line="276" w:lineRule="auto"/>
        <w:ind w:left="567" w:right="-425"/>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B728C56" w14:textId="77777777"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47EC489" w14:textId="003D8BA4" w:rsidR="00705BD7" w:rsidRPr="00D0785C" w:rsidRDefault="00192259" w:rsidP="00EB5EE0">
      <w:pPr>
        <w:pStyle w:val="ListParagraph"/>
        <w:autoSpaceDE w:val="0"/>
        <w:autoSpaceDN w:val="0"/>
        <w:adjustRightInd w:val="0"/>
        <w:spacing w:line="276" w:lineRule="auto"/>
        <w:ind w:left="1276" w:right="-1"/>
        <w:jc w:val="center"/>
        <w:rPr>
          <w:rFonts w:ascii="Arial" w:hAnsi="Arial" w:cs="Arial"/>
          <w:b/>
          <w:bCs/>
          <w:sz w:val="22"/>
          <w:szCs w:val="22"/>
          <w:u w:val="single"/>
          <w:lang w:eastAsia="en-IN"/>
        </w:rPr>
      </w:pPr>
      <w:r>
        <w:rPr>
          <w:rFonts w:ascii="Arial" w:hAnsi="Arial" w:cs="Arial"/>
          <w:b/>
          <w:bCs/>
          <w:sz w:val="22"/>
          <w:szCs w:val="22"/>
          <w:u w:val="single"/>
          <w:lang w:eastAsia="en-IN"/>
        </w:rPr>
        <w:t>Promoter’s Shareholding as per ABS 2021-22</w:t>
      </w:r>
    </w:p>
    <w:p w14:paraId="3E46C15E" w14:textId="77777777"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969"/>
        <w:gridCol w:w="2410"/>
        <w:gridCol w:w="2126"/>
      </w:tblGrid>
      <w:tr w:rsidR="00192259" w:rsidRPr="00192259" w14:paraId="21DDD6C1" w14:textId="77777777" w:rsidTr="00192259">
        <w:trPr>
          <w:trHeight w:val="191"/>
        </w:trPr>
        <w:tc>
          <w:tcPr>
            <w:tcW w:w="851" w:type="dxa"/>
            <w:vMerge w:val="restart"/>
            <w:shd w:val="clear" w:color="auto" w:fill="002060"/>
            <w:vAlign w:val="center"/>
          </w:tcPr>
          <w:p w14:paraId="56911F72" w14:textId="755B2F04" w:rsidR="00192259" w:rsidRPr="00192259" w:rsidRDefault="00192259" w:rsidP="00192259">
            <w:pPr>
              <w:spacing w:line="360" w:lineRule="auto"/>
              <w:jc w:val="center"/>
              <w:rPr>
                <w:rFonts w:asciiTheme="minorHAnsi" w:hAnsiTheme="minorHAnsi" w:cstheme="minorHAnsi"/>
                <w:b/>
                <w:w w:val="110"/>
                <w:sz w:val="22"/>
                <w:szCs w:val="22"/>
              </w:rPr>
            </w:pPr>
            <w:r w:rsidRPr="00192259">
              <w:rPr>
                <w:rFonts w:asciiTheme="minorHAnsi" w:hAnsiTheme="minorHAnsi" w:cstheme="minorHAnsi"/>
                <w:b/>
                <w:w w:val="110"/>
                <w:sz w:val="22"/>
                <w:szCs w:val="22"/>
              </w:rPr>
              <w:t>S. No.</w:t>
            </w:r>
          </w:p>
        </w:tc>
        <w:tc>
          <w:tcPr>
            <w:tcW w:w="3969" w:type="dxa"/>
            <w:vMerge w:val="restart"/>
            <w:shd w:val="clear" w:color="auto" w:fill="002060"/>
            <w:noWrap/>
            <w:vAlign w:val="center"/>
            <w:hideMark/>
          </w:tcPr>
          <w:p w14:paraId="3B7507E5" w14:textId="383EA6C8" w:rsidR="00192259" w:rsidRPr="00192259" w:rsidRDefault="00192259" w:rsidP="009E4A53">
            <w:pPr>
              <w:spacing w:line="360" w:lineRule="auto"/>
              <w:rPr>
                <w:rFonts w:asciiTheme="minorHAnsi" w:hAnsiTheme="minorHAnsi" w:cstheme="minorHAnsi"/>
                <w:b/>
                <w:bCs/>
                <w:sz w:val="22"/>
                <w:szCs w:val="22"/>
              </w:rPr>
            </w:pPr>
            <w:r w:rsidRPr="00192259">
              <w:rPr>
                <w:rFonts w:asciiTheme="minorHAnsi" w:hAnsiTheme="minorHAnsi" w:cstheme="minorHAnsi"/>
                <w:b/>
                <w:w w:val="110"/>
                <w:sz w:val="22"/>
                <w:szCs w:val="22"/>
              </w:rPr>
              <w:t>Name</w:t>
            </w:r>
            <w:r w:rsidRPr="00192259">
              <w:rPr>
                <w:rFonts w:asciiTheme="minorHAnsi" w:hAnsiTheme="minorHAnsi" w:cstheme="minorHAnsi"/>
                <w:b/>
                <w:spacing w:val="-1"/>
                <w:w w:val="110"/>
                <w:sz w:val="22"/>
                <w:szCs w:val="22"/>
              </w:rPr>
              <w:t xml:space="preserve"> </w:t>
            </w:r>
            <w:r w:rsidRPr="00192259">
              <w:rPr>
                <w:rFonts w:asciiTheme="minorHAnsi" w:hAnsiTheme="minorHAnsi" w:cstheme="minorHAnsi"/>
                <w:b/>
                <w:w w:val="110"/>
                <w:sz w:val="22"/>
                <w:szCs w:val="22"/>
              </w:rPr>
              <w:t>of</w:t>
            </w:r>
            <w:r w:rsidRPr="00192259">
              <w:rPr>
                <w:rFonts w:asciiTheme="minorHAnsi" w:hAnsiTheme="minorHAnsi" w:cstheme="minorHAnsi"/>
                <w:b/>
                <w:spacing w:val="-2"/>
                <w:w w:val="110"/>
                <w:sz w:val="22"/>
                <w:szCs w:val="22"/>
              </w:rPr>
              <w:t xml:space="preserve"> </w:t>
            </w:r>
            <w:r w:rsidRPr="00192259">
              <w:rPr>
                <w:rFonts w:asciiTheme="minorHAnsi" w:hAnsiTheme="minorHAnsi" w:cstheme="minorHAnsi"/>
                <w:b/>
                <w:w w:val="110"/>
                <w:sz w:val="22"/>
                <w:szCs w:val="22"/>
              </w:rPr>
              <w:t>Shareholder</w:t>
            </w:r>
          </w:p>
        </w:tc>
        <w:tc>
          <w:tcPr>
            <w:tcW w:w="4536" w:type="dxa"/>
            <w:gridSpan w:val="2"/>
            <w:shd w:val="clear" w:color="auto" w:fill="002060"/>
            <w:vAlign w:val="center"/>
            <w:hideMark/>
          </w:tcPr>
          <w:p w14:paraId="13BCA061" w14:textId="15659C93"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As at 31st March, 202</w:t>
            </w:r>
            <w:r w:rsidR="002940AD">
              <w:rPr>
                <w:rFonts w:asciiTheme="minorHAnsi" w:hAnsiTheme="minorHAnsi" w:cstheme="minorHAnsi"/>
                <w:b/>
                <w:bCs/>
                <w:sz w:val="22"/>
                <w:szCs w:val="22"/>
              </w:rPr>
              <w:t>2</w:t>
            </w:r>
          </w:p>
        </w:tc>
      </w:tr>
      <w:tr w:rsidR="00192259" w:rsidRPr="00192259" w14:paraId="513893F5" w14:textId="77777777" w:rsidTr="00192259">
        <w:trPr>
          <w:trHeight w:val="261"/>
        </w:trPr>
        <w:tc>
          <w:tcPr>
            <w:tcW w:w="851" w:type="dxa"/>
            <w:vMerge/>
            <w:shd w:val="clear" w:color="auto" w:fill="002060"/>
          </w:tcPr>
          <w:p w14:paraId="24AC091F" w14:textId="77777777" w:rsidR="00192259" w:rsidRPr="00192259" w:rsidRDefault="00192259" w:rsidP="009E4A53">
            <w:pPr>
              <w:spacing w:line="360" w:lineRule="auto"/>
              <w:rPr>
                <w:rFonts w:asciiTheme="minorHAnsi" w:hAnsiTheme="minorHAnsi" w:cstheme="minorHAnsi"/>
                <w:b/>
                <w:bCs/>
                <w:sz w:val="22"/>
                <w:szCs w:val="22"/>
              </w:rPr>
            </w:pPr>
          </w:p>
        </w:tc>
        <w:tc>
          <w:tcPr>
            <w:tcW w:w="3969" w:type="dxa"/>
            <w:vMerge/>
            <w:shd w:val="clear" w:color="auto" w:fill="002060"/>
            <w:noWrap/>
            <w:vAlign w:val="bottom"/>
            <w:hideMark/>
          </w:tcPr>
          <w:p w14:paraId="56847F28" w14:textId="18703B9F" w:rsidR="00192259" w:rsidRPr="00192259" w:rsidRDefault="00192259" w:rsidP="009E4A53">
            <w:pPr>
              <w:spacing w:line="360" w:lineRule="auto"/>
              <w:rPr>
                <w:rFonts w:asciiTheme="minorHAnsi" w:hAnsiTheme="minorHAnsi" w:cstheme="minorHAnsi"/>
                <w:b/>
                <w:bCs/>
                <w:sz w:val="22"/>
                <w:szCs w:val="22"/>
              </w:rPr>
            </w:pPr>
          </w:p>
        </w:tc>
        <w:tc>
          <w:tcPr>
            <w:tcW w:w="2410" w:type="dxa"/>
            <w:shd w:val="clear" w:color="auto" w:fill="002060"/>
            <w:vAlign w:val="center"/>
            <w:hideMark/>
          </w:tcPr>
          <w:p w14:paraId="340F0197" w14:textId="77777777"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No. of Shares</w:t>
            </w:r>
          </w:p>
        </w:tc>
        <w:tc>
          <w:tcPr>
            <w:tcW w:w="2126" w:type="dxa"/>
            <w:shd w:val="clear" w:color="auto" w:fill="002060"/>
            <w:vAlign w:val="center"/>
            <w:hideMark/>
          </w:tcPr>
          <w:p w14:paraId="3EBCD273" w14:textId="77777777"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 of Holding</w:t>
            </w:r>
          </w:p>
        </w:tc>
      </w:tr>
      <w:tr w:rsidR="00192259" w:rsidRPr="00192259" w14:paraId="07FCE9A5" w14:textId="77777777" w:rsidTr="009C2A4A">
        <w:trPr>
          <w:trHeight w:val="300"/>
        </w:trPr>
        <w:tc>
          <w:tcPr>
            <w:tcW w:w="851" w:type="dxa"/>
          </w:tcPr>
          <w:p w14:paraId="0B772838" w14:textId="048EE889"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lastRenderedPageBreak/>
              <w:t>1</w:t>
            </w:r>
          </w:p>
        </w:tc>
        <w:tc>
          <w:tcPr>
            <w:tcW w:w="3969" w:type="dxa"/>
            <w:shd w:val="clear" w:color="auto" w:fill="auto"/>
            <w:noWrap/>
          </w:tcPr>
          <w:p w14:paraId="02910110" w14:textId="12A616B7"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Kiran Devi Gupta</w:t>
            </w:r>
          </w:p>
        </w:tc>
        <w:tc>
          <w:tcPr>
            <w:tcW w:w="2410" w:type="dxa"/>
            <w:shd w:val="clear" w:color="auto" w:fill="auto"/>
          </w:tcPr>
          <w:p w14:paraId="0FE27B3D" w14:textId="1D9BE84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8,43,740</w:t>
            </w:r>
          </w:p>
        </w:tc>
        <w:tc>
          <w:tcPr>
            <w:tcW w:w="2126" w:type="dxa"/>
            <w:shd w:val="clear" w:color="auto" w:fill="auto"/>
          </w:tcPr>
          <w:p w14:paraId="7E9E7E05" w14:textId="75B27A45"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8.84%</w:t>
            </w:r>
          </w:p>
        </w:tc>
      </w:tr>
      <w:tr w:rsidR="00192259" w:rsidRPr="00192259" w14:paraId="6181ED5F" w14:textId="77777777" w:rsidTr="009C2A4A">
        <w:trPr>
          <w:trHeight w:val="300"/>
        </w:trPr>
        <w:tc>
          <w:tcPr>
            <w:tcW w:w="851" w:type="dxa"/>
          </w:tcPr>
          <w:p w14:paraId="6541C25B" w14:textId="5B098CC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w:t>
            </w:r>
          </w:p>
        </w:tc>
        <w:tc>
          <w:tcPr>
            <w:tcW w:w="3969" w:type="dxa"/>
            <w:shd w:val="clear" w:color="auto" w:fill="auto"/>
            <w:noWrap/>
          </w:tcPr>
          <w:p w14:paraId="0C9C115F" w14:textId="6715C28D"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Adi Narayan Gupta</w:t>
            </w:r>
          </w:p>
        </w:tc>
        <w:tc>
          <w:tcPr>
            <w:tcW w:w="2410" w:type="dxa"/>
            <w:shd w:val="clear" w:color="auto" w:fill="auto"/>
          </w:tcPr>
          <w:p w14:paraId="5A53265A" w14:textId="41E7223E"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4,22,500</w:t>
            </w:r>
          </w:p>
        </w:tc>
        <w:tc>
          <w:tcPr>
            <w:tcW w:w="2126" w:type="dxa"/>
            <w:shd w:val="clear" w:color="auto" w:fill="auto"/>
          </w:tcPr>
          <w:p w14:paraId="42F3376B" w14:textId="7942E7C9"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4.43%</w:t>
            </w:r>
          </w:p>
        </w:tc>
      </w:tr>
      <w:tr w:rsidR="00192259" w:rsidRPr="00192259" w14:paraId="2B0BCB04" w14:textId="77777777" w:rsidTr="009C2A4A">
        <w:trPr>
          <w:trHeight w:val="300"/>
        </w:trPr>
        <w:tc>
          <w:tcPr>
            <w:tcW w:w="851" w:type="dxa"/>
          </w:tcPr>
          <w:p w14:paraId="2E1A1B54" w14:textId="16C3043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w:t>
            </w:r>
          </w:p>
        </w:tc>
        <w:tc>
          <w:tcPr>
            <w:tcW w:w="3969" w:type="dxa"/>
            <w:shd w:val="clear" w:color="auto" w:fill="auto"/>
            <w:noWrap/>
          </w:tcPr>
          <w:p w14:paraId="5B8A1799" w14:textId="7B0C713E"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Adi Narayan Gupta (HUF)</w:t>
            </w:r>
          </w:p>
        </w:tc>
        <w:tc>
          <w:tcPr>
            <w:tcW w:w="2410" w:type="dxa"/>
            <w:shd w:val="clear" w:color="auto" w:fill="auto"/>
          </w:tcPr>
          <w:p w14:paraId="5BB822DF" w14:textId="5B5598FD"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3,90,310</w:t>
            </w:r>
          </w:p>
        </w:tc>
        <w:tc>
          <w:tcPr>
            <w:tcW w:w="2126" w:type="dxa"/>
            <w:shd w:val="clear" w:color="auto" w:fill="auto"/>
          </w:tcPr>
          <w:p w14:paraId="421E9A21" w14:textId="58FAF840"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4.09%</w:t>
            </w:r>
          </w:p>
        </w:tc>
      </w:tr>
      <w:tr w:rsidR="00192259" w:rsidRPr="00192259" w14:paraId="0E6EF6D0" w14:textId="77777777" w:rsidTr="009C2A4A">
        <w:trPr>
          <w:trHeight w:val="300"/>
        </w:trPr>
        <w:tc>
          <w:tcPr>
            <w:tcW w:w="851" w:type="dxa"/>
          </w:tcPr>
          <w:p w14:paraId="580190BF" w14:textId="2F12A1A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4</w:t>
            </w:r>
          </w:p>
        </w:tc>
        <w:tc>
          <w:tcPr>
            <w:tcW w:w="3969" w:type="dxa"/>
            <w:shd w:val="clear" w:color="auto" w:fill="auto"/>
            <w:noWrap/>
          </w:tcPr>
          <w:p w14:paraId="73E3F33C" w14:textId="7FF8D711"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Abhishek Gupta</w:t>
            </w:r>
          </w:p>
        </w:tc>
        <w:tc>
          <w:tcPr>
            <w:tcW w:w="2410" w:type="dxa"/>
            <w:shd w:val="clear" w:color="auto" w:fill="auto"/>
          </w:tcPr>
          <w:p w14:paraId="0AF74C7F" w14:textId="58154C73"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3,76,440</w:t>
            </w:r>
          </w:p>
        </w:tc>
        <w:tc>
          <w:tcPr>
            <w:tcW w:w="2126" w:type="dxa"/>
            <w:shd w:val="clear" w:color="auto" w:fill="auto"/>
          </w:tcPr>
          <w:p w14:paraId="4C3E55D0" w14:textId="05210840"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3.94%</w:t>
            </w:r>
          </w:p>
        </w:tc>
      </w:tr>
      <w:tr w:rsidR="00192259" w:rsidRPr="00192259" w14:paraId="6B894EE9" w14:textId="77777777" w:rsidTr="009C2A4A">
        <w:trPr>
          <w:trHeight w:val="300"/>
        </w:trPr>
        <w:tc>
          <w:tcPr>
            <w:tcW w:w="851" w:type="dxa"/>
          </w:tcPr>
          <w:p w14:paraId="52BA7B53" w14:textId="5F463BA4"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5</w:t>
            </w:r>
          </w:p>
        </w:tc>
        <w:tc>
          <w:tcPr>
            <w:tcW w:w="3969" w:type="dxa"/>
            <w:shd w:val="clear" w:color="auto" w:fill="auto"/>
            <w:noWrap/>
          </w:tcPr>
          <w:p w14:paraId="58603E6D" w14:textId="246AEBDB"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Sunita Gupta</w:t>
            </w:r>
          </w:p>
        </w:tc>
        <w:tc>
          <w:tcPr>
            <w:tcW w:w="2410" w:type="dxa"/>
            <w:shd w:val="clear" w:color="auto" w:fill="auto"/>
          </w:tcPr>
          <w:p w14:paraId="7F47C94A" w14:textId="34E6EBE7"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3,23,470</w:t>
            </w:r>
          </w:p>
        </w:tc>
        <w:tc>
          <w:tcPr>
            <w:tcW w:w="2126" w:type="dxa"/>
            <w:shd w:val="clear" w:color="auto" w:fill="auto"/>
          </w:tcPr>
          <w:p w14:paraId="00021918" w14:textId="19F4D15D"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3.39%</w:t>
            </w:r>
          </w:p>
        </w:tc>
      </w:tr>
      <w:tr w:rsidR="00192259" w:rsidRPr="00192259" w14:paraId="4434A6F6" w14:textId="77777777" w:rsidTr="009C2A4A">
        <w:trPr>
          <w:trHeight w:val="300"/>
        </w:trPr>
        <w:tc>
          <w:tcPr>
            <w:tcW w:w="851" w:type="dxa"/>
          </w:tcPr>
          <w:p w14:paraId="1E548D33" w14:textId="6010AB75"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6</w:t>
            </w:r>
          </w:p>
        </w:tc>
        <w:tc>
          <w:tcPr>
            <w:tcW w:w="3969" w:type="dxa"/>
            <w:shd w:val="clear" w:color="auto" w:fill="auto"/>
            <w:noWrap/>
          </w:tcPr>
          <w:p w14:paraId="329BEC9B" w14:textId="7A8E9D10"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Mahendra Kumar Gupta (HUF)</w:t>
            </w:r>
          </w:p>
        </w:tc>
        <w:tc>
          <w:tcPr>
            <w:tcW w:w="2410" w:type="dxa"/>
            <w:shd w:val="clear" w:color="auto" w:fill="auto"/>
          </w:tcPr>
          <w:p w14:paraId="22D0D159" w14:textId="4C2C6ECA"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3,13,950</w:t>
            </w:r>
          </w:p>
        </w:tc>
        <w:tc>
          <w:tcPr>
            <w:tcW w:w="2126" w:type="dxa"/>
            <w:shd w:val="clear" w:color="auto" w:fill="auto"/>
          </w:tcPr>
          <w:p w14:paraId="3FFC1168" w14:textId="5FA31E83"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3.29%</w:t>
            </w:r>
          </w:p>
        </w:tc>
      </w:tr>
      <w:tr w:rsidR="00192259" w:rsidRPr="00192259" w14:paraId="42486B76" w14:textId="77777777" w:rsidTr="009C2A4A">
        <w:trPr>
          <w:trHeight w:val="300"/>
        </w:trPr>
        <w:tc>
          <w:tcPr>
            <w:tcW w:w="851" w:type="dxa"/>
          </w:tcPr>
          <w:p w14:paraId="6AB3EEB7" w14:textId="0FD66D59"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7</w:t>
            </w:r>
          </w:p>
        </w:tc>
        <w:tc>
          <w:tcPr>
            <w:tcW w:w="3969" w:type="dxa"/>
            <w:shd w:val="clear" w:color="auto" w:fill="auto"/>
            <w:noWrap/>
          </w:tcPr>
          <w:p w14:paraId="3447BFC7" w14:textId="302D9612"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Padma Devi Gupta</w:t>
            </w:r>
          </w:p>
        </w:tc>
        <w:tc>
          <w:tcPr>
            <w:tcW w:w="2410" w:type="dxa"/>
            <w:shd w:val="clear" w:color="auto" w:fill="auto"/>
          </w:tcPr>
          <w:p w14:paraId="3F951401" w14:textId="5FE306D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3,13,100</w:t>
            </w:r>
          </w:p>
        </w:tc>
        <w:tc>
          <w:tcPr>
            <w:tcW w:w="2126" w:type="dxa"/>
            <w:shd w:val="clear" w:color="auto" w:fill="auto"/>
          </w:tcPr>
          <w:p w14:paraId="552D349E" w14:textId="238AE2FE"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3.28%</w:t>
            </w:r>
          </w:p>
        </w:tc>
      </w:tr>
      <w:tr w:rsidR="00192259" w:rsidRPr="00192259" w14:paraId="6EC6B59A" w14:textId="77777777" w:rsidTr="009C2A4A">
        <w:trPr>
          <w:trHeight w:val="300"/>
        </w:trPr>
        <w:tc>
          <w:tcPr>
            <w:tcW w:w="851" w:type="dxa"/>
          </w:tcPr>
          <w:p w14:paraId="281C6DC9" w14:textId="2232DF2D"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8</w:t>
            </w:r>
          </w:p>
        </w:tc>
        <w:tc>
          <w:tcPr>
            <w:tcW w:w="3969" w:type="dxa"/>
            <w:shd w:val="clear" w:color="auto" w:fill="auto"/>
            <w:noWrap/>
          </w:tcPr>
          <w:p w14:paraId="082A8E85" w14:textId="14A87DF8"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 xml:space="preserve">Mahendra Kumar Gupta </w:t>
            </w:r>
          </w:p>
        </w:tc>
        <w:tc>
          <w:tcPr>
            <w:tcW w:w="2410" w:type="dxa"/>
            <w:shd w:val="clear" w:color="auto" w:fill="auto"/>
          </w:tcPr>
          <w:p w14:paraId="63AA383D" w14:textId="1EF5448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2,93,980</w:t>
            </w:r>
          </w:p>
        </w:tc>
        <w:tc>
          <w:tcPr>
            <w:tcW w:w="2126" w:type="dxa"/>
            <w:shd w:val="clear" w:color="auto" w:fill="auto"/>
          </w:tcPr>
          <w:p w14:paraId="143C77A5" w14:textId="42538434"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3.08%</w:t>
            </w:r>
          </w:p>
        </w:tc>
      </w:tr>
      <w:tr w:rsidR="00192259" w:rsidRPr="00192259" w14:paraId="2E8714CB" w14:textId="77777777" w:rsidTr="009C2A4A">
        <w:trPr>
          <w:trHeight w:val="300"/>
        </w:trPr>
        <w:tc>
          <w:tcPr>
            <w:tcW w:w="851" w:type="dxa"/>
          </w:tcPr>
          <w:p w14:paraId="2317B3A3" w14:textId="19039476"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9</w:t>
            </w:r>
          </w:p>
        </w:tc>
        <w:tc>
          <w:tcPr>
            <w:tcW w:w="3969" w:type="dxa"/>
            <w:shd w:val="clear" w:color="auto" w:fill="auto"/>
            <w:noWrap/>
          </w:tcPr>
          <w:p w14:paraId="120D122C" w14:textId="396336FA"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Jitendra Mohan Gupta</w:t>
            </w:r>
          </w:p>
        </w:tc>
        <w:tc>
          <w:tcPr>
            <w:tcW w:w="2410" w:type="dxa"/>
            <w:shd w:val="clear" w:color="auto" w:fill="auto"/>
          </w:tcPr>
          <w:p w14:paraId="1A7EDC22" w14:textId="2E40F2EF"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1,55,000</w:t>
            </w:r>
          </w:p>
        </w:tc>
        <w:tc>
          <w:tcPr>
            <w:tcW w:w="2126" w:type="dxa"/>
            <w:shd w:val="clear" w:color="auto" w:fill="auto"/>
          </w:tcPr>
          <w:p w14:paraId="0FCFB608" w14:textId="0CB473B3"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1.62%</w:t>
            </w:r>
          </w:p>
        </w:tc>
      </w:tr>
      <w:tr w:rsidR="00192259" w:rsidRPr="00192259" w14:paraId="7AFF377B" w14:textId="77777777" w:rsidTr="009C2A4A">
        <w:trPr>
          <w:trHeight w:val="300"/>
        </w:trPr>
        <w:tc>
          <w:tcPr>
            <w:tcW w:w="851" w:type="dxa"/>
          </w:tcPr>
          <w:p w14:paraId="18201532" w14:textId="01C74856"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10</w:t>
            </w:r>
          </w:p>
        </w:tc>
        <w:tc>
          <w:tcPr>
            <w:tcW w:w="3969" w:type="dxa"/>
            <w:shd w:val="clear" w:color="auto" w:fill="auto"/>
            <w:noWrap/>
          </w:tcPr>
          <w:p w14:paraId="4723F063" w14:textId="552EC875"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Ritu Gupta</w:t>
            </w:r>
          </w:p>
        </w:tc>
        <w:tc>
          <w:tcPr>
            <w:tcW w:w="2410" w:type="dxa"/>
            <w:shd w:val="clear" w:color="auto" w:fill="auto"/>
          </w:tcPr>
          <w:p w14:paraId="48C9F1B6" w14:textId="7ECD19B4"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064AB49A" w14:textId="1D600022"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0.26%</w:t>
            </w:r>
          </w:p>
        </w:tc>
      </w:tr>
      <w:tr w:rsidR="00192259" w:rsidRPr="00192259" w14:paraId="6DF12027" w14:textId="77777777" w:rsidTr="009C2A4A">
        <w:trPr>
          <w:trHeight w:val="300"/>
        </w:trPr>
        <w:tc>
          <w:tcPr>
            <w:tcW w:w="851" w:type="dxa"/>
          </w:tcPr>
          <w:p w14:paraId="3C3931D6" w14:textId="06F1E801"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11</w:t>
            </w:r>
          </w:p>
        </w:tc>
        <w:tc>
          <w:tcPr>
            <w:tcW w:w="3969" w:type="dxa"/>
            <w:shd w:val="clear" w:color="auto" w:fill="auto"/>
            <w:noWrap/>
          </w:tcPr>
          <w:p w14:paraId="5B5A3EC1" w14:textId="095E2511"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Pooja Gupta</w:t>
            </w:r>
          </w:p>
        </w:tc>
        <w:tc>
          <w:tcPr>
            <w:tcW w:w="2410" w:type="dxa"/>
            <w:shd w:val="clear" w:color="auto" w:fill="auto"/>
          </w:tcPr>
          <w:p w14:paraId="302669A0" w14:textId="7BC0A137"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4CAEEE19" w14:textId="27F5A2FC"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0.26%</w:t>
            </w:r>
          </w:p>
        </w:tc>
      </w:tr>
      <w:tr w:rsidR="00192259" w:rsidRPr="00192259" w14:paraId="3F30A511" w14:textId="77777777" w:rsidTr="009C2A4A">
        <w:trPr>
          <w:trHeight w:val="300"/>
        </w:trPr>
        <w:tc>
          <w:tcPr>
            <w:tcW w:w="851" w:type="dxa"/>
          </w:tcPr>
          <w:p w14:paraId="213C58BD" w14:textId="2689B6B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12</w:t>
            </w:r>
          </w:p>
        </w:tc>
        <w:tc>
          <w:tcPr>
            <w:tcW w:w="3969" w:type="dxa"/>
            <w:shd w:val="clear" w:color="auto" w:fill="auto"/>
            <w:noWrap/>
          </w:tcPr>
          <w:p w14:paraId="23250DF3" w14:textId="4AF3495B"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Kunj Gupta</w:t>
            </w:r>
          </w:p>
        </w:tc>
        <w:tc>
          <w:tcPr>
            <w:tcW w:w="2410" w:type="dxa"/>
            <w:shd w:val="clear" w:color="auto" w:fill="auto"/>
          </w:tcPr>
          <w:p w14:paraId="5F94DB19" w14:textId="725201BF"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6CA63448" w14:textId="2FAC04AE"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0.26%</w:t>
            </w:r>
          </w:p>
        </w:tc>
      </w:tr>
      <w:tr w:rsidR="00192259" w:rsidRPr="00192259" w14:paraId="45D3A619" w14:textId="77777777" w:rsidTr="00192259">
        <w:trPr>
          <w:trHeight w:val="300"/>
        </w:trPr>
        <w:tc>
          <w:tcPr>
            <w:tcW w:w="851" w:type="dxa"/>
            <w:shd w:val="clear" w:color="auto" w:fill="DBE5F1" w:themeFill="accent1" w:themeFillTint="33"/>
          </w:tcPr>
          <w:p w14:paraId="71195F25" w14:textId="77777777" w:rsidR="00192259" w:rsidRPr="00192259" w:rsidRDefault="00192259" w:rsidP="00192259">
            <w:pPr>
              <w:spacing w:line="360" w:lineRule="auto"/>
              <w:rPr>
                <w:rFonts w:asciiTheme="minorHAnsi" w:hAnsiTheme="minorHAnsi" w:cstheme="minorHAnsi"/>
                <w:b/>
                <w:bCs/>
                <w:sz w:val="22"/>
                <w:szCs w:val="22"/>
              </w:rPr>
            </w:pPr>
          </w:p>
        </w:tc>
        <w:tc>
          <w:tcPr>
            <w:tcW w:w="3969" w:type="dxa"/>
            <w:shd w:val="clear" w:color="auto" w:fill="DBE5F1" w:themeFill="accent1" w:themeFillTint="33"/>
            <w:noWrap/>
          </w:tcPr>
          <w:p w14:paraId="7563FEFB" w14:textId="27951067" w:rsidR="00192259" w:rsidRPr="00192259" w:rsidRDefault="00192259" w:rsidP="00192259">
            <w:pPr>
              <w:spacing w:line="360" w:lineRule="auto"/>
              <w:rPr>
                <w:rFonts w:asciiTheme="minorHAnsi" w:hAnsiTheme="minorHAnsi" w:cstheme="minorHAnsi"/>
                <w:b/>
                <w:bCs/>
                <w:sz w:val="22"/>
                <w:szCs w:val="22"/>
              </w:rPr>
            </w:pPr>
            <w:r w:rsidRPr="00192259">
              <w:rPr>
                <w:rFonts w:asciiTheme="minorHAnsi" w:hAnsiTheme="minorHAnsi" w:cstheme="minorHAnsi"/>
                <w:b/>
                <w:bCs/>
                <w:sz w:val="22"/>
                <w:szCs w:val="22"/>
              </w:rPr>
              <w:t>Total</w:t>
            </w:r>
          </w:p>
        </w:tc>
        <w:tc>
          <w:tcPr>
            <w:tcW w:w="2410" w:type="dxa"/>
            <w:shd w:val="clear" w:color="auto" w:fill="DBE5F1" w:themeFill="accent1" w:themeFillTint="33"/>
          </w:tcPr>
          <w:p w14:paraId="1839DCCC" w14:textId="1E429826"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35,07,490</w:t>
            </w:r>
          </w:p>
        </w:tc>
        <w:tc>
          <w:tcPr>
            <w:tcW w:w="2126" w:type="dxa"/>
            <w:shd w:val="clear" w:color="auto" w:fill="DBE5F1" w:themeFill="accent1" w:themeFillTint="33"/>
          </w:tcPr>
          <w:p w14:paraId="7ED82A17" w14:textId="7BD3B4CE"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36.75%</w:t>
            </w:r>
          </w:p>
        </w:tc>
      </w:tr>
    </w:tbl>
    <w:p w14:paraId="507C4288" w14:textId="77777777" w:rsidR="00705BD7" w:rsidRDefault="001F224B" w:rsidP="009E4A53">
      <w:pPr>
        <w:pStyle w:val="ListParagraph"/>
        <w:autoSpaceDE w:val="0"/>
        <w:autoSpaceDN w:val="0"/>
        <w:adjustRightInd w:val="0"/>
        <w:spacing w:line="276" w:lineRule="auto"/>
        <w:ind w:left="567" w:right="-425"/>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A114042" w14:textId="5A931BF9" w:rsidR="000D32C9" w:rsidRPr="00702FEE" w:rsidRDefault="003C7775" w:rsidP="007B7546">
      <w:pPr>
        <w:autoSpaceDE w:val="0"/>
        <w:autoSpaceDN w:val="0"/>
        <w:adjustRightInd w:val="0"/>
        <w:spacing w:before="240" w:line="360" w:lineRule="auto"/>
        <w:ind w:left="567" w:right="-425"/>
        <w:jc w:val="both"/>
        <w:rPr>
          <w:rFonts w:ascii="Arial" w:hAnsi="Arial" w:cs="Arial"/>
          <w:b/>
          <w:sz w:val="22"/>
          <w:szCs w:val="22"/>
          <w:lang w:eastAsia="en-IN"/>
        </w:rPr>
      </w:pPr>
      <w:r w:rsidRPr="00702FEE">
        <w:rPr>
          <w:rFonts w:ascii="Arial" w:hAnsi="Arial" w:cs="Arial"/>
          <w:sz w:val="22"/>
          <w:szCs w:val="22"/>
          <w:lang w:eastAsia="en-IN"/>
        </w:rPr>
        <w:t xml:space="preserve">Overall, the promoters are holding </w:t>
      </w:r>
      <w:r w:rsidR="00192259">
        <w:rPr>
          <w:rFonts w:ascii="Arial" w:hAnsi="Arial" w:cs="Arial"/>
          <w:sz w:val="22"/>
          <w:szCs w:val="22"/>
          <w:lang w:eastAsia="en-IN"/>
        </w:rPr>
        <w:t>36.75</w:t>
      </w:r>
      <w:r w:rsidRPr="00702FEE">
        <w:rPr>
          <w:rFonts w:ascii="Arial" w:hAnsi="Arial" w:cs="Arial"/>
          <w:sz w:val="22"/>
          <w:szCs w:val="22"/>
          <w:lang w:eastAsia="en-IN"/>
        </w:rPr>
        <w:t xml:space="preserve">% </w:t>
      </w:r>
      <w:r w:rsidR="001F224B" w:rsidRPr="00702FEE">
        <w:rPr>
          <w:rFonts w:ascii="Arial" w:hAnsi="Arial" w:cs="Arial"/>
          <w:sz w:val="22"/>
          <w:szCs w:val="22"/>
          <w:lang w:eastAsia="en-IN"/>
        </w:rPr>
        <w:t xml:space="preserve">share of the </w:t>
      </w:r>
      <w:r w:rsidR="00880867" w:rsidRPr="00702FEE">
        <w:rPr>
          <w:rFonts w:ascii="Arial" w:hAnsi="Arial" w:cs="Arial"/>
          <w:sz w:val="22"/>
          <w:szCs w:val="22"/>
          <w:lang w:eastAsia="en-IN"/>
        </w:rPr>
        <w:t>company</w:t>
      </w:r>
      <w:r w:rsidR="00F422F9">
        <w:rPr>
          <w:rFonts w:ascii="Arial" w:hAnsi="Arial" w:cs="Arial"/>
          <w:sz w:val="22"/>
          <w:szCs w:val="22"/>
          <w:lang w:eastAsia="en-IN"/>
        </w:rPr>
        <w:t xml:space="preserve"> as on 31</w:t>
      </w:r>
      <w:r w:rsidR="00F422F9" w:rsidRPr="00F422F9">
        <w:rPr>
          <w:rFonts w:ascii="Arial" w:hAnsi="Arial" w:cs="Arial"/>
          <w:sz w:val="22"/>
          <w:szCs w:val="22"/>
          <w:vertAlign w:val="superscript"/>
          <w:lang w:eastAsia="en-IN"/>
        </w:rPr>
        <w:t>st</w:t>
      </w:r>
      <w:r w:rsidR="00F422F9">
        <w:rPr>
          <w:rFonts w:ascii="Arial" w:hAnsi="Arial" w:cs="Arial"/>
          <w:sz w:val="22"/>
          <w:szCs w:val="22"/>
          <w:lang w:eastAsia="en-IN"/>
        </w:rPr>
        <w:t xml:space="preserve"> March </w:t>
      </w:r>
      <w:r w:rsidR="007B7546">
        <w:rPr>
          <w:rFonts w:ascii="Arial" w:hAnsi="Arial" w:cs="Arial"/>
          <w:sz w:val="22"/>
          <w:szCs w:val="22"/>
          <w:lang w:eastAsia="en-IN"/>
        </w:rPr>
        <w:t>2</w:t>
      </w:r>
      <w:r w:rsidR="00F422F9">
        <w:rPr>
          <w:rFonts w:ascii="Arial" w:hAnsi="Arial" w:cs="Arial"/>
          <w:sz w:val="22"/>
          <w:szCs w:val="22"/>
          <w:lang w:eastAsia="en-IN"/>
        </w:rPr>
        <w:t>02</w:t>
      </w:r>
      <w:r w:rsidR="00192259">
        <w:rPr>
          <w:rFonts w:ascii="Arial" w:hAnsi="Arial" w:cs="Arial"/>
          <w:sz w:val="22"/>
          <w:szCs w:val="22"/>
          <w:lang w:eastAsia="en-IN"/>
        </w:rPr>
        <w:t>2</w:t>
      </w:r>
      <w:r w:rsidR="001F224B" w:rsidRPr="00702FEE">
        <w:rPr>
          <w:rFonts w:ascii="Arial" w:hAnsi="Arial" w:cs="Arial"/>
          <w:sz w:val="22"/>
          <w:szCs w:val="22"/>
          <w:lang w:eastAsia="en-IN"/>
        </w:rPr>
        <w:t>.</w:t>
      </w:r>
      <w:r w:rsidR="005E0793" w:rsidRPr="00702FEE">
        <w:rPr>
          <w:rFonts w:ascii="Arial" w:hAnsi="Arial" w:cs="Arial"/>
          <w:b/>
          <w:sz w:val="22"/>
          <w:szCs w:val="22"/>
          <w:lang w:eastAsia="en-IN"/>
        </w:rPr>
        <w:t xml:space="preserve">                                                                                    </w:t>
      </w:r>
      <w:r w:rsidR="000953AE" w:rsidRPr="00702FEE">
        <w:rPr>
          <w:rFonts w:ascii="Arial" w:hAnsi="Arial" w:cs="Arial"/>
          <w:b/>
          <w:sz w:val="22"/>
          <w:szCs w:val="22"/>
          <w:lang w:eastAsia="en-IN"/>
        </w:rPr>
        <w:t xml:space="preserve"> </w:t>
      </w:r>
      <w:r w:rsidR="005426ED" w:rsidRPr="00702FEE">
        <w:rPr>
          <w:rFonts w:ascii="Arial" w:hAnsi="Arial" w:cs="Arial"/>
          <w:b/>
          <w:sz w:val="22"/>
          <w:szCs w:val="22"/>
          <w:lang w:eastAsia="en-IN"/>
        </w:rPr>
        <w:t xml:space="preserve">   </w:t>
      </w:r>
      <w:r w:rsidR="00DF4F65" w:rsidRPr="00702FEE">
        <w:rPr>
          <w:rFonts w:ascii="Arial" w:hAnsi="Arial" w:cs="Arial"/>
          <w:b/>
          <w:sz w:val="22"/>
          <w:szCs w:val="22"/>
          <w:lang w:eastAsia="en-IN"/>
        </w:rPr>
        <w:t xml:space="preserve">              </w:t>
      </w:r>
      <w:r w:rsidR="00514BBC" w:rsidRPr="00702FEE">
        <w:rPr>
          <w:rFonts w:ascii="Arial" w:hAnsi="Arial" w:cs="Arial"/>
          <w:b/>
          <w:sz w:val="22"/>
          <w:szCs w:val="22"/>
          <w:lang w:eastAsia="en-IN"/>
        </w:rPr>
        <w:t xml:space="preserve">  </w:t>
      </w:r>
      <w:r w:rsidR="00F818E7" w:rsidRPr="00702FEE">
        <w:rPr>
          <w:rFonts w:ascii="Arial" w:hAnsi="Arial" w:cs="Arial"/>
          <w:b/>
          <w:sz w:val="22"/>
          <w:szCs w:val="22"/>
          <w:lang w:eastAsia="en-IN"/>
        </w:rPr>
        <w:t xml:space="preserve">      </w:t>
      </w:r>
    </w:p>
    <w:p w14:paraId="12DB108D" w14:textId="77777777" w:rsidR="00702FEE" w:rsidRDefault="00702FEE" w:rsidP="00F422F9">
      <w:pPr>
        <w:autoSpaceDE w:val="0"/>
        <w:autoSpaceDN w:val="0"/>
        <w:adjustRightInd w:val="0"/>
        <w:spacing w:line="360" w:lineRule="auto"/>
        <w:ind w:left="284"/>
        <w:jc w:val="both"/>
        <w:rPr>
          <w:rFonts w:ascii="Arial" w:hAnsi="Arial" w:cs="Arial"/>
          <w:b/>
          <w:sz w:val="22"/>
          <w:szCs w:val="22"/>
          <w:lang w:eastAsia="en-IN"/>
        </w:rPr>
      </w:pPr>
    </w:p>
    <w:p w14:paraId="40172730" w14:textId="635712F6" w:rsidR="00E918DE" w:rsidRPr="0038545F" w:rsidRDefault="007B72A1" w:rsidP="00843CB8">
      <w:pPr>
        <w:pStyle w:val="ListParagraph"/>
        <w:numPr>
          <w:ilvl w:val="0"/>
          <w:numId w:val="16"/>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3C7775">
        <w:rPr>
          <w:rFonts w:ascii="Arial" w:hAnsi="Arial" w:cs="Arial"/>
          <w:b/>
          <w:sz w:val="22"/>
          <w:szCs w:val="22"/>
          <w:lang w:eastAsia="en-IN"/>
        </w:rPr>
        <w:t xml:space="preserve"> </w:t>
      </w:r>
      <w:r w:rsidR="0055728F">
        <w:rPr>
          <w:rFonts w:ascii="Arial" w:hAnsi="Arial" w:cs="Arial"/>
          <w:sz w:val="22"/>
          <w:szCs w:val="22"/>
          <w:lang w:eastAsia="en-IN"/>
        </w:rPr>
        <w:t xml:space="preserve">Below table shows the </w:t>
      </w:r>
      <w:r w:rsidR="00BE5A9E" w:rsidRPr="003C7775">
        <w:rPr>
          <w:rFonts w:ascii="Arial" w:hAnsi="Arial" w:cs="Arial"/>
          <w:sz w:val="22"/>
          <w:szCs w:val="22"/>
          <w:lang w:eastAsia="en-IN"/>
        </w:rPr>
        <w:t>details</w:t>
      </w:r>
      <w:r w:rsidR="0055728F">
        <w:rPr>
          <w:rFonts w:ascii="Arial" w:hAnsi="Arial" w:cs="Arial"/>
          <w:sz w:val="22"/>
          <w:szCs w:val="22"/>
          <w:lang w:eastAsia="en-IN"/>
        </w:rPr>
        <w:t xml:space="preserve"> of </w:t>
      </w:r>
      <w:r w:rsidR="00844EC9" w:rsidRPr="003C7775">
        <w:rPr>
          <w:rFonts w:ascii="Arial" w:hAnsi="Arial" w:cs="Arial"/>
          <w:sz w:val="22"/>
          <w:szCs w:val="22"/>
          <w:lang w:eastAsia="en-IN"/>
        </w:rPr>
        <w:t>Directors</w:t>
      </w:r>
      <w:r w:rsidR="00EB5EE0">
        <w:rPr>
          <w:rFonts w:ascii="Arial" w:hAnsi="Arial" w:cs="Arial"/>
          <w:sz w:val="22"/>
          <w:szCs w:val="22"/>
          <w:lang w:eastAsia="en-IN"/>
        </w:rPr>
        <w:t xml:space="preserve"> of M/s BHSL:</w:t>
      </w:r>
    </w:p>
    <w:tbl>
      <w:tblPr>
        <w:tblW w:w="935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559"/>
        <w:gridCol w:w="4820"/>
      </w:tblGrid>
      <w:tr w:rsidR="0038545F" w:rsidRPr="00680EE0" w14:paraId="1BB9FAE1" w14:textId="77777777" w:rsidTr="007D0119">
        <w:trPr>
          <w:trHeight w:val="373"/>
        </w:trPr>
        <w:tc>
          <w:tcPr>
            <w:tcW w:w="1276" w:type="dxa"/>
            <w:shd w:val="clear" w:color="auto" w:fill="002060"/>
            <w:vAlign w:val="center"/>
          </w:tcPr>
          <w:p w14:paraId="53472890" w14:textId="77777777" w:rsidR="0038545F" w:rsidRPr="00680EE0" w:rsidRDefault="0038545F" w:rsidP="00844EC9">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DIN</w:t>
            </w:r>
          </w:p>
        </w:tc>
        <w:tc>
          <w:tcPr>
            <w:tcW w:w="1701" w:type="dxa"/>
            <w:shd w:val="clear" w:color="auto" w:fill="002060"/>
            <w:vAlign w:val="center"/>
          </w:tcPr>
          <w:p w14:paraId="6BEC0B21" w14:textId="2F7D6B65" w:rsidR="0038545F" w:rsidRPr="00680EE0" w:rsidRDefault="00832767" w:rsidP="00832767">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Name</w:t>
            </w:r>
          </w:p>
        </w:tc>
        <w:tc>
          <w:tcPr>
            <w:tcW w:w="1559" w:type="dxa"/>
            <w:shd w:val="clear" w:color="auto" w:fill="002060"/>
            <w:vAlign w:val="center"/>
          </w:tcPr>
          <w:p w14:paraId="5973E3A1" w14:textId="4E436F15" w:rsidR="0038545F" w:rsidRPr="00680EE0" w:rsidRDefault="00832767" w:rsidP="007360BE">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Appointment Date</w:t>
            </w:r>
          </w:p>
        </w:tc>
        <w:tc>
          <w:tcPr>
            <w:tcW w:w="4820" w:type="dxa"/>
            <w:shd w:val="clear" w:color="auto" w:fill="002060"/>
            <w:vAlign w:val="center"/>
          </w:tcPr>
          <w:p w14:paraId="4DF06E08" w14:textId="77777777" w:rsidR="0038545F" w:rsidRPr="00680EE0" w:rsidRDefault="0038545F" w:rsidP="007360BE">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Qualifications/Experience</w:t>
            </w:r>
          </w:p>
        </w:tc>
      </w:tr>
      <w:tr w:rsidR="0038545F" w:rsidRPr="00680EE0" w14:paraId="3769D25B" w14:textId="77777777" w:rsidTr="007D0119">
        <w:tc>
          <w:tcPr>
            <w:tcW w:w="1276" w:type="dxa"/>
            <w:vAlign w:val="center"/>
          </w:tcPr>
          <w:p w14:paraId="48DA58A3" w14:textId="76D5D7F6" w:rsidR="0038545F" w:rsidRPr="00680EE0" w:rsidRDefault="00680EE0"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t>00492922</w:t>
            </w:r>
          </w:p>
        </w:tc>
        <w:tc>
          <w:tcPr>
            <w:tcW w:w="1701" w:type="dxa"/>
            <w:vAlign w:val="center"/>
          </w:tcPr>
          <w:p w14:paraId="7B874951" w14:textId="38AE484D"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Mr.</w:t>
            </w:r>
            <w:r w:rsidR="00933638" w:rsidRPr="00680EE0">
              <w:rPr>
                <w:rFonts w:asciiTheme="minorHAnsi" w:hAnsiTheme="minorHAnsi" w:cstheme="minorHAnsi"/>
                <w:sz w:val="22"/>
                <w:szCs w:val="22"/>
              </w:rPr>
              <w:t xml:space="preserve"> </w:t>
            </w:r>
            <w:r w:rsidR="00D764B5" w:rsidRPr="00680EE0">
              <w:rPr>
                <w:rFonts w:asciiTheme="minorHAnsi" w:hAnsiTheme="minorHAnsi" w:cstheme="minorHAnsi"/>
                <w:sz w:val="22"/>
                <w:szCs w:val="22"/>
              </w:rPr>
              <w:t>Mahendra</w:t>
            </w:r>
            <w:r w:rsidR="00680EE0" w:rsidRPr="00680EE0">
              <w:rPr>
                <w:rFonts w:asciiTheme="minorHAnsi" w:hAnsiTheme="minorHAnsi" w:cstheme="minorHAnsi"/>
                <w:sz w:val="22"/>
                <w:szCs w:val="22"/>
              </w:rPr>
              <w:t xml:space="preserve"> Kumar Gupta</w:t>
            </w:r>
          </w:p>
        </w:tc>
        <w:tc>
          <w:tcPr>
            <w:tcW w:w="1559" w:type="dxa"/>
            <w:vAlign w:val="center"/>
          </w:tcPr>
          <w:p w14:paraId="10149C0B" w14:textId="1C199145" w:rsidR="0038545F" w:rsidRPr="00680EE0" w:rsidRDefault="00680EE0"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September </w:t>
            </w:r>
            <w:r w:rsidRPr="00680EE0">
              <w:rPr>
                <w:rFonts w:asciiTheme="minorHAnsi" w:eastAsia="Arial" w:hAnsiTheme="minorHAnsi" w:cstheme="minorHAnsi"/>
                <w:w w:val="95"/>
                <w:sz w:val="22"/>
                <w:szCs w:val="22"/>
              </w:rPr>
              <w:t>1997</w:t>
            </w:r>
          </w:p>
        </w:tc>
        <w:tc>
          <w:tcPr>
            <w:tcW w:w="4820" w:type="dxa"/>
            <w:vAlign w:val="center"/>
          </w:tcPr>
          <w:p w14:paraId="6C8D71AB" w14:textId="25F80733" w:rsidR="007D0119" w:rsidRDefault="007C74D1" w:rsidP="007D0119">
            <w:pPr>
              <w:spacing w:before="240" w:line="360" w:lineRule="auto"/>
              <w:jc w:val="both"/>
              <w:rPr>
                <w:rFonts w:asciiTheme="minorHAnsi" w:hAnsiTheme="minorHAnsi" w:cstheme="minorHAnsi"/>
                <w:color w:val="231F20"/>
                <w:sz w:val="22"/>
                <w:szCs w:val="22"/>
              </w:rPr>
            </w:pPr>
            <w:r w:rsidRPr="007D0119">
              <w:rPr>
                <w:rFonts w:asciiTheme="minorHAnsi" w:eastAsia="Arial" w:hAnsiTheme="minorHAnsi" w:cstheme="minorHAnsi"/>
                <w:w w:val="95"/>
                <w:sz w:val="22"/>
                <w:szCs w:val="22"/>
                <w:lang w:val="en-US"/>
              </w:rPr>
              <w:t>Mr</w:t>
            </w:r>
            <w:r w:rsidRPr="007D0119">
              <w:rPr>
                <w:rFonts w:asciiTheme="minorHAnsi" w:hAnsiTheme="minorHAnsi" w:cstheme="minorHAnsi"/>
                <w:color w:val="231F20"/>
                <w:sz w:val="22"/>
                <w:szCs w:val="22"/>
              </w:rPr>
              <w:t>.</w:t>
            </w:r>
            <w:r w:rsidR="007D0119">
              <w:rPr>
                <w:rFonts w:asciiTheme="minorHAnsi" w:hAnsiTheme="minorHAnsi" w:cstheme="minorHAnsi"/>
                <w:color w:val="231F20"/>
                <w:sz w:val="22"/>
                <w:szCs w:val="22"/>
              </w:rPr>
              <w:t xml:space="preserve"> </w:t>
            </w:r>
            <w:r w:rsidR="002F66B7" w:rsidRPr="007D0119">
              <w:rPr>
                <w:rFonts w:asciiTheme="minorHAnsi" w:hAnsiTheme="minorHAnsi" w:cstheme="minorHAnsi"/>
                <w:color w:val="231F20"/>
                <w:sz w:val="22"/>
                <w:szCs w:val="22"/>
              </w:rPr>
              <w:t xml:space="preserve">Mahendra Kumar Gupta is the Managing Director of GPIL. He has been accredited for making GPIL as one of the leading manufacturers of Power </w:t>
            </w:r>
            <w:r w:rsidR="007D0119" w:rsidRPr="007D0119">
              <w:rPr>
                <w:rFonts w:asciiTheme="minorHAnsi" w:hAnsiTheme="minorHAnsi" w:cstheme="minorHAnsi"/>
                <w:color w:val="231F20"/>
                <w:sz w:val="22"/>
                <w:szCs w:val="22"/>
              </w:rPr>
              <w:t>Conductors</w:t>
            </w:r>
            <w:r w:rsidR="002F66B7" w:rsidRPr="007D0119">
              <w:rPr>
                <w:rFonts w:asciiTheme="minorHAnsi" w:hAnsiTheme="minorHAnsi" w:cstheme="minorHAnsi"/>
                <w:color w:val="231F20"/>
                <w:sz w:val="22"/>
                <w:szCs w:val="22"/>
              </w:rPr>
              <w:t xml:space="preserve"> and cables in India. </w:t>
            </w:r>
          </w:p>
          <w:p w14:paraId="2526952C" w14:textId="6FBE8DBF" w:rsidR="007D0119" w:rsidRDefault="002F66B7" w:rsidP="007D0119">
            <w:pPr>
              <w:spacing w:before="240" w:line="360" w:lineRule="auto"/>
              <w:jc w:val="both"/>
              <w:rPr>
                <w:rFonts w:asciiTheme="minorHAnsi" w:hAnsiTheme="minorHAnsi" w:cstheme="minorHAnsi"/>
                <w:color w:val="231F20"/>
                <w:sz w:val="22"/>
                <w:szCs w:val="22"/>
              </w:rPr>
            </w:pPr>
            <w:r w:rsidRPr="007D0119">
              <w:rPr>
                <w:rFonts w:asciiTheme="minorHAnsi" w:hAnsiTheme="minorHAnsi" w:cstheme="minorHAnsi"/>
                <w:color w:val="231F20"/>
                <w:sz w:val="22"/>
                <w:szCs w:val="22"/>
              </w:rPr>
              <w:t xml:space="preserve">He has been awarded with Best </w:t>
            </w:r>
            <w:r w:rsidR="007D0119" w:rsidRPr="007D0119">
              <w:rPr>
                <w:rFonts w:asciiTheme="minorHAnsi" w:hAnsiTheme="minorHAnsi" w:cstheme="minorHAnsi"/>
                <w:color w:val="231F20"/>
                <w:sz w:val="22"/>
                <w:szCs w:val="22"/>
              </w:rPr>
              <w:t>Entrepreneur</w:t>
            </w:r>
            <w:r w:rsidRPr="007D0119">
              <w:rPr>
                <w:rFonts w:asciiTheme="minorHAnsi" w:hAnsiTheme="minorHAnsi" w:cstheme="minorHAnsi"/>
                <w:color w:val="231F20"/>
                <w:sz w:val="22"/>
                <w:szCs w:val="22"/>
              </w:rPr>
              <w:t xml:space="preserve"> Award for 3 Years consecutively.  </w:t>
            </w:r>
            <w:r w:rsidRPr="007D0119">
              <w:rPr>
                <w:rFonts w:asciiTheme="minorHAnsi" w:hAnsiTheme="minorHAnsi" w:cstheme="minorHAnsi"/>
                <w:sz w:val="22"/>
                <w:szCs w:val="22"/>
              </w:rPr>
              <w:t xml:space="preserve">He was honoured with the </w:t>
            </w:r>
            <w:r w:rsidR="007D0119" w:rsidRPr="007D0119">
              <w:rPr>
                <w:rFonts w:asciiTheme="minorHAnsi" w:hAnsiTheme="minorHAnsi" w:cstheme="minorHAnsi"/>
                <w:sz w:val="22"/>
                <w:szCs w:val="22"/>
              </w:rPr>
              <w:t>Business Leadership Award</w:t>
            </w:r>
            <w:r w:rsidRPr="007D0119">
              <w:rPr>
                <w:rFonts w:asciiTheme="minorHAnsi" w:hAnsiTheme="minorHAnsi" w:cstheme="minorHAnsi"/>
                <w:sz w:val="22"/>
                <w:szCs w:val="22"/>
              </w:rPr>
              <w:t xml:space="preserve"> by the then Chief Minister of </w:t>
            </w:r>
            <w:r w:rsidR="0096339C">
              <w:rPr>
                <w:rFonts w:asciiTheme="minorHAnsi" w:hAnsiTheme="minorHAnsi" w:cstheme="minorHAnsi"/>
                <w:sz w:val="22"/>
                <w:szCs w:val="22"/>
              </w:rPr>
              <w:t>Odisha</w:t>
            </w:r>
            <w:r w:rsidRPr="007D0119">
              <w:rPr>
                <w:rFonts w:asciiTheme="minorHAnsi" w:hAnsiTheme="minorHAnsi" w:cstheme="minorHAnsi"/>
                <w:sz w:val="22"/>
                <w:szCs w:val="22"/>
              </w:rPr>
              <w:t>, Shri Naveen Patnaik</w:t>
            </w:r>
            <w:r w:rsidR="007D0119" w:rsidRPr="007D0119">
              <w:rPr>
                <w:rFonts w:asciiTheme="minorHAnsi" w:hAnsiTheme="minorHAnsi" w:cstheme="minorHAnsi"/>
                <w:sz w:val="22"/>
                <w:szCs w:val="22"/>
              </w:rPr>
              <w:t>.</w:t>
            </w:r>
          </w:p>
          <w:p w14:paraId="72DC2E31" w14:textId="77777777" w:rsidR="007D0119" w:rsidRDefault="007D0119" w:rsidP="007D0119">
            <w:pPr>
              <w:spacing w:before="240" w:line="360" w:lineRule="auto"/>
              <w:jc w:val="both"/>
              <w:rPr>
                <w:rFonts w:asciiTheme="minorHAnsi" w:hAnsiTheme="minorHAnsi" w:cstheme="minorHAnsi"/>
                <w:color w:val="231F20"/>
                <w:sz w:val="22"/>
                <w:szCs w:val="22"/>
              </w:rPr>
            </w:pPr>
            <w:r w:rsidRPr="007D0119">
              <w:rPr>
                <w:rFonts w:asciiTheme="minorHAnsi" w:hAnsiTheme="minorHAnsi" w:cstheme="minorHAnsi"/>
                <w:sz w:val="22"/>
                <w:szCs w:val="22"/>
              </w:rPr>
              <w:t xml:space="preserve">He is part of various delegates of bodies in India &amp; abroad such as CII, IEEMA, ASSOCHAM, CACMAI, EEPC, FIEO, OSSIA, UCCI, etc. He has also been actively involved in various CSR activities. As the Vice President of the Bhubaneswar Club, he also </w:t>
            </w:r>
            <w:r w:rsidRPr="007D0119">
              <w:rPr>
                <w:rFonts w:asciiTheme="minorHAnsi" w:hAnsiTheme="minorHAnsi" w:cstheme="minorHAnsi"/>
                <w:sz w:val="22"/>
                <w:szCs w:val="22"/>
              </w:rPr>
              <w:lastRenderedPageBreak/>
              <w:t xml:space="preserve">sponsors major activities related to health and education to cater to the needs of society. </w:t>
            </w:r>
          </w:p>
          <w:p w14:paraId="17371693" w14:textId="24CD4BA8" w:rsidR="0038545F" w:rsidRPr="007D0119" w:rsidRDefault="007D0119" w:rsidP="007D0119">
            <w:pPr>
              <w:spacing w:before="240" w:after="240" w:line="360" w:lineRule="auto"/>
              <w:jc w:val="both"/>
              <w:rPr>
                <w:rFonts w:asciiTheme="minorHAnsi" w:hAnsiTheme="minorHAnsi" w:cstheme="minorHAnsi"/>
                <w:color w:val="231F20"/>
                <w:sz w:val="22"/>
                <w:szCs w:val="22"/>
              </w:rPr>
            </w:pPr>
            <w:r w:rsidRPr="007D0119">
              <w:rPr>
                <w:rFonts w:asciiTheme="minorHAnsi" w:hAnsiTheme="minorHAnsi" w:cstheme="minorHAnsi"/>
                <w:sz w:val="22"/>
                <w:szCs w:val="22"/>
              </w:rPr>
              <w:t xml:space="preserve">Under his guidance, GPIL extends financial assistance to 6 NGOs to carry forward social activities like the Plantation of Trees and Development of 200 Acres barren land. </w:t>
            </w:r>
          </w:p>
        </w:tc>
      </w:tr>
      <w:tr w:rsidR="0038545F" w:rsidRPr="00680EE0" w14:paraId="369C4817" w14:textId="77777777" w:rsidTr="00D20721">
        <w:trPr>
          <w:trHeight w:val="70"/>
        </w:trPr>
        <w:tc>
          <w:tcPr>
            <w:tcW w:w="1276" w:type="dxa"/>
            <w:vAlign w:val="center"/>
          </w:tcPr>
          <w:p w14:paraId="71B7B570" w14:textId="64842E60" w:rsidR="0038545F" w:rsidRPr="00680EE0" w:rsidRDefault="000F247B"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lastRenderedPageBreak/>
              <w:t>00</w:t>
            </w:r>
            <w:r w:rsidR="00680EE0" w:rsidRPr="00680EE0">
              <w:rPr>
                <w:rFonts w:asciiTheme="minorHAnsi" w:hAnsiTheme="minorHAnsi" w:cstheme="minorHAnsi"/>
                <w:sz w:val="22"/>
                <w:szCs w:val="22"/>
              </w:rPr>
              <w:t>492662</w:t>
            </w:r>
          </w:p>
        </w:tc>
        <w:tc>
          <w:tcPr>
            <w:tcW w:w="1701" w:type="dxa"/>
            <w:vAlign w:val="center"/>
          </w:tcPr>
          <w:p w14:paraId="2FB8755C" w14:textId="681E8DC2"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Mr.</w:t>
            </w:r>
            <w:r w:rsidR="00933638"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Jitendra Mohan Gupta</w:t>
            </w:r>
          </w:p>
        </w:tc>
        <w:tc>
          <w:tcPr>
            <w:tcW w:w="1559" w:type="dxa"/>
            <w:vAlign w:val="center"/>
          </w:tcPr>
          <w:p w14:paraId="527B2502" w14:textId="6E2DE085" w:rsidR="0038545F" w:rsidRPr="00680EE0" w:rsidRDefault="00680EE0"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September </w:t>
            </w:r>
            <w:r w:rsidRPr="00680EE0">
              <w:rPr>
                <w:rFonts w:asciiTheme="minorHAnsi" w:eastAsia="Arial" w:hAnsiTheme="minorHAnsi" w:cstheme="minorHAnsi"/>
                <w:w w:val="95"/>
                <w:sz w:val="22"/>
                <w:szCs w:val="22"/>
              </w:rPr>
              <w:t>1997</w:t>
            </w:r>
          </w:p>
        </w:tc>
        <w:tc>
          <w:tcPr>
            <w:tcW w:w="4820" w:type="dxa"/>
            <w:vAlign w:val="center"/>
          </w:tcPr>
          <w:p w14:paraId="0F0F5B63" w14:textId="1E4AF3B9" w:rsidR="00AC2C1D" w:rsidRPr="00AF3D4B" w:rsidRDefault="00AC2C1D" w:rsidP="007D0119">
            <w:pPr>
              <w:widowControl w:val="0"/>
              <w:autoSpaceDE w:val="0"/>
              <w:autoSpaceDN w:val="0"/>
              <w:spacing w:before="240" w:line="360" w:lineRule="auto"/>
              <w:jc w:val="both"/>
              <w:outlineLvl w:val="6"/>
              <w:rPr>
                <w:rFonts w:asciiTheme="minorHAnsi" w:eastAsia="Trebuchet MS" w:hAnsiTheme="minorHAnsi" w:cstheme="minorHAnsi"/>
                <w:bCs/>
                <w:sz w:val="22"/>
                <w:szCs w:val="22"/>
              </w:rPr>
            </w:pPr>
            <w:r w:rsidRPr="00AF3D4B">
              <w:rPr>
                <w:rFonts w:asciiTheme="minorHAnsi" w:eastAsia="Trebuchet MS" w:hAnsiTheme="minorHAnsi" w:cstheme="minorHAnsi"/>
                <w:bCs/>
                <w:sz w:val="22"/>
                <w:szCs w:val="22"/>
              </w:rPr>
              <w:t xml:space="preserve">Mr. </w:t>
            </w:r>
            <w:r w:rsidR="00A85B07" w:rsidRPr="00AF3D4B">
              <w:rPr>
                <w:rFonts w:asciiTheme="minorHAnsi" w:eastAsia="Trebuchet MS" w:hAnsiTheme="minorHAnsi" w:cstheme="minorHAnsi"/>
                <w:bCs/>
                <w:sz w:val="22"/>
                <w:szCs w:val="22"/>
              </w:rPr>
              <w:t>Jitendra Mohan Gupta</w:t>
            </w:r>
            <w:r w:rsidR="002843DB" w:rsidRPr="00AF3D4B">
              <w:rPr>
                <w:rFonts w:asciiTheme="minorHAnsi" w:eastAsia="Trebuchet MS" w:hAnsiTheme="minorHAnsi" w:cstheme="minorHAnsi"/>
                <w:bCs/>
                <w:sz w:val="22"/>
                <w:szCs w:val="22"/>
              </w:rPr>
              <w:t xml:space="preserve"> is a graduate by qualification </w:t>
            </w:r>
            <w:r w:rsidRPr="00AF3D4B">
              <w:rPr>
                <w:rFonts w:asciiTheme="minorHAnsi" w:eastAsia="Trebuchet MS" w:hAnsiTheme="minorHAnsi" w:cstheme="minorHAnsi"/>
                <w:bCs/>
                <w:sz w:val="22"/>
                <w:szCs w:val="22"/>
              </w:rPr>
              <w:t xml:space="preserve">and </w:t>
            </w:r>
            <w:r w:rsidR="002843DB" w:rsidRPr="00AF3D4B">
              <w:rPr>
                <w:rFonts w:asciiTheme="minorHAnsi" w:eastAsia="Trebuchet MS" w:hAnsiTheme="minorHAnsi" w:cstheme="minorHAnsi"/>
                <w:bCs/>
                <w:sz w:val="22"/>
                <w:szCs w:val="22"/>
              </w:rPr>
              <w:t xml:space="preserve">belongs to the second generation of Gupta Business Family living in Bhubaneswar.  </w:t>
            </w:r>
            <w:r w:rsidRPr="00AF3D4B">
              <w:rPr>
                <w:rFonts w:asciiTheme="minorHAnsi" w:eastAsia="Trebuchet MS" w:hAnsiTheme="minorHAnsi" w:cstheme="minorHAnsi"/>
                <w:bCs/>
                <w:sz w:val="22"/>
                <w:szCs w:val="22"/>
              </w:rPr>
              <w:t xml:space="preserve">He has vast experience in </w:t>
            </w:r>
            <w:r w:rsidR="002843DB" w:rsidRPr="00AF3D4B">
              <w:rPr>
                <w:rFonts w:asciiTheme="minorHAnsi" w:eastAsia="Trebuchet MS" w:hAnsiTheme="minorHAnsi" w:cstheme="minorHAnsi"/>
                <w:bCs/>
                <w:sz w:val="22"/>
                <w:szCs w:val="22"/>
              </w:rPr>
              <w:t>field of manufacturing electrical products</w:t>
            </w:r>
            <w:r w:rsidRPr="00AF3D4B">
              <w:rPr>
                <w:rFonts w:asciiTheme="minorHAnsi" w:eastAsia="Trebuchet MS" w:hAnsiTheme="minorHAnsi" w:cstheme="minorHAnsi"/>
                <w:bCs/>
                <w:sz w:val="22"/>
                <w:szCs w:val="22"/>
              </w:rPr>
              <w:t xml:space="preserve">. </w:t>
            </w:r>
          </w:p>
          <w:p w14:paraId="4F1D6AF0" w14:textId="485BA7E4" w:rsidR="0038545F" w:rsidRPr="00AF3D4B" w:rsidRDefault="00AC2C1D" w:rsidP="007D0119">
            <w:pPr>
              <w:widowControl w:val="0"/>
              <w:autoSpaceDE w:val="0"/>
              <w:autoSpaceDN w:val="0"/>
              <w:spacing w:before="122" w:after="240" w:line="360" w:lineRule="auto"/>
              <w:jc w:val="both"/>
              <w:outlineLvl w:val="6"/>
              <w:rPr>
                <w:rFonts w:asciiTheme="minorHAnsi" w:eastAsia="Trebuchet MS" w:hAnsiTheme="minorHAnsi" w:cstheme="minorHAnsi"/>
                <w:bCs/>
                <w:sz w:val="22"/>
                <w:szCs w:val="22"/>
                <w:highlight w:val="yellow"/>
              </w:rPr>
            </w:pPr>
            <w:r w:rsidRPr="00AF3D4B">
              <w:rPr>
                <w:rFonts w:asciiTheme="minorHAnsi" w:eastAsia="Trebuchet MS" w:hAnsiTheme="minorHAnsi" w:cstheme="minorHAnsi"/>
                <w:bCs/>
                <w:sz w:val="22"/>
                <w:szCs w:val="22"/>
              </w:rPr>
              <w:t xml:space="preserve">He has been looking after </w:t>
            </w:r>
            <w:r w:rsidR="00AF3D4B" w:rsidRPr="00AF3D4B">
              <w:rPr>
                <w:rFonts w:asciiTheme="minorHAnsi" w:eastAsia="Trebuchet MS" w:hAnsiTheme="minorHAnsi" w:cstheme="minorHAnsi"/>
                <w:bCs/>
                <w:sz w:val="22"/>
                <w:szCs w:val="22"/>
              </w:rPr>
              <w:t>financial</w:t>
            </w:r>
            <w:r w:rsidR="002843DB" w:rsidRPr="00AF3D4B">
              <w:rPr>
                <w:rFonts w:asciiTheme="minorHAnsi" w:eastAsia="Trebuchet MS" w:hAnsiTheme="minorHAnsi" w:cstheme="minorHAnsi"/>
                <w:bCs/>
                <w:sz w:val="22"/>
                <w:szCs w:val="22"/>
              </w:rPr>
              <w:t xml:space="preserve"> goals, hiring staff, and day-to-day operations</w:t>
            </w:r>
            <w:r w:rsidR="00AF3D4B" w:rsidRPr="00AF3D4B">
              <w:rPr>
                <w:rFonts w:asciiTheme="minorHAnsi" w:eastAsia="Trebuchet MS" w:hAnsiTheme="minorHAnsi" w:cstheme="minorHAnsi"/>
                <w:bCs/>
                <w:sz w:val="22"/>
                <w:szCs w:val="22"/>
              </w:rPr>
              <w:t xml:space="preserve"> of the company. He has a solid foundation of business acumen, technical skills, knowledge of basic bookkeeping and finance, strong knowledge of marketing and the ability to judge risk.</w:t>
            </w:r>
          </w:p>
        </w:tc>
      </w:tr>
      <w:tr w:rsidR="0038545F" w:rsidRPr="00680EE0" w14:paraId="095A3D62" w14:textId="77777777" w:rsidTr="007D0119">
        <w:trPr>
          <w:trHeight w:val="126"/>
        </w:trPr>
        <w:tc>
          <w:tcPr>
            <w:tcW w:w="1276" w:type="dxa"/>
            <w:vAlign w:val="center"/>
          </w:tcPr>
          <w:p w14:paraId="24865819" w14:textId="06121438" w:rsidR="0038545F" w:rsidRPr="00680EE0" w:rsidRDefault="00844EC9" w:rsidP="00680EE0">
            <w:pPr>
              <w:spacing w:line="360" w:lineRule="auto"/>
              <w:jc w:val="center"/>
              <w:rPr>
                <w:rFonts w:asciiTheme="minorHAnsi" w:hAnsiTheme="minorHAnsi" w:cstheme="minorHAnsi"/>
                <w:sz w:val="22"/>
                <w:szCs w:val="22"/>
              </w:rPr>
            </w:pPr>
            <w:r w:rsidRPr="00680EE0">
              <w:rPr>
                <w:rFonts w:asciiTheme="minorHAnsi" w:hAnsiTheme="minorHAnsi" w:cstheme="minorHAnsi"/>
                <w:color w:val="000000"/>
                <w:sz w:val="22"/>
                <w:szCs w:val="22"/>
              </w:rPr>
              <w:t>00</w:t>
            </w:r>
            <w:r w:rsidR="00680EE0" w:rsidRPr="00680EE0">
              <w:rPr>
                <w:rFonts w:asciiTheme="minorHAnsi" w:hAnsiTheme="minorHAnsi" w:cstheme="minorHAnsi"/>
                <w:color w:val="000000"/>
                <w:sz w:val="22"/>
                <w:szCs w:val="22"/>
              </w:rPr>
              <w:t>492732</w:t>
            </w:r>
          </w:p>
        </w:tc>
        <w:tc>
          <w:tcPr>
            <w:tcW w:w="1701" w:type="dxa"/>
            <w:vAlign w:val="center"/>
          </w:tcPr>
          <w:p w14:paraId="50EE8455" w14:textId="085A9D2A"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 xml:space="preserve">Mr. </w:t>
            </w:r>
            <w:r w:rsidR="00680EE0" w:rsidRPr="00680EE0">
              <w:rPr>
                <w:rFonts w:asciiTheme="minorHAnsi" w:hAnsiTheme="minorHAnsi" w:cstheme="minorHAnsi"/>
                <w:sz w:val="22"/>
                <w:szCs w:val="22"/>
              </w:rPr>
              <w:t>Abhishek Gupta</w:t>
            </w:r>
          </w:p>
        </w:tc>
        <w:tc>
          <w:tcPr>
            <w:tcW w:w="1559" w:type="dxa"/>
            <w:vAlign w:val="center"/>
          </w:tcPr>
          <w:p w14:paraId="69579521" w14:textId="2199272D" w:rsidR="0038545F" w:rsidRPr="00680EE0" w:rsidRDefault="00844EC9"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2</w:t>
            </w:r>
            <w:r w:rsidR="00680EE0" w:rsidRPr="00680EE0">
              <w:rPr>
                <w:rFonts w:asciiTheme="minorHAnsi" w:hAnsiTheme="minorHAnsi" w:cstheme="minorHAnsi"/>
                <w:sz w:val="22"/>
                <w:szCs w:val="22"/>
              </w:rPr>
              <w:t>0</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December</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2006</w:t>
            </w:r>
          </w:p>
        </w:tc>
        <w:tc>
          <w:tcPr>
            <w:tcW w:w="4820" w:type="dxa"/>
            <w:vAlign w:val="center"/>
          </w:tcPr>
          <w:p w14:paraId="52D5433E" w14:textId="77777777" w:rsidR="002F66B7" w:rsidRDefault="0038545F" w:rsidP="002F66B7">
            <w:pPr>
              <w:spacing w:before="240" w:line="360" w:lineRule="auto"/>
              <w:jc w:val="both"/>
              <w:rPr>
                <w:rFonts w:asciiTheme="minorHAnsi" w:hAnsiTheme="minorHAnsi" w:cstheme="minorHAnsi"/>
                <w:sz w:val="22"/>
                <w:szCs w:val="22"/>
              </w:rPr>
            </w:pPr>
            <w:r w:rsidRPr="002F66B7">
              <w:rPr>
                <w:rFonts w:asciiTheme="minorHAnsi" w:hAnsiTheme="minorHAnsi" w:cstheme="minorHAnsi"/>
                <w:sz w:val="22"/>
                <w:szCs w:val="22"/>
              </w:rPr>
              <w:t xml:space="preserve">Mr. </w:t>
            </w:r>
            <w:r w:rsidR="00AF3D4B" w:rsidRPr="002F66B7">
              <w:rPr>
                <w:rFonts w:asciiTheme="minorHAnsi" w:hAnsiTheme="minorHAnsi" w:cstheme="minorHAnsi"/>
                <w:sz w:val="22"/>
                <w:szCs w:val="22"/>
              </w:rPr>
              <w:t xml:space="preserve">Abhishek Gupta has </w:t>
            </w:r>
            <w:r w:rsidR="002F66B7" w:rsidRPr="002F66B7">
              <w:rPr>
                <w:rFonts w:asciiTheme="minorHAnsi" w:hAnsiTheme="minorHAnsi" w:cstheme="minorHAnsi"/>
                <w:sz w:val="22"/>
                <w:szCs w:val="22"/>
              </w:rPr>
              <w:t>an</w:t>
            </w:r>
            <w:r w:rsidR="00AF3D4B" w:rsidRPr="002F66B7">
              <w:rPr>
                <w:rFonts w:asciiTheme="minorHAnsi" w:hAnsiTheme="minorHAnsi" w:cstheme="minorHAnsi"/>
                <w:sz w:val="22"/>
                <w:szCs w:val="22"/>
              </w:rPr>
              <w:t xml:space="preserve"> MBA degree from Drexel University, USA. He has </w:t>
            </w:r>
            <w:r w:rsidR="002F66B7" w:rsidRPr="002F66B7">
              <w:rPr>
                <w:rFonts w:asciiTheme="minorHAnsi" w:hAnsiTheme="minorHAnsi" w:cstheme="minorHAnsi"/>
                <w:sz w:val="22"/>
                <w:szCs w:val="22"/>
              </w:rPr>
              <w:t>two-year</w:t>
            </w:r>
            <w:r w:rsidR="00AF3D4B" w:rsidRPr="002F66B7">
              <w:rPr>
                <w:rFonts w:asciiTheme="minorHAnsi" w:hAnsiTheme="minorHAnsi" w:cstheme="minorHAnsi"/>
                <w:sz w:val="22"/>
                <w:szCs w:val="22"/>
              </w:rPr>
              <w:t xml:space="preserve"> industrial experience in the USA which equipped him with the technical know-how to handle a family business. He took over the reins of the family business in the year 2002.</w:t>
            </w:r>
          </w:p>
          <w:p w14:paraId="78AED49C" w14:textId="77777777" w:rsidR="002F66B7" w:rsidRDefault="00AF3D4B" w:rsidP="002F66B7">
            <w:pPr>
              <w:spacing w:before="240" w:line="360" w:lineRule="auto"/>
              <w:jc w:val="both"/>
              <w:rPr>
                <w:rFonts w:asciiTheme="minorHAnsi" w:hAnsiTheme="minorHAnsi" w:cstheme="minorHAnsi"/>
                <w:sz w:val="22"/>
                <w:szCs w:val="22"/>
              </w:rPr>
            </w:pPr>
            <w:r w:rsidRPr="002F66B7">
              <w:rPr>
                <w:rFonts w:asciiTheme="minorHAnsi" w:hAnsiTheme="minorHAnsi" w:cstheme="minorHAnsi"/>
                <w:sz w:val="22"/>
                <w:szCs w:val="22"/>
              </w:rPr>
              <w:t>Under his leadership, GPIL has made a strategic agreement with “Mercury Cables &amp; Energy” of the USA for manufacturing HTLS conductors and has tied up with Business associates in South African and Latin</w:t>
            </w:r>
            <w:r w:rsidR="00AC2C1D" w:rsidRPr="002F66B7">
              <w:rPr>
                <w:rFonts w:asciiTheme="minorHAnsi" w:hAnsiTheme="minorHAnsi" w:cstheme="minorHAnsi"/>
                <w:sz w:val="22"/>
                <w:szCs w:val="22"/>
              </w:rPr>
              <w:t xml:space="preserve"> </w:t>
            </w:r>
            <w:r w:rsidRPr="002F66B7">
              <w:rPr>
                <w:rFonts w:asciiTheme="minorHAnsi" w:hAnsiTheme="minorHAnsi" w:cstheme="minorHAnsi"/>
                <w:sz w:val="22"/>
                <w:szCs w:val="22"/>
              </w:rPr>
              <w:t>American countries towards product supply</w:t>
            </w:r>
            <w:r w:rsidR="002F66B7" w:rsidRPr="002F66B7">
              <w:rPr>
                <w:rFonts w:asciiTheme="minorHAnsi" w:hAnsiTheme="minorHAnsi" w:cstheme="minorHAnsi"/>
                <w:sz w:val="22"/>
                <w:szCs w:val="22"/>
              </w:rPr>
              <w:t xml:space="preserve">. He was the man behind the launch of G-Power brand of cables &amp; G-Trans brand of Power Conductor. </w:t>
            </w:r>
          </w:p>
          <w:p w14:paraId="247DCE26" w14:textId="40E8D4C3" w:rsidR="0038545F" w:rsidRPr="002F66B7" w:rsidRDefault="002F66B7" w:rsidP="002F66B7">
            <w:pPr>
              <w:spacing w:before="240" w:after="240" w:line="360" w:lineRule="auto"/>
              <w:jc w:val="both"/>
              <w:rPr>
                <w:rFonts w:asciiTheme="minorHAnsi" w:hAnsiTheme="minorHAnsi" w:cstheme="minorHAnsi"/>
                <w:sz w:val="22"/>
                <w:szCs w:val="22"/>
              </w:rPr>
            </w:pPr>
            <w:r w:rsidRPr="002F66B7">
              <w:rPr>
                <w:rFonts w:asciiTheme="minorHAnsi" w:hAnsiTheme="minorHAnsi" w:cstheme="minorHAnsi"/>
                <w:sz w:val="22"/>
                <w:szCs w:val="22"/>
              </w:rPr>
              <w:lastRenderedPageBreak/>
              <w:t xml:space="preserve">He was honoured with the Award for Excellence in Entrepreneurship by the then Chief Minister of </w:t>
            </w:r>
            <w:r w:rsidR="0096339C">
              <w:rPr>
                <w:rFonts w:asciiTheme="minorHAnsi" w:hAnsiTheme="minorHAnsi" w:cstheme="minorHAnsi"/>
                <w:sz w:val="22"/>
                <w:szCs w:val="22"/>
              </w:rPr>
              <w:t>Odisha</w:t>
            </w:r>
            <w:r w:rsidRPr="002F66B7">
              <w:rPr>
                <w:rFonts w:asciiTheme="minorHAnsi" w:hAnsiTheme="minorHAnsi" w:cstheme="minorHAnsi"/>
                <w:sz w:val="22"/>
                <w:szCs w:val="22"/>
              </w:rPr>
              <w:t>, Shri Naveen Patnaik. He assisted in various projects taken up by Round Table India. He was honoured as the esteemed Chairman of Bhubaneshwar Round Table 53 and has also taken up various CSR activities.</w:t>
            </w:r>
          </w:p>
        </w:tc>
      </w:tr>
      <w:tr w:rsidR="0038545F" w:rsidRPr="00680EE0" w14:paraId="478D080B" w14:textId="77777777" w:rsidTr="007D0119">
        <w:trPr>
          <w:trHeight w:val="703"/>
        </w:trPr>
        <w:tc>
          <w:tcPr>
            <w:tcW w:w="1276" w:type="dxa"/>
            <w:vAlign w:val="center"/>
          </w:tcPr>
          <w:p w14:paraId="65F18734" w14:textId="295F5EC2" w:rsidR="0038545F" w:rsidRPr="00680EE0" w:rsidRDefault="002F66B7" w:rsidP="002F66B7">
            <w:pPr>
              <w:spacing w:line="360" w:lineRule="auto"/>
              <w:jc w:val="center"/>
              <w:rPr>
                <w:rFonts w:asciiTheme="minorHAnsi" w:hAnsiTheme="minorHAnsi" w:cstheme="minorHAnsi"/>
                <w:color w:val="000000"/>
                <w:sz w:val="22"/>
                <w:szCs w:val="22"/>
              </w:rPr>
            </w:pPr>
            <w:r w:rsidRPr="002F66B7">
              <w:rPr>
                <w:rFonts w:asciiTheme="minorHAnsi" w:hAnsiTheme="minorHAnsi" w:cstheme="minorHAnsi"/>
                <w:color w:val="000000"/>
                <w:sz w:val="22"/>
                <w:szCs w:val="22"/>
              </w:rPr>
              <w:lastRenderedPageBreak/>
              <w:t>06902513</w:t>
            </w:r>
          </w:p>
        </w:tc>
        <w:tc>
          <w:tcPr>
            <w:tcW w:w="1701" w:type="dxa"/>
            <w:vAlign w:val="center"/>
          </w:tcPr>
          <w:p w14:paraId="7DDCD557" w14:textId="7A234CD6"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w:t>
            </w:r>
            <w:r w:rsidR="00680EE0" w:rsidRPr="00680EE0">
              <w:rPr>
                <w:rFonts w:asciiTheme="minorHAnsi" w:hAnsiTheme="minorHAnsi" w:cstheme="minorHAnsi"/>
                <w:sz w:val="22"/>
                <w:szCs w:val="22"/>
              </w:rPr>
              <w:t>r</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Parvin Kumar Agarwal</w:t>
            </w:r>
          </w:p>
        </w:tc>
        <w:tc>
          <w:tcPr>
            <w:tcW w:w="1559" w:type="dxa"/>
            <w:vAlign w:val="center"/>
          </w:tcPr>
          <w:p w14:paraId="1BF169B0" w14:textId="0B6A8203" w:rsidR="0038545F" w:rsidRPr="00680EE0" w:rsidRDefault="00680EE0"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July</w:t>
            </w:r>
            <w:r w:rsidR="0038545F" w:rsidRPr="00680EE0">
              <w:rPr>
                <w:rFonts w:asciiTheme="minorHAnsi" w:hAnsiTheme="minorHAnsi" w:cstheme="minorHAnsi"/>
                <w:sz w:val="22"/>
                <w:szCs w:val="22"/>
              </w:rPr>
              <w:t xml:space="preserve"> 20</w:t>
            </w:r>
            <w:r w:rsidRPr="00680EE0">
              <w:rPr>
                <w:rFonts w:asciiTheme="minorHAnsi" w:hAnsiTheme="minorHAnsi" w:cstheme="minorHAnsi"/>
                <w:sz w:val="22"/>
                <w:szCs w:val="22"/>
              </w:rPr>
              <w:t>14</w:t>
            </w:r>
          </w:p>
        </w:tc>
        <w:tc>
          <w:tcPr>
            <w:tcW w:w="4820" w:type="dxa"/>
            <w:vAlign w:val="center"/>
          </w:tcPr>
          <w:p w14:paraId="17703AD0" w14:textId="248B8970" w:rsidR="00933638" w:rsidRPr="00602E18" w:rsidRDefault="00A85B07" w:rsidP="00933638">
            <w:pPr>
              <w:widowControl w:val="0"/>
              <w:autoSpaceDE w:val="0"/>
              <w:autoSpaceDN w:val="0"/>
              <w:spacing w:before="120" w:line="360" w:lineRule="auto"/>
              <w:ind w:right="-46"/>
              <w:jc w:val="both"/>
              <w:rPr>
                <w:rFonts w:asciiTheme="minorHAnsi" w:hAnsiTheme="minorHAnsi" w:cstheme="minorHAnsi"/>
                <w:sz w:val="22"/>
                <w:szCs w:val="22"/>
                <w:highlight w:val="yellow"/>
              </w:rPr>
            </w:pPr>
            <w:r w:rsidRPr="00A85B07">
              <w:rPr>
                <w:rFonts w:asciiTheme="minorHAnsi" w:eastAsia="Arial" w:hAnsiTheme="minorHAnsi" w:cstheme="minorHAnsi"/>
                <w:sz w:val="22"/>
                <w:szCs w:val="22"/>
                <w:lang w:val="en-US"/>
              </w:rPr>
              <w:t>No Data Available.</w:t>
            </w:r>
          </w:p>
        </w:tc>
      </w:tr>
    </w:tbl>
    <w:p w14:paraId="1049F3DD" w14:textId="77777777" w:rsidR="000D32C9" w:rsidRPr="000A61DF" w:rsidRDefault="000A61DF" w:rsidP="007B7546">
      <w:pPr>
        <w:pStyle w:val="ListParagraph"/>
        <w:autoSpaceDE w:val="0"/>
        <w:autoSpaceDN w:val="0"/>
        <w:adjustRightInd w:val="0"/>
        <w:spacing w:line="360" w:lineRule="auto"/>
        <w:ind w:left="284" w:right="-425"/>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3C678154" w14:textId="77777777" w:rsidR="00564F68" w:rsidRDefault="00564F68" w:rsidP="007B7546">
      <w:pPr>
        <w:autoSpaceDE w:val="0"/>
        <w:autoSpaceDN w:val="0"/>
        <w:adjustRightInd w:val="0"/>
        <w:spacing w:before="240" w:line="360" w:lineRule="auto"/>
        <w:ind w:left="567" w:right="-425"/>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34EF5CCB" w14:textId="40634C51"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MAHENDRA KUMAR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7"/>
        <w:gridCol w:w="1134"/>
        <w:gridCol w:w="1276"/>
        <w:gridCol w:w="1276"/>
        <w:gridCol w:w="1134"/>
      </w:tblGrid>
      <w:tr w:rsidR="0024601A" w:rsidRPr="009230A2" w14:paraId="199A99E6" w14:textId="77777777" w:rsidTr="00A14657">
        <w:trPr>
          <w:trHeight w:val="315"/>
        </w:trPr>
        <w:tc>
          <w:tcPr>
            <w:tcW w:w="709" w:type="dxa"/>
            <w:shd w:val="clear" w:color="auto" w:fill="002060"/>
            <w:noWrap/>
            <w:vAlign w:val="center"/>
            <w:hideMark/>
          </w:tcPr>
          <w:p w14:paraId="5DC79F27" w14:textId="1704C2E6"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S. No</w:t>
            </w:r>
            <w:r w:rsidR="00A14657">
              <w:rPr>
                <w:rFonts w:asciiTheme="minorHAnsi" w:hAnsiTheme="minorHAnsi" w:cstheme="minorHAnsi"/>
                <w:b/>
                <w:bCs/>
                <w:color w:val="FFFFFF" w:themeColor="background1"/>
                <w:sz w:val="22"/>
                <w:szCs w:val="22"/>
              </w:rPr>
              <w:t>.</w:t>
            </w:r>
          </w:p>
        </w:tc>
        <w:tc>
          <w:tcPr>
            <w:tcW w:w="3827" w:type="dxa"/>
            <w:shd w:val="clear" w:color="auto" w:fill="002060"/>
            <w:noWrap/>
            <w:vAlign w:val="center"/>
            <w:hideMark/>
          </w:tcPr>
          <w:p w14:paraId="4E3178FA"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Company Name (CIN/FCRN)</w:t>
            </w:r>
          </w:p>
        </w:tc>
        <w:tc>
          <w:tcPr>
            <w:tcW w:w="1134" w:type="dxa"/>
            <w:shd w:val="clear" w:color="auto" w:fill="002060"/>
            <w:noWrap/>
            <w:vAlign w:val="center"/>
            <w:hideMark/>
          </w:tcPr>
          <w:p w14:paraId="5AFAF88B"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Designation</w:t>
            </w:r>
          </w:p>
        </w:tc>
        <w:tc>
          <w:tcPr>
            <w:tcW w:w="1276" w:type="dxa"/>
            <w:shd w:val="clear" w:color="auto" w:fill="002060"/>
            <w:noWrap/>
            <w:vAlign w:val="center"/>
            <w:hideMark/>
          </w:tcPr>
          <w:p w14:paraId="691DD1A6"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Original Date of Appointment</w:t>
            </w:r>
          </w:p>
        </w:tc>
        <w:tc>
          <w:tcPr>
            <w:tcW w:w="1276" w:type="dxa"/>
            <w:shd w:val="clear" w:color="auto" w:fill="002060"/>
            <w:noWrap/>
            <w:vAlign w:val="center"/>
            <w:hideMark/>
          </w:tcPr>
          <w:p w14:paraId="3800AF63"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Date Of Appointment at Current Designation</w:t>
            </w:r>
          </w:p>
        </w:tc>
        <w:tc>
          <w:tcPr>
            <w:tcW w:w="1134" w:type="dxa"/>
            <w:shd w:val="clear" w:color="auto" w:fill="002060"/>
            <w:noWrap/>
            <w:vAlign w:val="center"/>
            <w:hideMark/>
          </w:tcPr>
          <w:p w14:paraId="0D5539E4"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Date Of Cessation (If Applicable)</w:t>
            </w:r>
          </w:p>
        </w:tc>
      </w:tr>
      <w:tr w:rsidR="0024601A" w:rsidRPr="009230A2" w14:paraId="1976C60A" w14:textId="77777777" w:rsidTr="00A14657">
        <w:trPr>
          <w:trHeight w:val="315"/>
        </w:trPr>
        <w:tc>
          <w:tcPr>
            <w:tcW w:w="709" w:type="dxa"/>
            <w:shd w:val="clear" w:color="auto" w:fill="auto"/>
            <w:noWrap/>
            <w:vAlign w:val="center"/>
            <w:hideMark/>
          </w:tcPr>
          <w:p w14:paraId="5B0EDDA0" w14:textId="01B964F9"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w:t>
            </w:r>
          </w:p>
        </w:tc>
        <w:tc>
          <w:tcPr>
            <w:tcW w:w="3827" w:type="dxa"/>
            <w:shd w:val="clear" w:color="auto" w:fill="auto"/>
            <w:noWrap/>
            <w:vAlign w:val="center"/>
            <w:hideMark/>
          </w:tcPr>
          <w:p w14:paraId="3E103BE7" w14:textId="5F29F773"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Chamber of Commerce and Industry Ltd</w:t>
            </w:r>
          </w:p>
          <w:p w14:paraId="6459317E" w14:textId="70CBCBCF"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U91110OR1964GAP000468</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4CCC9DF7" w14:textId="2489FA9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Additional Director</w:t>
            </w:r>
          </w:p>
        </w:tc>
        <w:tc>
          <w:tcPr>
            <w:tcW w:w="1276" w:type="dxa"/>
            <w:shd w:val="clear" w:color="auto" w:fill="auto"/>
            <w:noWrap/>
            <w:vAlign w:val="center"/>
            <w:hideMark/>
          </w:tcPr>
          <w:p w14:paraId="60D4FBD9" w14:textId="6FC3819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02/11/2022</w:t>
            </w:r>
          </w:p>
        </w:tc>
        <w:tc>
          <w:tcPr>
            <w:tcW w:w="1276" w:type="dxa"/>
            <w:shd w:val="clear" w:color="auto" w:fill="auto"/>
            <w:noWrap/>
            <w:vAlign w:val="center"/>
            <w:hideMark/>
          </w:tcPr>
          <w:p w14:paraId="65CE9BFB" w14:textId="2E0769E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02/11/2022</w:t>
            </w:r>
          </w:p>
        </w:tc>
        <w:tc>
          <w:tcPr>
            <w:tcW w:w="1134" w:type="dxa"/>
            <w:shd w:val="clear" w:color="auto" w:fill="auto"/>
            <w:noWrap/>
            <w:vAlign w:val="center"/>
            <w:hideMark/>
          </w:tcPr>
          <w:p w14:paraId="4242D875" w14:textId="6110D40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p>
        </w:tc>
      </w:tr>
      <w:tr w:rsidR="0024601A" w:rsidRPr="009230A2" w14:paraId="7D0CEF24" w14:textId="77777777" w:rsidTr="00A14657">
        <w:trPr>
          <w:trHeight w:val="315"/>
        </w:trPr>
        <w:tc>
          <w:tcPr>
            <w:tcW w:w="709" w:type="dxa"/>
            <w:shd w:val="clear" w:color="auto" w:fill="auto"/>
            <w:noWrap/>
            <w:vAlign w:val="center"/>
            <w:hideMark/>
          </w:tcPr>
          <w:p w14:paraId="7C9836AF" w14:textId="3B29206B"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w:t>
            </w:r>
          </w:p>
        </w:tc>
        <w:tc>
          <w:tcPr>
            <w:tcW w:w="3827" w:type="dxa"/>
            <w:shd w:val="clear" w:color="auto" w:fill="auto"/>
            <w:noWrap/>
            <w:vAlign w:val="center"/>
            <w:hideMark/>
          </w:tcPr>
          <w:p w14:paraId="747799CF" w14:textId="7FBD6AAD"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Bhubaneswar Club</w:t>
            </w:r>
          </w:p>
          <w:p w14:paraId="7676DB98" w14:textId="7D584C9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U91990OR1950NPL000195</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48D35885" w14:textId="5C0FA19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hideMark/>
          </w:tcPr>
          <w:p w14:paraId="6EF7BB5C" w14:textId="52DDFCF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24/09/2021</w:t>
            </w:r>
          </w:p>
        </w:tc>
        <w:tc>
          <w:tcPr>
            <w:tcW w:w="1276" w:type="dxa"/>
            <w:shd w:val="clear" w:color="auto" w:fill="auto"/>
            <w:noWrap/>
            <w:vAlign w:val="center"/>
            <w:hideMark/>
          </w:tcPr>
          <w:p w14:paraId="30DB987B" w14:textId="653D9AC8"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24/09/2021</w:t>
            </w:r>
          </w:p>
        </w:tc>
        <w:tc>
          <w:tcPr>
            <w:tcW w:w="1134" w:type="dxa"/>
            <w:shd w:val="clear" w:color="auto" w:fill="auto"/>
            <w:noWrap/>
            <w:vAlign w:val="center"/>
            <w:hideMark/>
          </w:tcPr>
          <w:p w14:paraId="73757B6D" w14:textId="342BFF5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p>
        </w:tc>
      </w:tr>
      <w:tr w:rsidR="009230A2" w:rsidRPr="009230A2" w14:paraId="1D40FAC0" w14:textId="77777777" w:rsidTr="00A14657">
        <w:trPr>
          <w:trHeight w:val="315"/>
        </w:trPr>
        <w:tc>
          <w:tcPr>
            <w:tcW w:w="709" w:type="dxa"/>
            <w:shd w:val="clear" w:color="auto" w:fill="auto"/>
            <w:noWrap/>
            <w:vAlign w:val="center"/>
          </w:tcPr>
          <w:p w14:paraId="5A0411B3" w14:textId="33CD730D"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3</w:t>
            </w:r>
          </w:p>
        </w:tc>
        <w:tc>
          <w:tcPr>
            <w:tcW w:w="3827" w:type="dxa"/>
            <w:shd w:val="clear" w:color="auto" w:fill="auto"/>
            <w:noWrap/>
            <w:vAlign w:val="center"/>
          </w:tcPr>
          <w:p w14:paraId="024DBA6C" w14:textId="40BED1F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Gupta Power Infrastructure Limited</w:t>
            </w:r>
          </w:p>
          <w:p w14:paraId="6927E5B4" w14:textId="32B6AF6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tcPr>
          <w:p w14:paraId="3AA416E3" w14:textId="16EEEB5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Managing Director</w:t>
            </w:r>
          </w:p>
        </w:tc>
        <w:tc>
          <w:tcPr>
            <w:tcW w:w="1276" w:type="dxa"/>
            <w:shd w:val="clear" w:color="auto" w:fill="auto"/>
            <w:noWrap/>
            <w:vAlign w:val="center"/>
          </w:tcPr>
          <w:p w14:paraId="440EDCE7" w14:textId="66C760CA"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05/09/1997</w:t>
            </w:r>
          </w:p>
        </w:tc>
        <w:tc>
          <w:tcPr>
            <w:tcW w:w="1276" w:type="dxa"/>
            <w:shd w:val="clear" w:color="auto" w:fill="auto"/>
            <w:noWrap/>
            <w:vAlign w:val="center"/>
          </w:tcPr>
          <w:p w14:paraId="093D6CFA" w14:textId="09D90CB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05/09/1997</w:t>
            </w:r>
          </w:p>
        </w:tc>
        <w:tc>
          <w:tcPr>
            <w:tcW w:w="1134" w:type="dxa"/>
            <w:shd w:val="clear" w:color="auto" w:fill="auto"/>
            <w:noWrap/>
            <w:vAlign w:val="center"/>
          </w:tcPr>
          <w:p w14:paraId="148A6B3F" w14:textId="66C96819"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r>
      <w:tr w:rsidR="009230A2" w:rsidRPr="009230A2" w14:paraId="27795189" w14:textId="77777777" w:rsidTr="00A14657">
        <w:trPr>
          <w:trHeight w:val="315"/>
        </w:trPr>
        <w:tc>
          <w:tcPr>
            <w:tcW w:w="709" w:type="dxa"/>
            <w:shd w:val="clear" w:color="auto" w:fill="auto"/>
            <w:noWrap/>
            <w:vAlign w:val="center"/>
          </w:tcPr>
          <w:p w14:paraId="703AB468" w14:textId="6BC38CD1"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4</w:t>
            </w:r>
          </w:p>
        </w:tc>
        <w:tc>
          <w:tcPr>
            <w:tcW w:w="3827" w:type="dxa"/>
            <w:shd w:val="clear" w:color="auto" w:fill="auto"/>
            <w:noWrap/>
            <w:vAlign w:val="center"/>
          </w:tcPr>
          <w:p w14:paraId="72DAFE8F" w14:textId="2B9460B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Iris Text Processors Private Limited</w:t>
            </w:r>
          </w:p>
          <w:p w14:paraId="1727DC77" w14:textId="3ADFF7EA"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U17110OR2011PTC013968</w:t>
            </w:r>
            <w:r w:rsidRPr="009230A2">
              <w:rPr>
                <w:rFonts w:asciiTheme="minorHAnsi" w:hAnsiTheme="minorHAnsi" w:cstheme="minorHAnsi"/>
                <w:color w:val="000000"/>
                <w:sz w:val="22"/>
                <w:szCs w:val="22"/>
              </w:rPr>
              <w:t>)</w:t>
            </w:r>
          </w:p>
        </w:tc>
        <w:tc>
          <w:tcPr>
            <w:tcW w:w="1134" w:type="dxa"/>
            <w:shd w:val="clear" w:color="auto" w:fill="auto"/>
            <w:noWrap/>
            <w:vAlign w:val="center"/>
          </w:tcPr>
          <w:p w14:paraId="6F417D3F" w14:textId="57AB79F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3E6EC6AF" w14:textId="6872243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3AC8F786" w14:textId="7DE409A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29/07/2011</w:t>
            </w:r>
          </w:p>
        </w:tc>
        <w:tc>
          <w:tcPr>
            <w:tcW w:w="1134" w:type="dxa"/>
            <w:shd w:val="clear" w:color="auto" w:fill="auto"/>
            <w:noWrap/>
            <w:vAlign w:val="center"/>
          </w:tcPr>
          <w:p w14:paraId="4ACCA240" w14:textId="305323EF"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30/09/2023</w:t>
            </w:r>
          </w:p>
        </w:tc>
      </w:tr>
      <w:tr w:rsidR="009230A2" w:rsidRPr="009230A2" w14:paraId="78B1E56E" w14:textId="77777777" w:rsidTr="00A14657">
        <w:trPr>
          <w:trHeight w:val="315"/>
        </w:trPr>
        <w:tc>
          <w:tcPr>
            <w:tcW w:w="709" w:type="dxa"/>
            <w:shd w:val="clear" w:color="auto" w:fill="auto"/>
            <w:noWrap/>
            <w:vAlign w:val="center"/>
          </w:tcPr>
          <w:p w14:paraId="7A0C7D98" w14:textId="47FE18A0"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5</w:t>
            </w:r>
          </w:p>
        </w:tc>
        <w:tc>
          <w:tcPr>
            <w:tcW w:w="3827" w:type="dxa"/>
            <w:shd w:val="clear" w:color="auto" w:fill="auto"/>
            <w:noWrap/>
            <w:vAlign w:val="center"/>
          </w:tcPr>
          <w:p w14:paraId="55F56C50" w14:textId="4AAF08D5"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Gupta Power Technologies Private Limited</w:t>
            </w:r>
          </w:p>
          <w:p w14:paraId="4C3B1C57" w14:textId="7FC95EE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U40101WB2007PTC113495</w:t>
            </w:r>
            <w:r w:rsidRPr="009230A2">
              <w:rPr>
                <w:rFonts w:asciiTheme="minorHAnsi" w:hAnsiTheme="minorHAnsi" w:cstheme="minorHAnsi"/>
                <w:color w:val="000000"/>
                <w:sz w:val="22"/>
                <w:szCs w:val="22"/>
              </w:rPr>
              <w:t>)</w:t>
            </w:r>
          </w:p>
        </w:tc>
        <w:tc>
          <w:tcPr>
            <w:tcW w:w="1134" w:type="dxa"/>
            <w:shd w:val="clear" w:color="auto" w:fill="auto"/>
            <w:noWrap/>
            <w:vAlign w:val="center"/>
          </w:tcPr>
          <w:p w14:paraId="12BB13A5" w14:textId="009660C5"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DED52D8" w14:textId="240B09F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04900143" w14:textId="568AC6AA"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16/02/2007</w:t>
            </w:r>
          </w:p>
        </w:tc>
        <w:tc>
          <w:tcPr>
            <w:tcW w:w="1134" w:type="dxa"/>
            <w:shd w:val="clear" w:color="auto" w:fill="auto"/>
            <w:noWrap/>
            <w:vAlign w:val="center"/>
          </w:tcPr>
          <w:p w14:paraId="238D242F" w14:textId="24F43CFE"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r w:rsidR="009230A2" w:rsidRPr="009230A2" w14:paraId="41FE1939" w14:textId="77777777" w:rsidTr="00A14657">
        <w:trPr>
          <w:trHeight w:val="315"/>
        </w:trPr>
        <w:tc>
          <w:tcPr>
            <w:tcW w:w="709" w:type="dxa"/>
            <w:shd w:val="clear" w:color="auto" w:fill="auto"/>
            <w:noWrap/>
            <w:vAlign w:val="center"/>
          </w:tcPr>
          <w:p w14:paraId="4723190D" w14:textId="7A037EC6"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6</w:t>
            </w:r>
          </w:p>
        </w:tc>
        <w:tc>
          <w:tcPr>
            <w:tcW w:w="3827" w:type="dxa"/>
            <w:shd w:val="clear" w:color="auto" w:fill="auto"/>
            <w:noWrap/>
            <w:vAlign w:val="center"/>
          </w:tcPr>
          <w:p w14:paraId="36B4271E" w14:textId="754B5D71" w:rsidR="009230A2" w:rsidRPr="009230A2" w:rsidRDefault="0024601A" w:rsidP="00775230">
            <w:pPr>
              <w:spacing w:line="276" w:lineRule="auto"/>
              <w:rPr>
                <w:rFonts w:asciiTheme="minorHAnsi" w:hAnsiTheme="minorHAnsi" w:cstheme="minorHAnsi"/>
                <w:color w:val="000000"/>
                <w:sz w:val="22"/>
                <w:szCs w:val="22"/>
              </w:rPr>
            </w:pPr>
            <w:bookmarkStart w:id="4" w:name="_Hlk177385043"/>
            <w:r w:rsidRPr="009230A2">
              <w:rPr>
                <w:rFonts w:asciiTheme="minorHAnsi" w:hAnsiTheme="minorHAnsi" w:cstheme="minorHAnsi"/>
                <w:color w:val="000000"/>
                <w:sz w:val="22"/>
                <w:szCs w:val="22"/>
              </w:rPr>
              <w:t>Suprabhat Roller Flour Mills Private Limited</w:t>
            </w:r>
          </w:p>
          <w:bookmarkEnd w:id="4"/>
          <w:p w14:paraId="2884D4D3" w14:textId="47602929"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U15311TG1980PTC002839</w:t>
            </w:r>
            <w:r w:rsidRPr="009230A2">
              <w:rPr>
                <w:rFonts w:asciiTheme="minorHAnsi" w:hAnsiTheme="minorHAnsi" w:cstheme="minorHAnsi"/>
                <w:color w:val="000000"/>
                <w:sz w:val="22"/>
                <w:szCs w:val="22"/>
              </w:rPr>
              <w:t>)</w:t>
            </w:r>
          </w:p>
        </w:tc>
        <w:tc>
          <w:tcPr>
            <w:tcW w:w="1134" w:type="dxa"/>
            <w:shd w:val="clear" w:color="auto" w:fill="auto"/>
            <w:noWrap/>
            <w:vAlign w:val="center"/>
          </w:tcPr>
          <w:p w14:paraId="0AE578F9" w14:textId="48D4942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05EA587" w14:textId="1E4522CB"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6A00E0F1" w14:textId="5D54922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30/11/2001</w:t>
            </w:r>
          </w:p>
        </w:tc>
        <w:tc>
          <w:tcPr>
            <w:tcW w:w="1134" w:type="dxa"/>
            <w:shd w:val="clear" w:color="auto" w:fill="auto"/>
            <w:noWrap/>
            <w:vAlign w:val="center"/>
          </w:tcPr>
          <w:p w14:paraId="3EC26088" w14:textId="10788651"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09/01/2008</w:t>
            </w:r>
          </w:p>
        </w:tc>
      </w:tr>
      <w:tr w:rsidR="009230A2" w:rsidRPr="009230A2" w14:paraId="3CBE7E5E" w14:textId="77777777" w:rsidTr="00A14657">
        <w:trPr>
          <w:trHeight w:val="315"/>
        </w:trPr>
        <w:tc>
          <w:tcPr>
            <w:tcW w:w="709" w:type="dxa"/>
            <w:shd w:val="clear" w:color="auto" w:fill="auto"/>
            <w:noWrap/>
            <w:vAlign w:val="center"/>
          </w:tcPr>
          <w:p w14:paraId="33CD064D" w14:textId="73236B29"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7</w:t>
            </w:r>
          </w:p>
        </w:tc>
        <w:tc>
          <w:tcPr>
            <w:tcW w:w="3827" w:type="dxa"/>
            <w:shd w:val="clear" w:color="auto" w:fill="auto"/>
            <w:noWrap/>
            <w:vAlign w:val="center"/>
          </w:tcPr>
          <w:p w14:paraId="75234798" w14:textId="7F110369"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Infrastructure Development Consortorium Private Limited</w:t>
            </w:r>
          </w:p>
          <w:p w14:paraId="5B778D2A" w14:textId="1A33EF74"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U45201OR2005PTC008206</w:t>
            </w:r>
            <w:r w:rsidRPr="009230A2">
              <w:rPr>
                <w:rFonts w:asciiTheme="minorHAnsi" w:hAnsiTheme="minorHAnsi" w:cstheme="minorHAnsi"/>
                <w:color w:val="000000"/>
                <w:sz w:val="22"/>
                <w:szCs w:val="22"/>
              </w:rPr>
              <w:t>)</w:t>
            </w:r>
          </w:p>
        </w:tc>
        <w:tc>
          <w:tcPr>
            <w:tcW w:w="1134" w:type="dxa"/>
            <w:shd w:val="clear" w:color="auto" w:fill="auto"/>
            <w:noWrap/>
            <w:vAlign w:val="center"/>
          </w:tcPr>
          <w:p w14:paraId="146F7241" w14:textId="7AC58D37"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127EF3F8" w14:textId="07C7753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2B622818" w14:textId="09E95B3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11/12/2006</w:t>
            </w:r>
          </w:p>
        </w:tc>
        <w:tc>
          <w:tcPr>
            <w:tcW w:w="1134" w:type="dxa"/>
            <w:shd w:val="clear" w:color="auto" w:fill="auto"/>
            <w:noWrap/>
            <w:vAlign w:val="center"/>
          </w:tcPr>
          <w:p w14:paraId="6FA8E0A1" w14:textId="585BF27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29/09/2010</w:t>
            </w:r>
          </w:p>
        </w:tc>
      </w:tr>
      <w:tr w:rsidR="009230A2" w:rsidRPr="009230A2" w14:paraId="07A98EF9" w14:textId="77777777" w:rsidTr="00A14657">
        <w:trPr>
          <w:trHeight w:val="315"/>
        </w:trPr>
        <w:tc>
          <w:tcPr>
            <w:tcW w:w="709" w:type="dxa"/>
            <w:shd w:val="clear" w:color="auto" w:fill="auto"/>
            <w:noWrap/>
            <w:vAlign w:val="center"/>
          </w:tcPr>
          <w:p w14:paraId="46E1CAB1" w14:textId="30D30034"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8</w:t>
            </w:r>
          </w:p>
        </w:tc>
        <w:tc>
          <w:tcPr>
            <w:tcW w:w="3827" w:type="dxa"/>
            <w:shd w:val="clear" w:color="auto" w:fill="auto"/>
            <w:noWrap/>
            <w:vAlign w:val="center"/>
          </w:tcPr>
          <w:p w14:paraId="1823CE22" w14:textId="32CA636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Infrastructure Development Consortorium Private Limited</w:t>
            </w:r>
          </w:p>
          <w:p w14:paraId="5F29C1B0" w14:textId="1EDE3385"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U45201OR2005PTC008206</w:t>
            </w:r>
            <w:r w:rsidRPr="009230A2">
              <w:rPr>
                <w:rFonts w:asciiTheme="minorHAnsi" w:hAnsiTheme="minorHAnsi" w:cstheme="minorHAnsi"/>
                <w:color w:val="000000"/>
                <w:sz w:val="22"/>
                <w:szCs w:val="22"/>
              </w:rPr>
              <w:t>)</w:t>
            </w:r>
          </w:p>
        </w:tc>
        <w:tc>
          <w:tcPr>
            <w:tcW w:w="1134" w:type="dxa"/>
            <w:shd w:val="clear" w:color="auto" w:fill="auto"/>
            <w:noWrap/>
            <w:vAlign w:val="center"/>
          </w:tcPr>
          <w:p w14:paraId="5FF87186" w14:textId="5A728C2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Nominee Director</w:t>
            </w:r>
          </w:p>
        </w:tc>
        <w:tc>
          <w:tcPr>
            <w:tcW w:w="1276" w:type="dxa"/>
            <w:shd w:val="clear" w:color="auto" w:fill="auto"/>
            <w:noWrap/>
            <w:vAlign w:val="center"/>
          </w:tcPr>
          <w:p w14:paraId="592813CB" w14:textId="7776F5A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718C4515" w14:textId="29BBDB52"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12/10/2010</w:t>
            </w:r>
          </w:p>
        </w:tc>
        <w:tc>
          <w:tcPr>
            <w:tcW w:w="1134" w:type="dxa"/>
            <w:shd w:val="clear" w:color="auto" w:fill="auto"/>
            <w:noWrap/>
            <w:vAlign w:val="center"/>
          </w:tcPr>
          <w:p w14:paraId="2D433DE0" w14:textId="26D99ACE"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07/11/2017</w:t>
            </w:r>
          </w:p>
        </w:tc>
      </w:tr>
      <w:tr w:rsidR="009230A2" w:rsidRPr="009230A2" w14:paraId="6CE2BAB1" w14:textId="77777777" w:rsidTr="00A14657">
        <w:trPr>
          <w:trHeight w:val="315"/>
        </w:trPr>
        <w:tc>
          <w:tcPr>
            <w:tcW w:w="709" w:type="dxa"/>
            <w:shd w:val="clear" w:color="auto" w:fill="auto"/>
            <w:noWrap/>
            <w:vAlign w:val="center"/>
          </w:tcPr>
          <w:p w14:paraId="7994E479" w14:textId="29BB8B8E"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lastRenderedPageBreak/>
              <w:t>9</w:t>
            </w:r>
          </w:p>
        </w:tc>
        <w:tc>
          <w:tcPr>
            <w:tcW w:w="3827" w:type="dxa"/>
            <w:shd w:val="clear" w:color="auto" w:fill="auto"/>
            <w:noWrap/>
            <w:vAlign w:val="center"/>
          </w:tcPr>
          <w:p w14:paraId="2B313C44" w14:textId="5492B41A"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Bhawani Roller Flour Mills Private Limited</w:t>
            </w:r>
          </w:p>
          <w:p w14:paraId="600DFF99" w14:textId="52C3A94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U15311DL1987PTC029900</w:t>
            </w:r>
            <w:r w:rsidRPr="009230A2">
              <w:rPr>
                <w:rFonts w:asciiTheme="minorHAnsi" w:hAnsiTheme="minorHAnsi" w:cstheme="minorHAnsi"/>
                <w:color w:val="000000"/>
                <w:sz w:val="22"/>
                <w:szCs w:val="22"/>
              </w:rPr>
              <w:t>)</w:t>
            </w:r>
          </w:p>
        </w:tc>
        <w:tc>
          <w:tcPr>
            <w:tcW w:w="1134" w:type="dxa"/>
            <w:shd w:val="clear" w:color="auto" w:fill="auto"/>
            <w:noWrap/>
            <w:vAlign w:val="center"/>
          </w:tcPr>
          <w:p w14:paraId="14138459" w14:textId="0514854A"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4BC91629" w14:textId="7F4A210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7C63F5D6" w14:textId="59E2E044"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27/11/1987</w:t>
            </w:r>
          </w:p>
        </w:tc>
        <w:tc>
          <w:tcPr>
            <w:tcW w:w="1134" w:type="dxa"/>
            <w:shd w:val="clear" w:color="auto" w:fill="auto"/>
            <w:noWrap/>
            <w:vAlign w:val="center"/>
          </w:tcPr>
          <w:p w14:paraId="21DB15DE" w14:textId="6FC263F2"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01/06/2007</w:t>
            </w:r>
          </w:p>
        </w:tc>
      </w:tr>
      <w:tr w:rsidR="009230A2" w:rsidRPr="009230A2" w14:paraId="01AD78F7" w14:textId="77777777" w:rsidTr="00A14657">
        <w:trPr>
          <w:trHeight w:val="315"/>
        </w:trPr>
        <w:tc>
          <w:tcPr>
            <w:tcW w:w="709" w:type="dxa"/>
            <w:shd w:val="clear" w:color="auto" w:fill="auto"/>
            <w:noWrap/>
            <w:vAlign w:val="center"/>
          </w:tcPr>
          <w:p w14:paraId="6412BF0B" w14:textId="1AE59710"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10</w:t>
            </w:r>
          </w:p>
        </w:tc>
        <w:tc>
          <w:tcPr>
            <w:tcW w:w="3827" w:type="dxa"/>
            <w:shd w:val="clear" w:color="auto" w:fill="auto"/>
            <w:noWrap/>
            <w:vAlign w:val="center"/>
          </w:tcPr>
          <w:p w14:paraId="271B0DA4" w14:textId="532835D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Kunj Agro Products Pvt Ltd</w:t>
            </w:r>
          </w:p>
          <w:p w14:paraId="3E380634" w14:textId="40C1975E"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U15209TG1993PTC016425</w:t>
            </w:r>
            <w:r w:rsidRPr="009230A2">
              <w:rPr>
                <w:rFonts w:asciiTheme="minorHAnsi" w:hAnsiTheme="minorHAnsi" w:cstheme="minorHAnsi"/>
                <w:color w:val="000000"/>
                <w:sz w:val="22"/>
                <w:szCs w:val="22"/>
              </w:rPr>
              <w:t>)</w:t>
            </w:r>
          </w:p>
        </w:tc>
        <w:tc>
          <w:tcPr>
            <w:tcW w:w="1134" w:type="dxa"/>
            <w:shd w:val="clear" w:color="auto" w:fill="auto"/>
            <w:noWrap/>
            <w:vAlign w:val="center"/>
          </w:tcPr>
          <w:p w14:paraId="0652C060" w14:textId="0F81338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FAAE14B" w14:textId="6AA36CC8"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4991B97C" w14:textId="1A91163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13/10/1993</w:t>
            </w:r>
          </w:p>
        </w:tc>
        <w:tc>
          <w:tcPr>
            <w:tcW w:w="1134" w:type="dxa"/>
            <w:shd w:val="clear" w:color="auto" w:fill="auto"/>
            <w:noWrap/>
            <w:vAlign w:val="center"/>
          </w:tcPr>
          <w:p w14:paraId="7685AF92" w14:textId="4B0E027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01/09/2008</w:t>
            </w:r>
          </w:p>
        </w:tc>
      </w:tr>
      <w:tr w:rsidR="009230A2" w:rsidRPr="009230A2" w14:paraId="6A14E285" w14:textId="77777777" w:rsidTr="00A14657">
        <w:trPr>
          <w:trHeight w:val="315"/>
        </w:trPr>
        <w:tc>
          <w:tcPr>
            <w:tcW w:w="709" w:type="dxa"/>
            <w:shd w:val="clear" w:color="auto" w:fill="auto"/>
            <w:noWrap/>
            <w:vAlign w:val="center"/>
          </w:tcPr>
          <w:p w14:paraId="695CEC22" w14:textId="74E0F76F"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11</w:t>
            </w:r>
          </w:p>
        </w:tc>
        <w:tc>
          <w:tcPr>
            <w:tcW w:w="3827" w:type="dxa"/>
            <w:shd w:val="clear" w:color="auto" w:fill="auto"/>
            <w:noWrap/>
            <w:vAlign w:val="center"/>
          </w:tcPr>
          <w:p w14:paraId="79A61A07" w14:textId="33252D92" w:rsidR="009230A2" w:rsidRPr="009230A2"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lang w:val="it-IT"/>
              </w:rPr>
              <w:t>Gita Devi Techno-Con Private Limited</w:t>
            </w:r>
          </w:p>
          <w:p w14:paraId="2CDBB948" w14:textId="1A2358EC" w:rsidR="009230A2" w:rsidRPr="009230A2"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U15541OR2000PTC006053</w:t>
            </w:r>
            <w:r w:rsidRPr="009230A2">
              <w:rPr>
                <w:rFonts w:asciiTheme="minorHAnsi" w:hAnsiTheme="minorHAnsi" w:cstheme="minorHAnsi"/>
                <w:color w:val="000000"/>
                <w:sz w:val="22"/>
                <w:szCs w:val="22"/>
              </w:rPr>
              <w:t>)</w:t>
            </w:r>
          </w:p>
        </w:tc>
        <w:tc>
          <w:tcPr>
            <w:tcW w:w="1134" w:type="dxa"/>
            <w:shd w:val="clear" w:color="auto" w:fill="auto"/>
            <w:noWrap/>
            <w:vAlign w:val="center"/>
          </w:tcPr>
          <w:p w14:paraId="045FCC56" w14:textId="73824C5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6A2EB62A" w14:textId="68B700F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1D0F4892" w14:textId="4FACE47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21/01/2000</w:t>
            </w:r>
          </w:p>
        </w:tc>
        <w:tc>
          <w:tcPr>
            <w:tcW w:w="1134" w:type="dxa"/>
            <w:shd w:val="clear" w:color="auto" w:fill="auto"/>
            <w:noWrap/>
            <w:vAlign w:val="center"/>
          </w:tcPr>
          <w:p w14:paraId="6E5FBE50" w14:textId="36C56FD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r w:rsidR="009230A2" w:rsidRPr="009230A2" w14:paraId="43FC9C23" w14:textId="77777777" w:rsidTr="00A14657">
        <w:trPr>
          <w:trHeight w:val="315"/>
        </w:trPr>
        <w:tc>
          <w:tcPr>
            <w:tcW w:w="709" w:type="dxa"/>
            <w:shd w:val="clear" w:color="auto" w:fill="auto"/>
            <w:noWrap/>
            <w:vAlign w:val="center"/>
          </w:tcPr>
          <w:p w14:paraId="14AEB45E" w14:textId="7581471F"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12</w:t>
            </w:r>
          </w:p>
        </w:tc>
        <w:tc>
          <w:tcPr>
            <w:tcW w:w="3827" w:type="dxa"/>
            <w:shd w:val="clear" w:color="auto" w:fill="auto"/>
            <w:noWrap/>
            <w:vAlign w:val="center"/>
          </w:tcPr>
          <w:p w14:paraId="6CE00362" w14:textId="1BDEDBF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Tirupati Steel Industries Pvt Ltd</w:t>
            </w:r>
          </w:p>
          <w:p w14:paraId="0D4A2A55" w14:textId="1E5F7FC7"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U27109OR1984PTC001445</w:t>
            </w:r>
            <w:r w:rsidRPr="009230A2">
              <w:rPr>
                <w:rFonts w:asciiTheme="minorHAnsi" w:hAnsiTheme="minorHAnsi" w:cstheme="minorHAnsi"/>
                <w:color w:val="000000"/>
                <w:sz w:val="22"/>
                <w:szCs w:val="22"/>
              </w:rPr>
              <w:t>)</w:t>
            </w:r>
          </w:p>
        </w:tc>
        <w:tc>
          <w:tcPr>
            <w:tcW w:w="1134" w:type="dxa"/>
            <w:shd w:val="clear" w:color="auto" w:fill="auto"/>
            <w:noWrap/>
            <w:vAlign w:val="center"/>
          </w:tcPr>
          <w:p w14:paraId="7146AA7C" w14:textId="4F5F5C7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3F074C4F" w14:textId="186A721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160756E2" w14:textId="46A856D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19/12/1984</w:t>
            </w:r>
          </w:p>
        </w:tc>
        <w:tc>
          <w:tcPr>
            <w:tcW w:w="1134" w:type="dxa"/>
            <w:shd w:val="clear" w:color="auto" w:fill="auto"/>
            <w:noWrap/>
            <w:vAlign w:val="center"/>
          </w:tcPr>
          <w:p w14:paraId="329CC9F5" w14:textId="4318589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bl>
    <w:p w14:paraId="5FF0CEDD" w14:textId="032BF65F"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743F43AB" w14:textId="38E1CABA"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JITENDRA MOHAN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4074"/>
        <w:gridCol w:w="1134"/>
        <w:gridCol w:w="1276"/>
        <w:gridCol w:w="1276"/>
        <w:gridCol w:w="1134"/>
      </w:tblGrid>
      <w:tr w:rsidR="0024601A" w:rsidRPr="0024601A" w14:paraId="5BC35C58" w14:textId="77777777" w:rsidTr="0024601A">
        <w:trPr>
          <w:trHeight w:val="315"/>
        </w:trPr>
        <w:tc>
          <w:tcPr>
            <w:tcW w:w="462" w:type="dxa"/>
            <w:shd w:val="clear" w:color="auto" w:fill="002060"/>
            <w:noWrap/>
            <w:vAlign w:val="center"/>
            <w:hideMark/>
          </w:tcPr>
          <w:p w14:paraId="12AB0295"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S. No</w:t>
            </w:r>
          </w:p>
        </w:tc>
        <w:tc>
          <w:tcPr>
            <w:tcW w:w="4074" w:type="dxa"/>
            <w:shd w:val="clear" w:color="auto" w:fill="002060"/>
            <w:noWrap/>
            <w:vAlign w:val="center"/>
            <w:hideMark/>
          </w:tcPr>
          <w:p w14:paraId="458ECDBE"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Company Name (CIN/FCRN)</w:t>
            </w:r>
          </w:p>
        </w:tc>
        <w:tc>
          <w:tcPr>
            <w:tcW w:w="1134" w:type="dxa"/>
            <w:shd w:val="clear" w:color="auto" w:fill="002060"/>
            <w:noWrap/>
            <w:vAlign w:val="center"/>
            <w:hideMark/>
          </w:tcPr>
          <w:p w14:paraId="1277D408"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Designation</w:t>
            </w:r>
          </w:p>
        </w:tc>
        <w:tc>
          <w:tcPr>
            <w:tcW w:w="1276" w:type="dxa"/>
            <w:shd w:val="clear" w:color="auto" w:fill="002060"/>
            <w:noWrap/>
            <w:vAlign w:val="center"/>
            <w:hideMark/>
          </w:tcPr>
          <w:p w14:paraId="1A0E00DD"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Original Date of Appointment</w:t>
            </w:r>
          </w:p>
        </w:tc>
        <w:tc>
          <w:tcPr>
            <w:tcW w:w="1276" w:type="dxa"/>
            <w:shd w:val="clear" w:color="auto" w:fill="002060"/>
            <w:noWrap/>
            <w:vAlign w:val="center"/>
            <w:hideMark/>
          </w:tcPr>
          <w:p w14:paraId="2643DC7A"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Date Of Appointment at Current Designation</w:t>
            </w:r>
          </w:p>
        </w:tc>
        <w:tc>
          <w:tcPr>
            <w:tcW w:w="1134" w:type="dxa"/>
            <w:shd w:val="clear" w:color="auto" w:fill="002060"/>
            <w:noWrap/>
            <w:vAlign w:val="center"/>
            <w:hideMark/>
          </w:tcPr>
          <w:p w14:paraId="146E0505"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Date Of Cessation (If Applicable)</w:t>
            </w:r>
          </w:p>
        </w:tc>
      </w:tr>
      <w:tr w:rsidR="0024601A" w:rsidRPr="0024601A" w14:paraId="55D3AA82" w14:textId="77777777" w:rsidTr="0024601A">
        <w:trPr>
          <w:trHeight w:val="315"/>
        </w:trPr>
        <w:tc>
          <w:tcPr>
            <w:tcW w:w="462" w:type="dxa"/>
            <w:shd w:val="clear" w:color="auto" w:fill="auto"/>
            <w:noWrap/>
            <w:vAlign w:val="center"/>
            <w:hideMark/>
          </w:tcPr>
          <w:p w14:paraId="70BA7967"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w:t>
            </w:r>
          </w:p>
        </w:tc>
        <w:tc>
          <w:tcPr>
            <w:tcW w:w="4074" w:type="dxa"/>
            <w:shd w:val="clear" w:color="auto" w:fill="auto"/>
            <w:noWrap/>
            <w:vAlign w:val="center"/>
            <w:hideMark/>
          </w:tcPr>
          <w:p w14:paraId="48F84602"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Ideas Activated Private Limited</w:t>
            </w:r>
          </w:p>
          <w:p w14:paraId="1ED9BA4E" w14:textId="625383A8"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U00896OR2005PTC008487</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21CD0A1F" w14:textId="620E953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Managing Director</w:t>
            </w:r>
          </w:p>
        </w:tc>
        <w:tc>
          <w:tcPr>
            <w:tcW w:w="1276" w:type="dxa"/>
            <w:shd w:val="clear" w:color="auto" w:fill="auto"/>
            <w:noWrap/>
            <w:vAlign w:val="center"/>
            <w:hideMark/>
          </w:tcPr>
          <w:p w14:paraId="5209FB30" w14:textId="6DBC70E1"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14/12/2005</w:t>
            </w:r>
          </w:p>
        </w:tc>
        <w:tc>
          <w:tcPr>
            <w:tcW w:w="1276" w:type="dxa"/>
            <w:shd w:val="clear" w:color="auto" w:fill="auto"/>
            <w:noWrap/>
            <w:vAlign w:val="center"/>
            <w:hideMark/>
          </w:tcPr>
          <w:p w14:paraId="63F6358E" w14:textId="412E235A"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14/12/2005</w:t>
            </w:r>
          </w:p>
        </w:tc>
        <w:tc>
          <w:tcPr>
            <w:tcW w:w="1134" w:type="dxa"/>
            <w:shd w:val="clear" w:color="auto" w:fill="auto"/>
            <w:noWrap/>
            <w:vAlign w:val="center"/>
            <w:hideMark/>
          </w:tcPr>
          <w:p w14:paraId="77716F9C" w14:textId="34C0E6E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r>
      <w:tr w:rsidR="0024601A" w:rsidRPr="0024601A" w14:paraId="6197097D" w14:textId="77777777" w:rsidTr="0024601A">
        <w:trPr>
          <w:trHeight w:val="315"/>
        </w:trPr>
        <w:tc>
          <w:tcPr>
            <w:tcW w:w="462" w:type="dxa"/>
            <w:shd w:val="clear" w:color="auto" w:fill="auto"/>
            <w:noWrap/>
            <w:vAlign w:val="center"/>
            <w:hideMark/>
          </w:tcPr>
          <w:p w14:paraId="34411A5D"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w:t>
            </w:r>
          </w:p>
        </w:tc>
        <w:tc>
          <w:tcPr>
            <w:tcW w:w="4074" w:type="dxa"/>
            <w:shd w:val="clear" w:color="auto" w:fill="auto"/>
            <w:noWrap/>
            <w:vAlign w:val="center"/>
            <w:hideMark/>
          </w:tcPr>
          <w:p w14:paraId="76F5E76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Infrastructure Limited</w:t>
            </w:r>
          </w:p>
          <w:p w14:paraId="69C06969" w14:textId="4A4FC503"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1598BFDB" w14:textId="4DDD073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Whole-time director</w:t>
            </w:r>
          </w:p>
        </w:tc>
        <w:tc>
          <w:tcPr>
            <w:tcW w:w="1276" w:type="dxa"/>
            <w:shd w:val="clear" w:color="auto" w:fill="auto"/>
            <w:noWrap/>
            <w:vAlign w:val="center"/>
            <w:hideMark/>
          </w:tcPr>
          <w:p w14:paraId="2004FED1" w14:textId="403CCD9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05/09/1997</w:t>
            </w:r>
          </w:p>
        </w:tc>
        <w:tc>
          <w:tcPr>
            <w:tcW w:w="1276" w:type="dxa"/>
            <w:shd w:val="clear" w:color="auto" w:fill="auto"/>
            <w:noWrap/>
            <w:vAlign w:val="center"/>
            <w:hideMark/>
          </w:tcPr>
          <w:p w14:paraId="7AB04BA0" w14:textId="2C2CD6C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31/12/2020</w:t>
            </w:r>
          </w:p>
        </w:tc>
        <w:tc>
          <w:tcPr>
            <w:tcW w:w="1134" w:type="dxa"/>
            <w:shd w:val="clear" w:color="auto" w:fill="auto"/>
            <w:noWrap/>
            <w:vAlign w:val="center"/>
            <w:hideMark/>
          </w:tcPr>
          <w:p w14:paraId="58521FB3" w14:textId="5A81D53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r>
      <w:tr w:rsidR="0024601A" w:rsidRPr="0024601A" w14:paraId="378E5F0E" w14:textId="77777777" w:rsidTr="0024601A">
        <w:trPr>
          <w:trHeight w:val="315"/>
        </w:trPr>
        <w:tc>
          <w:tcPr>
            <w:tcW w:w="462" w:type="dxa"/>
            <w:shd w:val="clear" w:color="auto" w:fill="auto"/>
            <w:noWrap/>
            <w:vAlign w:val="center"/>
          </w:tcPr>
          <w:p w14:paraId="7A53FD16"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3</w:t>
            </w:r>
          </w:p>
        </w:tc>
        <w:tc>
          <w:tcPr>
            <w:tcW w:w="4074" w:type="dxa"/>
            <w:shd w:val="clear" w:color="auto" w:fill="auto"/>
            <w:noWrap/>
            <w:vAlign w:val="center"/>
          </w:tcPr>
          <w:p w14:paraId="2FA0E66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Testec Power Products Private Limited</w:t>
            </w:r>
          </w:p>
          <w:p w14:paraId="2D72805C" w14:textId="6C879CC9"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U74999DL2018PTC335526</w:t>
            </w:r>
            <w:r w:rsidRPr="009230A2">
              <w:rPr>
                <w:rFonts w:asciiTheme="minorHAnsi" w:hAnsiTheme="minorHAnsi" w:cstheme="minorHAnsi"/>
                <w:color w:val="000000"/>
                <w:sz w:val="22"/>
                <w:szCs w:val="22"/>
              </w:rPr>
              <w:t>)</w:t>
            </w:r>
          </w:p>
        </w:tc>
        <w:tc>
          <w:tcPr>
            <w:tcW w:w="1134" w:type="dxa"/>
            <w:shd w:val="clear" w:color="auto" w:fill="auto"/>
            <w:noWrap/>
            <w:vAlign w:val="center"/>
          </w:tcPr>
          <w:p w14:paraId="1CB30D03" w14:textId="4DEB536E"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C06F06D" w14:textId="24DEA8C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19/06/2018</w:t>
            </w:r>
          </w:p>
        </w:tc>
        <w:tc>
          <w:tcPr>
            <w:tcW w:w="1276" w:type="dxa"/>
            <w:shd w:val="clear" w:color="auto" w:fill="auto"/>
            <w:noWrap/>
            <w:vAlign w:val="center"/>
          </w:tcPr>
          <w:p w14:paraId="51425240" w14:textId="6D55B66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19/06/2018</w:t>
            </w:r>
          </w:p>
        </w:tc>
        <w:tc>
          <w:tcPr>
            <w:tcW w:w="1134" w:type="dxa"/>
            <w:shd w:val="clear" w:color="auto" w:fill="auto"/>
            <w:noWrap/>
            <w:vAlign w:val="center"/>
          </w:tcPr>
          <w:p w14:paraId="785A341E" w14:textId="15C2685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43B63B9E" w14:textId="77777777" w:rsidTr="0024601A">
        <w:trPr>
          <w:trHeight w:val="315"/>
        </w:trPr>
        <w:tc>
          <w:tcPr>
            <w:tcW w:w="462" w:type="dxa"/>
            <w:shd w:val="clear" w:color="auto" w:fill="auto"/>
            <w:noWrap/>
            <w:vAlign w:val="center"/>
          </w:tcPr>
          <w:p w14:paraId="6BE1752C"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4</w:t>
            </w:r>
          </w:p>
        </w:tc>
        <w:tc>
          <w:tcPr>
            <w:tcW w:w="4074" w:type="dxa"/>
            <w:shd w:val="clear" w:color="auto" w:fill="auto"/>
            <w:noWrap/>
            <w:vAlign w:val="center"/>
          </w:tcPr>
          <w:p w14:paraId="62C1CD6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Panchmukhi Infotech Private Limited</w:t>
            </w:r>
          </w:p>
          <w:p w14:paraId="4BFCFA0C" w14:textId="44156183"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U72200OR2009PTC010553</w:t>
            </w:r>
            <w:r w:rsidRPr="009230A2">
              <w:rPr>
                <w:rFonts w:asciiTheme="minorHAnsi" w:hAnsiTheme="minorHAnsi" w:cstheme="minorHAnsi"/>
                <w:color w:val="000000"/>
                <w:sz w:val="22"/>
                <w:szCs w:val="22"/>
              </w:rPr>
              <w:t>)</w:t>
            </w:r>
          </w:p>
        </w:tc>
        <w:tc>
          <w:tcPr>
            <w:tcW w:w="1134" w:type="dxa"/>
            <w:shd w:val="clear" w:color="auto" w:fill="auto"/>
            <w:noWrap/>
            <w:vAlign w:val="center"/>
          </w:tcPr>
          <w:p w14:paraId="43118F34" w14:textId="7BCED22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3AF8680" w14:textId="7D3DCFA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23/02/2012</w:t>
            </w:r>
          </w:p>
        </w:tc>
        <w:tc>
          <w:tcPr>
            <w:tcW w:w="1276" w:type="dxa"/>
            <w:shd w:val="clear" w:color="auto" w:fill="auto"/>
            <w:noWrap/>
            <w:vAlign w:val="center"/>
          </w:tcPr>
          <w:p w14:paraId="4FC7905A" w14:textId="2D1C4699"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23/02/2012</w:t>
            </w:r>
          </w:p>
        </w:tc>
        <w:tc>
          <w:tcPr>
            <w:tcW w:w="1134" w:type="dxa"/>
            <w:shd w:val="clear" w:color="auto" w:fill="auto"/>
            <w:noWrap/>
            <w:vAlign w:val="center"/>
          </w:tcPr>
          <w:p w14:paraId="35F99AD9" w14:textId="4AEEE8C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79986367" w14:textId="77777777" w:rsidTr="0024601A">
        <w:trPr>
          <w:trHeight w:val="315"/>
        </w:trPr>
        <w:tc>
          <w:tcPr>
            <w:tcW w:w="462" w:type="dxa"/>
            <w:shd w:val="clear" w:color="auto" w:fill="auto"/>
            <w:noWrap/>
            <w:vAlign w:val="center"/>
          </w:tcPr>
          <w:p w14:paraId="4119EC7F"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5</w:t>
            </w:r>
          </w:p>
        </w:tc>
        <w:tc>
          <w:tcPr>
            <w:tcW w:w="4074" w:type="dxa"/>
            <w:shd w:val="clear" w:color="auto" w:fill="auto"/>
            <w:noWrap/>
            <w:vAlign w:val="center"/>
          </w:tcPr>
          <w:p w14:paraId="6FB631A9"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Integrator Services India Private Limited</w:t>
            </w:r>
          </w:p>
          <w:p w14:paraId="06C325FC" w14:textId="53B40AED"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U31909DL2016PTC300036</w:t>
            </w:r>
            <w:r w:rsidRPr="009230A2">
              <w:rPr>
                <w:rFonts w:asciiTheme="minorHAnsi" w:hAnsiTheme="minorHAnsi" w:cstheme="minorHAnsi"/>
                <w:color w:val="000000"/>
                <w:sz w:val="22"/>
                <w:szCs w:val="22"/>
              </w:rPr>
              <w:t>)</w:t>
            </w:r>
          </w:p>
        </w:tc>
        <w:tc>
          <w:tcPr>
            <w:tcW w:w="1134" w:type="dxa"/>
            <w:shd w:val="clear" w:color="auto" w:fill="auto"/>
            <w:noWrap/>
            <w:vAlign w:val="center"/>
          </w:tcPr>
          <w:p w14:paraId="0794F870" w14:textId="05230BF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790B8387" w14:textId="7CCDDFF2"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29/09/2017</w:t>
            </w:r>
          </w:p>
        </w:tc>
        <w:tc>
          <w:tcPr>
            <w:tcW w:w="1276" w:type="dxa"/>
            <w:shd w:val="clear" w:color="auto" w:fill="auto"/>
            <w:noWrap/>
            <w:vAlign w:val="center"/>
          </w:tcPr>
          <w:p w14:paraId="49C1BDA4" w14:textId="2603165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29/09/2017</w:t>
            </w:r>
          </w:p>
        </w:tc>
        <w:tc>
          <w:tcPr>
            <w:tcW w:w="1134" w:type="dxa"/>
            <w:shd w:val="clear" w:color="auto" w:fill="auto"/>
            <w:noWrap/>
            <w:vAlign w:val="center"/>
          </w:tcPr>
          <w:p w14:paraId="28951020" w14:textId="562C40B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57305E4F" w14:textId="77777777" w:rsidTr="0024601A">
        <w:trPr>
          <w:trHeight w:val="315"/>
        </w:trPr>
        <w:tc>
          <w:tcPr>
            <w:tcW w:w="462" w:type="dxa"/>
            <w:shd w:val="clear" w:color="auto" w:fill="auto"/>
            <w:noWrap/>
            <w:vAlign w:val="center"/>
          </w:tcPr>
          <w:p w14:paraId="662A6711"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6</w:t>
            </w:r>
          </w:p>
        </w:tc>
        <w:tc>
          <w:tcPr>
            <w:tcW w:w="4074" w:type="dxa"/>
            <w:shd w:val="clear" w:color="auto" w:fill="auto"/>
            <w:noWrap/>
            <w:vAlign w:val="center"/>
          </w:tcPr>
          <w:p w14:paraId="6440192C"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Technologies Private Limited</w:t>
            </w:r>
          </w:p>
          <w:p w14:paraId="1C2CDDEE" w14:textId="58E912CF"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U40101WB2007PTC113495</w:t>
            </w:r>
            <w:r w:rsidRPr="009230A2">
              <w:rPr>
                <w:rFonts w:asciiTheme="minorHAnsi" w:hAnsiTheme="minorHAnsi" w:cstheme="minorHAnsi"/>
                <w:color w:val="000000"/>
                <w:sz w:val="22"/>
                <w:szCs w:val="22"/>
              </w:rPr>
              <w:t>)</w:t>
            </w:r>
          </w:p>
        </w:tc>
        <w:tc>
          <w:tcPr>
            <w:tcW w:w="1134" w:type="dxa"/>
            <w:shd w:val="clear" w:color="auto" w:fill="auto"/>
            <w:noWrap/>
            <w:vAlign w:val="center"/>
          </w:tcPr>
          <w:p w14:paraId="004ABFD1" w14:textId="0736A84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4EAD6BEC" w14:textId="680E9CE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6E122303" w14:textId="603C314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16/02/2007</w:t>
            </w:r>
          </w:p>
        </w:tc>
        <w:tc>
          <w:tcPr>
            <w:tcW w:w="1134" w:type="dxa"/>
            <w:shd w:val="clear" w:color="auto" w:fill="auto"/>
            <w:noWrap/>
            <w:vAlign w:val="center"/>
          </w:tcPr>
          <w:p w14:paraId="48D60FFE" w14:textId="00B8D75A"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22/04/2009</w:t>
            </w:r>
          </w:p>
        </w:tc>
      </w:tr>
      <w:tr w:rsidR="0024601A" w:rsidRPr="0024601A" w14:paraId="48F042B4" w14:textId="77777777" w:rsidTr="0024601A">
        <w:trPr>
          <w:trHeight w:val="315"/>
        </w:trPr>
        <w:tc>
          <w:tcPr>
            <w:tcW w:w="462" w:type="dxa"/>
            <w:shd w:val="clear" w:color="auto" w:fill="auto"/>
            <w:noWrap/>
            <w:vAlign w:val="center"/>
          </w:tcPr>
          <w:p w14:paraId="759EF123"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7</w:t>
            </w:r>
          </w:p>
        </w:tc>
        <w:tc>
          <w:tcPr>
            <w:tcW w:w="4074" w:type="dxa"/>
            <w:shd w:val="clear" w:color="auto" w:fill="auto"/>
            <w:noWrap/>
            <w:vAlign w:val="center"/>
          </w:tcPr>
          <w:p w14:paraId="458C218C"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Bhawani Roller Flour Mills Private Limited</w:t>
            </w:r>
          </w:p>
          <w:p w14:paraId="2289B87D" w14:textId="7C8A0F87"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U15311DL1987PTC029900</w:t>
            </w:r>
            <w:r w:rsidRPr="009230A2">
              <w:rPr>
                <w:rFonts w:asciiTheme="minorHAnsi" w:hAnsiTheme="minorHAnsi" w:cstheme="minorHAnsi"/>
                <w:color w:val="000000"/>
                <w:sz w:val="22"/>
                <w:szCs w:val="22"/>
              </w:rPr>
              <w:t>)</w:t>
            </w:r>
          </w:p>
        </w:tc>
        <w:tc>
          <w:tcPr>
            <w:tcW w:w="1134" w:type="dxa"/>
            <w:shd w:val="clear" w:color="auto" w:fill="auto"/>
            <w:noWrap/>
            <w:vAlign w:val="center"/>
          </w:tcPr>
          <w:p w14:paraId="1877543A" w14:textId="463F864A"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34E6ED1E" w14:textId="09AD60D9"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1A236CA5" w14:textId="67EDB65B"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28/06/1993</w:t>
            </w:r>
          </w:p>
        </w:tc>
        <w:tc>
          <w:tcPr>
            <w:tcW w:w="1134" w:type="dxa"/>
            <w:shd w:val="clear" w:color="auto" w:fill="auto"/>
            <w:noWrap/>
            <w:vAlign w:val="center"/>
          </w:tcPr>
          <w:p w14:paraId="5C0BBA20" w14:textId="46A82AAC"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01/06/2007</w:t>
            </w:r>
          </w:p>
        </w:tc>
      </w:tr>
      <w:tr w:rsidR="0024601A" w:rsidRPr="0024601A" w14:paraId="73B7B3F0" w14:textId="77777777" w:rsidTr="0024601A">
        <w:trPr>
          <w:trHeight w:val="315"/>
        </w:trPr>
        <w:tc>
          <w:tcPr>
            <w:tcW w:w="462" w:type="dxa"/>
            <w:shd w:val="clear" w:color="auto" w:fill="auto"/>
            <w:noWrap/>
            <w:vAlign w:val="center"/>
          </w:tcPr>
          <w:p w14:paraId="443BCE81"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8</w:t>
            </w:r>
          </w:p>
        </w:tc>
        <w:tc>
          <w:tcPr>
            <w:tcW w:w="4074" w:type="dxa"/>
            <w:shd w:val="clear" w:color="auto" w:fill="auto"/>
            <w:noWrap/>
            <w:vAlign w:val="center"/>
          </w:tcPr>
          <w:p w14:paraId="35112E5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Tirupati Conductors Pvt Ltd</w:t>
            </w:r>
          </w:p>
          <w:p w14:paraId="27FF4757" w14:textId="57BF10D0"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U31300WB1994PTC199074</w:t>
            </w:r>
            <w:r w:rsidRPr="009230A2">
              <w:rPr>
                <w:rFonts w:asciiTheme="minorHAnsi" w:hAnsiTheme="minorHAnsi" w:cstheme="minorHAnsi"/>
                <w:color w:val="000000"/>
                <w:sz w:val="22"/>
                <w:szCs w:val="22"/>
              </w:rPr>
              <w:t>)</w:t>
            </w:r>
          </w:p>
        </w:tc>
        <w:tc>
          <w:tcPr>
            <w:tcW w:w="1134" w:type="dxa"/>
            <w:shd w:val="clear" w:color="auto" w:fill="auto"/>
            <w:noWrap/>
            <w:vAlign w:val="center"/>
          </w:tcPr>
          <w:p w14:paraId="0760A934" w14:textId="2C4B0C0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2247E624" w14:textId="3E26B7F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B54BA09" w14:textId="448D526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27/09/1997</w:t>
            </w:r>
          </w:p>
        </w:tc>
        <w:tc>
          <w:tcPr>
            <w:tcW w:w="1134" w:type="dxa"/>
            <w:shd w:val="clear" w:color="auto" w:fill="auto"/>
            <w:noWrap/>
            <w:vAlign w:val="center"/>
          </w:tcPr>
          <w:p w14:paraId="3C71C5A2" w14:textId="26BFC3D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01/06/2007</w:t>
            </w:r>
          </w:p>
        </w:tc>
      </w:tr>
      <w:tr w:rsidR="0024601A" w:rsidRPr="0024601A" w14:paraId="42EACAAE" w14:textId="77777777" w:rsidTr="0024601A">
        <w:trPr>
          <w:trHeight w:val="315"/>
        </w:trPr>
        <w:tc>
          <w:tcPr>
            <w:tcW w:w="462" w:type="dxa"/>
            <w:shd w:val="clear" w:color="auto" w:fill="auto"/>
            <w:noWrap/>
            <w:vAlign w:val="center"/>
          </w:tcPr>
          <w:p w14:paraId="697EE117"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9</w:t>
            </w:r>
          </w:p>
        </w:tc>
        <w:tc>
          <w:tcPr>
            <w:tcW w:w="4074" w:type="dxa"/>
            <w:shd w:val="clear" w:color="auto" w:fill="auto"/>
            <w:noWrap/>
            <w:vAlign w:val="center"/>
          </w:tcPr>
          <w:p w14:paraId="34B776F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Infrastructure Limited</w:t>
            </w:r>
          </w:p>
          <w:p w14:paraId="3F6A6224" w14:textId="00A20D9F"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tcPr>
          <w:p w14:paraId="6F43D445" w14:textId="1D9950F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8334910" w14:textId="62A5637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286B72B" w14:textId="6598347F"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05/09/1997</w:t>
            </w:r>
          </w:p>
        </w:tc>
        <w:tc>
          <w:tcPr>
            <w:tcW w:w="1134" w:type="dxa"/>
            <w:shd w:val="clear" w:color="auto" w:fill="auto"/>
            <w:noWrap/>
            <w:vAlign w:val="center"/>
          </w:tcPr>
          <w:p w14:paraId="052DA39F" w14:textId="23B52F9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31/12/2020</w:t>
            </w:r>
          </w:p>
        </w:tc>
      </w:tr>
      <w:tr w:rsidR="0024601A" w:rsidRPr="0024601A" w14:paraId="02E484F3" w14:textId="77777777" w:rsidTr="0024601A">
        <w:trPr>
          <w:trHeight w:val="315"/>
        </w:trPr>
        <w:tc>
          <w:tcPr>
            <w:tcW w:w="462" w:type="dxa"/>
            <w:shd w:val="clear" w:color="auto" w:fill="auto"/>
            <w:noWrap/>
            <w:vAlign w:val="center"/>
          </w:tcPr>
          <w:p w14:paraId="446E3D5C"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10</w:t>
            </w:r>
          </w:p>
        </w:tc>
        <w:tc>
          <w:tcPr>
            <w:tcW w:w="4074" w:type="dxa"/>
            <w:shd w:val="clear" w:color="auto" w:fill="auto"/>
            <w:noWrap/>
            <w:vAlign w:val="center"/>
          </w:tcPr>
          <w:p w14:paraId="7E573525"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A One Engineering Projects Private Limited</w:t>
            </w:r>
          </w:p>
          <w:p w14:paraId="05CCB7B3" w14:textId="05A04062"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U29299WB2007PTC113494</w:t>
            </w:r>
            <w:r w:rsidRPr="009230A2">
              <w:rPr>
                <w:rFonts w:asciiTheme="minorHAnsi" w:hAnsiTheme="minorHAnsi" w:cstheme="minorHAnsi"/>
                <w:color w:val="000000"/>
                <w:sz w:val="22"/>
                <w:szCs w:val="22"/>
              </w:rPr>
              <w:t>)</w:t>
            </w:r>
          </w:p>
        </w:tc>
        <w:tc>
          <w:tcPr>
            <w:tcW w:w="1134" w:type="dxa"/>
            <w:shd w:val="clear" w:color="auto" w:fill="auto"/>
            <w:noWrap/>
            <w:vAlign w:val="center"/>
          </w:tcPr>
          <w:p w14:paraId="19B00D45" w14:textId="1A29EB2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1F9CF3C" w14:textId="3149832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78FE8FE" w14:textId="55B96C00"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16/02/2007</w:t>
            </w:r>
          </w:p>
        </w:tc>
        <w:tc>
          <w:tcPr>
            <w:tcW w:w="1134" w:type="dxa"/>
            <w:shd w:val="clear" w:color="auto" w:fill="auto"/>
            <w:noWrap/>
            <w:vAlign w:val="center"/>
          </w:tcPr>
          <w:p w14:paraId="26EA3AF5" w14:textId="1D1239C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482B8136" w14:textId="77777777" w:rsidTr="0024601A">
        <w:trPr>
          <w:trHeight w:val="315"/>
        </w:trPr>
        <w:tc>
          <w:tcPr>
            <w:tcW w:w="462" w:type="dxa"/>
            <w:shd w:val="clear" w:color="auto" w:fill="auto"/>
            <w:noWrap/>
            <w:vAlign w:val="center"/>
          </w:tcPr>
          <w:p w14:paraId="13CD1DBF"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11</w:t>
            </w:r>
          </w:p>
        </w:tc>
        <w:tc>
          <w:tcPr>
            <w:tcW w:w="4074" w:type="dxa"/>
            <w:shd w:val="clear" w:color="auto" w:fill="auto"/>
            <w:noWrap/>
            <w:vAlign w:val="center"/>
          </w:tcPr>
          <w:p w14:paraId="00417D4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Maa Bhuasuni Industries Pvt Ltd</w:t>
            </w:r>
          </w:p>
          <w:p w14:paraId="37F43FEB" w14:textId="1D28BE59" w:rsidR="0024601A" w:rsidRPr="00661EEF"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U51214OR1984PTC001019</w:t>
            </w:r>
            <w:r w:rsidRPr="009230A2">
              <w:rPr>
                <w:rFonts w:asciiTheme="minorHAnsi" w:hAnsiTheme="minorHAnsi" w:cstheme="minorHAnsi"/>
                <w:color w:val="000000"/>
                <w:sz w:val="22"/>
                <w:szCs w:val="22"/>
              </w:rPr>
              <w:t>)</w:t>
            </w:r>
          </w:p>
        </w:tc>
        <w:tc>
          <w:tcPr>
            <w:tcW w:w="1134" w:type="dxa"/>
            <w:shd w:val="clear" w:color="auto" w:fill="auto"/>
            <w:noWrap/>
            <w:vAlign w:val="center"/>
          </w:tcPr>
          <w:p w14:paraId="3044F51C" w14:textId="2013494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607C0BBC" w14:textId="53E2BFE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11DB1FF7" w14:textId="4959F5F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16/08/1995</w:t>
            </w:r>
          </w:p>
        </w:tc>
        <w:tc>
          <w:tcPr>
            <w:tcW w:w="1134" w:type="dxa"/>
            <w:shd w:val="clear" w:color="auto" w:fill="auto"/>
            <w:noWrap/>
            <w:vAlign w:val="center"/>
          </w:tcPr>
          <w:p w14:paraId="1E65F317" w14:textId="2C31FF8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78EF1763" w14:textId="77777777" w:rsidTr="0024601A">
        <w:trPr>
          <w:trHeight w:val="315"/>
        </w:trPr>
        <w:tc>
          <w:tcPr>
            <w:tcW w:w="462" w:type="dxa"/>
            <w:shd w:val="clear" w:color="auto" w:fill="auto"/>
            <w:noWrap/>
            <w:vAlign w:val="center"/>
          </w:tcPr>
          <w:p w14:paraId="4808D5E0"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12</w:t>
            </w:r>
          </w:p>
        </w:tc>
        <w:tc>
          <w:tcPr>
            <w:tcW w:w="4074" w:type="dxa"/>
            <w:shd w:val="clear" w:color="auto" w:fill="auto"/>
            <w:noWrap/>
            <w:vAlign w:val="center"/>
          </w:tcPr>
          <w:p w14:paraId="7E235DC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J</w:t>
            </w:r>
            <w:r>
              <w:rPr>
                <w:rFonts w:asciiTheme="minorHAnsi" w:hAnsiTheme="minorHAnsi" w:cstheme="minorHAnsi"/>
                <w:color w:val="000000"/>
                <w:sz w:val="22"/>
                <w:szCs w:val="22"/>
              </w:rPr>
              <w:t>RG</w:t>
            </w:r>
            <w:r w:rsidRPr="0024601A">
              <w:rPr>
                <w:rFonts w:asciiTheme="minorHAnsi" w:hAnsiTheme="minorHAnsi" w:cstheme="minorHAnsi"/>
                <w:color w:val="000000"/>
                <w:sz w:val="22"/>
                <w:szCs w:val="22"/>
              </w:rPr>
              <w:t xml:space="preserve"> Developers Private Limited</w:t>
            </w:r>
          </w:p>
          <w:p w14:paraId="5CB0FAE9" w14:textId="6C22E664"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U28999OR2001PTC006627</w:t>
            </w:r>
            <w:r w:rsidRPr="009230A2">
              <w:rPr>
                <w:rFonts w:asciiTheme="minorHAnsi" w:hAnsiTheme="minorHAnsi" w:cstheme="minorHAnsi"/>
                <w:color w:val="000000"/>
                <w:sz w:val="22"/>
                <w:szCs w:val="22"/>
              </w:rPr>
              <w:t>)</w:t>
            </w:r>
          </w:p>
        </w:tc>
        <w:tc>
          <w:tcPr>
            <w:tcW w:w="1134" w:type="dxa"/>
            <w:shd w:val="clear" w:color="auto" w:fill="auto"/>
            <w:noWrap/>
            <w:vAlign w:val="center"/>
          </w:tcPr>
          <w:p w14:paraId="0C96AFF6" w14:textId="212CA7A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0BE938C0" w14:textId="067BD23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D32E310" w14:textId="6253D87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18/10/2001</w:t>
            </w:r>
          </w:p>
        </w:tc>
        <w:tc>
          <w:tcPr>
            <w:tcW w:w="1134" w:type="dxa"/>
            <w:shd w:val="clear" w:color="auto" w:fill="auto"/>
            <w:noWrap/>
            <w:vAlign w:val="center"/>
          </w:tcPr>
          <w:p w14:paraId="743D90F6" w14:textId="31AD135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06CA138F" w14:textId="77777777" w:rsidTr="0024601A">
        <w:trPr>
          <w:trHeight w:val="315"/>
        </w:trPr>
        <w:tc>
          <w:tcPr>
            <w:tcW w:w="462" w:type="dxa"/>
            <w:shd w:val="clear" w:color="auto" w:fill="auto"/>
            <w:noWrap/>
            <w:vAlign w:val="center"/>
          </w:tcPr>
          <w:p w14:paraId="5C3234EB" w14:textId="437B7731"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13</w:t>
            </w:r>
          </w:p>
        </w:tc>
        <w:tc>
          <w:tcPr>
            <w:tcW w:w="4074" w:type="dxa"/>
            <w:shd w:val="clear" w:color="auto" w:fill="auto"/>
            <w:noWrap/>
            <w:vAlign w:val="center"/>
          </w:tcPr>
          <w:p w14:paraId="7A395EC9" w14:textId="77777777" w:rsidR="0024601A" w:rsidRDefault="0024601A" w:rsidP="00775230">
            <w:pPr>
              <w:spacing w:line="276" w:lineRule="auto"/>
              <w:rPr>
                <w:rFonts w:asciiTheme="minorHAnsi" w:hAnsiTheme="minorHAnsi" w:cstheme="minorHAnsi"/>
                <w:color w:val="000000"/>
                <w:sz w:val="22"/>
                <w:szCs w:val="22"/>
                <w:lang w:val="it-IT"/>
              </w:rPr>
            </w:pPr>
            <w:r w:rsidRPr="0024601A">
              <w:rPr>
                <w:rFonts w:asciiTheme="minorHAnsi" w:hAnsiTheme="minorHAnsi" w:cstheme="minorHAnsi"/>
                <w:color w:val="000000"/>
                <w:sz w:val="22"/>
                <w:szCs w:val="22"/>
                <w:lang w:val="it-IT"/>
              </w:rPr>
              <w:t>Gita Devi Techno-Con Private Limited</w:t>
            </w:r>
          </w:p>
          <w:p w14:paraId="0D250BFE" w14:textId="66E8256D" w:rsidR="0024601A" w:rsidRPr="0024601A"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U15541OR2000PTC006053</w:t>
            </w:r>
            <w:r w:rsidRPr="009230A2">
              <w:rPr>
                <w:rFonts w:asciiTheme="minorHAnsi" w:hAnsiTheme="minorHAnsi" w:cstheme="minorHAnsi"/>
                <w:color w:val="000000"/>
                <w:sz w:val="22"/>
                <w:szCs w:val="22"/>
              </w:rPr>
              <w:t>)</w:t>
            </w:r>
          </w:p>
        </w:tc>
        <w:tc>
          <w:tcPr>
            <w:tcW w:w="1134" w:type="dxa"/>
            <w:shd w:val="clear" w:color="auto" w:fill="auto"/>
            <w:noWrap/>
            <w:vAlign w:val="center"/>
          </w:tcPr>
          <w:p w14:paraId="6149C2F9" w14:textId="57CBDCE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65C9B108" w14:textId="42E56946"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599734D" w14:textId="76046B7B"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21/01/2000</w:t>
            </w:r>
          </w:p>
        </w:tc>
        <w:tc>
          <w:tcPr>
            <w:tcW w:w="1134" w:type="dxa"/>
            <w:shd w:val="clear" w:color="auto" w:fill="auto"/>
            <w:noWrap/>
            <w:vAlign w:val="center"/>
          </w:tcPr>
          <w:p w14:paraId="6AE8F9F5" w14:textId="229C51B6"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11/06/2007</w:t>
            </w:r>
          </w:p>
        </w:tc>
      </w:tr>
      <w:tr w:rsidR="0024601A" w:rsidRPr="0024601A" w14:paraId="6954EE32" w14:textId="77777777" w:rsidTr="0024601A">
        <w:trPr>
          <w:trHeight w:val="315"/>
        </w:trPr>
        <w:tc>
          <w:tcPr>
            <w:tcW w:w="462" w:type="dxa"/>
            <w:shd w:val="clear" w:color="auto" w:fill="auto"/>
            <w:noWrap/>
            <w:vAlign w:val="center"/>
          </w:tcPr>
          <w:p w14:paraId="3626A2A3" w14:textId="729869CA"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w:t>
            </w:r>
          </w:p>
        </w:tc>
        <w:tc>
          <w:tcPr>
            <w:tcW w:w="4074" w:type="dxa"/>
            <w:shd w:val="clear" w:color="auto" w:fill="auto"/>
            <w:noWrap/>
            <w:vAlign w:val="center"/>
          </w:tcPr>
          <w:p w14:paraId="6B3B7FEA"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Jai Laxmi Agro Foods Private Limited</w:t>
            </w:r>
          </w:p>
          <w:p w14:paraId="033A0F9A" w14:textId="6B588294"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U15312WB2004PTC203870</w:t>
            </w:r>
            <w:r w:rsidRPr="009230A2">
              <w:rPr>
                <w:rFonts w:asciiTheme="minorHAnsi" w:hAnsiTheme="minorHAnsi" w:cstheme="minorHAnsi"/>
                <w:color w:val="000000"/>
                <w:sz w:val="22"/>
                <w:szCs w:val="22"/>
              </w:rPr>
              <w:t>)</w:t>
            </w:r>
          </w:p>
        </w:tc>
        <w:tc>
          <w:tcPr>
            <w:tcW w:w="1134" w:type="dxa"/>
            <w:shd w:val="clear" w:color="auto" w:fill="auto"/>
            <w:noWrap/>
            <w:vAlign w:val="center"/>
          </w:tcPr>
          <w:p w14:paraId="657525E4" w14:textId="61F768B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5A3B7658" w14:textId="6B782344"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637E8A2" w14:textId="7AEDE727"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21/05/2004</w:t>
            </w:r>
          </w:p>
        </w:tc>
        <w:tc>
          <w:tcPr>
            <w:tcW w:w="1134" w:type="dxa"/>
            <w:shd w:val="clear" w:color="auto" w:fill="auto"/>
            <w:noWrap/>
            <w:vAlign w:val="center"/>
          </w:tcPr>
          <w:p w14:paraId="19E46073" w14:textId="13C9C25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01/03/2018</w:t>
            </w:r>
          </w:p>
        </w:tc>
      </w:tr>
      <w:tr w:rsidR="0024601A" w:rsidRPr="0024601A" w14:paraId="284EC6F6" w14:textId="77777777" w:rsidTr="0024601A">
        <w:trPr>
          <w:trHeight w:val="315"/>
        </w:trPr>
        <w:tc>
          <w:tcPr>
            <w:tcW w:w="462" w:type="dxa"/>
            <w:shd w:val="clear" w:color="auto" w:fill="auto"/>
            <w:noWrap/>
            <w:vAlign w:val="center"/>
          </w:tcPr>
          <w:p w14:paraId="476250EE" w14:textId="5C1F662A"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15</w:t>
            </w:r>
          </w:p>
        </w:tc>
        <w:tc>
          <w:tcPr>
            <w:tcW w:w="4074" w:type="dxa"/>
            <w:shd w:val="clear" w:color="auto" w:fill="auto"/>
            <w:noWrap/>
            <w:vAlign w:val="center"/>
          </w:tcPr>
          <w:p w14:paraId="44A73583"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Kunj Roller Flour Mills Private Limited</w:t>
            </w:r>
          </w:p>
          <w:p w14:paraId="21C782D8" w14:textId="6ED7E051"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lastRenderedPageBreak/>
              <w:t>(</w:t>
            </w:r>
            <w:r w:rsidR="00D06BD5" w:rsidRPr="00D06BD5">
              <w:rPr>
                <w:rFonts w:asciiTheme="minorHAnsi" w:hAnsiTheme="minorHAnsi" w:cstheme="minorHAnsi"/>
                <w:sz w:val="22"/>
                <w:szCs w:val="22"/>
              </w:rPr>
              <w:t>U15311WB1997PTC199152</w:t>
            </w:r>
            <w:r w:rsidRPr="009230A2">
              <w:rPr>
                <w:rFonts w:asciiTheme="minorHAnsi" w:hAnsiTheme="minorHAnsi" w:cstheme="minorHAnsi"/>
                <w:color w:val="000000"/>
                <w:sz w:val="22"/>
                <w:szCs w:val="22"/>
              </w:rPr>
              <w:t>)</w:t>
            </w:r>
          </w:p>
        </w:tc>
        <w:tc>
          <w:tcPr>
            <w:tcW w:w="1134" w:type="dxa"/>
            <w:shd w:val="clear" w:color="auto" w:fill="auto"/>
            <w:noWrap/>
            <w:vAlign w:val="center"/>
          </w:tcPr>
          <w:p w14:paraId="7DF35DC6" w14:textId="3E30A71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lastRenderedPageBreak/>
              <w:t>Director</w:t>
            </w:r>
          </w:p>
        </w:tc>
        <w:tc>
          <w:tcPr>
            <w:tcW w:w="1276" w:type="dxa"/>
            <w:shd w:val="clear" w:color="auto" w:fill="auto"/>
            <w:noWrap/>
            <w:vAlign w:val="center"/>
          </w:tcPr>
          <w:p w14:paraId="7C6175CE" w14:textId="6B862AD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41F149DC" w14:textId="15274B8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07/05/1997</w:t>
            </w:r>
          </w:p>
        </w:tc>
        <w:tc>
          <w:tcPr>
            <w:tcW w:w="1134" w:type="dxa"/>
            <w:shd w:val="clear" w:color="auto" w:fill="auto"/>
            <w:noWrap/>
            <w:vAlign w:val="center"/>
          </w:tcPr>
          <w:p w14:paraId="60AB57A9" w14:textId="1F88915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25/09/2008</w:t>
            </w:r>
          </w:p>
        </w:tc>
      </w:tr>
      <w:tr w:rsidR="0024601A" w:rsidRPr="0024601A" w14:paraId="5495C248" w14:textId="77777777" w:rsidTr="0024601A">
        <w:trPr>
          <w:trHeight w:val="315"/>
        </w:trPr>
        <w:tc>
          <w:tcPr>
            <w:tcW w:w="462" w:type="dxa"/>
            <w:shd w:val="clear" w:color="auto" w:fill="auto"/>
            <w:noWrap/>
            <w:vAlign w:val="center"/>
          </w:tcPr>
          <w:p w14:paraId="2F15FBD0" w14:textId="3B9F35CB"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16</w:t>
            </w:r>
          </w:p>
        </w:tc>
        <w:tc>
          <w:tcPr>
            <w:tcW w:w="4074" w:type="dxa"/>
            <w:shd w:val="clear" w:color="auto" w:fill="auto"/>
            <w:noWrap/>
            <w:vAlign w:val="center"/>
          </w:tcPr>
          <w:p w14:paraId="272F9F27"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Kunj Agro Products Pvt Ltd</w:t>
            </w:r>
          </w:p>
          <w:p w14:paraId="796A2EEE" w14:textId="4568BBA1"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U15209TG1993PTC016425</w:t>
            </w:r>
            <w:r w:rsidRPr="009230A2">
              <w:rPr>
                <w:rFonts w:asciiTheme="minorHAnsi" w:hAnsiTheme="minorHAnsi" w:cstheme="minorHAnsi"/>
                <w:color w:val="000000"/>
                <w:sz w:val="22"/>
                <w:szCs w:val="22"/>
              </w:rPr>
              <w:t>)</w:t>
            </w:r>
          </w:p>
        </w:tc>
        <w:tc>
          <w:tcPr>
            <w:tcW w:w="1134" w:type="dxa"/>
            <w:shd w:val="clear" w:color="auto" w:fill="auto"/>
            <w:noWrap/>
            <w:vAlign w:val="center"/>
          </w:tcPr>
          <w:p w14:paraId="79974E87" w14:textId="553DA681"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3CAC8ACD" w14:textId="39297729"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4255BAC1" w14:textId="06CD20A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12/01/1994</w:t>
            </w:r>
          </w:p>
        </w:tc>
        <w:tc>
          <w:tcPr>
            <w:tcW w:w="1134" w:type="dxa"/>
            <w:shd w:val="clear" w:color="auto" w:fill="auto"/>
            <w:noWrap/>
            <w:vAlign w:val="center"/>
          </w:tcPr>
          <w:p w14:paraId="6DEA679C" w14:textId="0669BE4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01/09/2008</w:t>
            </w:r>
          </w:p>
        </w:tc>
      </w:tr>
      <w:tr w:rsidR="0024601A" w:rsidRPr="0024601A" w14:paraId="7FDF0CFB" w14:textId="77777777" w:rsidTr="0024601A">
        <w:trPr>
          <w:trHeight w:val="315"/>
        </w:trPr>
        <w:tc>
          <w:tcPr>
            <w:tcW w:w="462" w:type="dxa"/>
            <w:shd w:val="clear" w:color="auto" w:fill="auto"/>
            <w:noWrap/>
            <w:vAlign w:val="center"/>
          </w:tcPr>
          <w:p w14:paraId="14D55B7C" w14:textId="65DF9319"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17</w:t>
            </w:r>
          </w:p>
        </w:tc>
        <w:tc>
          <w:tcPr>
            <w:tcW w:w="4074" w:type="dxa"/>
            <w:shd w:val="clear" w:color="auto" w:fill="auto"/>
            <w:noWrap/>
            <w:vAlign w:val="center"/>
          </w:tcPr>
          <w:p w14:paraId="0D580ACE"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Shreeji Ispat Limited</w:t>
            </w:r>
          </w:p>
          <w:p w14:paraId="582351FA" w14:textId="217ED9FC"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U27310OR1997PLC004783</w:t>
            </w:r>
            <w:r w:rsidRPr="009230A2">
              <w:rPr>
                <w:rFonts w:asciiTheme="minorHAnsi" w:hAnsiTheme="minorHAnsi" w:cstheme="minorHAnsi"/>
                <w:color w:val="000000"/>
                <w:sz w:val="22"/>
                <w:szCs w:val="22"/>
              </w:rPr>
              <w:t>)</w:t>
            </w:r>
          </w:p>
        </w:tc>
        <w:tc>
          <w:tcPr>
            <w:tcW w:w="1134" w:type="dxa"/>
            <w:shd w:val="clear" w:color="auto" w:fill="auto"/>
            <w:noWrap/>
            <w:vAlign w:val="center"/>
          </w:tcPr>
          <w:p w14:paraId="5E0CCAEC" w14:textId="21B61C1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2BD1972D" w14:textId="6261485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22A17237" w14:textId="4921409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01/04/1999</w:t>
            </w:r>
          </w:p>
        </w:tc>
        <w:tc>
          <w:tcPr>
            <w:tcW w:w="1134" w:type="dxa"/>
            <w:shd w:val="clear" w:color="auto" w:fill="auto"/>
            <w:noWrap/>
            <w:vAlign w:val="center"/>
          </w:tcPr>
          <w:p w14:paraId="26A76BCB" w14:textId="1BB6EA65"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16/11/2009</w:t>
            </w:r>
          </w:p>
        </w:tc>
      </w:tr>
    </w:tbl>
    <w:p w14:paraId="057E0B90"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16A11101" w14:textId="7C07FAC0"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ABHISHEK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3507"/>
        <w:gridCol w:w="1276"/>
        <w:gridCol w:w="1418"/>
        <w:gridCol w:w="1417"/>
        <w:gridCol w:w="1276"/>
      </w:tblGrid>
      <w:tr w:rsidR="009230A2" w:rsidRPr="00D06BD5" w14:paraId="437147D9" w14:textId="77777777" w:rsidTr="00D06BD5">
        <w:trPr>
          <w:trHeight w:val="315"/>
        </w:trPr>
        <w:tc>
          <w:tcPr>
            <w:tcW w:w="462" w:type="dxa"/>
            <w:shd w:val="clear" w:color="auto" w:fill="002060"/>
            <w:noWrap/>
            <w:vAlign w:val="center"/>
            <w:hideMark/>
          </w:tcPr>
          <w:p w14:paraId="3C161899"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S. No</w:t>
            </w:r>
          </w:p>
        </w:tc>
        <w:tc>
          <w:tcPr>
            <w:tcW w:w="3507" w:type="dxa"/>
            <w:shd w:val="clear" w:color="auto" w:fill="002060"/>
            <w:noWrap/>
            <w:vAlign w:val="center"/>
            <w:hideMark/>
          </w:tcPr>
          <w:p w14:paraId="36BA7921"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Company Name (CIN/FCRN)</w:t>
            </w:r>
          </w:p>
        </w:tc>
        <w:tc>
          <w:tcPr>
            <w:tcW w:w="1276" w:type="dxa"/>
            <w:shd w:val="clear" w:color="auto" w:fill="002060"/>
            <w:noWrap/>
            <w:vAlign w:val="center"/>
            <w:hideMark/>
          </w:tcPr>
          <w:p w14:paraId="2AC5AEC5"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Designation</w:t>
            </w:r>
          </w:p>
        </w:tc>
        <w:tc>
          <w:tcPr>
            <w:tcW w:w="1418" w:type="dxa"/>
            <w:shd w:val="clear" w:color="auto" w:fill="002060"/>
            <w:noWrap/>
            <w:vAlign w:val="center"/>
            <w:hideMark/>
          </w:tcPr>
          <w:p w14:paraId="7CCE95DA"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Original Date of Appointment</w:t>
            </w:r>
          </w:p>
        </w:tc>
        <w:tc>
          <w:tcPr>
            <w:tcW w:w="1417" w:type="dxa"/>
            <w:shd w:val="clear" w:color="auto" w:fill="002060"/>
            <w:noWrap/>
            <w:vAlign w:val="center"/>
            <w:hideMark/>
          </w:tcPr>
          <w:p w14:paraId="1C57C7AE"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6E941EDF"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Date Of Cessation (If Applicable)</w:t>
            </w:r>
          </w:p>
        </w:tc>
      </w:tr>
      <w:tr w:rsidR="00D06BD5" w:rsidRPr="00D06BD5" w14:paraId="7E1F433A" w14:textId="77777777" w:rsidTr="00D06BD5">
        <w:trPr>
          <w:trHeight w:val="315"/>
        </w:trPr>
        <w:tc>
          <w:tcPr>
            <w:tcW w:w="462" w:type="dxa"/>
            <w:shd w:val="clear" w:color="auto" w:fill="auto"/>
            <w:noWrap/>
            <w:vAlign w:val="center"/>
            <w:hideMark/>
          </w:tcPr>
          <w:p w14:paraId="6BDE2CF7" w14:textId="43722A9F"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w:t>
            </w:r>
          </w:p>
        </w:tc>
        <w:tc>
          <w:tcPr>
            <w:tcW w:w="3507" w:type="dxa"/>
            <w:shd w:val="clear" w:color="auto" w:fill="auto"/>
            <w:noWrap/>
            <w:vAlign w:val="center"/>
            <w:hideMark/>
          </w:tcPr>
          <w:p w14:paraId="456FF777"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Gupta Power Infrastructure Limited (</w:t>
            </w:r>
            <w:r w:rsidRPr="00D06BD5">
              <w:rPr>
                <w:rFonts w:asciiTheme="minorHAnsi" w:hAnsiTheme="minorHAnsi" w:cstheme="minorHAnsi"/>
                <w:sz w:val="22"/>
                <w:szCs w:val="22"/>
              </w:rPr>
              <w:t>U31300WB1961PLC025104</w:t>
            </w:r>
            <w:r w:rsidRPr="00D06BD5">
              <w:rPr>
                <w:rFonts w:asciiTheme="minorHAnsi" w:hAnsiTheme="minorHAnsi" w:cstheme="minorHAnsi"/>
                <w:color w:val="000000"/>
                <w:sz w:val="22"/>
                <w:szCs w:val="22"/>
              </w:rPr>
              <w:t>)</w:t>
            </w:r>
          </w:p>
        </w:tc>
        <w:tc>
          <w:tcPr>
            <w:tcW w:w="1276" w:type="dxa"/>
            <w:shd w:val="clear" w:color="auto" w:fill="auto"/>
            <w:noWrap/>
            <w:vAlign w:val="center"/>
            <w:hideMark/>
          </w:tcPr>
          <w:p w14:paraId="73757442" w14:textId="41AA3DCF"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Whole-time director</w:t>
            </w:r>
          </w:p>
        </w:tc>
        <w:tc>
          <w:tcPr>
            <w:tcW w:w="1418" w:type="dxa"/>
            <w:shd w:val="clear" w:color="auto" w:fill="auto"/>
            <w:noWrap/>
            <w:vAlign w:val="center"/>
            <w:hideMark/>
          </w:tcPr>
          <w:p w14:paraId="7BF9F49F" w14:textId="3D583E7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20/12/2006</w:t>
            </w:r>
          </w:p>
        </w:tc>
        <w:tc>
          <w:tcPr>
            <w:tcW w:w="1417" w:type="dxa"/>
            <w:shd w:val="clear" w:color="auto" w:fill="auto"/>
            <w:noWrap/>
            <w:vAlign w:val="center"/>
            <w:hideMark/>
          </w:tcPr>
          <w:p w14:paraId="3F2A6049" w14:textId="2820ABB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31/12/2020</w:t>
            </w:r>
          </w:p>
        </w:tc>
        <w:tc>
          <w:tcPr>
            <w:tcW w:w="1276" w:type="dxa"/>
            <w:shd w:val="clear" w:color="auto" w:fill="auto"/>
            <w:noWrap/>
            <w:vAlign w:val="center"/>
            <w:hideMark/>
          </w:tcPr>
          <w:p w14:paraId="57BCB958" w14:textId="7BC64A0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p>
        </w:tc>
      </w:tr>
      <w:tr w:rsidR="00D06BD5" w:rsidRPr="00D06BD5" w14:paraId="68ABBCA5" w14:textId="77777777" w:rsidTr="00D06BD5">
        <w:trPr>
          <w:trHeight w:val="315"/>
        </w:trPr>
        <w:tc>
          <w:tcPr>
            <w:tcW w:w="462" w:type="dxa"/>
            <w:shd w:val="clear" w:color="auto" w:fill="auto"/>
            <w:noWrap/>
            <w:vAlign w:val="center"/>
            <w:hideMark/>
          </w:tcPr>
          <w:p w14:paraId="1062F53E" w14:textId="7F563B42"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w:t>
            </w:r>
          </w:p>
        </w:tc>
        <w:tc>
          <w:tcPr>
            <w:tcW w:w="3507" w:type="dxa"/>
            <w:shd w:val="clear" w:color="auto" w:fill="auto"/>
            <w:noWrap/>
            <w:vAlign w:val="center"/>
            <w:hideMark/>
          </w:tcPr>
          <w:p w14:paraId="634E611A"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Kunj Alloys Private Limited</w:t>
            </w:r>
          </w:p>
          <w:p w14:paraId="3F671807" w14:textId="7C074BCE"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(U27203WB2000PTC199153)</w:t>
            </w:r>
          </w:p>
        </w:tc>
        <w:tc>
          <w:tcPr>
            <w:tcW w:w="1276" w:type="dxa"/>
            <w:shd w:val="clear" w:color="auto" w:fill="auto"/>
            <w:noWrap/>
            <w:vAlign w:val="center"/>
            <w:hideMark/>
          </w:tcPr>
          <w:p w14:paraId="71118979" w14:textId="2772E761"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hideMark/>
          </w:tcPr>
          <w:p w14:paraId="48D3EB5B" w14:textId="288EB3F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hideMark/>
          </w:tcPr>
          <w:p w14:paraId="04F8DA67" w14:textId="75610B7E"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28/12/2002</w:t>
            </w:r>
          </w:p>
        </w:tc>
        <w:tc>
          <w:tcPr>
            <w:tcW w:w="1276" w:type="dxa"/>
            <w:shd w:val="clear" w:color="auto" w:fill="auto"/>
            <w:noWrap/>
            <w:vAlign w:val="center"/>
            <w:hideMark/>
          </w:tcPr>
          <w:p w14:paraId="59DF5AD0" w14:textId="35E7D846"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25/03/2008</w:t>
            </w:r>
          </w:p>
        </w:tc>
      </w:tr>
      <w:tr w:rsidR="00D06BD5" w:rsidRPr="00D06BD5" w14:paraId="7388F04A" w14:textId="77777777" w:rsidTr="00D06BD5">
        <w:trPr>
          <w:trHeight w:val="315"/>
        </w:trPr>
        <w:tc>
          <w:tcPr>
            <w:tcW w:w="462" w:type="dxa"/>
            <w:shd w:val="clear" w:color="auto" w:fill="auto"/>
            <w:noWrap/>
            <w:vAlign w:val="center"/>
          </w:tcPr>
          <w:p w14:paraId="2CC40250" w14:textId="2A2C43F8"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3</w:t>
            </w:r>
          </w:p>
        </w:tc>
        <w:tc>
          <w:tcPr>
            <w:tcW w:w="3507" w:type="dxa"/>
            <w:shd w:val="clear" w:color="auto" w:fill="auto"/>
            <w:noWrap/>
            <w:vAlign w:val="center"/>
          </w:tcPr>
          <w:p w14:paraId="7F93407A"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Bhawani Roller Flour Mills Private Limited</w:t>
            </w:r>
          </w:p>
          <w:p w14:paraId="76998F06" w14:textId="4F1D7B8F"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U15311DL1987PTC029900</w:t>
            </w:r>
            <w:r w:rsidRPr="00D06BD5">
              <w:rPr>
                <w:rFonts w:asciiTheme="minorHAnsi" w:hAnsiTheme="minorHAnsi" w:cstheme="minorHAnsi"/>
                <w:color w:val="000000"/>
                <w:sz w:val="22"/>
                <w:szCs w:val="22"/>
              </w:rPr>
              <w:t>)</w:t>
            </w:r>
          </w:p>
        </w:tc>
        <w:tc>
          <w:tcPr>
            <w:tcW w:w="1276" w:type="dxa"/>
            <w:shd w:val="clear" w:color="auto" w:fill="auto"/>
            <w:noWrap/>
            <w:vAlign w:val="center"/>
          </w:tcPr>
          <w:p w14:paraId="7C10E2D2" w14:textId="1A60C142"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DA860E" w14:textId="0CE2D3ED"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105592FE" w14:textId="74E8E17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22/08/1997</w:t>
            </w:r>
          </w:p>
        </w:tc>
        <w:tc>
          <w:tcPr>
            <w:tcW w:w="1276" w:type="dxa"/>
            <w:shd w:val="clear" w:color="auto" w:fill="auto"/>
            <w:noWrap/>
            <w:vAlign w:val="center"/>
          </w:tcPr>
          <w:p w14:paraId="3DF4CDD3" w14:textId="251F9A08"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01/06/2007</w:t>
            </w:r>
          </w:p>
        </w:tc>
      </w:tr>
      <w:tr w:rsidR="00D06BD5" w:rsidRPr="00D06BD5" w14:paraId="2E8248BA" w14:textId="77777777" w:rsidTr="00D06BD5">
        <w:trPr>
          <w:trHeight w:val="315"/>
        </w:trPr>
        <w:tc>
          <w:tcPr>
            <w:tcW w:w="462" w:type="dxa"/>
            <w:shd w:val="clear" w:color="auto" w:fill="auto"/>
            <w:noWrap/>
            <w:vAlign w:val="center"/>
          </w:tcPr>
          <w:p w14:paraId="59E2F036" w14:textId="7F3857A2"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4</w:t>
            </w:r>
          </w:p>
        </w:tc>
        <w:tc>
          <w:tcPr>
            <w:tcW w:w="3507" w:type="dxa"/>
            <w:shd w:val="clear" w:color="auto" w:fill="auto"/>
            <w:noWrap/>
            <w:vAlign w:val="center"/>
          </w:tcPr>
          <w:p w14:paraId="6ABCBF98"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Suprabhat Roller Flour Mills Private Limited</w:t>
            </w:r>
          </w:p>
          <w:p w14:paraId="72262799" w14:textId="660F0B53"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U15311TG1980PTC002839</w:t>
            </w:r>
            <w:r w:rsidRPr="00D06BD5">
              <w:rPr>
                <w:rFonts w:asciiTheme="minorHAnsi" w:hAnsiTheme="minorHAnsi" w:cstheme="minorHAnsi"/>
                <w:color w:val="000000"/>
                <w:sz w:val="22"/>
                <w:szCs w:val="22"/>
              </w:rPr>
              <w:t>)</w:t>
            </w:r>
          </w:p>
        </w:tc>
        <w:tc>
          <w:tcPr>
            <w:tcW w:w="1276" w:type="dxa"/>
            <w:shd w:val="clear" w:color="auto" w:fill="auto"/>
            <w:noWrap/>
            <w:vAlign w:val="center"/>
          </w:tcPr>
          <w:p w14:paraId="3CCA0C92" w14:textId="4864F71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511DC6" w14:textId="6468843F"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78EFFB82" w14:textId="18A662F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08/01/2008</w:t>
            </w:r>
          </w:p>
        </w:tc>
        <w:tc>
          <w:tcPr>
            <w:tcW w:w="1276" w:type="dxa"/>
            <w:shd w:val="clear" w:color="auto" w:fill="auto"/>
            <w:noWrap/>
            <w:vAlign w:val="center"/>
          </w:tcPr>
          <w:p w14:paraId="2990AE7A" w14:textId="423078A6"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10/02/2010</w:t>
            </w:r>
          </w:p>
        </w:tc>
      </w:tr>
      <w:tr w:rsidR="00D06BD5" w:rsidRPr="00D06BD5" w14:paraId="45A2C9CE" w14:textId="77777777" w:rsidTr="00D06BD5">
        <w:trPr>
          <w:trHeight w:val="315"/>
        </w:trPr>
        <w:tc>
          <w:tcPr>
            <w:tcW w:w="462" w:type="dxa"/>
            <w:shd w:val="clear" w:color="auto" w:fill="auto"/>
            <w:noWrap/>
            <w:vAlign w:val="center"/>
          </w:tcPr>
          <w:p w14:paraId="60C1937B" w14:textId="2F86DA30"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5</w:t>
            </w:r>
          </w:p>
        </w:tc>
        <w:tc>
          <w:tcPr>
            <w:tcW w:w="3507" w:type="dxa"/>
            <w:shd w:val="clear" w:color="auto" w:fill="auto"/>
            <w:noWrap/>
            <w:vAlign w:val="center"/>
          </w:tcPr>
          <w:p w14:paraId="2F7BEEA2"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Shreeji Ispat Limited</w:t>
            </w:r>
          </w:p>
          <w:p w14:paraId="7D43C626" w14:textId="407E7B44"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U27310OR1997PLC004783</w:t>
            </w:r>
            <w:r w:rsidRPr="00D06BD5">
              <w:rPr>
                <w:rFonts w:asciiTheme="minorHAnsi" w:hAnsiTheme="minorHAnsi" w:cstheme="minorHAnsi"/>
                <w:color w:val="000000"/>
                <w:sz w:val="22"/>
                <w:szCs w:val="22"/>
              </w:rPr>
              <w:t>)</w:t>
            </w:r>
          </w:p>
        </w:tc>
        <w:tc>
          <w:tcPr>
            <w:tcW w:w="1276" w:type="dxa"/>
            <w:shd w:val="clear" w:color="auto" w:fill="auto"/>
            <w:noWrap/>
            <w:vAlign w:val="center"/>
          </w:tcPr>
          <w:p w14:paraId="2C15924C" w14:textId="589151FE"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Additional Director</w:t>
            </w:r>
          </w:p>
        </w:tc>
        <w:tc>
          <w:tcPr>
            <w:tcW w:w="1418" w:type="dxa"/>
            <w:shd w:val="clear" w:color="auto" w:fill="auto"/>
            <w:noWrap/>
            <w:vAlign w:val="center"/>
          </w:tcPr>
          <w:p w14:paraId="529A3610" w14:textId="5A03675F"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0118F675" w14:textId="4FA18925"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08/02/2008</w:t>
            </w:r>
          </w:p>
        </w:tc>
        <w:tc>
          <w:tcPr>
            <w:tcW w:w="1276" w:type="dxa"/>
            <w:shd w:val="clear" w:color="auto" w:fill="auto"/>
            <w:noWrap/>
            <w:vAlign w:val="center"/>
          </w:tcPr>
          <w:p w14:paraId="35B39689" w14:textId="03171DE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30/09/2008</w:t>
            </w:r>
          </w:p>
        </w:tc>
      </w:tr>
      <w:tr w:rsidR="00D06BD5" w:rsidRPr="00D06BD5" w14:paraId="1E2B4171" w14:textId="77777777" w:rsidTr="00D06BD5">
        <w:trPr>
          <w:trHeight w:val="315"/>
        </w:trPr>
        <w:tc>
          <w:tcPr>
            <w:tcW w:w="462" w:type="dxa"/>
            <w:shd w:val="clear" w:color="auto" w:fill="auto"/>
            <w:noWrap/>
            <w:vAlign w:val="center"/>
          </w:tcPr>
          <w:p w14:paraId="5AD99CCB" w14:textId="636D327C"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6</w:t>
            </w:r>
          </w:p>
        </w:tc>
        <w:tc>
          <w:tcPr>
            <w:tcW w:w="3507" w:type="dxa"/>
            <w:shd w:val="clear" w:color="auto" w:fill="auto"/>
            <w:noWrap/>
            <w:vAlign w:val="center"/>
          </w:tcPr>
          <w:p w14:paraId="69610058" w14:textId="36F4A789"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Gupta Power Infrastructure Limited (</w:t>
            </w:r>
            <w:r w:rsidRPr="00D06BD5">
              <w:rPr>
                <w:rFonts w:asciiTheme="minorHAnsi" w:hAnsiTheme="minorHAnsi" w:cstheme="minorHAnsi"/>
                <w:sz w:val="22"/>
                <w:szCs w:val="22"/>
              </w:rPr>
              <w:t>U31300WB1961PLC025104</w:t>
            </w:r>
            <w:r w:rsidRPr="00D06BD5">
              <w:rPr>
                <w:rFonts w:asciiTheme="minorHAnsi" w:hAnsiTheme="minorHAnsi" w:cstheme="minorHAnsi"/>
                <w:color w:val="000000"/>
                <w:sz w:val="22"/>
                <w:szCs w:val="22"/>
              </w:rPr>
              <w:t>)</w:t>
            </w:r>
          </w:p>
        </w:tc>
        <w:tc>
          <w:tcPr>
            <w:tcW w:w="1276" w:type="dxa"/>
            <w:shd w:val="clear" w:color="auto" w:fill="auto"/>
            <w:noWrap/>
            <w:vAlign w:val="center"/>
          </w:tcPr>
          <w:p w14:paraId="49571FB0" w14:textId="28E3932B"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67761C" w14:textId="3D91A77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522ADB79" w14:textId="17D1B48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20/12/2006</w:t>
            </w:r>
          </w:p>
        </w:tc>
        <w:tc>
          <w:tcPr>
            <w:tcW w:w="1276" w:type="dxa"/>
            <w:shd w:val="clear" w:color="auto" w:fill="auto"/>
            <w:noWrap/>
            <w:vAlign w:val="center"/>
          </w:tcPr>
          <w:p w14:paraId="51329FDA" w14:textId="630873E4"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31/12/2020</w:t>
            </w:r>
          </w:p>
        </w:tc>
      </w:tr>
      <w:tr w:rsidR="00D06BD5" w:rsidRPr="00D06BD5" w14:paraId="055682EA" w14:textId="77777777" w:rsidTr="00D06BD5">
        <w:trPr>
          <w:trHeight w:val="315"/>
        </w:trPr>
        <w:tc>
          <w:tcPr>
            <w:tcW w:w="462" w:type="dxa"/>
            <w:shd w:val="clear" w:color="auto" w:fill="auto"/>
            <w:noWrap/>
            <w:vAlign w:val="center"/>
          </w:tcPr>
          <w:p w14:paraId="7E7C9947" w14:textId="6F36B116"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7</w:t>
            </w:r>
          </w:p>
        </w:tc>
        <w:tc>
          <w:tcPr>
            <w:tcW w:w="3507" w:type="dxa"/>
            <w:shd w:val="clear" w:color="auto" w:fill="auto"/>
            <w:noWrap/>
            <w:vAlign w:val="center"/>
          </w:tcPr>
          <w:p w14:paraId="338F2150"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JRG Developers Private Limited</w:t>
            </w:r>
          </w:p>
          <w:p w14:paraId="0D113A6C" w14:textId="14FDBBED"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U28999OR2001PTC006627</w:t>
            </w:r>
            <w:r w:rsidRPr="00D06BD5">
              <w:rPr>
                <w:rFonts w:asciiTheme="minorHAnsi" w:hAnsiTheme="minorHAnsi" w:cstheme="minorHAnsi"/>
                <w:color w:val="000000"/>
                <w:sz w:val="22"/>
                <w:szCs w:val="22"/>
              </w:rPr>
              <w:t>)</w:t>
            </w:r>
          </w:p>
        </w:tc>
        <w:tc>
          <w:tcPr>
            <w:tcW w:w="1276" w:type="dxa"/>
            <w:shd w:val="clear" w:color="auto" w:fill="auto"/>
            <w:noWrap/>
            <w:vAlign w:val="center"/>
          </w:tcPr>
          <w:p w14:paraId="68FAFE00" w14:textId="5652D688"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FEF2BC0" w14:textId="42FCFE0A"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156E5838" w14:textId="7EAAAF47"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18/10/2001</w:t>
            </w:r>
          </w:p>
        </w:tc>
        <w:tc>
          <w:tcPr>
            <w:tcW w:w="1276" w:type="dxa"/>
            <w:shd w:val="clear" w:color="auto" w:fill="auto"/>
            <w:noWrap/>
            <w:vAlign w:val="center"/>
          </w:tcPr>
          <w:p w14:paraId="453B0C5F" w14:textId="75133B57"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11/06/2007</w:t>
            </w:r>
          </w:p>
        </w:tc>
      </w:tr>
      <w:tr w:rsidR="00D06BD5" w:rsidRPr="00D06BD5" w14:paraId="540FD868" w14:textId="77777777" w:rsidTr="00D06BD5">
        <w:trPr>
          <w:trHeight w:val="315"/>
        </w:trPr>
        <w:tc>
          <w:tcPr>
            <w:tcW w:w="462" w:type="dxa"/>
            <w:shd w:val="clear" w:color="auto" w:fill="auto"/>
            <w:noWrap/>
            <w:vAlign w:val="center"/>
          </w:tcPr>
          <w:p w14:paraId="417CB480" w14:textId="2034845E"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8</w:t>
            </w:r>
          </w:p>
        </w:tc>
        <w:tc>
          <w:tcPr>
            <w:tcW w:w="3507" w:type="dxa"/>
            <w:shd w:val="clear" w:color="auto" w:fill="auto"/>
            <w:noWrap/>
            <w:vAlign w:val="center"/>
          </w:tcPr>
          <w:p w14:paraId="02FAA327"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Shreeji Ispat Limited</w:t>
            </w:r>
          </w:p>
          <w:p w14:paraId="682561D9" w14:textId="6451CB1C"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U27310OR1997PLC004783</w:t>
            </w:r>
            <w:r w:rsidRPr="00D06BD5">
              <w:rPr>
                <w:rFonts w:asciiTheme="minorHAnsi" w:hAnsiTheme="minorHAnsi" w:cstheme="minorHAnsi"/>
                <w:color w:val="000000"/>
                <w:sz w:val="22"/>
                <w:szCs w:val="22"/>
              </w:rPr>
              <w:t>)</w:t>
            </w:r>
          </w:p>
        </w:tc>
        <w:tc>
          <w:tcPr>
            <w:tcW w:w="1276" w:type="dxa"/>
            <w:shd w:val="clear" w:color="auto" w:fill="auto"/>
            <w:noWrap/>
            <w:vAlign w:val="center"/>
          </w:tcPr>
          <w:p w14:paraId="7D27A961" w14:textId="7DD85EE1"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599EF7D" w14:textId="70BCDBB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2D8574FD" w14:textId="1844FC2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30/09/2008</w:t>
            </w:r>
          </w:p>
        </w:tc>
        <w:tc>
          <w:tcPr>
            <w:tcW w:w="1276" w:type="dxa"/>
            <w:shd w:val="clear" w:color="auto" w:fill="auto"/>
            <w:noWrap/>
            <w:vAlign w:val="center"/>
          </w:tcPr>
          <w:p w14:paraId="73E5DB02" w14:textId="298B335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16/11/2009</w:t>
            </w:r>
          </w:p>
        </w:tc>
      </w:tr>
      <w:tr w:rsidR="00D06BD5" w:rsidRPr="00D06BD5" w14:paraId="10E091F2" w14:textId="77777777" w:rsidTr="00D06BD5">
        <w:trPr>
          <w:trHeight w:val="315"/>
        </w:trPr>
        <w:tc>
          <w:tcPr>
            <w:tcW w:w="462" w:type="dxa"/>
            <w:shd w:val="clear" w:color="auto" w:fill="auto"/>
            <w:noWrap/>
            <w:vAlign w:val="center"/>
          </w:tcPr>
          <w:p w14:paraId="01D8B5E1" w14:textId="19C6C8DE"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9</w:t>
            </w:r>
          </w:p>
        </w:tc>
        <w:tc>
          <w:tcPr>
            <w:tcW w:w="3507" w:type="dxa"/>
            <w:shd w:val="clear" w:color="auto" w:fill="auto"/>
            <w:noWrap/>
            <w:vAlign w:val="center"/>
          </w:tcPr>
          <w:p w14:paraId="484D5C56"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A One Engineering Projects Private Limited</w:t>
            </w:r>
          </w:p>
          <w:p w14:paraId="71C62E29" w14:textId="5ADC37C4"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U29299WB2007PTC113494</w:t>
            </w:r>
            <w:r w:rsidRPr="00D06BD5">
              <w:rPr>
                <w:rFonts w:asciiTheme="minorHAnsi" w:hAnsiTheme="minorHAnsi" w:cstheme="minorHAnsi"/>
                <w:color w:val="000000"/>
                <w:sz w:val="22"/>
                <w:szCs w:val="22"/>
              </w:rPr>
              <w:t>)</w:t>
            </w:r>
          </w:p>
        </w:tc>
        <w:tc>
          <w:tcPr>
            <w:tcW w:w="1276" w:type="dxa"/>
            <w:shd w:val="clear" w:color="auto" w:fill="auto"/>
            <w:noWrap/>
            <w:vAlign w:val="center"/>
          </w:tcPr>
          <w:p w14:paraId="5AE5C84A" w14:textId="5C3CBCFC"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3C41B74B" w14:textId="212AF47A"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40218E1D" w14:textId="07F1B980"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16/02/2007</w:t>
            </w:r>
          </w:p>
        </w:tc>
        <w:tc>
          <w:tcPr>
            <w:tcW w:w="1276" w:type="dxa"/>
            <w:shd w:val="clear" w:color="auto" w:fill="auto"/>
            <w:noWrap/>
            <w:vAlign w:val="center"/>
          </w:tcPr>
          <w:p w14:paraId="6255CE84" w14:textId="5F661A6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30/12/2016</w:t>
            </w:r>
          </w:p>
        </w:tc>
      </w:tr>
      <w:tr w:rsidR="00D06BD5" w:rsidRPr="00D06BD5" w14:paraId="23FFCB88" w14:textId="77777777" w:rsidTr="00D06BD5">
        <w:trPr>
          <w:trHeight w:val="315"/>
        </w:trPr>
        <w:tc>
          <w:tcPr>
            <w:tcW w:w="462" w:type="dxa"/>
            <w:shd w:val="clear" w:color="auto" w:fill="auto"/>
            <w:noWrap/>
            <w:vAlign w:val="center"/>
          </w:tcPr>
          <w:p w14:paraId="3E18E7A9" w14:textId="7A14A165"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10</w:t>
            </w:r>
          </w:p>
        </w:tc>
        <w:tc>
          <w:tcPr>
            <w:tcW w:w="3507" w:type="dxa"/>
            <w:shd w:val="clear" w:color="auto" w:fill="auto"/>
            <w:noWrap/>
            <w:vAlign w:val="center"/>
          </w:tcPr>
          <w:p w14:paraId="64D636EB"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Tirupati Conductors Pvt Ltd</w:t>
            </w:r>
          </w:p>
          <w:p w14:paraId="5C7C1CF4" w14:textId="0905C3AB"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U31300WB1994PTC199074</w:t>
            </w:r>
            <w:r w:rsidRPr="00D06BD5">
              <w:rPr>
                <w:rFonts w:asciiTheme="minorHAnsi" w:hAnsiTheme="minorHAnsi" w:cstheme="minorHAnsi"/>
                <w:color w:val="000000"/>
                <w:sz w:val="22"/>
                <w:szCs w:val="22"/>
              </w:rPr>
              <w:t>)</w:t>
            </w:r>
          </w:p>
        </w:tc>
        <w:tc>
          <w:tcPr>
            <w:tcW w:w="1276" w:type="dxa"/>
            <w:shd w:val="clear" w:color="auto" w:fill="auto"/>
            <w:noWrap/>
            <w:vAlign w:val="center"/>
          </w:tcPr>
          <w:p w14:paraId="206F9F53" w14:textId="6B10808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53FEF18" w14:textId="7320302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30C4518C" w14:textId="34E367E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29/03/2003</w:t>
            </w:r>
          </w:p>
        </w:tc>
        <w:tc>
          <w:tcPr>
            <w:tcW w:w="1276" w:type="dxa"/>
            <w:shd w:val="clear" w:color="auto" w:fill="auto"/>
            <w:noWrap/>
            <w:vAlign w:val="center"/>
          </w:tcPr>
          <w:p w14:paraId="76793C00" w14:textId="131539B9"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02/12/2008</w:t>
            </w:r>
          </w:p>
        </w:tc>
      </w:tr>
      <w:tr w:rsidR="00D06BD5" w:rsidRPr="00D06BD5" w14:paraId="104762F9" w14:textId="77777777" w:rsidTr="00D06BD5">
        <w:trPr>
          <w:trHeight w:val="315"/>
        </w:trPr>
        <w:tc>
          <w:tcPr>
            <w:tcW w:w="462" w:type="dxa"/>
            <w:shd w:val="clear" w:color="auto" w:fill="auto"/>
            <w:noWrap/>
            <w:vAlign w:val="center"/>
          </w:tcPr>
          <w:p w14:paraId="1B2CC1D6" w14:textId="04809B1A"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11</w:t>
            </w:r>
          </w:p>
        </w:tc>
        <w:tc>
          <w:tcPr>
            <w:tcW w:w="3507" w:type="dxa"/>
            <w:shd w:val="clear" w:color="auto" w:fill="auto"/>
            <w:noWrap/>
            <w:vAlign w:val="center"/>
          </w:tcPr>
          <w:p w14:paraId="0603DF8B"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Kunj Alloys Private Limited</w:t>
            </w:r>
          </w:p>
          <w:p w14:paraId="1F14E30B" w14:textId="5DA37B16"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(U27203WB2000PTC199153)</w:t>
            </w:r>
          </w:p>
        </w:tc>
        <w:tc>
          <w:tcPr>
            <w:tcW w:w="1276" w:type="dxa"/>
            <w:shd w:val="clear" w:color="auto" w:fill="auto"/>
            <w:noWrap/>
            <w:vAlign w:val="center"/>
          </w:tcPr>
          <w:p w14:paraId="7F56EE97" w14:textId="305421E9"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450C0FA4" w14:textId="26A5A7D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7AC0D8EC" w14:textId="3C256FF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26/03/2008</w:t>
            </w:r>
          </w:p>
        </w:tc>
        <w:tc>
          <w:tcPr>
            <w:tcW w:w="1276" w:type="dxa"/>
            <w:shd w:val="clear" w:color="auto" w:fill="auto"/>
            <w:noWrap/>
            <w:vAlign w:val="center"/>
          </w:tcPr>
          <w:p w14:paraId="534EC77A" w14:textId="03448CA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25/03/2009</w:t>
            </w:r>
          </w:p>
        </w:tc>
      </w:tr>
    </w:tbl>
    <w:p w14:paraId="286D373B"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38EC80E6" w14:textId="1E5C8CED" w:rsidR="000F247B"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PRAVIN KUMAR AGARWAL)</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3507"/>
        <w:gridCol w:w="1276"/>
        <w:gridCol w:w="1418"/>
        <w:gridCol w:w="1417"/>
        <w:gridCol w:w="1276"/>
      </w:tblGrid>
      <w:tr w:rsidR="00D37583" w:rsidRPr="00C2088F" w14:paraId="1F1A6990" w14:textId="77777777" w:rsidTr="009230A2">
        <w:trPr>
          <w:trHeight w:val="315"/>
        </w:trPr>
        <w:tc>
          <w:tcPr>
            <w:tcW w:w="462" w:type="dxa"/>
            <w:shd w:val="clear" w:color="auto" w:fill="002060"/>
            <w:noWrap/>
            <w:vAlign w:val="center"/>
            <w:hideMark/>
          </w:tcPr>
          <w:p w14:paraId="26ACB455"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507" w:type="dxa"/>
            <w:shd w:val="clear" w:color="auto" w:fill="002060"/>
            <w:noWrap/>
            <w:vAlign w:val="center"/>
            <w:hideMark/>
          </w:tcPr>
          <w:p w14:paraId="4A8EE01E"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6" w:type="dxa"/>
            <w:shd w:val="clear" w:color="auto" w:fill="002060"/>
            <w:noWrap/>
            <w:vAlign w:val="center"/>
            <w:hideMark/>
          </w:tcPr>
          <w:p w14:paraId="6638C46D"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418" w:type="dxa"/>
            <w:shd w:val="clear" w:color="auto" w:fill="002060"/>
            <w:noWrap/>
            <w:vAlign w:val="center"/>
            <w:hideMark/>
          </w:tcPr>
          <w:p w14:paraId="2AD46829"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7" w:type="dxa"/>
            <w:shd w:val="clear" w:color="auto" w:fill="002060"/>
            <w:noWrap/>
            <w:vAlign w:val="center"/>
            <w:hideMark/>
          </w:tcPr>
          <w:p w14:paraId="31ACA937"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276" w:type="dxa"/>
            <w:shd w:val="clear" w:color="auto" w:fill="002060"/>
            <w:noWrap/>
            <w:vAlign w:val="center"/>
            <w:hideMark/>
          </w:tcPr>
          <w:p w14:paraId="47E45EEC"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9230A2" w:rsidRPr="00C2088F" w14:paraId="48464B29" w14:textId="77777777" w:rsidTr="009230A2">
        <w:trPr>
          <w:trHeight w:val="315"/>
        </w:trPr>
        <w:tc>
          <w:tcPr>
            <w:tcW w:w="462" w:type="dxa"/>
            <w:shd w:val="clear" w:color="auto" w:fill="auto"/>
            <w:noWrap/>
            <w:vAlign w:val="center"/>
            <w:hideMark/>
          </w:tcPr>
          <w:p w14:paraId="53508D62" w14:textId="77777777" w:rsidR="009230A2" w:rsidRPr="00C2088F" w:rsidRDefault="009230A2" w:rsidP="00775230">
            <w:pPr>
              <w:spacing w:line="276" w:lineRule="auto"/>
              <w:jc w:val="center"/>
              <w:rPr>
                <w:rFonts w:ascii="Calibri" w:hAnsi="Calibri"/>
                <w:color w:val="000000"/>
                <w:sz w:val="22"/>
                <w:szCs w:val="22"/>
              </w:rPr>
            </w:pPr>
            <w:r w:rsidRPr="00C2088F">
              <w:rPr>
                <w:rFonts w:ascii="Calibri" w:hAnsi="Calibri"/>
                <w:color w:val="000000"/>
                <w:sz w:val="22"/>
                <w:szCs w:val="22"/>
              </w:rPr>
              <w:lastRenderedPageBreak/>
              <w:t>1</w:t>
            </w:r>
          </w:p>
        </w:tc>
        <w:tc>
          <w:tcPr>
            <w:tcW w:w="3507" w:type="dxa"/>
            <w:shd w:val="clear" w:color="auto" w:fill="auto"/>
            <w:noWrap/>
            <w:vAlign w:val="center"/>
            <w:hideMark/>
          </w:tcPr>
          <w:p w14:paraId="544CBACC" w14:textId="60128559" w:rsidR="009230A2" w:rsidRPr="00C2088F" w:rsidRDefault="009230A2" w:rsidP="00775230">
            <w:pPr>
              <w:spacing w:line="276" w:lineRule="auto"/>
              <w:rPr>
                <w:rFonts w:ascii="Calibri" w:hAnsi="Calibri"/>
                <w:color w:val="000000"/>
                <w:sz w:val="22"/>
                <w:szCs w:val="22"/>
              </w:rPr>
            </w:pPr>
            <w:r>
              <w:rPr>
                <w:rFonts w:ascii="Calibri" w:hAnsi="Calibri"/>
                <w:color w:val="000000"/>
                <w:sz w:val="22"/>
                <w:szCs w:val="22"/>
              </w:rPr>
              <w:t>Gupta Power Infrastructure</w:t>
            </w:r>
            <w:r w:rsidRPr="00C2088F">
              <w:rPr>
                <w:rFonts w:ascii="Calibri" w:hAnsi="Calibri"/>
                <w:color w:val="000000"/>
                <w:sz w:val="22"/>
                <w:szCs w:val="22"/>
              </w:rPr>
              <w:t xml:space="preserve"> Limited</w:t>
            </w:r>
            <w:r>
              <w:rPr>
                <w:rFonts w:ascii="Calibri" w:hAnsi="Calibri"/>
                <w:color w:val="000000"/>
                <w:sz w:val="22"/>
                <w:szCs w:val="22"/>
              </w:rPr>
              <w:t xml:space="preserve"> (</w:t>
            </w:r>
            <w:r w:rsidRPr="00D37583">
              <w:rPr>
                <w:rFonts w:asciiTheme="minorHAnsi" w:hAnsiTheme="minorHAnsi" w:cstheme="minorHAnsi"/>
                <w:sz w:val="22"/>
                <w:szCs w:val="22"/>
              </w:rPr>
              <w:t>U31300WB1961PLC025104</w:t>
            </w:r>
            <w:r>
              <w:rPr>
                <w:rFonts w:ascii="Calibri" w:hAnsi="Calibri"/>
                <w:color w:val="000000"/>
                <w:sz w:val="22"/>
                <w:szCs w:val="22"/>
              </w:rPr>
              <w:t>)</w:t>
            </w:r>
          </w:p>
        </w:tc>
        <w:tc>
          <w:tcPr>
            <w:tcW w:w="1276" w:type="dxa"/>
            <w:shd w:val="clear" w:color="auto" w:fill="auto"/>
            <w:noWrap/>
            <w:vAlign w:val="center"/>
            <w:hideMark/>
          </w:tcPr>
          <w:p w14:paraId="1EA707EB" w14:textId="77777777" w:rsidR="009230A2" w:rsidRPr="00C2088F" w:rsidRDefault="009230A2" w:rsidP="00775230">
            <w:pPr>
              <w:spacing w:line="276" w:lineRule="auto"/>
              <w:ind w:left="-104" w:right="-105"/>
              <w:jc w:val="center"/>
              <w:rPr>
                <w:rFonts w:ascii="Calibri" w:hAnsi="Calibri"/>
                <w:color w:val="000000"/>
                <w:sz w:val="22"/>
                <w:szCs w:val="22"/>
              </w:rPr>
            </w:pPr>
            <w:r w:rsidRPr="00C2088F">
              <w:rPr>
                <w:rFonts w:ascii="Calibri" w:hAnsi="Calibri"/>
                <w:color w:val="000000"/>
                <w:sz w:val="22"/>
                <w:szCs w:val="22"/>
              </w:rPr>
              <w:t>Whole-Time Director</w:t>
            </w:r>
          </w:p>
        </w:tc>
        <w:tc>
          <w:tcPr>
            <w:tcW w:w="1418" w:type="dxa"/>
            <w:shd w:val="clear" w:color="auto" w:fill="auto"/>
            <w:noWrap/>
            <w:vAlign w:val="center"/>
            <w:hideMark/>
          </w:tcPr>
          <w:p w14:paraId="08E773C1" w14:textId="5761D37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05/07/2014</w:t>
            </w:r>
          </w:p>
        </w:tc>
        <w:tc>
          <w:tcPr>
            <w:tcW w:w="1417" w:type="dxa"/>
            <w:shd w:val="clear" w:color="auto" w:fill="auto"/>
            <w:noWrap/>
            <w:vAlign w:val="center"/>
            <w:hideMark/>
          </w:tcPr>
          <w:p w14:paraId="32505B20" w14:textId="2AEE8BC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30/09/2022</w:t>
            </w:r>
          </w:p>
        </w:tc>
        <w:tc>
          <w:tcPr>
            <w:tcW w:w="1276" w:type="dxa"/>
            <w:shd w:val="clear" w:color="auto" w:fill="auto"/>
            <w:noWrap/>
            <w:vAlign w:val="center"/>
            <w:hideMark/>
          </w:tcPr>
          <w:p w14:paraId="4FC4B450" w14:textId="6838176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w:t>
            </w:r>
          </w:p>
        </w:tc>
      </w:tr>
      <w:tr w:rsidR="009230A2" w:rsidRPr="00C2088F" w14:paraId="06ACBF8B" w14:textId="77777777" w:rsidTr="009230A2">
        <w:trPr>
          <w:trHeight w:val="315"/>
        </w:trPr>
        <w:tc>
          <w:tcPr>
            <w:tcW w:w="462" w:type="dxa"/>
            <w:shd w:val="clear" w:color="auto" w:fill="auto"/>
            <w:noWrap/>
            <w:vAlign w:val="center"/>
            <w:hideMark/>
          </w:tcPr>
          <w:p w14:paraId="4BBE4587" w14:textId="77777777" w:rsidR="009230A2" w:rsidRPr="00C2088F" w:rsidRDefault="009230A2" w:rsidP="00775230">
            <w:pPr>
              <w:spacing w:line="276" w:lineRule="auto"/>
              <w:jc w:val="center"/>
              <w:rPr>
                <w:rFonts w:ascii="Calibri" w:hAnsi="Calibri"/>
                <w:color w:val="000000"/>
                <w:sz w:val="22"/>
                <w:szCs w:val="22"/>
              </w:rPr>
            </w:pPr>
            <w:r w:rsidRPr="00C2088F">
              <w:rPr>
                <w:rFonts w:ascii="Calibri" w:hAnsi="Calibri"/>
                <w:color w:val="000000"/>
                <w:sz w:val="22"/>
                <w:szCs w:val="22"/>
              </w:rPr>
              <w:t>2</w:t>
            </w:r>
          </w:p>
        </w:tc>
        <w:tc>
          <w:tcPr>
            <w:tcW w:w="3507" w:type="dxa"/>
            <w:shd w:val="clear" w:color="auto" w:fill="auto"/>
            <w:noWrap/>
            <w:vAlign w:val="center"/>
            <w:hideMark/>
          </w:tcPr>
          <w:p w14:paraId="5D7E1984" w14:textId="1DC156D8" w:rsidR="009230A2" w:rsidRPr="00C2088F" w:rsidRDefault="009230A2" w:rsidP="00775230">
            <w:pPr>
              <w:spacing w:line="276" w:lineRule="auto"/>
              <w:rPr>
                <w:rFonts w:ascii="Calibri" w:hAnsi="Calibri"/>
                <w:color w:val="000000"/>
                <w:sz w:val="22"/>
                <w:szCs w:val="22"/>
              </w:rPr>
            </w:pPr>
            <w:r>
              <w:rPr>
                <w:rFonts w:ascii="Calibri" w:hAnsi="Calibri"/>
                <w:color w:val="000000"/>
                <w:sz w:val="22"/>
                <w:szCs w:val="22"/>
              </w:rPr>
              <w:t>Gupta Power Infrastructure</w:t>
            </w:r>
            <w:r w:rsidRPr="00C2088F">
              <w:rPr>
                <w:rFonts w:ascii="Calibri" w:hAnsi="Calibri"/>
                <w:color w:val="000000"/>
                <w:sz w:val="22"/>
                <w:szCs w:val="22"/>
              </w:rPr>
              <w:t xml:space="preserve"> Limited</w:t>
            </w:r>
            <w:r>
              <w:rPr>
                <w:rFonts w:ascii="Calibri" w:hAnsi="Calibri"/>
                <w:color w:val="000000"/>
                <w:sz w:val="22"/>
                <w:szCs w:val="22"/>
              </w:rPr>
              <w:t xml:space="preserve"> (</w:t>
            </w:r>
            <w:r w:rsidRPr="00D37583">
              <w:rPr>
                <w:rFonts w:asciiTheme="minorHAnsi" w:hAnsiTheme="minorHAnsi" w:cstheme="minorHAnsi"/>
                <w:sz w:val="22"/>
                <w:szCs w:val="22"/>
              </w:rPr>
              <w:t>U31300WB1961PLC025104</w:t>
            </w:r>
            <w:r>
              <w:rPr>
                <w:rFonts w:ascii="Calibri" w:hAnsi="Calibri"/>
                <w:color w:val="000000"/>
                <w:sz w:val="22"/>
                <w:szCs w:val="22"/>
              </w:rPr>
              <w:t>)</w:t>
            </w:r>
          </w:p>
        </w:tc>
        <w:tc>
          <w:tcPr>
            <w:tcW w:w="1276" w:type="dxa"/>
            <w:shd w:val="clear" w:color="auto" w:fill="auto"/>
            <w:noWrap/>
            <w:vAlign w:val="center"/>
            <w:hideMark/>
          </w:tcPr>
          <w:p w14:paraId="49A5D61D" w14:textId="77777777" w:rsidR="009230A2" w:rsidRPr="00C2088F" w:rsidRDefault="009230A2" w:rsidP="00775230">
            <w:pPr>
              <w:spacing w:line="276"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418" w:type="dxa"/>
            <w:shd w:val="clear" w:color="auto" w:fill="auto"/>
            <w:noWrap/>
            <w:vAlign w:val="center"/>
            <w:hideMark/>
          </w:tcPr>
          <w:p w14:paraId="7A13E55B" w14:textId="4B3FFFB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w:t>
            </w:r>
          </w:p>
        </w:tc>
        <w:tc>
          <w:tcPr>
            <w:tcW w:w="1417" w:type="dxa"/>
            <w:shd w:val="clear" w:color="auto" w:fill="auto"/>
            <w:noWrap/>
            <w:vAlign w:val="center"/>
            <w:hideMark/>
          </w:tcPr>
          <w:p w14:paraId="6852D78E" w14:textId="1E41076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05/07/2014</w:t>
            </w:r>
          </w:p>
        </w:tc>
        <w:tc>
          <w:tcPr>
            <w:tcW w:w="1276" w:type="dxa"/>
            <w:shd w:val="clear" w:color="auto" w:fill="auto"/>
            <w:noWrap/>
            <w:vAlign w:val="center"/>
            <w:hideMark/>
          </w:tcPr>
          <w:p w14:paraId="4D245A65" w14:textId="017840BC"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30/09/2022</w:t>
            </w:r>
          </w:p>
        </w:tc>
      </w:tr>
    </w:tbl>
    <w:p w14:paraId="756C81FA"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0E5E1BDC" w14:textId="77777777" w:rsidR="00602E18" w:rsidRDefault="00602E18" w:rsidP="00602E18">
      <w:pPr>
        <w:pStyle w:val="ListParagraph"/>
        <w:spacing w:line="360" w:lineRule="auto"/>
        <w:ind w:left="567" w:right="-425"/>
        <w:jc w:val="both"/>
        <w:rPr>
          <w:rFonts w:ascii="Arial" w:hAnsi="Arial" w:cs="Arial"/>
          <w:b/>
          <w:bCs/>
          <w:sz w:val="22"/>
          <w:szCs w:val="22"/>
          <w:highlight w:val="yellow"/>
          <w:lang w:eastAsia="en-IN"/>
        </w:rPr>
      </w:pPr>
    </w:p>
    <w:p w14:paraId="65360AF7" w14:textId="77777777" w:rsidR="00F07E6E" w:rsidRPr="00FC6F3A" w:rsidRDefault="00F07E6E" w:rsidP="00843CB8">
      <w:pPr>
        <w:pStyle w:val="ListParagraph"/>
        <w:numPr>
          <w:ilvl w:val="0"/>
          <w:numId w:val="16"/>
        </w:numPr>
        <w:spacing w:after="240" w:line="360" w:lineRule="auto"/>
        <w:ind w:left="567" w:right="-425" w:hanging="425"/>
        <w:jc w:val="both"/>
        <w:rPr>
          <w:rFonts w:ascii="Arial" w:hAnsi="Arial" w:cs="Arial"/>
          <w:bCs/>
          <w:iCs/>
          <w:sz w:val="22"/>
          <w:szCs w:val="22"/>
          <w:lang w:eastAsia="en-IN"/>
        </w:rPr>
      </w:pPr>
      <w:r w:rsidRPr="00FC6F3A">
        <w:rPr>
          <w:rFonts w:ascii="Arial" w:hAnsi="Arial" w:cs="Arial"/>
          <w:b/>
          <w:bCs/>
          <w:sz w:val="22"/>
          <w:szCs w:val="22"/>
          <w:lang w:eastAsia="en-IN"/>
        </w:rPr>
        <w:t>REASONS FOR FINANCIAL STRESS:</w:t>
      </w:r>
      <w:r>
        <w:rPr>
          <w:rFonts w:ascii="Arial" w:hAnsi="Arial" w:cs="Arial"/>
          <w:b/>
          <w:bCs/>
          <w:sz w:val="22"/>
          <w:szCs w:val="22"/>
          <w:lang w:eastAsia="en-IN"/>
        </w:rPr>
        <w:t xml:space="preserve"> </w:t>
      </w:r>
      <w:r w:rsidRPr="00FC6F3A">
        <w:rPr>
          <w:rFonts w:ascii="Arial" w:hAnsi="Arial" w:cs="Arial"/>
          <w:bCs/>
          <w:iCs/>
          <w:sz w:val="22"/>
          <w:szCs w:val="22"/>
          <w:lang w:eastAsia="en-IN"/>
        </w:rPr>
        <w:t>The company is experiencing financial stress due to a combination of operational challenges, financial constraints, and external economic pressures. The primary factors contributing to this situation as shared by the client/company include:</w:t>
      </w:r>
    </w:p>
    <w:p w14:paraId="654F8EA1"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Inter-locking of Funds:</w:t>
      </w:r>
      <w:r w:rsidRPr="00FC6F3A">
        <w:rPr>
          <w:rFonts w:ascii="Arial" w:hAnsi="Arial" w:cs="Arial"/>
          <w:bCs/>
          <w:iCs/>
          <w:sz w:val="22"/>
          <w:szCs w:val="22"/>
          <w:lang w:eastAsia="en-IN"/>
        </w:rPr>
        <w:t xml:space="preserve"> The company’s funds are tied up in stock and receivables, limiting liquidity and impacting its ability to meet immediate financial obligations.</w:t>
      </w:r>
    </w:p>
    <w:p w14:paraId="381F9BB8"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 xml:space="preserve">Non-Approval of Enhanced Limits: </w:t>
      </w:r>
      <w:r w:rsidRPr="00FC6F3A">
        <w:rPr>
          <w:rFonts w:ascii="Arial" w:hAnsi="Arial" w:cs="Arial"/>
          <w:bCs/>
          <w:iCs/>
          <w:sz w:val="22"/>
          <w:szCs w:val="22"/>
          <w:lang w:eastAsia="en-IN"/>
        </w:rPr>
        <w:t>Despite an increase in sales, the company’s request for a higher credit limit was not approved, constraining its operational expansion and cash flow management.</w:t>
      </w:r>
    </w:p>
    <w:p w14:paraId="2FA5A488"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Credit Rating Downgrad</w:t>
      </w:r>
      <w:r w:rsidRPr="00FC6F3A">
        <w:rPr>
          <w:rFonts w:ascii="Arial" w:hAnsi="Arial" w:cs="Arial"/>
          <w:bCs/>
          <w:iCs/>
          <w:sz w:val="22"/>
          <w:szCs w:val="22"/>
          <w:lang w:eastAsia="en-IN"/>
        </w:rPr>
        <w:t>e: The company’s credit rating has been downgraded from A- to BBB by the Credit Rating Agency (CRA), which has led to increased borrowing costs and restricted access to capital.</w:t>
      </w:r>
    </w:p>
    <w:p w14:paraId="00A5C236"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EPC Payment Issues:</w:t>
      </w:r>
      <w:r w:rsidRPr="00FC6F3A">
        <w:rPr>
          <w:rFonts w:ascii="Arial" w:hAnsi="Arial" w:cs="Arial"/>
          <w:bCs/>
          <w:iCs/>
          <w:sz w:val="22"/>
          <w:szCs w:val="22"/>
          <w:lang w:eastAsia="en-IN"/>
        </w:rPr>
        <w:t xml:space="preserve"> Payments for Engineering, Procurement, and Construction (EPC) projects are delayed due to cost overruns associated with COVID-19 and maintenance issues, adversely affecting the company’s financial stability.</w:t>
      </w:r>
    </w:p>
    <w:p w14:paraId="72184C0F"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Suspended TReDS Limit:</w:t>
      </w:r>
      <w:r w:rsidRPr="00FC6F3A">
        <w:rPr>
          <w:rFonts w:ascii="Arial" w:hAnsi="Arial" w:cs="Arial"/>
          <w:bCs/>
          <w:iCs/>
          <w:sz w:val="22"/>
          <w:szCs w:val="22"/>
          <w:lang w:eastAsia="en-IN"/>
        </w:rPr>
        <w:t xml:space="preserve"> The Trade Receivables Discounting System (TReDS) limit of INR 350 Crores was suspended, resulting in a significant cash flow mismatch.</w:t>
      </w:r>
    </w:p>
    <w:p w14:paraId="292ACF5E"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COVID-Related Working Capital Cycle:</w:t>
      </w:r>
      <w:r w:rsidRPr="00FC6F3A">
        <w:rPr>
          <w:rFonts w:ascii="Arial" w:hAnsi="Arial" w:cs="Arial"/>
          <w:bCs/>
          <w:iCs/>
          <w:sz w:val="22"/>
          <w:szCs w:val="22"/>
          <w:lang w:eastAsia="en-IN"/>
        </w:rPr>
        <w:t xml:space="preserve"> The pandemic has extended the working capital cycle, increasing the time required to convert inventory and receivables into cash.</w:t>
      </w:r>
    </w:p>
    <w:p w14:paraId="6A620829"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Excess Charges by Bankers:</w:t>
      </w:r>
      <w:r w:rsidRPr="00FC6F3A">
        <w:rPr>
          <w:rFonts w:ascii="Arial" w:hAnsi="Arial" w:cs="Arial"/>
          <w:bCs/>
          <w:iCs/>
          <w:sz w:val="22"/>
          <w:szCs w:val="22"/>
          <w:lang w:eastAsia="en-IN"/>
        </w:rPr>
        <w:t xml:space="preserve"> Additional charges imposed by bankers have strained the company’s cash flow and reduced the available working capital.</w:t>
      </w:r>
    </w:p>
    <w:p w14:paraId="4DE003E1"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Higher Interest Burden:</w:t>
      </w:r>
      <w:r w:rsidRPr="00FC6F3A">
        <w:rPr>
          <w:rFonts w:ascii="Arial" w:hAnsi="Arial" w:cs="Arial"/>
          <w:bCs/>
          <w:iCs/>
          <w:sz w:val="22"/>
          <w:szCs w:val="22"/>
          <w:lang w:eastAsia="en-IN"/>
        </w:rPr>
        <w:t xml:space="preserve"> The company is facing a higher interest burden or additional interest charges, which is impacting profitability and limiting its ability to participate in new projects or bids.</w:t>
      </w:r>
    </w:p>
    <w:p w14:paraId="2601B9AA"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Incomplete EPC Projects:</w:t>
      </w:r>
      <w:r w:rsidRPr="00FC6F3A">
        <w:rPr>
          <w:rFonts w:ascii="Arial" w:hAnsi="Arial" w:cs="Arial"/>
          <w:bCs/>
          <w:iCs/>
          <w:sz w:val="22"/>
          <w:szCs w:val="22"/>
          <w:lang w:eastAsia="en-IN"/>
        </w:rPr>
        <w:t xml:space="preserve"> Several EPC projects remain incomplete due to a lack of funds, with the remaining costs for project completion not available, affecting future revenue and operational capability.</w:t>
      </w:r>
    </w:p>
    <w:p w14:paraId="2B3C69F4"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lastRenderedPageBreak/>
        <w:t>Delayed Arbitration Awards:</w:t>
      </w:r>
      <w:r w:rsidRPr="00FC6F3A">
        <w:rPr>
          <w:rFonts w:ascii="Arial" w:hAnsi="Arial" w:cs="Arial"/>
          <w:bCs/>
          <w:iCs/>
          <w:sz w:val="22"/>
          <w:szCs w:val="22"/>
          <w:lang w:eastAsia="en-IN"/>
        </w:rPr>
        <w:t xml:space="preserve"> The recovery of arbitration awards is delayed, and although mediation is in progress, the delay in settlement is negatively impacting the company’s financial position.</w:t>
      </w:r>
    </w:p>
    <w:p w14:paraId="47B97C26" w14:textId="15D8245C" w:rsidR="00F07E6E"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Contractor Issues:</w:t>
      </w:r>
      <w:r w:rsidRPr="00FC6F3A">
        <w:rPr>
          <w:rFonts w:ascii="Arial" w:hAnsi="Arial" w:cs="Arial"/>
          <w:bCs/>
          <w:iCs/>
          <w:sz w:val="22"/>
          <w:szCs w:val="22"/>
          <w:lang w:eastAsia="en-IN"/>
        </w:rPr>
        <w:t xml:space="preserve"> Original contractors have left the project sites, and the capability of new contractors to complete the projects has been compromised, further delaying project completion and potentially increasing costs.</w:t>
      </w:r>
    </w:p>
    <w:p w14:paraId="470D2B4F" w14:textId="77777777" w:rsidR="00A14657" w:rsidRDefault="006C58C1" w:rsidP="00131AF1">
      <w:pPr>
        <w:spacing w:before="240" w:line="360" w:lineRule="auto"/>
        <w:ind w:left="567" w:right="-425"/>
        <w:jc w:val="both"/>
        <w:rPr>
          <w:rFonts w:ascii="Arial" w:hAnsi="Arial" w:cs="Arial"/>
          <w:bCs/>
          <w:iCs/>
          <w:sz w:val="22"/>
          <w:szCs w:val="22"/>
          <w:lang w:eastAsia="en-IN"/>
        </w:rPr>
      </w:pPr>
      <w:r w:rsidRPr="006C58C1">
        <w:rPr>
          <w:rFonts w:ascii="Arial" w:hAnsi="Arial" w:cs="Arial"/>
          <w:bCs/>
          <w:iCs/>
          <w:sz w:val="22"/>
          <w:szCs w:val="22"/>
          <w:lang w:eastAsia="en-IN"/>
        </w:rPr>
        <w:t>As per the forensic audit report shared by the client, it</w:t>
      </w:r>
      <w:r w:rsidR="00131AF1" w:rsidRPr="006C58C1">
        <w:rPr>
          <w:rFonts w:ascii="Arial" w:hAnsi="Arial" w:cs="Arial"/>
          <w:bCs/>
          <w:iCs/>
          <w:sz w:val="22"/>
          <w:szCs w:val="22"/>
          <w:lang w:eastAsia="en-IN"/>
        </w:rPr>
        <w:t xml:space="preserve"> identifies several significant issues that have led to its current distress. Key findings</w:t>
      </w:r>
      <w:r w:rsidRPr="006C58C1">
        <w:rPr>
          <w:rFonts w:ascii="Arial" w:hAnsi="Arial" w:cs="Arial"/>
          <w:bCs/>
          <w:iCs/>
          <w:sz w:val="22"/>
          <w:szCs w:val="22"/>
          <w:lang w:eastAsia="en-IN"/>
        </w:rPr>
        <w:t xml:space="preserve"> of the report</w:t>
      </w:r>
      <w:r w:rsidR="00131AF1" w:rsidRPr="006C58C1">
        <w:rPr>
          <w:rFonts w:ascii="Arial" w:hAnsi="Arial" w:cs="Arial"/>
          <w:bCs/>
          <w:iCs/>
          <w:sz w:val="22"/>
          <w:szCs w:val="22"/>
          <w:lang w:eastAsia="en-IN"/>
        </w:rPr>
        <w:t xml:space="preserve"> include the inappropriate use of short-term working capital funds for long-term purposes, the unauthorized allocation of borrowed funds for unintended activities, and the transfer of these funds to subsidiaries without proper justification. Additionally, irregularities in fund routing and indications of siphoning suggest potential financial misconduct, while abnormal trade transactions raise questions about their legitimacy. </w:t>
      </w:r>
    </w:p>
    <w:p w14:paraId="67EF2693" w14:textId="5F43474B" w:rsidR="00131AF1" w:rsidRPr="00131AF1" w:rsidRDefault="00131AF1" w:rsidP="00131AF1">
      <w:pPr>
        <w:spacing w:before="240" w:line="360" w:lineRule="auto"/>
        <w:ind w:left="567" w:right="-425"/>
        <w:jc w:val="both"/>
        <w:rPr>
          <w:rFonts w:ascii="Arial" w:hAnsi="Arial" w:cs="Arial"/>
          <w:bCs/>
          <w:iCs/>
          <w:sz w:val="22"/>
          <w:szCs w:val="22"/>
          <w:lang w:eastAsia="en-IN"/>
        </w:rPr>
      </w:pPr>
      <w:r w:rsidRPr="006C58C1">
        <w:rPr>
          <w:rFonts w:ascii="Arial" w:hAnsi="Arial" w:cs="Arial"/>
          <w:bCs/>
          <w:iCs/>
          <w:sz w:val="22"/>
          <w:szCs w:val="22"/>
          <w:lang w:eastAsia="en-IN"/>
        </w:rPr>
        <w:t>The constant cycling of funds among related parties complicates financial transparency, and concerns regarding inflated receivables imply that the reported assets may not accurately represent the company's financial health. Together, these problems underscore critical deficiencies in governance and financial management that require immediate attention.</w:t>
      </w:r>
    </w:p>
    <w:p w14:paraId="31DC94B9" w14:textId="77777777" w:rsidR="00F07E6E" w:rsidRPr="00FC6F3A" w:rsidRDefault="00F07E6E" w:rsidP="00F07E6E">
      <w:pPr>
        <w:pStyle w:val="ListParagraph"/>
        <w:spacing w:before="240" w:line="360" w:lineRule="auto"/>
        <w:ind w:left="567" w:right="-425"/>
        <w:jc w:val="both"/>
        <w:rPr>
          <w:rFonts w:ascii="Arial" w:hAnsi="Arial" w:cs="Arial"/>
          <w:bCs/>
          <w:iCs/>
          <w:sz w:val="22"/>
          <w:szCs w:val="22"/>
          <w:lang w:eastAsia="en-IN"/>
        </w:rPr>
      </w:pPr>
      <w:r w:rsidRPr="00FC6F3A">
        <w:rPr>
          <w:rFonts w:ascii="Arial" w:hAnsi="Arial" w:cs="Arial"/>
          <w:bCs/>
          <w:iCs/>
          <w:sz w:val="22"/>
          <w:szCs w:val="22"/>
          <w:lang w:eastAsia="en-IN"/>
        </w:rPr>
        <w:t>Addressing these issues will require the company to enhance its cash flow management, renegotiate terms with creditors and stakeholders, secure additional financing, and resolve operational and project-related challenges.</w:t>
      </w:r>
    </w:p>
    <w:p w14:paraId="76424BA7" w14:textId="7B1B6240" w:rsidR="00F07E6E" w:rsidRDefault="00F07E6E" w:rsidP="00F07E6E">
      <w:pPr>
        <w:pStyle w:val="ListParagraph"/>
        <w:spacing w:before="240" w:line="360" w:lineRule="auto"/>
        <w:ind w:left="567" w:right="-425"/>
        <w:jc w:val="both"/>
        <w:rPr>
          <w:rFonts w:ascii="Arial" w:hAnsi="Arial" w:cs="Arial"/>
          <w:b/>
          <w:sz w:val="22"/>
          <w:szCs w:val="22"/>
          <w:lang w:eastAsia="en-IN"/>
        </w:rPr>
      </w:pPr>
      <w:r w:rsidRPr="003A3101">
        <w:rPr>
          <w:rFonts w:ascii="Arial" w:hAnsi="Arial" w:cs="Arial"/>
          <w:b/>
          <w:sz w:val="22"/>
          <w:szCs w:val="22"/>
          <w:lang w:eastAsia="en-IN"/>
        </w:rPr>
        <w:t xml:space="preserve">Therefore, to check and assess the Techno-Economic &amp; Financial viability of the Company and to evaluate the Enterprise Valuation of the company </w:t>
      </w:r>
      <w:r w:rsidRPr="003A3101">
        <w:rPr>
          <w:rFonts w:ascii="Arial" w:hAnsi="Arial" w:cs="Arial"/>
          <w:b/>
          <w:sz w:val="22"/>
          <w:szCs w:val="22"/>
        </w:rPr>
        <w:t>to enable NARCL in making a decision regarding the acquisition of debt, BOB Capital Market Ltd.</w:t>
      </w:r>
      <w:r w:rsidRPr="003A3101">
        <w:rPr>
          <w:rFonts w:ascii="Arial" w:hAnsi="Arial" w:cs="Arial"/>
          <w:b/>
          <w:sz w:val="22"/>
          <w:szCs w:val="22"/>
          <w:lang w:eastAsia="en-IN"/>
        </w:rPr>
        <w:t xml:space="preserve"> has appointed R</w:t>
      </w:r>
      <w:r w:rsidR="00A14657">
        <w:rPr>
          <w:rFonts w:ascii="Arial" w:hAnsi="Arial" w:cs="Arial"/>
          <w:b/>
          <w:sz w:val="22"/>
          <w:szCs w:val="22"/>
          <w:lang w:eastAsia="en-IN"/>
        </w:rPr>
        <w:t>.</w:t>
      </w:r>
      <w:r w:rsidRPr="003A3101">
        <w:rPr>
          <w:rFonts w:ascii="Arial" w:hAnsi="Arial" w:cs="Arial"/>
          <w:b/>
          <w:sz w:val="22"/>
          <w:szCs w:val="22"/>
          <w:lang w:eastAsia="en-IN"/>
        </w:rPr>
        <w:t xml:space="preserve"> K</w:t>
      </w:r>
      <w:r w:rsidR="00A14657">
        <w:rPr>
          <w:rFonts w:ascii="Arial" w:hAnsi="Arial" w:cs="Arial"/>
          <w:b/>
          <w:sz w:val="22"/>
          <w:szCs w:val="22"/>
          <w:lang w:eastAsia="en-IN"/>
        </w:rPr>
        <w:t>.</w:t>
      </w:r>
      <w:r w:rsidRPr="003A3101">
        <w:rPr>
          <w:rFonts w:ascii="Arial" w:hAnsi="Arial" w:cs="Arial"/>
          <w:b/>
          <w:sz w:val="22"/>
          <w:szCs w:val="22"/>
          <w:lang w:eastAsia="en-IN"/>
        </w:rPr>
        <w:t xml:space="preserve"> Associates as TEV consultant to review technical, commercial and financial viability of the company based on our independent EIC research and information/data provided to us about the company.</w:t>
      </w:r>
    </w:p>
    <w:p w14:paraId="685D4CB0" w14:textId="7AF6EFCB" w:rsidR="00F07E6E" w:rsidRPr="00FC6F3A" w:rsidRDefault="00A14657" w:rsidP="00F07E6E">
      <w:pPr>
        <w:pStyle w:val="ListParagraph"/>
        <w:spacing w:before="240" w:line="360" w:lineRule="auto"/>
        <w:ind w:left="567" w:right="-425"/>
        <w:jc w:val="both"/>
        <w:rPr>
          <w:rFonts w:ascii="Arial" w:hAnsi="Arial" w:cs="Arial"/>
          <w:b/>
          <w:sz w:val="22"/>
          <w:szCs w:val="22"/>
          <w:lang w:eastAsia="en-IN"/>
        </w:rPr>
      </w:pPr>
      <w:r>
        <w:rPr>
          <w:rFonts w:ascii="Arial" w:hAnsi="Arial" w:cs="Arial"/>
          <w:b/>
          <w:sz w:val="22"/>
          <w:szCs w:val="22"/>
        </w:rPr>
        <w:t>Hence, We R.K A</w:t>
      </w:r>
      <w:r w:rsidR="00F07E6E" w:rsidRPr="00FC6F3A">
        <w:rPr>
          <w:rFonts w:ascii="Arial" w:hAnsi="Arial" w:cs="Arial"/>
          <w:b/>
          <w:sz w:val="22"/>
          <w:szCs w:val="22"/>
        </w:rPr>
        <w:t xml:space="preserve">ssociate are performing the Techno-Economic Viability study and Enterprise Valuation of M/s Gupta Power Infrastructure Limited considering the Debt </w:t>
      </w:r>
      <w:r w:rsidR="00F07E6E" w:rsidRPr="00FC6F3A">
        <w:rPr>
          <w:rFonts w:ascii="Arial" w:hAnsi="Arial" w:cs="Arial"/>
          <w:b/>
          <w:bCs/>
          <w:sz w:val="22"/>
          <w:szCs w:val="22"/>
          <w:lang w:eastAsia="en-IN"/>
        </w:rPr>
        <w:t>Acquisition</w:t>
      </w:r>
      <w:r w:rsidR="00F07E6E" w:rsidRPr="00FC6F3A">
        <w:rPr>
          <w:rFonts w:ascii="Arial" w:hAnsi="Arial" w:cs="Arial"/>
          <w:b/>
          <w:sz w:val="22"/>
          <w:szCs w:val="22"/>
        </w:rPr>
        <w:t xml:space="preserve"> Proposal.</w:t>
      </w:r>
    </w:p>
    <w:p w14:paraId="5E53E210" w14:textId="77777777" w:rsidR="00F07E6E" w:rsidRPr="00FC6F3A" w:rsidRDefault="00F07E6E" w:rsidP="00F07E6E">
      <w:pPr>
        <w:pStyle w:val="ListParagraph"/>
        <w:spacing w:line="360" w:lineRule="auto"/>
        <w:ind w:left="567" w:right="-425"/>
        <w:jc w:val="both"/>
        <w:rPr>
          <w:rFonts w:ascii="Arial" w:hAnsi="Arial" w:cs="Arial"/>
          <w:color w:val="000000" w:themeColor="text1"/>
          <w:sz w:val="22"/>
          <w:szCs w:val="22"/>
        </w:rPr>
      </w:pPr>
    </w:p>
    <w:p w14:paraId="53146FC1" w14:textId="12B1E24C" w:rsidR="00F07E6E" w:rsidRPr="0007059D" w:rsidRDefault="00F07E6E" w:rsidP="00843CB8">
      <w:pPr>
        <w:pStyle w:val="ListParagraph"/>
        <w:numPr>
          <w:ilvl w:val="0"/>
          <w:numId w:val="16"/>
        </w:numPr>
        <w:spacing w:after="240" w:line="360" w:lineRule="auto"/>
        <w:ind w:left="567" w:right="-425" w:hanging="425"/>
        <w:jc w:val="both"/>
        <w:rPr>
          <w:rFonts w:ascii="Arial" w:hAnsi="Arial" w:cs="Arial"/>
          <w:color w:val="000000" w:themeColor="text1"/>
          <w:sz w:val="22"/>
          <w:szCs w:val="22"/>
        </w:rPr>
      </w:pPr>
      <w:r>
        <w:rPr>
          <w:rFonts w:ascii="Arial" w:hAnsi="Arial" w:cs="Arial"/>
          <w:b/>
          <w:sz w:val="22"/>
          <w:szCs w:val="22"/>
        </w:rPr>
        <w:t>OBSERVATIONS MADE DURING SURVEY/SITE VISIT:</w:t>
      </w:r>
    </w:p>
    <w:p w14:paraId="44DF5DDD" w14:textId="40879636" w:rsidR="004C38C2" w:rsidRPr="004C38C2" w:rsidRDefault="004C38C2" w:rsidP="006238C5">
      <w:pPr>
        <w:pStyle w:val="ListParagraph"/>
        <w:numPr>
          <w:ilvl w:val="0"/>
          <w:numId w:val="61"/>
        </w:numPr>
        <w:spacing w:after="240" w:line="360" w:lineRule="auto"/>
        <w:ind w:left="993" w:right="-213" w:hanging="426"/>
        <w:jc w:val="both"/>
        <w:rPr>
          <w:rFonts w:ascii="Arial" w:hAnsi="Arial" w:cs="Arial"/>
          <w:color w:val="000000" w:themeColor="text1"/>
          <w:sz w:val="22"/>
          <w:szCs w:val="22"/>
        </w:rPr>
      </w:pPr>
      <w:r w:rsidRPr="004C38C2">
        <w:rPr>
          <w:rFonts w:ascii="Arial" w:hAnsi="Arial" w:cs="Arial"/>
          <w:b/>
          <w:bCs/>
          <w:color w:val="000000" w:themeColor="text1"/>
          <w:sz w:val="22"/>
          <w:szCs w:val="22"/>
        </w:rPr>
        <w:t xml:space="preserve">KHURDA, </w:t>
      </w:r>
      <w:r w:rsidR="0096339C">
        <w:rPr>
          <w:rFonts w:ascii="Arial" w:hAnsi="Arial" w:cs="Arial"/>
          <w:b/>
          <w:bCs/>
          <w:color w:val="000000" w:themeColor="text1"/>
          <w:sz w:val="22"/>
          <w:szCs w:val="22"/>
        </w:rPr>
        <w:t>ODISHA</w:t>
      </w:r>
      <w:r w:rsidRPr="004C38C2">
        <w:rPr>
          <w:rFonts w:ascii="Arial" w:hAnsi="Arial" w:cs="Arial"/>
          <w:b/>
          <w:bCs/>
          <w:color w:val="000000" w:themeColor="text1"/>
          <w:sz w:val="22"/>
          <w:szCs w:val="22"/>
        </w:rPr>
        <w:t xml:space="preserve">: </w:t>
      </w:r>
      <w:r w:rsidRPr="004C38C2">
        <w:rPr>
          <w:rFonts w:ascii="Arial" w:hAnsi="Arial" w:cs="Arial"/>
          <w:color w:val="000000" w:themeColor="text1"/>
          <w:sz w:val="22"/>
          <w:szCs w:val="22"/>
        </w:rPr>
        <w:t xml:space="preserve">During the site visit conducted on 10.09.2024 &amp; 11.09.2024, it was observed that the plant was not operational. No technical representatives from the company were available to assist in identifying the machines and equipment. Additionally, </w:t>
      </w:r>
      <w:r w:rsidRPr="004C38C2">
        <w:rPr>
          <w:rFonts w:ascii="Arial" w:hAnsi="Arial" w:cs="Arial"/>
          <w:color w:val="000000" w:themeColor="text1"/>
          <w:sz w:val="22"/>
          <w:szCs w:val="22"/>
        </w:rPr>
        <w:lastRenderedPageBreak/>
        <w:t>a copy of the latest Fixed Asset Register (FAR) and machine specification details, including make, model, and capacity, was not provided. According to bank officials, the machinery at the plant had been idle for approximately one year.</w:t>
      </w:r>
    </w:p>
    <w:p w14:paraId="4820AED7" w14:textId="77777777" w:rsidR="004C38C2" w:rsidRDefault="004C38C2" w:rsidP="004C38C2">
      <w:pPr>
        <w:pStyle w:val="ListParagraph"/>
        <w:spacing w:after="240" w:line="360" w:lineRule="auto"/>
        <w:ind w:left="993" w:right="-213"/>
        <w:jc w:val="both"/>
        <w:rPr>
          <w:rFonts w:ascii="Arial" w:hAnsi="Arial" w:cs="Arial"/>
          <w:color w:val="000000" w:themeColor="text1"/>
          <w:sz w:val="22"/>
          <w:szCs w:val="22"/>
        </w:rPr>
      </w:pPr>
      <w:r w:rsidRPr="00B72CBE">
        <w:rPr>
          <w:rFonts w:ascii="Arial" w:hAnsi="Arial" w:cs="Arial"/>
          <w:color w:val="000000" w:themeColor="text1"/>
          <w:sz w:val="22"/>
          <w:szCs w:val="22"/>
        </w:rPr>
        <w:t>The major machinery and equipment observed included rewinding machines, wire twisting machines, ovens, wire drawing machines, butcher machines, extrusion lines, coiling machines, core winding machines, cranes, a diesel generator set, and a cooling tower. The condition of these machines was assessed as average, indicating that they would require some repair and maintenance to operate efficiently. A significant inventory of raw materials, work-in-progress (WIP), and finished goods was also present at the site</w:t>
      </w:r>
      <w:r>
        <w:rPr>
          <w:rFonts w:ascii="Arial" w:hAnsi="Arial" w:cs="Arial"/>
          <w:color w:val="000000" w:themeColor="text1"/>
          <w:sz w:val="22"/>
          <w:szCs w:val="22"/>
        </w:rPr>
        <w:t>.</w:t>
      </w:r>
    </w:p>
    <w:p w14:paraId="28E059DB" w14:textId="77777777" w:rsidR="004C38C2" w:rsidRPr="008F6547" w:rsidRDefault="004C38C2" w:rsidP="004C38C2">
      <w:pPr>
        <w:pStyle w:val="ListParagraph"/>
        <w:spacing w:after="240" w:line="360" w:lineRule="auto"/>
        <w:ind w:left="993" w:right="-213"/>
        <w:jc w:val="both"/>
        <w:rPr>
          <w:rFonts w:ascii="Arial" w:hAnsi="Arial" w:cs="Arial"/>
          <w:color w:val="000000" w:themeColor="text1"/>
          <w:sz w:val="22"/>
          <w:szCs w:val="22"/>
        </w:rPr>
      </w:pPr>
      <w:r w:rsidRPr="008F6547">
        <w:rPr>
          <w:rFonts w:ascii="Arial" w:hAnsi="Arial" w:cs="Arial"/>
          <w:color w:val="000000" w:themeColor="text1"/>
          <w:sz w:val="22"/>
          <w:szCs w:val="22"/>
        </w:rPr>
        <w:t>Approximately 60% of the plant was observed and physically inspected; however, access to the remaining 40% of the plant was restricted by company officials</w:t>
      </w:r>
      <w:r>
        <w:rPr>
          <w:rFonts w:ascii="Arial" w:hAnsi="Arial" w:cs="Arial"/>
          <w:color w:val="000000" w:themeColor="text1"/>
          <w:sz w:val="22"/>
          <w:szCs w:val="22"/>
        </w:rPr>
        <w:t xml:space="preserve"> on 11.09.2024</w:t>
      </w:r>
      <w:r w:rsidRPr="008F6547">
        <w:rPr>
          <w:rFonts w:ascii="Arial" w:hAnsi="Arial" w:cs="Arial"/>
          <w:color w:val="000000" w:themeColor="text1"/>
          <w:sz w:val="22"/>
          <w:szCs w:val="22"/>
        </w:rPr>
        <w:t>, preventing a complete inventor</w:t>
      </w:r>
      <w:r>
        <w:rPr>
          <w:rFonts w:ascii="Arial" w:hAnsi="Arial" w:cs="Arial"/>
          <w:color w:val="000000" w:themeColor="text1"/>
          <w:sz w:val="22"/>
          <w:szCs w:val="22"/>
        </w:rPr>
        <w:t>ization of the machines</w:t>
      </w:r>
      <w:r w:rsidRPr="008F6547">
        <w:rPr>
          <w:rFonts w:ascii="Arial" w:hAnsi="Arial" w:cs="Arial"/>
          <w:color w:val="000000" w:themeColor="text1"/>
          <w:sz w:val="22"/>
          <w:szCs w:val="22"/>
        </w:rPr>
        <w:t xml:space="preserve">. Only </w:t>
      </w:r>
      <w:r>
        <w:rPr>
          <w:rFonts w:ascii="Arial" w:hAnsi="Arial" w:cs="Arial"/>
          <w:color w:val="000000" w:themeColor="text1"/>
          <w:sz w:val="22"/>
          <w:szCs w:val="22"/>
        </w:rPr>
        <w:t xml:space="preserve">a few </w:t>
      </w:r>
      <w:r w:rsidRPr="008F6547">
        <w:rPr>
          <w:rFonts w:ascii="Arial" w:hAnsi="Arial" w:cs="Arial"/>
          <w:color w:val="000000" w:themeColor="text1"/>
          <w:sz w:val="22"/>
          <w:szCs w:val="22"/>
        </w:rPr>
        <w:t>supervisors and security guards were present on-site during the</w:t>
      </w:r>
      <w:r>
        <w:rPr>
          <w:rFonts w:ascii="Arial" w:hAnsi="Arial" w:cs="Arial"/>
          <w:color w:val="000000" w:themeColor="text1"/>
          <w:sz w:val="22"/>
          <w:szCs w:val="22"/>
        </w:rPr>
        <w:t xml:space="preserve"> survey</w:t>
      </w:r>
      <w:r w:rsidRPr="008F6547">
        <w:rPr>
          <w:rFonts w:ascii="Arial" w:hAnsi="Arial" w:cs="Arial"/>
          <w:color w:val="000000" w:themeColor="text1"/>
          <w:sz w:val="22"/>
          <w:szCs w:val="22"/>
        </w:rPr>
        <w:t xml:space="preserve"> visit.</w:t>
      </w:r>
    </w:p>
    <w:p w14:paraId="41E3E1AD" w14:textId="1C0A1CB2" w:rsidR="004C38C2" w:rsidRPr="004C38C2" w:rsidRDefault="004C38C2" w:rsidP="006238C5">
      <w:pPr>
        <w:pStyle w:val="ListParagraph"/>
        <w:numPr>
          <w:ilvl w:val="0"/>
          <w:numId w:val="61"/>
        </w:numPr>
        <w:spacing w:after="240" w:line="360" w:lineRule="auto"/>
        <w:ind w:left="993" w:right="-213" w:hanging="426"/>
        <w:jc w:val="both"/>
        <w:rPr>
          <w:rFonts w:ascii="Arial" w:hAnsi="Arial" w:cs="Arial"/>
          <w:color w:val="000000" w:themeColor="text1"/>
          <w:sz w:val="22"/>
          <w:szCs w:val="22"/>
        </w:rPr>
      </w:pPr>
      <w:r w:rsidRPr="004C38C2">
        <w:rPr>
          <w:rFonts w:ascii="Arial" w:hAnsi="Arial" w:cs="Arial"/>
          <w:b/>
          <w:bCs/>
          <w:color w:val="000000" w:themeColor="text1"/>
          <w:sz w:val="22"/>
          <w:szCs w:val="22"/>
        </w:rPr>
        <w:t xml:space="preserve">KASHIPUR, UTTARAKHAND (Both Units): </w:t>
      </w:r>
      <w:r w:rsidRPr="004C38C2">
        <w:rPr>
          <w:rFonts w:ascii="Arial" w:hAnsi="Arial" w:cs="Arial"/>
          <w:color w:val="000000" w:themeColor="text1"/>
          <w:sz w:val="22"/>
          <w:szCs w:val="22"/>
        </w:rPr>
        <w:t>During the site visit</w:t>
      </w:r>
      <w:r w:rsidR="00A14657">
        <w:rPr>
          <w:rFonts w:ascii="Arial" w:hAnsi="Arial" w:cs="Arial"/>
          <w:color w:val="000000" w:themeColor="text1"/>
          <w:sz w:val="22"/>
          <w:szCs w:val="22"/>
        </w:rPr>
        <w:t xml:space="preserve"> </w:t>
      </w:r>
      <w:r w:rsidR="00A14657" w:rsidRPr="0071779C">
        <w:rPr>
          <w:rFonts w:ascii="Arial" w:hAnsi="Arial" w:cs="Arial"/>
          <w:color w:val="000000" w:themeColor="text1"/>
          <w:sz w:val="22"/>
          <w:szCs w:val="22"/>
        </w:rPr>
        <w:t xml:space="preserve">dated </w:t>
      </w:r>
      <w:r w:rsidR="0071779C" w:rsidRPr="0071779C">
        <w:rPr>
          <w:rFonts w:ascii="Arial" w:hAnsi="Arial" w:cs="Arial"/>
          <w:color w:val="000000" w:themeColor="text1"/>
          <w:sz w:val="22"/>
          <w:szCs w:val="22"/>
        </w:rPr>
        <w:t>11.09.2024</w:t>
      </w:r>
      <w:r w:rsidRPr="004C38C2">
        <w:rPr>
          <w:rFonts w:ascii="Arial" w:hAnsi="Arial" w:cs="Arial"/>
          <w:color w:val="000000" w:themeColor="text1"/>
          <w:sz w:val="22"/>
          <w:szCs w:val="22"/>
        </w:rPr>
        <w:t xml:space="preserve">, the plant was found to be operational and most of machines were working, with both the structure and machinery in good condition.  </w:t>
      </w:r>
    </w:p>
    <w:p w14:paraId="5E558FC0" w14:textId="77777777" w:rsidR="004C38C2" w:rsidRPr="004C38C2" w:rsidRDefault="004C38C2" w:rsidP="006238C5">
      <w:pPr>
        <w:pStyle w:val="ListParagraph"/>
        <w:numPr>
          <w:ilvl w:val="0"/>
          <w:numId w:val="61"/>
        </w:numPr>
        <w:spacing w:after="240" w:line="360" w:lineRule="auto"/>
        <w:ind w:left="993" w:right="-213" w:hanging="426"/>
        <w:jc w:val="both"/>
        <w:rPr>
          <w:rFonts w:ascii="Arial" w:hAnsi="Arial" w:cs="Arial"/>
          <w:b/>
          <w:bCs/>
          <w:color w:val="000000" w:themeColor="text1"/>
          <w:sz w:val="22"/>
          <w:szCs w:val="22"/>
        </w:rPr>
      </w:pPr>
      <w:r w:rsidRPr="004C38C2">
        <w:rPr>
          <w:rFonts w:ascii="Arial" w:hAnsi="Arial" w:cs="Arial"/>
          <w:b/>
          <w:bCs/>
          <w:color w:val="000000" w:themeColor="text1"/>
          <w:sz w:val="22"/>
          <w:szCs w:val="22"/>
        </w:rPr>
        <w:t>CHENNAI, TAMIL NADU:</w:t>
      </w:r>
    </w:p>
    <w:p w14:paraId="137893CA" w14:textId="0677CD01" w:rsidR="004C38C2" w:rsidRPr="000A1D45" w:rsidRDefault="004C38C2" w:rsidP="004C38C2">
      <w:pPr>
        <w:pStyle w:val="ListParagraph"/>
        <w:spacing w:after="240" w:line="360" w:lineRule="auto"/>
        <w:ind w:left="993" w:right="-213"/>
        <w:jc w:val="both"/>
        <w:rPr>
          <w:rFonts w:ascii="Arial" w:hAnsi="Arial" w:cs="Arial"/>
          <w:color w:val="000000" w:themeColor="text1"/>
          <w:sz w:val="22"/>
          <w:szCs w:val="22"/>
          <w:lang w:val="en-US"/>
        </w:rPr>
      </w:pPr>
      <w:r w:rsidRPr="000A1D45">
        <w:rPr>
          <w:rFonts w:ascii="Arial" w:hAnsi="Arial" w:cs="Arial"/>
          <w:b/>
          <w:bCs/>
          <w:color w:val="000000" w:themeColor="text1"/>
          <w:sz w:val="22"/>
          <w:szCs w:val="22"/>
          <w:lang w:val="en-US"/>
        </w:rPr>
        <w:t>Location 1 – Plot no. 10/S1</w:t>
      </w:r>
      <w:r w:rsidR="0071779C" w:rsidRPr="004C38C2">
        <w:rPr>
          <w:rFonts w:ascii="Arial" w:hAnsi="Arial" w:cs="Arial"/>
          <w:b/>
          <w:bCs/>
          <w:color w:val="000000" w:themeColor="text1"/>
          <w:sz w:val="22"/>
          <w:szCs w:val="22"/>
        </w:rPr>
        <w:t xml:space="preserve">: </w:t>
      </w:r>
      <w:r w:rsidR="0071779C" w:rsidRPr="004C38C2">
        <w:rPr>
          <w:rFonts w:ascii="Arial" w:hAnsi="Arial" w:cs="Arial"/>
          <w:color w:val="000000" w:themeColor="text1"/>
          <w:sz w:val="22"/>
          <w:szCs w:val="22"/>
        </w:rPr>
        <w:t>During the site visit</w:t>
      </w:r>
      <w:r w:rsidR="0071779C">
        <w:rPr>
          <w:rFonts w:ascii="Arial" w:hAnsi="Arial" w:cs="Arial"/>
          <w:color w:val="000000" w:themeColor="text1"/>
          <w:sz w:val="22"/>
          <w:szCs w:val="22"/>
        </w:rPr>
        <w:t xml:space="preserve"> </w:t>
      </w:r>
      <w:r w:rsidR="0071779C" w:rsidRPr="0071779C">
        <w:rPr>
          <w:rFonts w:ascii="Arial" w:hAnsi="Arial" w:cs="Arial"/>
          <w:color w:val="000000" w:themeColor="text1"/>
          <w:sz w:val="22"/>
          <w:szCs w:val="22"/>
        </w:rPr>
        <w:t xml:space="preserve">dated </w:t>
      </w:r>
      <w:r w:rsidR="0071779C">
        <w:rPr>
          <w:rFonts w:ascii="Arial" w:hAnsi="Arial" w:cs="Arial"/>
          <w:color w:val="000000" w:themeColor="text1"/>
          <w:sz w:val="22"/>
          <w:szCs w:val="22"/>
        </w:rPr>
        <w:t>06</w:t>
      </w:r>
      <w:r w:rsidR="0071779C" w:rsidRPr="0071779C">
        <w:rPr>
          <w:rFonts w:ascii="Arial" w:hAnsi="Arial" w:cs="Arial"/>
          <w:color w:val="000000" w:themeColor="text1"/>
          <w:sz w:val="22"/>
          <w:szCs w:val="22"/>
        </w:rPr>
        <w:t>.09.2024</w:t>
      </w:r>
      <w:r w:rsidR="0071779C">
        <w:rPr>
          <w:rFonts w:ascii="Arial" w:hAnsi="Arial" w:cs="Arial"/>
          <w:color w:val="000000" w:themeColor="text1"/>
          <w:sz w:val="22"/>
          <w:szCs w:val="22"/>
        </w:rPr>
        <w:t>, t</w:t>
      </w:r>
      <w:r w:rsidRPr="000A1D45">
        <w:rPr>
          <w:rFonts w:ascii="Arial" w:hAnsi="Arial" w:cs="Arial"/>
          <w:color w:val="000000" w:themeColor="text1"/>
          <w:sz w:val="22"/>
          <w:szCs w:val="22"/>
          <w:lang w:val="en-US"/>
        </w:rPr>
        <w:t>he plant has been non-operational for an extended period, and the condition of the machinery varies. While some equipment has been well-maintained, others are found in waterlogged, rusted, dismantled states, with certain parts missing. However, the main shed structure is in good condition, indicating that while the machinery may require substantial repairs or replacements, the facility itself remains structurally sound and potentially viable for future operations.</w:t>
      </w:r>
    </w:p>
    <w:p w14:paraId="49A19378" w14:textId="79E58CE5" w:rsidR="00075BC0" w:rsidRPr="003A3101" w:rsidRDefault="004C38C2" w:rsidP="00C47C4D">
      <w:pPr>
        <w:pStyle w:val="ListParagraph"/>
        <w:spacing w:after="240" w:line="360" w:lineRule="auto"/>
        <w:ind w:left="993" w:right="-213"/>
        <w:jc w:val="both"/>
        <w:rPr>
          <w:rFonts w:ascii="Arial" w:hAnsi="Arial" w:cs="Arial"/>
        </w:rPr>
      </w:pPr>
      <w:r w:rsidRPr="000A1D45">
        <w:rPr>
          <w:rFonts w:ascii="Arial" w:hAnsi="Arial" w:cs="Arial"/>
          <w:b/>
          <w:bCs/>
          <w:color w:val="000000" w:themeColor="text1"/>
          <w:sz w:val="22"/>
          <w:szCs w:val="22"/>
          <w:lang w:val="en-US"/>
        </w:rPr>
        <w:t>Location 2 – Shed No. 13 &amp; 18</w:t>
      </w:r>
      <w:r>
        <w:rPr>
          <w:rFonts w:ascii="Arial" w:hAnsi="Arial" w:cs="Arial"/>
          <w:b/>
          <w:bCs/>
          <w:color w:val="000000" w:themeColor="text1"/>
          <w:sz w:val="22"/>
          <w:szCs w:val="22"/>
          <w:lang w:val="en-US"/>
        </w:rPr>
        <w:t xml:space="preserve">: </w:t>
      </w:r>
      <w:r w:rsidR="0071779C" w:rsidRPr="004C38C2">
        <w:rPr>
          <w:rFonts w:ascii="Arial" w:hAnsi="Arial" w:cs="Arial"/>
          <w:color w:val="000000" w:themeColor="text1"/>
          <w:sz w:val="22"/>
          <w:szCs w:val="22"/>
        </w:rPr>
        <w:t>During the site visit</w:t>
      </w:r>
      <w:r w:rsidR="0071779C">
        <w:rPr>
          <w:rFonts w:ascii="Arial" w:hAnsi="Arial" w:cs="Arial"/>
          <w:color w:val="000000" w:themeColor="text1"/>
          <w:sz w:val="22"/>
          <w:szCs w:val="22"/>
        </w:rPr>
        <w:t xml:space="preserve"> </w:t>
      </w:r>
      <w:r w:rsidR="0071779C" w:rsidRPr="0071779C">
        <w:rPr>
          <w:rFonts w:ascii="Arial" w:hAnsi="Arial" w:cs="Arial"/>
          <w:color w:val="000000" w:themeColor="text1"/>
          <w:sz w:val="22"/>
          <w:szCs w:val="22"/>
        </w:rPr>
        <w:t xml:space="preserve">dated </w:t>
      </w:r>
      <w:r w:rsidR="0071779C">
        <w:rPr>
          <w:rFonts w:ascii="Arial" w:hAnsi="Arial" w:cs="Arial"/>
          <w:color w:val="000000" w:themeColor="text1"/>
          <w:sz w:val="22"/>
          <w:szCs w:val="22"/>
        </w:rPr>
        <w:t>06</w:t>
      </w:r>
      <w:r w:rsidR="0071779C" w:rsidRPr="0071779C">
        <w:rPr>
          <w:rFonts w:ascii="Arial" w:hAnsi="Arial" w:cs="Arial"/>
          <w:color w:val="000000" w:themeColor="text1"/>
          <w:sz w:val="22"/>
          <w:szCs w:val="22"/>
        </w:rPr>
        <w:t>.09.2024</w:t>
      </w:r>
      <w:r w:rsidR="0071779C">
        <w:rPr>
          <w:rFonts w:ascii="Arial" w:hAnsi="Arial" w:cs="Arial"/>
          <w:color w:val="000000" w:themeColor="text1"/>
          <w:sz w:val="22"/>
          <w:szCs w:val="22"/>
        </w:rPr>
        <w:t xml:space="preserve">, </w:t>
      </w:r>
      <w:r w:rsidR="0071779C">
        <w:rPr>
          <w:rFonts w:ascii="Arial" w:hAnsi="Arial" w:cs="Arial"/>
          <w:color w:val="000000" w:themeColor="text1"/>
          <w:sz w:val="22"/>
          <w:szCs w:val="22"/>
          <w:lang w:val="en-US"/>
        </w:rPr>
        <w:t>t</w:t>
      </w:r>
      <w:r w:rsidRPr="000A1D45">
        <w:rPr>
          <w:rFonts w:ascii="Arial" w:hAnsi="Arial" w:cs="Arial"/>
          <w:color w:val="000000" w:themeColor="text1"/>
          <w:sz w:val="22"/>
          <w:szCs w:val="22"/>
          <w:lang w:val="en-US"/>
        </w:rPr>
        <w:t>he plant has been non-operational for an extended period, with machinery in varying conditions. The shed was locked, and observations from outside indicate that the machines are in poor condition. Additionally, the main shed structure is also in deteriorating condition, suggesting that both the machinery and the facility may require substantial repairs or replacements.</w:t>
      </w:r>
      <w:r w:rsidR="00075BC0" w:rsidRPr="003A3101">
        <w:rPr>
          <w:rFonts w:ascii="Arial" w:hAnsi="Arial" w:cs="Arial"/>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1F010E" w14:paraId="6685521B" w14:textId="77777777" w:rsidTr="005E3BCA">
        <w:trPr>
          <w:trHeight w:val="20"/>
        </w:trPr>
        <w:tc>
          <w:tcPr>
            <w:tcW w:w="1612" w:type="dxa"/>
            <w:shd w:val="clear" w:color="auto" w:fill="002060"/>
            <w:vAlign w:val="center"/>
          </w:tcPr>
          <w:p w14:paraId="3CA3165F" w14:textId="10F091C4" w:rsidR="001F010E" w:rsidRDefault="001F010E" w:rsidP="00C67644">
            <w:pPr>
              <w:jc w:val="center"/>
              <w:rPr>
                <w:rFonts w:ascii="Arial" w:hAnsi="Arial" w:cs="Arial"/>
                <w:b/>
                <w:i/>
                <w:sz w:val="22"/>
                <w:szCs w:val="22"/>
              </w:rPr>
            </w:pPr>
            <w:r>
              <w:rPr>
                <w:rFonts w:ascii="Arial" w:hAnsi="Arial" w:cs="Arial"/>
                <w:b/>
                <w:sz w:val="22"/>
                <w:szCs w:val="22"/>
              </w:rPr>
              <w:lastRenderedPageBreak/>
              <w:t>PART D</w:t>
            </w:r>
          </w:p>
        </w:tc>
        <w:tc>
          <w:tcPr>
            <w:tcW w:w="8169" w:type="dxa"/>
            <w:shd w:val="clear" w:color="auto" w:fill="DBE5F1"/>
            <w:vAlign w:val="center"/>
          </w:tcPr>
          <w:p w14:paraId="579E1480" w14:textId="1674E28F" w:rsidR="001F010E" w:rsidRDefault="001F010E" w:rsidP="00C67644">
            <w:pPr>
              <w:jc w:val="center"/>
              <w:rPr>
                <w:rFonts w:ascii="Arial" w:hAnsi="Arial" w:cs="Arial"/>
                <w:b/>
                <w:sz w:val="22"/>
                <w:szCs w:val="22"/>
              </w:rPr>
            </w:pPr>
            <w:r>
              <w:rPr>
                <w:rFonts w:ascii="Arial" w:hAnsi="Arial" w:cs="Arial"/>
                <w:b/>
                <w:sz w:val="22"/>
                <w:szCs w:val="22"/>
              </w:rPr>
              <w:t>INFRASTRUCTURE DETAILS</w:t>
            </w:r>
          </w:p>
        </w:tc>
      </w:tr>
    </w:tbl>
    <w:p w14:paraId="61C0CDC6" w14:textId="77777777" w:rsidR="001F010E" w:rsidRDefault="001F010E" w:rsidP="00F11B53">
      <w:pPr>
        <w:spacing w:line="360" w:lineRule="auto"/>
        <w:ind w:left="142" w:right="-285"/>
        <w:jc w:val="both"/>
        <w:rPr>
          <w:rFonts w:ascii="Arial" w:hAnsi="Arial" w:cs="Arial"/>
          <w:sz w:val="22"/>
          <w:szCs w:val="22"/>
        </w:rPr>
      </w:pPr>
    </w:p>
    <w:p w14:paraId="120A1E94" w14:textId="77777777"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PLANT LOCATION:</w:t>
      </w:r>
    </w:p>
    <w:p w14:paraId="6ED67A62" w14:textId="33D7CD89" w:rsidR="00256386" w:rsidRPr="00256386" w:rsidRDefault="007E3243"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szCs w:val="22"/>
        </w:rPr>
        <w:t xml:space="preserve">: </w:t>
      </w:r>
      <w:r w:rsidR="003047A6" w:rsidRPr="00DA41BE">
        <w:rPr>
          <w:rFonts w:ascii="Arial" w:hAnsi="Arial" w:cs="Arial"/>
          <w:sz w:val="22"/>
          <w:szCs w:val="22"/>
        </w:rPr>
        <w:t xml:space="preserve">The </w:t>
      </w:r>
      <w:r w:rsidR="00497296">
        <w:rPr>
          <w:rFonts w:ascii="Arial" w:hAnsi="Arial" w:cs="Arial"/>
          <w:sz w:val="22"/>
          <w:szCs w:val="22"/>
        </w:rPr>
        <w:t>Khurda</w:t>
      </w:r>
      <w:r w:rsidR="003047A6">
        <w:rPr>
          <w:rFonts w:ascii="Arial" w:hAnsi="Arial" w:cs="Arial"/>
          <w:sz w:val="22"/>
          <w:szCs w:val="22"/>
        </w:rPr>
        <w:t xml:space="preserve"> Plant</w:t>
      </w:r>
      <w:r w:rsidR="003047A6" w:rsidRPr="00DA41BE">
        <w:rPr>
          <w:rFonts w:ascii="Arial" w:hAnsi="Arial" w:cs="Arial"/>
          <w:sz w:val="22"/>
          <w:szCs w:val="22"/>
        </w:rPr>
        <w:t xml:space="preserve"> of M/s.</w:t>
      </w:r>
      <w:r w:rsidR="003047A6" w:rsidRPr="00DA41BE">
        <w:rPr>
          <w:rFonts w:ascii="Arial" w:hAnsi="Arial" w:cs="Arial"/>
          <w:b/>
          <w:sz w:val="22"/>
          <w:szCs w:val="22"/>
        </w:rPr>
        <w:t xml:space="preserve"> </w:t>
      </w:r>
      <w:r w:rsidR="00497296">
        <w:rPr>
          <w:rFonts w:ascii="Arial" w:hAnsi="Arial" w:cs="Arial"/>
          <w:sz w:val="22"/>
          <w:szCs w:val="22"/>
        </w:rPr>
        <w:t>Gupta Power Infrastructure</w:t>
      </w:r>
      <w:r w:rsidR="003047A6" w:rsidRPr="00DA41BE">
        <w:rPr>
          <w:rFonts w:ascii="Arial" w:hAnsi="Arial" w:cs="Arial"/>
          <w:sz w:val="22"/>
          <w:szCs w:val="22"/>
        </w:rPr>
        <w:t xml:space="preserve"> Limited is </w:t>
      </w:r>
      <w:r w:rsidR="003047A6">
        <w:rPr>
          <w:rFonts w:ascii="Arial" w:hAnsi="Arial" w:cs="Arial"/>
          <w:sz w:val="22"/>
          <w:szCs w:val="22"/>
        </w:rPr>
        <w:t>situated</w:t>
      </w:r>
      <w:r w:rsidR="003047A6" w:rsidRPr="00DA41BE">
        <w:rPr>
          <w:rFonts w:ascii="Arial" w:hAnsi="Arial" w:cs="Arial"/>
          <w:sz w:val="22"/>
          <w:szCs w:val="22"/>
        </w:rPr>
        <w:t xml:space="preserve"> at </w:t>
      </w:r>
      <w:r w:rsidR="00497296" w:rsidRPr="00497296">
        <w:rPr>
          <w:rFonts w:ascii="Arial" w:hAnsi="Arial" w:cs="Arial"/>
          <w:bCs/>
          <w:sz w:val="22"/>
          <w:szCs w:val="22"/>
          <w:lang w:bidi="en-US"/>
        </w:rPr>
        <w:t>F/9, F/16 &amp; F/18, IID Center, Village-Mukundaprasad, District: Khurda, Odisha</w:t>
      </w:r>
      <w:r w:rsidR="003047A6" w:rsidRPr="00CB4FC9">
        <w:rPr>
          <w:rFonts w:ascii="Arial" w:hAnsi="Arial" w:cs="Arial"/>
          <w:sz w:val="22"/>
          <w:szCs w:val="22"/>
        </w:rPr>
        <w:t xml:space="preserve">, which is spread over an area of </w:t>
      </w:r>
      <w:r w:rsidR="00497296">
        <w:rPr>
          <w:rFonts w:ascii="Arial" w:hAnsi="Arial" w:cs="Arial"/>
          <w:sz w:val="22"/>
          <w:szCs w:val="22"/>
        </w:rPr>
        <w:t>14.15</w:t>
      </w:r>
      <w:r w:rsidR="003047A6" w:rsidRPr="00CB4FC9">
        <w:rPr>
          <w:rFonts w:ascii="Arial" w:hAnsi="Arial" w:cs="Arial"/>
          <w:sz w:val="22"/>
          <w:szCs w:val="22"/>
        </w:rPr>
        <w:t xml:space="preserve"> Acres as per documents</w:t>
      </w:r>
      <w:r w:rsidR="003047A6" w:rsidRPr="00DA41BE">
        <w:rPr>
          <w:rFonts w:ascii="Arial" w:hAnsi="Arial" w:cs="Arial"/>
          <w:sz w:val="22"/>
          <w:szCs w:val="22"/>
        </w:rPr>
        <w:t xml:space="preserve"> provided to us by the company.</w:t>
      </w:r>
      <w:r w:rsidR="00497296">
        <w:rPr>
          <w:rFonts w:ascii="Arial" w:hAnsi="Arial" w:cs="Arial"/>
          <w:sz w:val="22"/>
          <w:szCs w:val="22"/>
        </w:rPr>
        <w:t xml:space="preserve"> </w:t>
      </w:r>
    </w:p>
    <w:p w14:paraId="3521E9FA" w14:textId="77777777" w:rsidR="00256386"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t>The property is having the proximity to the civic amenities such as hospital is situated ~</w:t>
      </w:r>
      <w:r>
        <w:rPr>
          <w:rFonts w:ascii="Arial" w:hAnsi="Arial" w:cs="Arial"/>
          <w:sz w:val="22"/>
          <w:szCs w:val="22"/>
        </w:rPr>
        <w:t>3.7</w:t>
      </w:r>
      <w:r w:rsidRPr="00497296">
        <w:rPr>
          <w:rFonts w:ascii="Arial" w:hAnsi="Arial" w:cs="Arial"/>
          <w:sz w:val="22"/>
          <w:szCs w:val="22"/>
        </w:rPr>
        <w:t xml:space="preserve"> km away</w:t>
      </w:r>
      <w:r>
        <w:rPr>
          <w:rFonts w:ascii="Arial" w:hAnsi="Arial" w:cs="Arial"/>
          <w:sz w:val="22"/>
          <w:szCs w:val="22"/>
        </w:rPr>
        <w:t>, school is situated as ~0.5 km away</w:t>
      </w:r>
      <w:r w:rsidRPr="00497296">
        <w:rPr>
          <w:rFonts w:ascii="Arial" w:hAnsi="Arial" w:cs="Arial"/>
          <w:sz w:val="22"/>
          <w:szCs w:val="22"/>
        </w:rPr>
        <w:t xml:space="preserve"> and market is situated ~</w:t>
      </w:r>
      <w:r>
        <w:rPr>
          <w:rFonts w:ascii="Arial" w:hAnsi="Arial" w:cs="Arial"/>
          <w:sz w:val="22"/>
          <w:szCs w:val="22"/>
        </w:rPr>
        <w:t>3.5</w:t>
      </w:r>
      <w:r w:rsidRPr="00497296">
        <w:rPr>
          <w:rFonts w:ascii="Arial" w:hAnsi="Arial" w:cs="Arial"/>
          <w:sz w:val="22"/>
          <w:szCs w:val="22"/>
        </w:rPr>
        <w:t xml:space="preserve"> km away from the proposed plant location.</w:t>
      </w:r>
      <w:r>
        <w:rPr>
          <w:rFonts w:ascii="Arial" w:hAnsi="Arial" w:cs="Arial"/>
          <w:sz w:val="22"/>
          <w:szCs w:val="22"/>
        </w:rPr>
        <w:t xml:space="preserve"> </w:t>
      </w:r>
    </w:p>
    <w:p w14:paraId="7119F6B5" w14:textId="77777777" w:rsidR="00256386" w:rsidRPr="003A0D9E"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4394"/>
      </w:tblGrid>
      <w:tr w:rsidR="00256386" w14:paraId="6B84FE08" w14:textId="77777777" w:rsidTr="009C2A4A">
        <w:trPr>
          <w:trHeight w:val="127"/>
        </w:trPr>
        <w:tc>
          <w:tcPr>
            <w:tcW w:w="680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C1A6442" w14:textId="77777777" w:rsidR="00256386" w:rsidRDefault="00256386" w:rsidP="009C2A4A">
            <w:pPr>
              <w:spacing w:before="40" w:after="40" w:line="276" w:lineRule="auto"/>
              <w:ind w:left="1735"/>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56386" w14:paraId="7A47E6E4" w14:textId="77777777" w:rsidTr="009C2A4A">
        <w:trPr>
          <w:trHeight w:val="206"/>
        </w:trPr>
        <w:tc>
          <w:tcPr>
            <w:tcW w:w="24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1272BD" w14:textId="77777777" w:rsidR="00256386" w:rsidRDefault="00256386"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4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6C8A3FD" w14:textId="77777777" w:rsidR="00256386" w:rsidRDefault="00256386" w:rsidP="009C2A4A">
            <w:pPr>
              <w:spacing w:before="40" w:after="40" w:line="276" w:lineRule="auto"/>
              <w:ind w:left="284"/>
              <w:rPr>
                <w:rFonts w:asciiTheme="minorHAnsi" w:hAnsiTheme="minorHAnsi" w:cstheme="minorHAnsi"/>
                <w:b/>
                <w:iCs/>
                <w:sz w:val="22"/>
                <w:szCs w:val="22"/>
                <w:lang w:val="en-US"/>
              </w:rPr>
            </w:pPr>
            <w:r>
              <w:rPr>
                <w:rFonts w:asciiTheme="minorHAnsi" w:hAnsiTheme="minorHAnsi" w:cstheme="minorHAnsi"/>
                <w:b/>
                <w:iCs/>
                <w:sz w:val="22"/>
                <w:szCs w:val="22"/>
                <w:lang w:val="en-US"/>
              </w:rPr>
              <w:t>Details</w:t>
            </w:r>
          </w:p>
        </w:tc>
      </w:tr>
      <w:tr w:rsidR="00256386" w14:paraId="37BEFB7D"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3371ABB2"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East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AD490AD"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Road</w:t>
            </w:r>
          </w:p>
        </w:tc>
      </w:tr>
      <w:tr w:rsidR="00256386" w14:paraId="7C7C736E"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34C2BE8E"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West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E1526C1"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Other’s Property</w:t>
            </w:r>
          </w:p>
        </w:tc>
      </w:tr>
      <w:tr w:rsidR="00256386" w14:paraId="62EEC75D"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4D654170"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North</w:t>
            </w:r>
          </w:p>
        </w:tc>
        <w:tc>
          <w:tcPr>
            <w:tcW w:w="4394" w:type="dxa"/>
            <w:tcBorders>
              <w:top w:val="single" w:sz="4" w:space="0" w:color="auto"/>
              <w:left w:val="single" w:sz="4" w:space="0" w:color="auto"/>
              <w:bottom w:val="single" w:sz="4" w:space="0" w:color="auto"/>
              <w:right w:val="single" w:sz="4" w:space="0" w:color="auto"/>
            </w:tcBorders>
            <w:vAlign w:val="center"/>
            <w:hideMark/>
          </w:tcPr>
          <w:p w14:paraId="408C56E8"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Road, Entry/Exit</w:t>
            </w:r>
          </w:p>
        </w:tc>
      </w:tr>
      <w:tr w:rsidR="00256386" w14:paraId="30C9F80A"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7D6326C1"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South</w:t>
            </w:r>
          </w:p>
        </w:tc>
        <w:tc>
          <w:tcPr>
            <w:tcW w:w="4394" w:type="dxa"/>
            <w:tcBorders>
              <w:top w:val="single" w:sz="4" w:space="0" w:color="auto"/>
              <w:left w:val="single" w:sz="4" w:space="0" w:color="auto"/>
              <w:bottom w:val="single" w:sz="4" w:space="0" w:color="auto"/>
              <w:right w:val="single" w:sz="4" w:space="0" w:color="auto"/>
            </w:tcBorders>
            <w:vAlign w:val="center"/>
            <w:hideMark/>
          </w:tcPr>
          <w:p w14:paraId="5FD2B080"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Other’s property &amp; Road</w:t>
            </w:r>
          </w:p>
        </w:tc>
      </w:tr>
    </w:tbl>
    <w:p w14:paraId="4F3D73CB" w14:textId="77777777" w:rsidR="00256386" w:rsidRDefault="00256386" w:rsidP="00256386">
      <w:pPr>
        <w:rPr>
          <w:rFonts w:ascii="Arial" w:hAnsi="Arial" w:cs="Arial"/>
          <w:sz w:val="2"/>
          <w:szCs w:val="22"/>
        </w:rPr>
      </w:pPr>
    </w:p>
    <w:p w14:paraId="03901CA0" w14:textId="77777777" w:rsidR="00256386" w:rsidRPr="003A0D9E" w:rsidRDefault="00256386" w:rsidP="00256386">
      <w:pPr>
        <w:rPr>
          <w:rFonts w:ascii="Arial" w:hAnsi="Arial" w:cs="Arial"/>
          <w:sz w:val="22"/>
          <w:szCs w:val="72"/>
        </w:rPr>
      </w:pPr>
    </w:p>
    <w:tbl>
      <w:tblPr>
        <w:tblW w:w="7938"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925"/>
      </w:tblGrid>
      <w:tr w:rsidR="00256386" w14:paraId="7BFFB13F" w14:textId="77777777" w:rsidTr="009C2A4A">
        <w:trPr>
          <w:trHeight w:val="255"/>
          <w:tblHeader/>
        </w:trPr>
        <w:tc>
          <w:tcPr>
            <w:tcW w:w="793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AA6CC7D" w14:textId="77777777" w:rsidR="00256386" w:rsidRDefault="00256386"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56386" w14:paraId="1C6B7198" w14:textId="77777777" w:rsidTr="009C2A4A">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B3FB5ED" w14:textId="77777777" w:rsidR="00256386" w:rsidRDefault="00256386"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9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632F845" w14:textId="77777777" w:rsidR="00256386" w:rsidRDefault="00256386"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56386" w14:paraId="07DDDA05" w14:textId="77777777" w:rsidTr="009C2A4A">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60F197E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925" w:type="dxa"/>
            <w:tcBorders>
              <w:top w:val="single" w:sz="4" w:space="0" w:color="auto"/>
              <w:left w:val="single" w:sz="4" w:space="0" w:color="auto"/>
              <w:bottom w:val="single" w:sz="4" w:space="0" w:color="auto"/>
              <w:right w:val="single" w:sz="4" w:space="0" w:color="auto"/>
            </w:tcBorders>
            <w:vAlign w:val="center"/>
            <w:hideMark/>
          </w:tcPr>
          <w:p w14:paraId="2F5C6D67"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Chennai-Kolkata Highway - ~1.1 km away</w:t>
            </w:r>
          </w:p>
        </w:tc>
      </w:tr>
      <w:tr w:rsidR="00256386" w14:paraId="7FE1C095" w14:textId="77777777" w:rsidTr="009C2A4A">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5019DDF"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925" w:type="dxa"/>
            <w:tcBorders>
              <w:top w:val="single" w:sz="4" w:space="0" w:color="auto"/>
              <w:left w:val="single" w:sz="4" w:space="0" w:color="auto"/>
              <w:bottom w:val="single" w:sz="4" w:space="0" w:color="auto"/>
              <w:right w:val="single" w:sz="4" w:space="0" w:color="auto"/>
            </w:tcBorders>
            <w:vAlign w:val="center"/>
            <w:hideMark/>
          </w:tcPr>
          <w:p w14:paraId="0A126CBA"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Khurda Town Railway Station - ~6.5 km away</w:t>
            </w:r>
          </w:p>
        </w:tc>
      </w:tr>
      <w:tr w:rsidR="00256386" w14:paraId="79B60F91" w14:textId="77777777" w:rsidTr="009C2A4A">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12A609FF"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925" w:type="dxa"/>
            <w:tcBorders>
              <w:top w:val="single" w:sz="4" w:space="0" w:color="auto"/>
              <w:left w:val="single" w:sz="4" w:space="0" w:color="auto"/>
              <w:bottom w:val="single" w:sz="4" w:space="0" w:color="auto"/>
              <w:right w:val="single" w:sz="4" w:space="0" w:color="auto"/>
            </w:tcBorders>
            <w:vAlign w:val="center"/>
            <w:hideMark/>
          </w:tcPr>
          <w:p w14:paraId="06DA247A"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Biju Patnaik International Airport, Bhuvaneshwar - ~26 km away</w:t>
            </w:r>
          </w:p>
        </w:tc>
      </w:tr>
    </w:tbl>
    <w:p w14:paraId="01C1A0AB" w14:textId="5880372B" w:rsidR="001B2D79" w:rsidRPr="00497296" w:rsidRDefault="001B2D79" w:rsidP="00256386">
      <w:pPr>
        <w:pStyle w:val="ListParagraph"/>
        <w:autoSpaceDE w:val="0"/>
        <w:autoSpaceDN w:val="0"/>
        <w:adjustRightInd w:val="0"/>
        <w:spacing w:line="360" w:lineRule="auto"/>
        <w:ind w:left="993" w:right="-425"/>
        <w:jc w:val="both"/>
        <w:rPr>
          <w:rFonts w:ascii="Arial" w:hAnsi="Arial" w:cs="Arial"/>
          <w:sz w:val="18"/>
          <w:szCs w:val="18"/>
        </w:rPr>
      </w:pPr>
    </w:p>
    <w:p w14:paraId="24B38D34" w14:textId="183B0AC3" w:rsidR="00A31621" w:rsidRPr="00A31621" w:rsidRDefault="005847BF"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Pr>
          <w:rFonts w:ascii="Arial" w:hAnsi="Arial" w:cs="Arial"/>
          <w:b/>
          <w:sz w:val="22"/>
          <w:szCs w:val="22"/>
        </w:rPr>
        <w:t>KASHIPUR</w:t>
      </w:r>
      <w:r w:rsidR="002F42B3" w:rsidRPr="00C276C8">
        <w:rPr>
          <w:rFonts w:ascii="Arial" w:hAnsi="Arial" w:cs="Arial"/>
          <w:b/>
          <w:sz w:val="22"/>
          <w:szCs w:val="22"/>
        </w:rPr>
        <w:t xml:space="preserve"> PLANT</w:t>
      </w:r>
      <w:r w:rsidR="003047A6" w:rsidRPr="00C276C8">
        <w:rPr>
          <w:rFonts w:ascii="Arial" w:hAnsi="Arial" w:cs="Arial"/>
          <w:b/>
          <w:sz w:val="22"/>
          <w:szCs w:val="22"/>
        </w:rPr>
        <w:t xml:space="preserve">: </w:t>
      </w:r>
      <w:r w:rsidR="002A0579" w:rsidRPr="00256386">
        <w:rPr>
          <w:rFonts w:ascii="Arial" w:hAnsi="Arial" w:cs="Arial"/>
          <w:sz w:val="22"/>
          <w:szCs w:val="22"/>
        </w:rPr>
        <w:t>The</w:t>
      </w:r>
      <w:r w:rsidR="002A0579" w:rsidRPr="00DA41BE">
        <w:rPr>
          <w:rFonts w:ascii="Arial" w:hAnsi="Arial" w:cs="Arial"/>
          <w:sz w:val="22"/>
          <w:szCs w:val="22"/>
        </w:rPr>
        <w:t xml:space="preserve"> </w:t>
      </w:r>
      <w:r w:rsidR="002A0579">
        <w:rPr>
          <w:rFonts w:ascii="Arial" w:hAnsi="Arial" w:cs="Arial"/>
          <w:sz w:val="22"/>
          <w:szCs w:val="22"/>
        </w:rPr>
        <w:t>Kashipur Plant</w:t>
      </w:r>
      <w:r w:rsidR="002A0579" w:rsidRPr="00DA41BE">
        <w:rPr>
          <w:rFonts w:ascii="Arial" w:hAnsi="Arial" w:cs="Arial"/>
          <w:sz w:val="22"/>
          <w:szCs w:val="22"/>
        </w:rPr>
        <w:t xml:space="preserve"> of M/s.</w:t>
      </w:r>
      <w:r w:rsidR="002A0579" w:rsidRPr="00DA41BE">
        <w:rPr>
          <w:rFonts w:ascii="Arial" w:hAnsi="Arial" w:cs="Arial"/>
          <w:b/>
          <w:sz w:val="22"/>
          <w:szCs w:val="22"/>
        </w:rPr>
        <w:t xml:space="preserve"> </w:t>
      </w:r>
      <w:r w:rsidR="002A0579">
        <w:rPr>
          <w:rFonts w:ascii="Arial" w:hAnsi="Arial" w:cs="Arial"/>
          <w:sz w:val="22"/>
          <w:szCs w:val="22"/>
        </w:rPr>
        <w:t>Gupta Power Infrastructure</w:t>
      </w:r>
      <w:r w:rsidR="002A0579" w:rsidRPr="00DA41BE">
        <w:rPr>
          <w:rFonts w:ascii="Arial" w:hAnsi="Arial" w:cs="Arial"/>
          <w:sz w:val="22"/>
          <w:szCs w:val="22"/>
        </w:rPr>
        <w:t xml:space="preserve"> Limited </w:t>
      </w:r>
      <w:r w:rsidR="002A0579">
        <w:rPr>
          <w:rFonts w:ascii="Arial" w:hAnsi="Arial" w:cs="Arial"/>
          <w:sz w:val="22"/>
          <w:szCs w:val="22"/>
        </w:rPr>
        <w:t xml:space="preserve">comprises of two locations </w:t>
      </w:r>
      <w:r w:rsidR="00CF0EB6">
        <w:rPr>
          <w:rFonts w:ascii="Arial" w:hAnsi="Arial" w:cs="Arial"/>
          <w:sz w:val="22"/>
          <w:szCs w:val="22"/>
        </w:rPr>
        <w:t xml:space="preserve">fronting each other </w:t>
      </w:r>
      <w:r w:rsidR="00A31621">
        <w:rPr>
          <w:rFonts w:ascii="Arial" w:hAnsi="Arial" w:cs="Arial"/>
          <w:sz w:val="22"/>
          <w:szCs w:val="22"/>
          <w:lang w:bidi="en-US"/>
        </w:rPr>
        <w:t xml:space="preserve">having total area </w:t>
      </w:r>
      <w:r w:rsidR="00A31621" w:rsidRPr="003C1A41">
        <w:rPr>
          <w:rFonts w:ascii="Arial" w:hAnsi="Arial" w:cs="Arial"/>
          <w:sz w:val="22"/>
          <w:szCs w:val="22"/>
          <w:lang w:bidi="en-US"/>
        </w:rPr>
        <w:t xml:space="preserve">admeasuring </w:t>
      </w:r>
      <w:r w:rsidR="00A31621">
        <w:rPr>
          <w:rFonts w:ascii="Arial" w:hAnsi="Arial" w:cs="Arial"/>
          <w:sz w:val="22"/>
          <w:szCs w:val="22"/>
          <w:lang w:bidi="en-US"/>
        </w:rPr>
        <w:t>7.88</w:t>
      </w:r>
      <w:r w:rsidR="00A31621" w:rsidRPr="003C1A41">
        <w:rPr>
          <w:rFonts w:ascii="Arial" w:hAnsi="Arial" w:cs="Arial"/>
          <w:sz w:val="22"/>
          <w:szCs w:val="22"/>
          <w:lang w:bidi="en-US"/>
        </w:rPr>
        <w:t xml:space="preserve"> acre</w:t>
      </w:r>
      <w:r w:rsidR="00A31621">
        <w:rPr>
          <w:rFonts w:ascii="Arial" w:hAnsi="Arial" w:cs="Arial"/>
          <w:sz w:val="22"/>
          <w:szCs w:val="22"/>
          <w:lang w:bidi="en-US"/>
        </w:rPr>
        <w:t>s/31,870 sq. mt.</w:t>
      </w:r>
      <w:r w:rsidR="00A31621" w:rsidRPr="003C1A41">
        <w:rPr>
          <w:rFonts w:ascii="Arial" w:hAnsi="Arial" w:cs="Arial"/>
          <w:sz w:val="22"/>
          <w:szCs w:val="22"/>
          <w:lang w:bidi="en-US"/>
        </w:rPr>
        <w:t xml:space="preserve"> as per copy</w:t>
      </w:r>
      <w:r w:rsidR="00A31621">
        <w:rPr>
          <w:rFonts w:ascii="Arial" w:hAnsi="Arial" w:cs="Arial"/>
          <w:sz w:val="22"/>
          <w:szCs w:val="22"/>
          <w:lang w:bidi="en-US"/>
        </w:rPr>
        <w:t xml:space="preserve"> of</w:t>
      </w:r>
      <w:r w:rsidR="00A31621" w:rsidRPr="003C1A41">
        <w:rPr>
          <w:rFonts w:ascii="Arial" w:hAnsi="Arial" w:cs="Arial"/>
          <w:sz w:val="22"/>
          <w:szCs w:val="22"/>
          <w:lang w:bidi="en-US"/>
        </w:rPr>
        <w:t xml:space="preserve"> documents provided. </w:t>
      </w:r>
      <w:r w:rsidR="00A31621">
        <w:rPr>
          <w:rFonts w:ascii="Arial" w:hAnsi="Arial" w:cs="Arial"/>
          <w:sz w:val="22"/>
          <w:szCs w:val="22"/>
          <w:lang w:bidi="en-US"/>
        </w:rPr>
        <w:t xml:space="preserve">The Unit I </w:t>
      </w:r>
      <w:r w:rsidR="002A0579" w:rsidRPr="00DA41BE">
        <w:rPr>
          <w:rFonts w:ascii="Arial" w:hAnsi="Arial" w:cs="Arial"/>
          <w:sz w:val="22"/>
          <w:szCs w:val="22"/>
        </w:rPr>
        <w:t xml:space="preserve">is </w:t>
      </w:r>
      <w:r w:rsidR="002A0579">
        <w:rPr>
          <w:rFonts w:ascii="Arial" w:hAnsi="Arial" w:cs="Arial"/>
          <w:sz w:val="22"/>
          <w:szCs w:val="22"/>
        </w:rPr>
        <w:t>situated</w:t>
      </w:r>
      <w:r w:rsidR="002A0579" w:rsidRPr="00DA41BE">
        <w:rPr>
          <w:rFonts w:ascii="Arial" w:hAnsi="Arial" w:cs="Arial"/>
          <w:sz w:val="22"/>
          <w:szCs w:val="22"/>
        </w:rPr>
        <w:t xml:space="preserve"> at </w:t>
      </w:r>
      <w:r w:rsidR="00CF0EB6" w:rsidRPr="00CF0EB6">
        <w:rPr>
          <w:rFonts w:ascii="Arial" w:hAnsi="Arial" w:cs="Arial"/>
          <w:sz w:val="22"/>
          <w:szCs w:val="22"/>
          <w:lang w:bidi="en-US"/>
        </w:rPr>
        <w:t>Plot No. 132, 132</w:t>
      </w:r>
      <w:r w:rsidR="00CF0EB6">
        <w:rPr>
          <w:rFonts w:ascii="Arial" w:hAnsi="Arial" w:cs="Arial"/>
          <w:sz w:val="22"/>
          <w:szCs w:val="22"/>
          <w:lang w:bidi="en-US"/>
        </w:rPr>
        <w:t>B</w:t>
      </w:r>
      <w:r w:rsidR="00CF0EB6" w:rsidRPr="00CF0EB6">
        <w:rPr>
          <w:rFonts w:ascii="Arial" w:hAnsi="Arial" w:cs="Arial"/>
          <w:sz w:val="22"/>
          <w:szCs w:val="22"/>
          <w:lang w:bidi="en-US"/>
        </w:rPr>
        <w:t>, 132</w:t>
      </w:r>
      <w:r w:rsidR="00CF0EB6">
        <w:rPr>
          <w:rFonts w:ascii="Arial" w:hAnsi="Arial" w:cs="Arial"/>
          <w:sz w:val="22"/>
          <w:szCs w:val="22"/>
          <w:lang w:bidi="en-US"/>
        </w:rPr>
        <w:t>C</w:t>
      </w:r>
      <w:r w:rsidR="00A31621">
        <w:rPr>
          <w:rFonts w:ascii="Arial" w:hAnsi="Arial" w:cs="Arial"/>
          <w:sz w:val="22"/>
          <w:szCs w:val="22"/>
          <w:lang w:bidi="en-US"/>
        </w:rPr>
        <w:t>,</w:t>
      </w:r>
      <w:r w:rsidR="00CF0EB6" w:rsidRPr="00CF0EB6">
        <w:rPr>
          <w:rFonts w:ascii="Arial" w:hAnsi="Arial" w:cs="Arial"/>
          <w:sz w:val="22"/>
          <w:szCs w:val="22"/>
          <w:lang w:bidi="en-US"/>
        </w:rPr>
        <w:t xml:space="preserve"> Village</w:t>
      </w:r>
      <w:r w:rsidR="00CF0EB6">
        <w:rPr>
          <w:rFonts w:ascii="Arial" w:hAnsi="Arial" w:cs="Arial"/>
          <w:sz w:val="22"/>
          <w:szCs w:val="22"/>
          <w:lang w:bidi="en-US"/>
        </w:rPr>
        <w:t>-</w:t>
      </w:r>
      <w:r w:rsidR="00CF0EB6" w:rsidRPr="00CF0EB6">
        <w:rPr>
          <w:rFonts w:ascii="Arial" w:hAnsi="Arial" w:cs="Arial"/>
          <w:sz w:val="22"/>
          <w:szCs w:val="22"/>
          <w:lang w:bidi="en-US"/>
        </w:rPr>
        <w:t>Mahuakheraganj, Nandnagar Industrial Area Phase-I</w:t>
      </w:r>
      <w:r w:rsidR="00CF0EB6">
        <w:rPr>
          <w:rFonts w:ascii="Arial" w:hAnsi="Arial" w:cs="Arial"/>
          <w:sz w:val="22"/>
          <w:szCs w:val="22"/>
          <w:lang w:bidi="en-US"/>
        </w:rPr>
        <w:t>I</w:t>
      </w:r>
      <w:r w:rsidR="00CF0EB6" w:rsidRPr="00CF0EB6">
        <w:rPr>
          <w:rFonts w:ascii="Arial" w:hAnsi="Arial" w:cs="Arial"/>
          <w:sz w:val="22"/>
          <w:szCs w:val="22"/>
          <w:lang w:bidi="en-US"/>
        </w:rPr>
        <w:t>, Tehsil</w:t>
      </w:r>
      <w:r w:rsidR="00CF0EB6">
        <w:rPr>
          <w:rFonts w:ascii="Arial" w:hAnsi="Arial" w:cs="Arial"/>
          <w:sz w:val="22"/>
          <w:szCs w:val="22"/>
          <w:lang w:bidi="en-US"/>
        </w:rPr>
        <w:t>-</w:t>
      </w:r>
      <w:r w:rsidR="00CF0EB6" w:rsidRPr="00CF0EB6">
        <w:rPr>
          <w:rFonts w:ascii="Arial" w:hAnsi="Arial" w:cs="Arial"/>
          <w:sz w:val="22"/>
          <w:szCs w:val="22"/>
          <w:lang w:bidi="en-US"/>
        </w:rPr>
        <w:t>Kashipur, District</w:t>
      </w:r>
      <w:r w:rsidR="00CF0EB6">
        <w:rPr>
          <w:rFonts w:ascii="Arial" w:hAnsi="Arial" w:cs="Arial"/>
          <w:sz w:val="22"/>
          <w:szCs w:val="22"/>
          <w:lang w:bidi="en-US"/>
        </w:rPr>
        <w:t>-</w:t>
      </w:r>
      <w:r w:rsidR="00CF0EB6" w:rsidRPr="00CF0EB6">
        <w:rPr>
          <w:rFonts w:ascii="Arial" w:hAnsi="Arial" w:cs="Arial"/>
          <w:sz w:val="22"/>
          <w:szCs w:val="22"/>
          <w:lang w:bidi="en-US"/>
        </w:rPr>
        <w:t>Udham Singh Nagar, Uttarakhand</w:t>
      </w:r>
      <w:r w:rsidR="00CF0EB6" w:rsidRPr="003C1A41">
        <w:rPr>
          <w:rFonts w:ascii="Arial" w:hAnsi="Arial" w:cs="Arial"/>
          <w:b/>
          <w:sz w:val="22"/>
          <w:szCs w:val="22"/>
          <w:lang w:bidi="en-US"/>
        </w:rPr>
        <w:t xml:space="preserve"> </w:t>
      </w:r>
      <w:r w:rsidR="00CF0EB6" w:rsidRPr="00CF0EB6">
        <w:rPr>
          <w:rFonts w:ascii="Arial" w:hAnsi="Arial" w:cs="Arial"/>
          <w:bCs/>
          <w:sz w:val="22"/>
          <w:szCs w:val="22"/>
          <w:lang w:bidi="en-US"/>
        </w:rPr>
        <w:t xml:space="preserve">having total land area admeasuring </w:t>
      </w:r>
      <w:r w:rsidR="00A31621">
        <w:rPr>
          <w:rFonts w:ascii="Arial" w:hAnsi="Arial" w:cs="Arial"/>
          <w:bCs/>
          <w:sz w:val="22"/>
          <w:szCs w:val="22"/>
          <w:lang w:bidi="en-US"/>
        </w:rPr>
        <w:t>25,068</w:t>
      </w:r>
      <w:r w:rsidR="00CF0EB6" w:rsidRPr="00CF0EB6">
        <w:rPr>
          <w:rFonts w:ascii="Arial" w:hAnsi="Arial" w:cs="Arial"/>
          <w:bCs/>
          <w:sz w:val="22"/>
          <w:szCs w:val="22"/>
          <w:lang w:bidi="en-US"/>
        </w:rPr>
        <w:t xml:space="preserve"> sq.</w:t>
      </w:r>
      <w:r w:rsidR="007C74D1">
        <w:rPr>
          <w:rFonts w:ascii="Arial" w:hAnsi="Arial" w:cs="Arial"/>
          <w:bCs/>
          <w:sz w:val="22"/>
          <w:szCs w:val="22"/>
          <w:lang w:bidi="en-US"/>
        </w:rPr>
        <w:t xml:space="preserve"> </w:t>
      </w:r>
      <w:r w:rsidR="00CF0EB6" w:rsidRPr="00CF0EB6">
        <w:rPr>
          <w:rFonts w:ascii="Arial" w:hAnsi="Arial" w:cs="Arial"/>
          <w:bCs/>
          <w:sz w:val="22"/>
          <w:szCs w:val="22"/>
          <w:lang w:bidi="en-US"/>
        </w:rPr>
        <w:t>mt</w:t>
      </w:r>
      <w:r w:rsidR="007C74D1">
        <w:rPr>
          <w:rFonts w:ascii="Arial" w:hAnsi="Arial" w:cs="Arial"/>
          <w:bCs/>
          <w:sz w:val="22"/>
          <w:szCs w:val="22"/>
          <w:lang w:bidi="en-US"/>
        </w:rPr>
        <w:t>.</w:t>
      </w:r>
      <w:r w:rsidR="00CF0EB6" w:rsidRPr="00CF0EB6">
        <w:rPr>
          <w:rFonts w:ascii="Arial" w:hAnsi="Arial" w:cs="Arial"/>
          <w:bCs/>
          <w:sz w:val="22"/>
          <w:szCs w:val="22"/>
          <w:lang w:bidi="en-US"/>
        </w:rPr>
        <w:t xml:space="preserve"> as per copy documents provided</w:t>
      </w:r>
      <w:r w:rsidR="002A0579">
        <w:rPr>
          <w:rFonts w:ascii="Arial" w:hAnsi="Arial" w:cs="Arial"/>
          <w:b/>
          <w:bCs/>
          <w:sz w:val="22"/>
          <w:szCs w:val="22"/>
          <w:lang w:bidi="en-US"/>
        </w:rPr>
        <w:t xml:space="preserve">. </w:t>
      </w:r>
      <w:r w:rsidR="00A31621">
        <w:rPr>
          <w:rFonts w:ascii="Arial" w:hAnsi="Arial" w:cs="Arial"/>
          <w:sz w:val="22"/>
          <w:szCs w:val="22"/>
          <w:lang w:bidi="en-US"/>
        </w:rPr>
        <w:t xml:space="preserve">The Unit II </w:t>
      </w:r>
      <w:r w:rsidR="00A31621" w:rsidRPr="00DA41BE">
        <w:rPr>
          <w:rFonts w:ascii="Arial" w:hAnsi="Arial" w:cs="Arial"/>
          <w:sz w:val="22"/>
          <w:szCs w:val="22"/>
        </w:rPr>
        <w:t xml:space="preserve">is </w:t>
      </w:r>
      <w:r w:rsidR="00A31621">
        <w:rPr>
          <w:rFonts w:ascii="Arial" w:hAnsi="Arial" w:cs="Arial"/>
          <w:sz w:val="22"/>
          <w:szCs w:val="22"/>
        </w:rPr>
        <w:t>situated</w:t>
      </w:r>
      <w:r w:rsidR="00A31621" w:rsidRPr="00DA41BE">
        <w:rPr>
          <w:rFonts w:ascii="Arial" w:hAnsi="Arial" w:cs="Arial"/>
          <w:sz w:val="22"/>
          <w:szCs w:val="22"/>
        </w:rPr>
        <w:t xml:space="preserve"> at </w:t>
      </w:r>
      <w:r w:rsidR="00A31621" w:rsidRPr="00CF0EB6">
        <w:rPr>
          <w:rFonts w:ascii="Arial" w:hAnsi="Arial" w:cs="Arial"/>
          <w:sz w:val="22"/>
          <w:szCs w:val="22"/>
          <w:lang w:bidi="en-US"/>
        </w:rPr>
        <w:t xml:space="preserve">Plot No. </w:t>
      </w:r>
      <w:r w:rsidR="00A31621">
        <w:rPr>
          <w:rFonts w:ascii="Arial" w:hAnsi="Arial" w:cs="Arial"/>
          <w:sz w:val="22"/>
          <w:szCs w:val="22"/>
          <w:lang w:bidi="en-US"/>
        </w:rPr>
        <w:t>145,</w:t>
      </w:r>
      <w:r w:rsidR="00A31621" w:rsidRPr="00CF0EB6">
        <w:rPr>
          <w:rFonts w:ascii="Arial" w:hAnsi="Arial" w:cs="Arial"/>
          <w:sz w:val="22"/>
          <w:szCs w:val="22"/>
          <w:lang w:bidi="en-US"/>
        </w:rPr>
        <w:t xml:space="preserve"> Village</w:t>
      </w:r>
      <w:r w:rsidR="00A31621">
        <w:rPr>
          <w:rFonts w:ascii="Arial" w:hAnsi="Arial" w:cs="Arial"/>
          <w:sz w:val="22"/>
          <w:szCs w:val="22"/>
          <w:lang w:bidi="en-US"/>
        </w:rPr>
        <w:t>-</w:t>
      </w:r>
      <w:r w:rsidR="00A31621" w:rsidRPr="00CF0EB6">
        <w:rPr>
          <w:rFonts w:ascii="Arial" w:hAnsi="Arial" w:cs="Arial"/>
          <w:sz w:val="22"/>
          <w:szCs w:val="22"/>
          <w:lang w:bidi="en-US"/>
        </w:rPr>
        <w:t>Mahuakheraganj, Nandnagar Industrial Area Phase-I</w:t>
      </w:r>
      <w:r w:rsidR="00A31621">
        <w:rPr>
          <w:rFonts w:ascii="Arial" w:hAnsi="Arial" w:cs="Arial"/>
          <w:sz w:val="22"/>
          <w:szCs w:val="22"/>
          <w:lang w:bidi="en-US"/>
        </w:rPr>
        <w:t>I</w:t>
      </w:r>
      <w:r w:rsidR="00A31621" w:rsidRPr="00CF0EB6">
        <w:rPr>
          <w:rFonts w:ascii="Arial" w:hAnsi="Arial" w:cs="Arial"/>
          <w:sz w:val="22"/>
          <w:szCs w:val="22"/>
          <w:lang w:bidi="en-US"/>
        </w:rPr>
        <w:t>, Tehsil</w:t>
      </w:r>
      <w:r w:rsidR="00A31621">
        <w:rPr>
          <w:rFonts w:ascii="Arial" w:hAnsi="Arial" w:cs="Arial"/>
          <w:sz w:val="22"/>
          <w:szCs w:val="22"/>
          <w:lang w:bidi="en-US"/>
        </w:rPr>
        <w:t>-</w:t>
      </w:r>
      <w:r w:rsidR="00A31621" w:rsidRPr="00CF0EB6">
        <w:rPr>
          <w:rFonts w:ascii="Arial" w:hAnsi="Arial" w:cs="Arial"/>
          <w:sz w:val="22"/>
          <w:szCs w:val="22"/>
          <w:lang w:bidi="en-US"/>
        </w:rPr>
        <w:t>Kashipur, District</w:t>
      </w:r>
      <w:r w:rsidR="00A31621">
        <w:rPr>
          <w:rFonts w:ascii="Arial" w:hAnsi="Arial" w:cs="Arial"/>
          <w:sz w:val="22"/>
          <w:szCs w:val="22"/>
          <w:lang w:bidi="en-US"/>
        </w:rPr>
        <w:t>-</w:t>
      </w:r>
      <w:r w:rsidR="00A31621" w:rsidRPr="00CF0EB6">
        <w:rPr>
          <w:rFonts w:ascii="Arial" w:hAnsi="Arial" w:cs="Arial"/>
          <w:sz w:val="22"/>
          <w:szCs w:val="22"/>
          <w:lang w:bidi="en-US"/>
        </w:rPr>
        <w:t>Udham Singh Nagar, Uttarakhand</w:t>
      </w:r>
      <w:r w:rsidR="00A31621" w:rsidRPr="003C1A41">
        <w:rPr>
          <w:rFonts w:ascii="Arial" w:hAnsi="Arial" w:cs="Arial"/>
          <w:b/>
          <w:sz w:val="22"/>
          <w:szCs w:val="22"/>
          <w:lang w:bidi="en-US"/>
        </w:rPr>
        <w:t xml:space="preserve"> </w:t>
      </w:r>
      <w:r w:rsidR="00A31621" w:rsidRPr="00CF0EB6">
        <w:rPr>
          <w:rFonts w:ascii="Arial" w:hAnsi="Arial" w:cs="Arial"/>
          <w:bCs/>
          <w:sz w:val="22"/>
          <w:szCs w:val="22"/>
          <w:lang w:bidi="en-US"/>
        </w:rPr>
        <w:t xml:space="preserve">having total land area admeasuring </w:t>
      </w:r>
      <w:r w:rsidR="00A31621">
        <w:rPr>
          <w:rFonts w:ascii="Arial" w:hAnsi="Arial" w:cs="Arial"/>
          <w:bCs/>
          <w:sz w:val="22"/>
          <w:szCs w:val="22"/>
          <w:lang w:bidi="en-US"/>
        </w:rPr>
        <w:t>6,802</w:t>
      </w:r>
      <w:r w:rsidR="00A31621" w:rsidRPr="00CF0EB6">
        <w:rPr>
          <w:rFonts w:ascii="Arial" w:hAnsi="Arial" w:cs="Arial"/>
          <w:bCs/>
          <w:sz w:val="22"/>
          <w:szCs w:val="22"/>
          <w:lang w:bidi="en-US"/>
        </w:rPr>
        <w:t xml:space="preserve"> sq.</w:t>
      </w:r>
      <w:r w:rsidR="007C74D1">
        <w:rPr>
          <w:rFonts w:ascii="Arial" w:hAnsi="Arial" w:cs="Arial"/>
          <w:bCs/>
          <w:sz w:val="22"/>
          <w:szCs w:val="22"/>
          <w:lang w:bidi="en-US"/>
        </w:rPr>
        <w:t xml:space="preserve"> </w:t>
      </w:r>
      <w:r w:rsidR="00A31621" w:rsidRPr="00CF0EB6">
        <w:rPr>
          <w:rFonts w:ascii="Arial" w:hAnsi="Arial" w:cs="Arial"/>
          <w:bCs/>
          <w:sz w:val="22"/>
          <w:szCs w:val="22"/>
          <w:lang w:bidi="en-US"/>
        </w:rPr>
        <w:t>mt</w:t>
      </w:r>
      <w:r w:rsidR="007C74D1">
        <w:rPr>
          <w:rFonts w:ascii="Arial" w:hAnsi="Arial" w:cs="Arial"/>
          <w:bCs/>
          <w:sz w:val="22"/>
          <w:szCs w:val="22"/>
          <w:lang w:bidi="en-US"/>
        </w:rPr>
        <w:t>.</w:t>
      </w:r>
      <w:r w:rsidR="00A31621" w:rsidRPr="00CF0EB6">
        <w:rPr>
          <w:rFonts w:ascii="Arial" w:hAnsi="Arial" w:cs="Arial"/>
          <w:bCs/>
          <w:sz w:val="22"/>
          <w:szCs w:val="22"/>
          <w:lang w:bidi="en-US"/>
        </w:rPr>
        <w:t xml:space="preserve"> as per copy documents provided</w:t>
      </w:r>
      <w:r w:rsidR="00A31621">
        <w:rPr>
          <w:rFonts w:ascii="Arial" w:hAnsi="Arial" w:cs="Arial"/>
          <w:sz w:val="22"/>
          <w:szCs w:val="22"/>
          <w:lang w:bidi="en-US"/>
        </w:rPr>
        <w:t>.</w:t>
      </w:r>
    </w:p>
    <w:p w14:paraId="3FD8D78C" w14:textId="0BADE34E" w:rsidR="002A0579" w:rsidRDefault="00CF0EB6" w:rsidP="00CF0EB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lastRenderedPageBreak/>
        <w:t xml:space="preserve">The property is having the proximity to the civic amenities such as </w:t>
      </w:r>
      <w:r w:rsidR="002A0579" w:rsidRPr="00497296">
        <w:rPr>
          <w:rFonts w:ascii="Arial" w:hAnsi="Arial" w:cs="Arial"/>
          <w:sz w:val="22"/>
          <w:szCs w:val="22"/>
        </w:rPr>
        <w:t>hospital is situated ~</w:t>
      </w:r>
      <w:r>
        <w:rPr>
          <w:rFonts w:ascii="Arial" w:hAnsi="Arial" w:cs="Arial"/>
          <w:sz w:val="22"/>
          <w:szCs w:val="22"/>
        </w:rPr>
        <w:t>4.5</w:t>
      </w:r>
      <w:r w:rsidR="002A0579" w:rsidRPr="00497296">
        <w:rPr>
          <w:rFonts w:ascii="Arial" w:hAnsi="Arial" w:cs="Arial"/>
          <w:sz w:val="22"/>
          <w:szCs w:val="22"/>
        </w:rPr>
        <w:t xml:space="preserve"> km away</w:t>
      </w:r>
      <w:r w:rsidR="002A0579">
        <w:rPr>
          <w:rFonts w:ascii="Arial" w:hAnsi="Arial" w:cs="Arial"/>
          <w:sz w:val="22"/>
          <w:szCs w:val="22"/>
        </w:rPr>
        <w:t>, school is situated as ~</w:t>
      </w:r>
      <w:r>
        <w:rPr>
          <w:rFonts w:ascii="Arial" w:hAnsi="Arial" w:cs="Arial"/>
          <w:sz w:val="22"/>
          <w:szCs w:val="22"/>
        </w:rPr>
        <w:t>1.6</w:t>
      </w:r>
      <w:r w:rsidR="002A0579">
        <w:rPr>
          <w:rFonts w:ascii="Arial" w:hAnsi="Arial" w:cs="Arial"/>
          <w:sz w:val="22"/>
          <w:szCs w:val="22"/>
        </w:rPr>
        <w:t xml:space="preserve"> km away</w:t>
      </w:r>
      <w:r w:rsidR="002A0579" w:rsidRPr="00497296">
        <w:rPr>
          <w:rFonts w:ascii="Arial" w:hAnsi="Arial" w:cs="Arial"/>
          <w:sz w:val="22"/>
          <w:szCs w:val="22"/>
        </w:rPr>
        <w:t xml:space="preserve"> and market is situated ~</w:t>
      </w:r>
      <w:r>
        <w:rPr>
          <w:rFonts w:ascii="Arial" w:hAnsi="Arial" w:cs="Arial"/>
          <w:sz w:val="22"/>
          <w:szCs w:val="22"/>
        </w:rPr>
        <w:t>2</w:t>
      </w:r>
      <w:r w:rsidR="002A0579">
        <w:rPr>
          <w:rFonts w:ascii="Arial" w:hAnsi="Arial" w:cs="Arial"/>
          <w:sz w:val="22"/>
          <w:szCs w:val="22"/>
        </w:rPr>
        <w:t>.0</w:t>
      </w:r>
      <w:r w:rsidR="002A0579" w:rsidRPr="00497296">
        <w:rPr>
          <w:rFonts w:ascii="Arial" w:hAnsi="Arial" w:cs="Arial"/>
          <w:sz w:val="22"/>
          <w:szCs w:val="22"/>
        </w:rPr>
        <w:t xml:space="preserve"> km away from the proposed plant location.</w:t>
      </w:r>
      <w:r w:rsidR="002A0579">
        <w:rPr>
          <w:rFonts w:ascii="Arial" w:hAnsi="Arial" w:cs="Arial"/>
          <w:sz w:val="22"/>
          <w:szCs w:val="22"/>
        </w:rPr>
        <w:t xml:space="preserve"> </w:t>
      </w:r>
    </w:p>
    <w:p w14:paraId="7CD1F29E" w14:textId="77777777" w:rsidR="002A0579" w:rsidRPr="003A0D9E" w:rsidRDefault="002A0579" w:rsidP="002A0579">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753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835"/>
        <w:gridCol w:w="2576"/>
      </w:tblGrid>
      <w:tr w:rsidR="002A0579" w14:paraId="76E80939" w14:textId="77777777" w:rsidTr="009C2A4A">
        <w:trPr>
          <w:trHeight w:val="206"/>
        </w:trPr>
        <w:tc>
          <w:tcPr>
            <w:tcW w:w="7537"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1D5592A8" w14:textId="77777777" w:rsidR="002A0579" w:rsidRDefault="002A0579" w:rsidP="009C2A4A">
            <w:pPr>
              <w:spacing w:before="40"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A0579" w14:paraId="61DDFE1E" w14:textId="77777777" w:rsidTr="009C2A4A">
        <w:trPr>
          <w:trHeight w:val="206"/>
        </w:trPr>
        <w:tc>
          <w:tcPr>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B6D9E0" w14:textId="77777777" w:rsidR="002A0579" w:rsidRDefault="002A0579"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D13E1F" w14:textId="77777777" w:rsidR="002A0579" w:rsidRDefault="002A0579" w:rsidP="009C2A4A">
            <w:pPr>
              <w:spacing w:before="40" w:after="40" w:line="276" w:lineRule="auto"/>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w:t>
            </w:r>
          </w:p>
        </w:tc>
        <w:tc>
          <w:tcPr>
            <w:tcW w:w="257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148D347" w14:textId="77777777" w:rsidR="002A0579" w:rsidRDefault="002A0579" w:rsidP="009C2A4A">
            <w:pPr>
              <w:spacing w:before="40" w:after="40" w:line="276" w:lineRule="auto"/>
              <w:ind w:left="42"/>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II</w:t>
            </w:r>
          </w:p>
        </w:tc>
      </w:tr>
      <w:tr w:rsidR="00CF0EB6" w14:paraId="15D24291"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1C6AAF00"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North</w:t>
            </w:r>
          </w:p>
        </w:tc>
        <w:tc>
          <w:tcPr>
            <w:tcW w:w="2835" w:type="dxa"/>
            <w:tcBorders>
              <w:top w:val="single" w:sz="4" w:space="0" w:color="auto"/>
              <w:left w:val="single" w:sz="4" w:space="0" w:color="auto"/>
              <w:bottom w:val="single" w:sz="4" w:space="0" w:color="auto"/>
              <w:right w:val="single" w:sz="4" w:space="0" w:color="auto"/>
            </w:tcBorders>
            <w:hideMark/>
          </w:tcPr>
          <w:p w14:paraId="43C859BB" w14:textId="3E48F348"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Road</w:t>
            </w:r>
          </w:p>
        </w:tc>
        <w:tc>
          <w:tcPr>
            <w:tcW w:w="2576" w:type="dxa"/>
            <w:tcBorders>
              <w:top w:val="single" w:sz="4" w:space="0" w:color="auto"/>
              <w:left w:val="single" w:sz="4" w:space="0" w:color="auto"/>
              <w:bottom w:val="single" w:sz="4" w:space="0" w:color="auto"/>
              <w:right w:val="single" w:sz="4" w:space="0" w:color="auto"/>
            </w:tcBorders>
          </w:tcPr>
          <w:p w14:paraId="782746C1" w14:textId="01DA6AA5"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Plot no. 144</w:t>
            </w:r>
          </w:p>
        </w:tc>
      </w:tr>
      <w:tr w:rsidR="00CF0EB6" w14:paraId="6F749242"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3E50703F"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South</w:t>
            </w:r>
          </w:p>
        </w:tc>
        <w:tc>
          <w:tcPr>
            <w:tcW w:w="2835" w:type="dxa"/>
            <w:tcBorders>
              <w:top w:val="single" w:sz="4" w:space="0" w:color="auto"/>
              <w:left w:val="single" w:sz="4" w:space="0" w:color="auto"/>
              <w:bottom w:val="single" w:sz="4" w:space="0" w:color="auto"/>
              <w:right w:val="single" w:sz="4" w:space="0" w:color="auto"/>
            </w:tcBorders>
            <w:hideMark/>
          </w:tcPr>
          <w:p w14:paraId="2EEEE3E0" w14:textId="4FBCB7E4"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Other’s Land</w:t>
            </w:r>
          </w:p>
        </w:tc>
        <w:tc>
          <w:tcPr>
            <w:tcW w:w="2576" w:type="dxa"/>
            <w:tcBorders>
              <w:top w:val="single" w:sz="4" w:space="0" w:color="auto"/>
              <w:left w:val="single" w:sz="4" w:space="0" w:color="auto"/>
              <w:bottom w:val="single" w:sz="4" w:space="0" w:color="auto"/>
              <w:right w:val="single" w:sz="4" w:space="0" w:color="auto"/>
            </w:tcBorders>
          </w:tcPr>
          <w:p w14:paraId="1DA8CAB0" w14:textId="6E24E8C3"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Road</w:t>
            </w:r>
          </w:p>
        </w:tc>
      </w:tr>
      <w:tr w:rsidR="00CF0EB6" w14:paraId="32101F31"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61BE363"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East</w:t>
            </w:r>
          </w:p>
        </w:tc>
        <w:tc>
          <w:tcPr>
            <w:tcW w:w="2835" w:type="dxa"/>
            <w:tcBorders>
              <w:top w:val="single" w:sz="4" w:space="0" w:color="auto"/>
              <w:left w:val="single" w:sz="4" w:space="0" w:color="auto"/>
              <w:bottom w:val="single" w:sz="4" w:space="0" w:color="auto"/>
              <w:right w:val="single" w:sz="4" w:space="0" w:color="auto"/>
            </w:tcBorders>
            <w:hideMark/>
          </w:tcPr>
          <w:p w14:paraId="56EF3F14" w14:textId="101A74F3"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Other’s Land</w:t>
            </w:r>
          </w:p>
        </w:tc>
        <w:tc>
          <w:tcPr>
            <w:tcW w:w="2576" w:type="dxa"/>
            <w:tcBorders>
              <w:top w:val="single" w:sz="4" w:space="0" w:color="auto"/>
              <w:left w:val="single" w:sz="4" w:space="0" w:color="auto"/>
              <w:bottom w:val="single" w:sz="4" w:space="0" w:color="auto"/>
              <w:right w:val="single" w:sz="4" w:space="0" w:color="auto"/>
            </w:tcBorders>
          </w:tcPr>
          <w:p w14:paraId="3353D49B" w14:textId="015BDC66"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Road and Plot no. 132</w:t>
            </w:r>
          </w:p>
        </w:tc>
      </w:tr>
      <w:tr w:rsidR="00CF0EB6" w14:paraId="0FFE6469"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2F896F52"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West</w:t>
            </w:r>
          </w:p>
        </w:tc>
        <w:tc>
          <w:tcPr>
            <w:tcW w:w="2835" w:type="dxa"/>
            <w:tcBorders>
              <w:top w:val="single" w:sz="4" w:space="0" w:color="auto"/>
              <w:left w:val="single" w:sz="4" w:space="0" w:color="auto"/>
              <w:bottom w:val="single" w:sz="4" w:space="0" w:color="auto"/>
              <w:right w:val="single" w:sz="4" w:space="0" w:color="auto"/>
            </w:tcBorders>
            <w:hideMark/>
          </w:tcPr>
          <w:p w14:paraId="4680726F" w14:textId="20C6EC06"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Road and Plot no. 144 &amp; 145</w:t>
            </w:r>
          </w:p>
        </w:tc>
        <w:tc>
          <w:tcPr>
            <w:tcW w:w="2576" w:type="dxa"/>
            <w:tcBorders>
              <w:top w:val="single" w:sz="4" w:space="0" w:color="auto"/>
              <w:left w:val="single" w:sz="4" w:space="0" w:color="auto"/>
              <w:bottom w:val="single" w:sz="4" w:space="0" w:color="auto"/>
              <w:right w:val="single" w:sz="4" w:space="0" w:color="auto"/>
            </w:tcBorders>
          </w:tcPr>
          <w:p w14:paraId="48B2D767" w14:textId="2248C7E9"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Other’s Land</w:t>
            </w:r>
          </w:p>
        </w:tc>
      </w:tr>
    </w:tbl>
    <w:p w14:paraId="2D5EC964" w14:textId="77777777" w:rsidR="002A0579" w:rsidRDefault="002A0579" w:rsidP="002A0579">
      <w:pPr>
        <w:rPr>
          <w:rFonts w:ascii="Arial" w:hAnsi="Arial" w:cs="Arial"/>
          <w:sz w:val="2"/>
          <w:szCs w:val="22"/>
        </w:rPr>
      </w:pPr>
    </w:p>
    <w:p w14:paraId="2860D27A" w14:textId="77777777" w:rsidR="002A0579" w:rsidRPr="003A0D9E" w:rsidRDefault="002A0579" w:rsidP="002A0579">
      <w:pPr>
        <w:rPr>
          <w:rFonts w:ascii="Arial" w:hAnsi="Arial" w:cs="Arial"/>
          <w:sz w:val="22"/>
          <w:szCs w:val="72"/>
        </w:rPr>
      </w:pPr>
    </w:p>
    <w:tbl>
      <w:tblPr>
        <w:tblW w:w="779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783"/>
      </w:tblGrid>
      <w:tr w:rsidR="002A0579" w14:paraId="6FDC6551" w14:textId="77777777" w:rsidTr="00D20721">
        <w:trPr>
          <w:trHeight w:val="255"/>
          <w:tblHeader/>
        </w:trPr>
        <w:tc>
          <w:tcPr>
            <w:tcW w:w="779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2577614C" w14:textId="77777777" w:rsidR="002A0579" w:rsidRDefault="002A0579"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A0579" w14:paraId="73DE1EBD" w14:textId="77777777" w:rsidTr="00D20721">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27C3EB" w14:textId="77777777" w:rsidR="002A0579" w:rsidRDefault="002A0579"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7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93F301" w14:textId="77777777" w:rsidR="002A0579" w:rsidRDefault="002A0579"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A0579" w14:paraId="6C0DD1DC" w14:textId="77777777" w:rsidTr="00D20721">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2B4E2D66"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71307BE4" w14:textId="001AED88" w:rsidR="002A0579" w:rsidRDefault="00CF0EB6" w:rsidP="00D20721">
            <w:pPr>
              <w:autoSpaceDE w:val="0"/>
              <w:autoSpaceDN w:val="0"/>
              <w:adjustRightInd w:val="0"/>
              <w:spacing w:after="40" w:line="276" w:lineRule="auto"/>
              <w:rPr>
                <w:rFonts w:asciiTheme="minorHAnsi" w:eastAsia="SimSun" w:hAnsiTheme="minorHAnsi" w:cstheme="minorHAnsi"/>
                <w:sz w:val="22"/>
                <w:szCs w:val="22"/>
                <w:lang w:val="en-US" w:eastAsia="zh-CN"/>
              </w:rPr>
            </w:pPr>
            <w:r w:rsidRPr="00CF0EB6">
              <w:rPr>
                <w:rFonts w:asciiTheme="minorHAnsi" w:eastAsia="SimSun" w:hAnsiTheme="minorHAnsi" w:cstheme="minorHAnsi"/>
                <w:sz w:val="22"/>
                <w:szCs w:val="22"/>
                <w:lang w:eastAsia="zh-CN"/>
              </w:rPr>
              <w:t xml:space="preserve">Chandpur-Kashipur road </w:t>
            </w:r>
            <w:r w:rsidR="002A0579">
              <w:rPr>
                <w:rFonts w:asciiTheme="minorHAnsi" w:eastAsia="SimSun" w:hAnsiTheme="minorHAnsi" w:cstheme="minorHAnsi"/>
                <w:sz w:val="22"/>
                <w:szCs w:val="22"/>
                <w:lang w:val="en-US" w:eastAsia="zh-CN"/>
              </w:rPr>
              <w:t>- ~</w:t>
            </w:r>
            <w:r>
              <w:rPr>
                <w:rFonts w:asciiTheme="minorHAnsi" w:eastAsia="SimSun" w:hAnsiTheme="minorHAnsi" w:cstheme="minorHAnsi"/>
                <w:sz w:val="22"/>
                <w:szCs w:val="22"/>
                <w:lang w:val="en-US" w:eastAsia="zh-CN"/>
              </w:rPr>
              <w:t>4</w:t>
            </w:r>
            <w:r w:rsidR="002A0579">
              <w:rPr>
                <w:rFonts w:asciiTheme="minorHAnsi" w:eastAsia="SimSun" w:hAnsiTheme="minorHAnsi" w:cstheme="minorHAnsi"/>
                <w:sz w:val="22"/>
                <w:szCs w:val="22"/>
                <w:lang w:val="en-US" w:eastAsia="zh-CN"/>
              </w:rPr>
              <w:t xml:space="preserve"> km away</w:t>
            </w:r>
          </w:p>
        </w:tc>
      </w:tr>
      <w:tr w:rsidR="002A0579" w14:paraId="4E724B4E"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938E4D3"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46AF4EE4" w14:textId="4BBD8E04" w:rsidR="002A0579" w:rsidRDefault="00CF0EB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bidi="en-US"/>
              </w:rPr>
              <w:t>Kashipur</w:t>
            </w:r>
            <w:r w:rsidR="002A0579" w:rsidRPr="00256386">
              <w:rPr>
                <w:rFonts w:asciiTheme="minorHAnsi" w:eastAsia="SimSun" w:hAnsiTheme="minorHAnsi" w:cstheme="minorHAnsi"/>
                <w:sz w:val="22"/>
                <w:szCs w:val="22"/>
                <w:lang w:val="en-US" w:eastAsia="zh-CN" w:bidi="en-US"/>
              </w:rPr>
              <w:t xml:space="preserve"> Railway Station </w:t>
            </w:r>
            <w:r w:rsidR="002A0579">
              <w:rPr>
                <w:rFonts w:asciiTheme="minorHAnsi" w:eastAsia="SimSun" w:hAnsiTheme="minorHAnsi" w:cstheme="minorHAnsi"/>
                <w:sz w:val="22"/>
                <w:szCs w:val="22"/>
                <w:lang w:val="en-US" w:eastAsia="zh-CN"/>
              </w:rPr>
              <w:t>- ~</w:t>
            </w:r>
            <w:r>
              <w:rPr>
                <w:rFonts w:asciiTheme="minorHAnsi" w:eastAsia="SimSun" w:hAnsiTheme="minorHAnsi" w:cstheme="minorHAnsi"/>
                <w:sz w:val="22"/>
                <w:szCs w:val="22"/>
                <w:lang w:val="en-US" w:eastAsia="zh-CN"/>
              </w:rPr>
              <w:t xml:space="preserve">10.6 </w:t>
            </w:r>
            <w:r w:rsidR="002A0579">
              <w:rPr>
                <w:rFonts w:asciiTheme="minorHAnsi" w:eastAsia="SimSun" w:hAnsiTheme="minorHAnsi" w:cstheme="minorHAnsi"/>
                <w:sz w:val="22"/>
                <w:szCs w:val="22"/>
                <w:lang w:val="en-US" w:eastAsia="zh-CN"/>
              </w:rPr>
              <w:t>km away</w:t>
            </w:r>
          </w:p>
        </w:tc>
      </w:tr>
      <w:tr w:rsidR="002A0579" w14:paraId="50135F5F"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11BFDE4F"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8C0308E" w14:textId="50CF9018" w:rsidR="002A0579" w:rsidRDefault="00CF0EB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bidi="en-US"/>
              </w:rPr>
              <w:t>Pantnagar</w:t>
            </w:r>
            <w:r w:rsidR="002A0579" w:rsidRPr="00256386">
              <w:rPr>
                <w:rFonts w:asciiTheme="minorHAnsi" w:eastAsia="SimSun" w:hAnsiTheme="minorHAnsi" w:cstheme="minorHAnsi"/>
                <w:sz w:val="22"/>
                <w:szCs w:val="22"/>
                <w:lang w:val="sv-SE" w:eastAsia="zh-CN" w:bidi="en-US"/>
              </w:rPr>
              <w:t xml:space="preserve"> Airport </w:t>
            </w:r>
            <w:r w:rsidR="002A0579">
              <w:rPr>
                <w:rFonts w:asciiTheme="minorHAnsi" w:eastAsia="SimSun" w:hAnsiTheme="minorHAnsi" w:cstheme="minorHAnsi"/>
                <w:sz w:val="22"/>
                <w:szCs w:val="22"/>
                <w:lang w:val="sv-SE" w:eastAsia="zh-CN"/>
              </w:rPr>
              <w:t>- ~</w:t>
            </w:r>
            <w:r>
              <w:rPr>
                <w:rFonts w:asciiTheme="minorHAnsi" w:eastAsia="SimSun" w:hAnsiTheme="minorHAnsi" w:cstheme="minorHAnsi"/>
                <w:sz w:val="22"/>
                <w:szCs w:val="22"/>
                <w:lang w:val="sv-SE" w:eastAsia="zh-CN"/>
              </w:rPr>
              <w:t>8</w:t>
            </w:r>
            <w:r w:rsidR="002A0579">
              <w:rPr>
                <w:rFonts w:asciiTheme="minorHAnsi" w:eastAsia="SimSun" w:hAnsiTheme="minorHAnsi" w:cstheme="minorHAnsi"/>
                <w:sz w:val="22"/>
                <w:szCs w:val="22"/>
                <w:lang w:val="sv-SE" w:eastAsia="zh-CN"/>
              </w:rPr>
              <w:t>0 km away</w:t>
            </w:r>
          </w:p>
        </w:tc>
      </w:tr>
    </w:tbl>
    <w:p w14:paraId="43D428A6" w14:textId="123EAAAA" w:rsidR="00C276C8" w:rsidRDefault="00C276C8" w:rsidP="002A0579">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0CAAE8A4" w14:textId="77777777" w:rsidR="00CF0EB6" w:rsidRPr="00CF0EB6" w:rsidRDefault="005847BF"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sidRPr="00256386">
        <w:rPr>
          <w:rFonts w:ascii="Arial" w:hAnsi="Arial" w:cs="Arial"/>
          <w:b/>
          <w:sz w:val="22"/>
        </w:rPr>
        <w:t>CHENNAI PLANT</w:t>
      </w:r>
      <w:r w:rsidR="004C38C2" w:rsidRPr="00256386">
        <w:rPr>
          <w:rFonts w:ascii="Arial" w:hAnsi="Arial" w:cs="Arial"/>
          <w:b/>
          <w:sz w:val="22"/>
        </w:rPr>
        <w:t xml:space="preserve">: </w:t>
      </w:r>
      <w:r w:rsidR="004C38C2" w:rsidRPr="00256386">
        <w:rPr>
          <w:rFonts w:ascii="Arial" w:hAnsi="Arial" w:cs="Arial"/>
          <w:sz w:val="22"/>
          <w:szCs w:val="22"/>
        </w:rPr>
        <w:t>The</w:t>
      </w:r>
      <w:r w:rsidR="004C38C2" w:rsidRPr="00DA41BE">
        <w:rPr>
          <w:rFonts w:ascii="Arial" w:hAnsi="Arial" w:cs="Arial"/>
          <w:sz w:val="22"/>
          <w:szCs w:val="22"/>
        </w:rPr>
        <w:t xml:space="preserve"> </w:t>
      </w:r>
      <w:r w:rsidR="003C1A41">
        <w:rPr>
          <w:rFonts w:ascii="Arial" w:hAnsi="Arial" w:cs="Arial"/>
          <w:sz w:val="22"/>
          <w:szCs w:val="22"/>
        </w:rPr>
        <w:t xml:space="preserve">Chennai </w:t>
      </w:r>
      <w:r w:rsidR="004C38C2">
        <w:rPr>
          <w:rFonts w:ascii="Arial" w:hAnsi="Arial" w:cs="Arial"/>
          <w:sz w:val="22"/>
          <w:szCs w:val="22"/>
        </w:rPr>
        <w:t>Plant</w:t>
      </w:r>
      <w:r w:rsidR="004C38C2" w:rsidRPr="00DA41BE">
        <w:rPr>
          <w:rFonts w:ascii="Arial" w:hAnsi="Arial" w:cs="Arial"/>
          <w:sz w:val="22"/>
          <w:szCs w:val="22"/>
        </w:rPr>
        <w:t xml:space="preserve"> of M/s.</w:t>
      </w:r>
      <w:r w:rsidR="004C38C2" w:rsidRPr="00DA41BE">
        <w:rPr>
          <w:rFonts w:ascii="Arial" w:hAnsi="Arial" w:cs="Arial"/>
          <w:b/>
          <w:sz w:val="22"/>
          <w:szCs w:val="22"/>
        </w:rPr>
        <w:t xml:space="preserve"> </w:t>
      </w:r>
      <w:r w:rsidR="004C38C2">
        <w:rPr>
          <w:rFonts w:ascii="Arial" w:hAnsi="Arial" w:cs="Arial"/>
          <w:sz w:val="22"/>
          <w:szCs w:val="22"/>
        </w:rPr>
        <w:t>Gupta Power Infrastructure</w:t>
      </w:r>
      <w:r w:rsidR="004C38C2" w:rsidRPr="00DA41BE">
        <w:rPr>
          <w:rFonts w:ascii="Arial" w:hAnsi="Arial" w:cs="Arial"/>
          <w:sz w:val="22"/>
          <w:szCs w:val="22"/>
        </w:rPr>
        <w:t xml:space="preserve"> Limited </w:t>
      </w:r>
      <w:r w:rsidR="003C1A41">
        <w:rPr>
          <w:rFonts w:ascii="Arial" w:hAnsi="Arial" w:cs="Arial"/>
          <w:sz w:val="22"/>
          <w:szCs w:val="22"/>
        </w:rPr>
        <w:t xml:space="preserve">comprises of two locations </w:t>
      </w:r>
      <w:r w:rsidR="003C1A41" w:rsidRPr="003C1A41">
        <w:rPr>
          <w:rFonts w:ascii="Arial" w:hAnsi="Arial" w:cs="Arial"/>
          <w:sz w:val="22"/>
          <w:szCs w:val="22"/>
          <w:lang w:bidi="en-US"/>
        </w:rPr>
        <w:t>having total land area admeasuring 2.994 acre as per copy</w:t>
      </w:r>
      <w:r w:rsidR="003C1A41">
        <w:rPr>
          <w:rFonts w:ascii="Arial" w:hAnsi="Arial" w:cs="Arial"/>
          <w:sz w:val="22"/>
          <w:szCs w:val="22"/>
          <w:lang w:bidi="en-US"/>
        </w:rPr>
        <w:t xml:space="preserve"> of</w:t>
      </w:r>
      <w:r w:rsidR="003C1A41" w:rsidRPr="003C1A41">
        <w:rPr>
          <w:rFonts w:ascii="Arial" w:hAnsi="Arial" w:cs="Arial"/>
          <w:sz w:val="22"/>
          <w:szCs w:val="22"/>
          <w:lang w:bidi="en-US"/>
        </w:rPr>
        <w:t xml:space="preserve"> documents provided. </w:t>
      </w:r>
      <w:r w:rsidR="003C1A41">
        <w:rPr>
          <w:rFonts w:ascii="Arial" w:hAnsi="Arial" w:cs="Arial"/>
          <w:sz w:val="22"/>
          <w:szCs w:val="22"/>
          <w:lang w:bidi="en-US"/>
        </w:rPr>
        <w:t xml:space="preserve">The Unit I </w:t>
      </w:r>
      <w:r w:rsidR="004C38C2" w:rsidRPr="00DA41BE">
        <w:rPr>
          <w:rFonts w:ascii="Arial" w:hAnsi="Arial" w:cs="Arial"/>
          <w:sz w:val="22"/>
          <w:szCs w:val="22"/>
        </w:rPr>
        <w:t xml:space="preserve">is </w:t>
      </w:r>
      <w:r w:rsidR="004C38C2">
        <w:rPr>
          <w:rFonts w:ascii="Arial" w:hAnsi="Arial" w:cs="Arial"/>
          <w:sz w:val="22"/>
          <w:szCs w:val="22"/>
        </w:rPr>
        <w:t>situated</w:t>
      </w:r>
      <w:r w:rsidR="004C38C2" w:rsidRPr="00DA41BE">
        <w:rPr>
          <w:rFonts w:ascii="Arial" w:hAnsi="Arial" w:cs="Arial"/>
          <w:sz w:val="22"/>
          <w:szCs w:val="22"/>
        </w:rPr>
        <w:t xml:space="preserve"> at </w:t>
      </w:r>
      <w:r w:rsidR="003C1A41" w:rsidRPr="003C1A41">
        <w:rPr>
          <w:rFonts w:ascii="Arial" w:hAnsi="Arial" w:cs="Arial"/>
          <w:bCs/>
          <w:sz w:val="22"/>
          <w:szCs w:val="22"/>
          <w:lang w:bidi="en-US"/>
        </w:rPr>
        <w:t>Plot No. 10/S1</w:t>
      </w:r>
      <w:r w:rsidR="003C1A41">
        <w:rPr>
          <w:rFonts w:ascii="Arial" w:hAnsi="Arial" w:cs="Arial"/>
          <w:bCs/>
          <w:sz w:val="22"/>
          <w:szCs w:val="22"/>
          <w:lang w:bidi="en-US"/>
        </w:rPr>
        <w:t>,</w:t>
      </w:r>
      <w:r w:rsidR="003C1A41" w:rsidRPr="003C1A41">
        <w:rPr>
          <w:rFonts w:ascii="Arial" w:hAnsi="Arial" w:cs="Arial"/>
          <w:bCs/>
          <w:sz w:val="22"/>
          <w:szCs w:val="22"/>
          <w:lang w:bidi="en-US"/>
        </w:rPr>
        <w:t xml:space="preserve"> Village</w:t>
      </w:r>
      <w:r w:rsidR="003C1A41">
        <w:rPr>
          <w:rFonts w:ascii="Arial" w:hAnsi="Arial" w:cs="Arial"/>
          <w:bCs/>
          <w:sz w:val="22"/>
          <w:szCs w:val="22"/>
          <w:lang w:bidi="en-US"/>
        </w:rPr>
        <w:t xml:space="preserve"> - </w:t>
      </w:r>
      <w:r w:rsidR="003C1A41" w:rsidRPr="003C1A41">
        <w:rPr>
          <w:rFonts w:ascii="Arial" w:hAnsi="Arial" w:cs="Arial"/>
          <w:bCs/>
          <w:sz w:val="22"/>
          <w:szCs w:val="22"/>
          <w:lang w:bidi="en-US"/>
        </w:rPr>
        <w:t xml:space="preserve">Karumbukuppam, </w:t>
      </w:r>
      <w:r w:rsidR="003C1A41" w:rsidRPr="003C1A41">
        <w:rPr>
          <w:rFonts w:ascii="Arial" w:hAnsi="Arial" w:cs="Arial"/>
          <w:bCs/>
          <w:sz w:val="22"/>
          <w:szCs w:val="22"/>
          <w:lang w:val="en-US" w:bidi="en-US"/>
        </w:rPr>
        <w:t>SIPCOT Industrial Complex, Gummidipoondi Taluka, District</w:t>
      </w:r>
      <w:r w:rsidR="003C1A41">
        <w:rPr>
          <w:rFonts w:ascii="Arial" w:hAnsi="Arial" w:cs="Arial"/>
          <w:bCs/>
          <w:sz w:val="22"/>
          <w:szCs w:val="22"/>
          <w:lang w:val="en-US" w:bidi="en-US"/>
        </w:rPr>
        <w:t>-</w:t>
      </w:r>
      <w:r w:rsidR="003C1A41" w:rsidRPr="003C1A41">
        <w:rPr>
          <w:rFonts w:ascii="Arial" w:hAnsi="Arial" w:cs="Arial"/>
          <w:bCs/>
          <w:sz w:val="22"/>
          <w:szCs w:val="22"/>
          <w:lang w:val="en-US" w:bidi="en-US"/>
        </w:rPr>
        <w:t>Tiruvallur, Tamil Nadu</w:t>
      </w:r>
      <w:r w:rsidR="003C1A41" w:rsidRPr="003C1A41">
        <w:rPr>
          <w:rFonts w:ascii="Arial" w:hAnsi="Arial" w:cs="Arial"/>
          <w:b/>
          <w:sz w:val="22"/>
          <w:szCs w:val="22"/>
          <w:lang w:bidi="en-US"/>
        </w:rPr>
        <w:t xml:space="preserve"> </w:t>
      </w:r>
      <w:r w:rsidR="003C1A41" w:rsidRPr="003C1A41">
        <w:rPr>
          <w:rFonts w:ascii="Arial" w:hAnsi="Arial" w:cs="Arial"/>
          <w:bCs/>
          <w:sz w:val="22"/>
          <w:szCs w:val="22"/>
          <w:lang w:bidi="en-US"/>
        </w:rPr>
        <w:t xml:space="preserve">admeasuring 2.55 acres as per the lease deed provided. The Unit II is situated at </w:t>
      </w:r>
      <w:r w:rsidR="003C1A41" w:rsidRPr="003C1A41">
        <w:rPr>
          <w:rFonts w:ascii="Arial" w:hAnsi="Arial" w:cs="Arial"/>
          <w:bCs/>
          <w:sz w:val="22"/>
          <w:szCs w:val="22"/>
          <w:lang w:val="en-US" w:bidi="en-US"/>
        </w:rPr>
        <w:t>Shed No. 13 &amp; 18</w:t>
      </w:r>
      <w:r w:rsidR="003C1A41">
        <w:rPr>
          <w:rFonts w:ascii="Arial" w:hAnsi="Arial" w:cs="Arial"/>
          <w:bCs/>
          <w:sz w:val="22"/>
          <w:szCs w:val="22"/>
          <w:lang w:val="en-US" w:bidi="en-US"/>
        </w:rPr>
        <w:t>,</w:t>
      </w:r>
      <w:r w:rsidR="003C1A41" w:rsidRPr="003C1A41">
        <w:rPr>
          <w:rFonts w:ascii="Arial" w:hAnsi="Arial" w:cs="Arial"/>
          <w:bCs/>
          <w:sz w:val="22"/>
          <w:szCs w:val="22"/>
          <w:lang w:val="en-US" w:bidi="en-US"/>
        </w:rPr>
        <w:t xml:space="preserve"> Phase-V</w:t>
      </w:r>
      <w:r w:rsidR="003C1A41">
        <w:rPr>
          <w:rFonts w:ascii="Arial" w:hAnsi="Arial" w:cs="Arial"/>
          <w:bCs/>
          <w:sz w:val="22"/>
          <w:szCs w:val="22"/>
          <w:lang w:val="en-US" w:bidi="en-US"/>
        </w:rPr>
        <w:t>,</w:t>
      </w:r>
      <w:r w:rsidR="003C1A41" w:rsidRPr="003C1A41">
        <w:rPr>
          <w:rFonts w:ascii="Arial" w:hAnsi="Arial" w:cs="Arial"/>
          <w:bCs/>
          <w:sz w:val="22"/>
          <w:szCs w:val="22"/>
          <w:lang w:val="en-US" w:bidi="en-US"/>
        </w:rPr>
        <w:t xml:space="preserve"> Village</w:t>
      </w:r>
      <w:r w:rsidR="003C1A41">
        <w:rPr>
          <w:rFonts w:ascii="Arial" w:hAnsi="Arial" w:cs="Arial"/>
          <w:bCs/>
          <w:sz w:val="22"/>
          <w:szCs w:val="22"/>
          <w:lang w:val="en-US" w:bidi="en-US"/>
        </w:rPr>
        <w:t>-</w:t>
      </w:r>
      <w:r w:rsidR="003C1A41" w:rsidRPr="003C1A41">
        <w:rPr>
          <w:rFonts w:ascii="Arial" w:hAnsi="Arial" w:cs="Arial"/>
          <w:bCs/>
          <w:sz w:val="22"/>
          <w:szCs w:val="22"/>
          <w:lang w:val="en-US" w:bidi="en-US"/>
        </w:rPr>
        <w:t>Pappankuppam, SIPCOT Industrial Complex, Gummidipoondi Taluka, District</w:t>
      </w:r>
      <w:r w:rsidR="003C1A41">
        <w:rPr>
          <w:rFonts w:ascii="Arial" w:hAnsi="Arial" w:cs="Arial"/>
          <w:bCs/>
          <w:sz w:val="22"/>
          <w:szCs w:val="22"/>
          <w:lang w:val="en-US" w:bidi="en-US"/>
        </w:rPr>
        <w:t>-</w:t>
      </w:r>
      <w:r w:rsidR="003C1A41" w:rsidRPr="003C1A41">
        <w:rPr>
          <w:rFonts w:ascii="Arial" w:hAnsi="Arial" w:cs="Arial"/>
          <w:bCs/>
          <w:sz w:val="22"/>
          <w:szCs w:val="22"/>
          <w:lang w:val="en-US" w:bidi="en-US"/>
        </w:rPr>
        <w:t>Tiruvallur, Tamil Nadu</w:t>
      </w:r>
      <w:r w:rsidR="003C1A41" w:rsidRPr="003C1A41">
        <w:rPr>
          <w:rFonts w:ascii="Arial" w:hAnsi="Arial" w:cs="Arial"/>
          <w:b/>
          <w:bCs/>
          <w:sz w:val="22"/>
          <w:szCs w:val="22"/>
          <w:lang w:bidi="en-US"/>
        </w:rPr>
        <w:t xml:space="preserve"> </w:t>
      </w:r>
      <w:r w:rsidR="003C1A41" w:rsidRPr="00CF0EB6">
        <w:rPr>
          <w:rFonts w:ascii="Arial" w:hAnsi="Arial" w:cs="Arial"/>
          <w:sz w:val="22"/>
          <w:szCs w:val="22"/>
          <w:lang w:bidi="en-US"/>
        </w:rPr>
        <w:t>admeasuring 0.444 acres.</w:t>
      </w:r>
      <w:r w:rsidR="003C1A41">
        <w:rPr>
          <w:rFonts w:ascii="Arial" w:hAnsi="Arial" w:cs="Arial"/>
          <w:b/>
          <w:bCs/>
          <w:sz w:val="22"/>
          <w:szCs w:val="22"/>
          <w:lang w:bidi="en-US"/>
        </w:rPr>
        <w:t xml:space="preserve"> </w:t>
      </w:r>
    </w:p>
    <w:p w14:paraId="3A149385" w14:textId="13AB9E91" w:rsidR="00256386" w:rsidRDefault="00CF0EB6" w:rsidP="00CF0EB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t xml:space="preserve">The property is having the proximity to the civic amenities such as </w:t>
      </w:r>
      <w:r w:rsidR="00256386" w:rsidRPr="00497296">
        <w:rPr>
          <w:rFonts w:ascii="Arial" w:hAnsi="Arial" w:cs="Arial"/>
          <w:sz w:val="22"/>
          <w:szCs w:val="22"/>
        </w:rPr>
        <w:t>hospital is situated ~</w:t>
      </w:r>
      <w:r w:rsidR="00256386">
        <w:rPr>
          <w:rFonts w:ascii="Arial" w:hAnsi="Arial" w:cs="Arial"/>
          <w:sz w:val="22"/>
          <w:szCs w:val="22"/>
        </w:rPr>
        <w:t>2.0</w:t>
      </w:r>
      <w:r w:rsidR="00256386" w:rsidRPr="00497296">
        <w:rPr>
          <w:rFonts w:ascii="Arial" w:hAnsi="Arial" w:cs="Arial"/>
          <w:sz w:val="22"/>
          <w:szCs w:val="22"/>
        </w:rPr>
        <w:t xml:space="preserve"> km away</w:t>
      </w:r>
      <w:r w:rsidR="00256386">
        <w:rPr>
          <w:rFonts w:ascii="Arial" w:hAnsi="Arial" w:cs="Arial"/>
          <w:sz w:val="22"/>
          <w:szCs w:val="22"/>
        </w:rPr>
        <w:t>, school is situated as ~0.7 km away</w:t>
      </w:r>
      <w:r w:rsidR="00256386" w:rsidRPr="00497296">
        <w:rPr>
          <w:rFonts w:ascii="Arial" w:hAnsi="Arial" w:cs="Arial"/>
          <w:sz w:val="22"/>
          <w:szCs w:val="22"/>
        </w:rPr>
        <w:t xml:space="preserve"> and market is situated ~</w:t>
      </w:r>
      <w:r w:rsidR="00256386">
        <w:rPr>
          <w:rFonts w:ascii="Arial" w:hAnsi="Arial" w:cs="Arial"/>
          <w:sz w:val="22"/>
          <w:szCs w:val="22"/>
        </w:rPr>
        <w:t>3.0</w:t>
      </w:r>
      <w:r w:rsidR="00256386" w:rsidRPr="00497296">
        <w:rPr>
          <w:rFonts w:ascii="Arial" w:hAnsi="Arial" w:cs="Arial"/>
          <w:sz w:val="22"/>
          <w:szCs w:val="22"/>
        </w:rPr>
        <w:t xml:space="preserve"> km away from the proposed plant location.</w:t>
      </w:r>
      <w:r w:rsidR="00256386">
        <w:rPr>
          <w:rFonts w:ascii="Arial" w:hAnsi="Arial" w:cs="Arial"/>
          <w:sz w:val="22"/>
          <w:szCs w:val="22"/>
        </w:rPr>
        <w:t xml:space="preserve"> </w:t>
      </w:r>
    </w:p>
    <w:p w14:paraId="426C2C88" w14:textId="77777777" w:rsidR="00256386" w:rsidRPr="003A0D9E"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753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835"/>
        <w:gridCol w:w="2576"/>
      </w:tblGrid>
      <w:tr w:rsidR="00256386" w14:paraId="3ECDA11B" w14:textId="77777777" w:rsidTr="009C2A4A">
        <w:trPr>
          <w:trHeight w:val="206"/>
        </w:trPr>
        <w:tc>
          <w:tcPr>
            <w:tcW w:w="7537"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4AF547BB" w14:textId="77777777" w:rsidR="00256386" w:rsidRDefault="00256386" w:rsidP="009C2A4A">
            <w:pPr>
              <w:spacing w:before="40"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56386" w14:paraId="1AA5DDC0" w14:textId="77777777" w:rsidTr="009C2A4A">
        <w:trPr>
          <w:trHeight w:val="206"/>
        </w:trPr>
        <w:tc>
          <w:tcPr>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1AA7048" w14:textId="77777777" w:rsidR="00256386" w:rsidRDefault="00256386"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A27471" w14:textId="77777777" w:rsidR="00256386" w:rsidRDefault="00256386" w:rsidP="009C2A4A">
            <w:pPr>
              <w:spacing w:before="40" w:after="40" w:line="276" w:lineRule="auto"/>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w:t>
            </w:r>
          </w:p>
        </w:tc>
        <w:tc>
          <w:tcPr>
            <w:tcW w:w="257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D59D750" w14:textId="77777777" w:rsidR="00256386" w:rsidRDefault="00256386" w:rsidP="009C2A4A">
            <w:pPr>
              <w:spacing w:before="40" w:after="40" w:line="276" w:lineRule="auto"/>
              <w:ind w:left="42"/>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II</w:t>
            </w:r>
          </w:p>
        </w:tc>
      </w:tr>
      <w:tr w:rsidR="00256386" w14:paraId="07806F08"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838BF60"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North</w:t>
            </w:r>
          </w:p>
        </w:tc>
        <w:tc>
          <w:tcPr>
            <w:tcW w:w="2835" w:type="dxa"/>
            <w:tcBorders>
              <w:top w:val="single" w:sz="4" w:space="0" w:color="auto"/>
              <w:left w:val="single" w:sz="4" w:space="0" w:color="auto"/>
              <w:bottom w:val="single" w:sz="4" w:space="0" w:color="auto"/>
              <w:right w:val="single" w:sz="4" w:space="0" w:color="auto"/>
            </w:tcBorders>
            <w:hideMark/>
          </w:tcPr>
          <w:p w14:paraId="6412C1A8"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Plot no. 10/S2</w:t>
            </w:r>
          </w:p>
        </w:tc>
        <w:tc>
          <w:tcPr>
            <w:tcW w:w="2576" w:type="dxa"/>
            <w:tcBorders>
              <w:top w:val="single" w:sz="4" w:space="0" w:color="auto"/>
              <w:left w:val="single" w:sz="4" w:space="0" w:color="auto"/>
              <w:bottom w:val="single" w:sz="4" w:space="0" w:color="auto"/>
              <w:right w:val="single" w:sz="4" w:space="0" w:color="auto"/>
            </w:tcBorders>
          </w:tcPr>
          <w:p w14:paraId="3E9C2691"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Road</w:t>
            </w:r>
          </w:p>
        </w:tc>
      </w:tr>
      <w:tr w:rsidR="00256386" w14:paraId="2D345716"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5303E07"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South</w:t>
            </w:r>
          </w:p>
        </w:tc>
        <w:tc>
          <w:tcPr>
            <w:tcW w:w="2835" w:type="dxa"/>
            <w:tcBorders>
              <w:top w:val="single" w:sz="4" w:space="0" w:color="auto"/>
              <w:left w:val="single" w:sz="4" w:space="0" w:color="auto"/>
              <w:bottom w:val="single" w:sz="4" w:space="0" w:color="auto"/>
              <w:right w:val="single" w:sz="4" w:space="0" w:color="auto"/>
            </w:tcBorders>
            <w:hideMark/>
          </w:tcPr>
          <w:p w14:paraId="06C86E42"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18-meter road</w:t>
            </w:r>
          </w:p>
        </w:tc>
        <w:tc>
          <w:tcPr>
            <w:tcW w:w="2576" w:type="dxa"/>
            <w:tcBorders>
              <w:top w:val="single" w:sz="4" w:space="0" w:color="auto"/>
              <w:left w:val="single" w:sz="4" w:space="0" w:color="auto"/>
              <w:bottom w:val="single" w:sz="4" w:space="0" w:color="auto"/>
              <w:right w:val="single" w:sz="4" w:space="0" w:color="auto"/>
            </w:tcBorders>
          </w:tcPr>
          <w:p w14:paraId="523A9A0A"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Road</w:t>
            </w:r>
          </w:p>
        </w:tc>
      </w:tr>
      <w:tr w:rsidR="00256386" w14:paraId="196601AE"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4BFDBE95"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lastRenderedPageBreak/>
              <w:t>East</w:t>
            </w:r>
          </w:p>
        </w:tc>
        <w:tc>
          <w:tcPr>
            <w:tcW w:w="2835" w:type="dxa"/>
            <w:tcBorders>
              <w:top w:val="single" w:sz="4" w:space="0" w:color="auto"/>
              <w:left w:val="single" w:sz="4" w:space="0" w:color="auto"/>
              <w:bottom w:val="single" w:sz="4" w:space="0" w:color="auto"/>
              <w:right w:val="single" w:sz="4" w:space="0" w:color="auto"/>
            </w:tcBorders>
            <w:hideMark/>
          </w:tcPr>
          <w:p w14:paraId="608540EE"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Plot no. 9</w:t>
            </w:r>
          </w:p>
        </w:tc>
        <w:tc>
          <w:tcPr>
            <w:tcW w:w="2576" w:type="dxa"/>
            <w:tcBorders>
              <w:top w:val="single" w:sz="4" w:space="0" w:color="auto"/>
              <w:left w:val="single" w:sz="4" w:space="0" w:color="auto"/>
              <w:bottom w:val="single" w:sz="4" w:space="0" w:color="auto"/>
              <w:right w:val="single" w:sz="4" w:space="0" w:color="auto"/>
            </w:tcBorders>
          </w:tcPr>
          <w:p w14:paraId="7318CC64"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Shed no. 12 &amp; 19</w:t>
            </w:r>
          </w:p>
        </w:tc>
      </w:tr>
      <w:tr w:rsidR="00256386" w14:paraId="268AD656"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795B32AB"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West</w:t>
            </w:r>
          </w:p>
        </w:tc>
        <w:tc>
          <w:tcPr>
            <w:tcW w:w="2835" w:type="dxa"/>
            <w:tcBorders>
              <w:top w:val="single" w:sz="4" w:space="0" w:color="auto"/>
              <w:left w:val="single" w:sz="4" w:space="0" w:color="auto"/>
              <w:bottom w:val="single" w:sz="4" w:space="0" w:color="auto"/>
              <w:right w:val="single" w:sz="4" w:space="0" w:color="auto"/>
            </w:tcBorders>
            <w:hideMark/>
          </w:tcPr>
          <w:p w14:paraId="3AB3CEBF"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18-meter road</w:t>
            </w:r>
          </w:p>
        </w:tc>
        <w:tc>
          <w:tcPr>
            <w:tcW w:w="2576" w:type="dxa"/>
            <w:tcBorders>
              <w:top w:val="single" w:sz="4" w:space="0" w:color="auto"/>
              <w:left w:val="single" w:sz="4" w:space="0" w:color="auto"/>
              <w:bottom w:val="single" w:sz="4" w:space="0" w:color="auto"/>
              <w:right w:val="single" w:sz="4" w:space="0" w:color="auto"/>
            </w:tcBorders>
          </w:tcPr>
          <w:p w14:paraId="1F0F3C59"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Shed no. 14 &amp; 17</w:t>
            </w:r>
          </w:p>
        </w:tc>
      </w:tr>
    </w:tbl>
    <w:p w14:paraId="374D56F7" w14:textId="77777777" w:rsidR="00256386" w:rsidRDefault="00256386" w:rsidP="00256386">
      <w:pPr>
        <w:rPr>
          <w:rFonts w:ascii="Arial" w:hAnsi="Arial" w:cs="Arial"/>
          <w:sz w:val="2"/>
          <w:szCs w:val="22"/>
        </w:rPr>
      </w:pPr>
    </w:p>
    <w:p w14:paraId="2D0E24A3" w14:textId="77777777" w:rsidR="00256386" w:rsidRPr="003A0D9E" w:rsidRDefault="00256386" w:rsidP="00256386">
      <w:pPr>
        <w:rPr>
          <w:rFonts w:ascii="Arial" w:hAnsi="Arial" w:cs="Arial"/>
          <w:sz w:val="22"/>
          <w:szCs w:val="72"/>
        </w:rPr>
      </w:pPr>
    </w:p>
    <w:tbl>
      <w:tblPr>
        <w:tblW w:w="779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783"/>
      </w:tblGrid>
      <w:tr w:rsidR="00256386" w14:paraId="2B790947" w14:textId="77777777" w:rsidTr="00D20721">
        <w:trPr>
          <w:trHeight w:val="255"/>
          <w:tblHeader/>
        </w:trPr>
        <w:tc>
          <w:tcPr>
            <w:tcW w:w="779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2A05211" w14:textId="77777777" w:rsidR="00256386" w:rsidRDefault="00256386"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56386" w14:paraId="773C52D8" w14:textId="77777777" w:rsidTr="00D20721">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65BDFC" w14:textId="77777777" w:rsidR="00256386" w:rsidRDefault="00256386"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7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365A8B" w14:textId="77777777" w:rsidR="00256386" w:rsidRDefault="00256386"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56386" w14:paraId="72DDA885" w14:textId="77777777" w:rsidTr="00D20721">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60432C3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C033A3B"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Chennai-Kolkata Highway - ~1.1 km away</w:t>
            </w:r>
          </w:p>
        </w:tc>
      </w:tr>
      <w:tr w:rsidR="00256386" w14:paraId="7659C373"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3C96F445"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625E1F2"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sidRPr="00256386">
              <w:rPr>
                <w:rFonts w:asciiTheme="minorHAnsi" w:eastAsia="SimSun" w:hAnsiTheme="minorHAnsi" w:cstheme="minorHAnsi"/>
                <w:sz w:val="22"/>
                <w:szCs w:val="22"/>
                <w:lang w:val="en-US" w:eastAsia="zh-CN" w:bidi="en-US"/>
              </w:rPr>
              <w:t xml:space="preserve">Gummidipoondi Railway Station </w:t>
            </w:r>
            <w:r>
              <w:rPr>
                <w:rFonts w:asciiTheme="minorHAnsi" w:eastAsia="SimSun" w:hAnsiTheme="minorHAnsi" w:cstheme="minorHAnsi"/>
                <w:sz w:val="22"/>
                <w:szCs w:val="22"/>
                <w:lang w:val="en-US" w:eastAsia="zh-CN"/>
              </w:rPr>
              <w:t>- ~2.0 km away</w:t>
            </w:r>
          </w:p>
        </w:tc>
      </w:tr>
      <w:tr w:rsidR="00256386" w14:paraId="3035BA42"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CABF80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1C56277D"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256386">
              <w:rPr>
                <w:rFonts w:asciiTheme="minorHAnsi" w:eastAsia="SimSun" w:hAnsiTheme="minorHAnsi" w:cstheme="minorHAnsi"/>
                <w:sz w:val="22"/>
                <w:szCs w:val="22"/>
                <w:lang w:val="sv-SE" w:eastAsia="zh-CN" w:bidi="en-US"/>
              </w:rPr>
              <w:t xml:space="preserve">Chennai International Airport </w:t>
            </w:r>
            <w:r>
              <w:rPr>
                <w:rFonts w:asciiTheme="minorHAnsi" w:eastAsia="SimSun" w:hAnsiTheme="minorHAnsi" w:cstheme="minorHAnsi"/>
                <w:sz w:val="22"/>
                <w:szCs w:val="22"/>
                <w:lang w:val="sv-SE" w:eastAsia="zh-CN"/>
              </w:rPr>
              <w:t>- ~60 km away</w:t>
            </w:r>
          </w:p>
        </w:tc>
      </w:tr>
    </w:tbl>
    <w:p w14:paraId="216A7181" w14:textId="77777777" w:rsidR="005847BF" w:rsidRDefault="005847BF" w:rsidP="005847BF">
      <w:pPr>
        <w:autoSpaceDE w:val="0"/>
        <w:autoSpaceDN w:val="0"/>
        <w:adjustRightInd w:val="0"/>
        <w:spacing w:line="360" w:lineRule="auto"/>
        <w:ind w:left="851"/>
        <w:jc w:val="both"/>
        <w:rPr>
          <w:rFonts w:ascii="Arial" w:hAnsi="Arial" w:cs="Arial"/>
          <w:b/>
          <w:sz w:val="22"/>
        </w:rPr>
      </w:pPr>
    </w:p>
    <w:p w14:paraId="17DFF4C4" w14:textId="55CB0FCC" w:rsidR="000E14DF"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rPr>
      </w:pPr>
      <w:r w:rsidRPr="00BC1E1F">
        <w:rPr>
          <w:rFonts w:ascii="Arial" w:hAnsi="Arial" w:cs="Arial"/>
          <w:b/>
          <w:sz w:val="22"/>
        </w:rPr>
        <w:t>LAYOUT PLAN:</w:t>
      </w:r>
    </w:p>
    <w:p w14:paraId="76B93A27" w14:textId="389950DF" w:rsidR="005847BF" w:rsidRDefault="000F0554" w:rsidP="005847BF">
      <w:pPr>
        <w:pStyle w:val="ListParagraph"/>
        <w:autoSpaceDE w:val="0"/>
        <w:autoSpaceDN w:val="0"/>
        <w:adjustRightInd w:val="0"/>
        <w:spacing w:after="240" w:line="360" w:lineRule="auto"/>
        <w:ind w:left="567" w:right="-425"/>
        <w:jc w:val="both"/>
        <w:rPr>
          <w:rFonts w:ascii="Arial" w:hAnsi="Arial" w:cs="Arial"/>
          <w:bCs/>
          <w:sz w:val="22"/>
        </w:rPr>
      </w:pPr>
      <w:r w:rsidRPr="005847BF">
        <w:rPr>
          <w:rFonts w:ascii="Arial" w:hAnsi="Arial" w:cs="Arial"/>
          <w:bCs/>
          <w:sz w:val="22"/>
        </w:rPr>
        <w:t xml:space="preserve">We have not received any data/information related to the approved </w:t>
      </w:r>
      <w:r w:rsidR="005847BF" w:rsidRPr="005847BF">
        <w:rPr>
          <w:rFonts w:ascii="Arial" w:hAnsi="Arial" w:cs="Arial"/>
          <w:bCs/>
          <w:sz w:val="22"/>
        </w:rPr>
        <w:t>layout plan for all the three plants, i.e., Khurda (</w:t>
      </w:r>
      <w:r w:rsidR="0096339C">
        <w:rPr>
          <w:rFonts w:ascii="Arial" w:hAnsi="Arial" w:cs="Arial"/>
          <w:bCs/>
          <w:sz w:val="22"/>
        </w:rPr>
        <w:t>Odisha</w:t>
      </w:r>
      <w:r w:rsidR="005847BF" w:rsidRPr="005847BF">
        <w:rPr>
          <w:rFonts w:ascii="Arial" w:hAnsi="Arial" w:cs="Arial"/>
          <w:bCs/>
          <w:sz w:val="22"/>
        </w:rPr>
        <w:t xml:space="preserve">), Kashipur (Uttarakhand) and Chennai (Tamil Nadu). Hence, we cannot comment whether the plant structure is as per the approved plan or not. </w:t>
      </w:r>
    </w:p>
    <w:p w14:paraId="32630AC7" w14:textId="1010FCA7" w:rsidR="005847BF" w:rsidRPr="005847BF" w:rsidRDefault="005847BF" w:rsidP="005847BF">
      <w:pPr>
        <w:pStyle w:val="ListParagraph"/>
        <w:autoSpaceDE w:val="0"/>
        <w:autoSpaceDN w:val="0"/>
        <w:adjustRightInd w:val="0"/>
        <w:spacing w:line="360" w:lineRule="auto"/>
        <w:ind w:left="567" w:right="-425"/>
        <w:jc w:val="both"/>
        <w:rPr>
          <w:rFonts w:ascii="Arial" w:hAnsi="Arial" w:cs="Arial"/>
          <w:bCs/>
          <w:sz w:val="22"/>
        </w:rPr>
      </w:pPr>
      <w:r w:rsidRPr="005847BF">
        <w:rPr>
          <w:rFonts w:ascii="Arial" w:hAnsi="Arial" w:cs="Arial"/>
          <w:bCs/>
          <w:sz w:val="22"/>
        </w:rPr>
        <w:t xml:space="preserve">Thus, we recommend that the client/BOBCAPs </w:t>
      </w:r>
      <w:r>
        <w:rPr>
          <w:rFonts w:ascii="Arial" w:hAnsi="Arial" w:cs="Arial"/>
          <w:bCs/>
          <w:sz w:val="22"/>
        </w:rPr>
        <w:t>to collect</w:t>
      </w:r>
      <w:r w:rsidRPr="005847BF">
        <w:rPr>
          <w:rFonts w:ascii="Arial" w:hAnsi="Arial" w:cs="Arial"/>
          <w:bCs/>
          <w:sz w:val="22"/>
        </w:rPr>
        <w:t xml:space="preserve"> the approved layout plan from the company to identify any discrepancies between the constructed structure and the approved plan.</w:t>
      </w:r>
    </w:p>
    <w:p w14:paraId="01551F69" w14:textId="33465CF1" w:rsidR="001B2D79" w:rsidRDefault="001B2D79" w:rsidP="001B2D79">
      <w:pPr>
        <w:pStyle w:val="ListParagraph"/>
        <w:autoSpaceDE w:val="0"/>
        <w:autoSpaceDN w:val="0"/>
        <w:adjustRightInd w:val="0"/>
        <w:spacing w:line="360" w:lineRule="auto"/>
        <w:ind w:left="426" w:right="-897"/>
        <w:jc w:val="both"/>
        <w:rPr>
          <w:rFonts w:ascii="Arial" w:hAnsi="Arial" w:cs="Arial"/>
          <w:b/>
          <w:sz w:val="22"/>
        </w:rPr>
      </w:pPr>
    </w:p>
    <w:p w14:paraId="3D94F9B1" w14:textId="0BF2EC04"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rPr>
      </w:pPr>
      <w:r>
        <w:rPr>
          <w:rFonts w:ascii="Arial" w:hAnsi="Arial" w:cs="Arial"/>
          <w:b/>
          <w:sz w:val="22"/>
        </w:rPr>
        <w:t>LOCATION MAP:</w:t>
      </w:r>
    </w:p>
    <w:p w14:paraId="173BE04F" w14:textId="21AD4EA4" w:rsidR="003047A6" w:rsidRDefault="000F0554" w:rsidP="006238C5">
      <w:pPr>
        <w:pStyle w:val="ListParagraph"/>
        <w:numPr>
          <w:ilvl w:val="0"/>
          <w:numId w:val="29"/>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rPr>
        <w:t>:</w:t>
      </w:r>
    </w:p>
    <w:p w14:paraId="29021BDA" w14:textId="276D58EC" w:rsidR="003047A6" w:rsidRPr="00317F5E" w:rsidRDefault="003047A6" w:rsidP="006238C5">
      <w:pPr>
        <w:pStyle w:val="ListParagraph"/>
        <w:numPr>
          <w:ilvl w:val="0"/>
          <w:numId w:val="25"/>
        </w:numPr>
        <w:spacing w:before="240" w:after="240" w:line="360" w:lineRule="auto"/>
        <w:ind w:left="1418" w:right="-425" w:hanging="284"/>
        <w:jc w:val="both"/>
        <w:rPr>
          <w:rFonts w:ascii="Arial" w:hAnsi="Arial" w:cs="Arial"/>
          <w:b/>
          <w:sz w:val="22"/>
        </w:rPr>
      </w:pPr>
      <w:r w:rsidRPr="004C47EC">
        <w:rPr>
          <w:rFonts w:ascii="Arial" w:hAnsi="Arial" w:cs="Arial"/>
          <w:b/>
          <w:sz w:val="22"/>
        </w:rPr>
        <w:t>Google Map:</w:t>
      </w:r>
      <w:r>
        <w:rPr>
          <w:rFonts w:ascii="Arial" w:hAnsi="Arial" w:cs="Arial"/>
          <w:b/>
          <w:sz w:val="22"/>
        </w:rPr>
        <w:t xml:space="preserve"> </w:t>
      </w:r>
      <w:r w:rsidRPr="00317F5E">
        <w:rPr>
          <w:rFonts w:ascii="Arial" w:hAnsi="Arial" w:cs="Arial"/>
          <w:bCs/>
          <w:sz w:val="22"/>
        </w:rPr>
        <w:t xml:space="preserve">Project location would be </w:t>
      </w:r>
      <w:r w:rsidR="000F0554" w:rsidRPr="000F0554">
        <w:rPr>
          <w:rFonts w:ascii="Arial" w:hAnsi="Arial" w:cs="Arial"/>
          <w:sz w:val="22"/>
          <w:lang w:bidi="en-US"/>
        </w:rPr>
        <w:t>20°10'14.1"N 85°38'32.9"E</w:t>
      </w:r>
      <w:r w:rsidR="000F0554" w:rsidRPr="000F0554">
        <w:rPr>
          <w:rFonts w:ascii="Arial" w:hAnsi="Arial" w:cs="Arial"/>
          <w:bCs/>
          <w:sz w:val="22"/>
        </w:rPr>
        <w:t xml:space="preserve"> </w:t>
      </w:r>
      <w:r w:rsidRPr="00317F5E">
        <w:rPr>
          <w:rFonts w:ascii="Arial" w:hAnsi="Arial" w:cs="Arial"/>
          <w:bCs/>
          <w:sz w:val="22"/>
          <w:szCs w:val="22"/>
        </w:rPr>
        <w:t xml:space="preserve">in </w:t>
      </w:r>
      <w:r w:rsidR="000F0554">
        <w:rPr>
          <w:rFonts w:ascii="Arial" w:hAnsi="Arial" w:cs="Arial"/>
          <w:bCs/>
          <w:sz w:val="22"/>
          <w:szCs w:val="22"/>
        </w:rPr>
        <w:t>Khurda</w:t>
      </w:r>
      <w:r w:rsidRPr="00317F5E">
        <w:rPr>
          <w:rFonts w:ascii="Arial" w:hAnsi="Arial" w:cs="Arial"/>
          <w:bCs/>
          <w:sz w:val="22"/>
          <w:szCs w:val="22"/>
        </w:rPr>
        <w:t xml:space="preserve"> in the state of </w:t>
      </w:r>
      <w:r w:rsidR="0096339C">
        <w:rPr>
          <w:rFonts w:ascii="Arial" w:hAnsi="Arial" w:cs="Arial"/>
          <w:bCs/>
          <w:sz w:val="22"/>
          <w:szCs w:val="22"/>
        </w:rPr>
        <w:t>Odisha</w:t>
      </w:r>
      <w:r w:rsidRPr="00317F5E">
        <w:rPr>
          <w:rFonts w:ascii="Arial" w:hAnsi="Arial" w:cs="Arial"/>
          <w:bCs/>
          <w:sz w:val="22"/>
          <w:szCs w:val="22"/>
        </w:rPr>
        <w:t xml:space="preserve"> and the location as per the Google map has been attached below.</w:t>
      </w:r>
    </w:p>
    <w:p w14:paraId="1D11E6D0" w14:textId="11EB4E60" w:rsidR="003047A6" w:rsidRDefault="000F0554" w:rsidP="000F0554">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0B2A806F" wp14:editId="69920809">
            <wp:extent cx="5353050" cy="30861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53050" cy="3086100"/>
                    </a:xfrm>
                    <a:prstGeom prst="rect">
                      <a:avLst/>
                    </a:prstGeom>
                    <a:ln>
                      <a:solidFill>
                        <a:schemeClr val="tx1"/>
                      </a:solidFill>
                    </a:ln>
                  </pic:spPr>
                </pic:pic>
              </a:graphicData>
            </a:graphic>
          </wp:inline>
        </w:drawing>
      </w:r>
    </w:p>
    <w:p w14:paraId="2338902F" w14:textId="77777777" w:rsidR="003047A6" w:rsidRPr="00D93884" w:rsidRDefault="003047A6" w:rsidP="006238C5">
      <w:pPr>
        <w:pStyle w:val="ListParagraph"/>
        <w:numPr>
          <w:ilvl w:val="0"/>
          <w:numId w:val="25"/>
        </w:numPr>
        <w:spacing w:before="240"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317F5E">
        <w:rPr>
          <w:rFonts w:ascii="Arial" w:hAnsi="Arial" w:cs="Arial"/>
          <w:sz w:val="22"/>
        </w:rPr>
        <w:t>Demarcation of the land on the Google map is as in the below picture.</w:t>
      </w:r>
    </w:p>
    <w:p w14:paraId="3AE475C1" w14:textId="676B09EA" w:rsidR="003047A6" w:rsidRDefault="000F0554" w:rsidP="000F0554">
      <w:pPr>
        <w:autoSpaceDE w:val="0"/>
        <w:autoSpaceDN w:val="0"/>
        <w:adjustRightInd w:val="0"/>
        <w:spacing w:before="240" w:line="360" w:lineRule="auto"/>
        <w:ind w:left="1418" w:right="-897"/>
        <w:rPr>
          <w:rFonts w:ascii="Arial" w:hAnsi="Arial" w:cs="Arial"/>
          <w:b/>
          <w:sz w:val="22"/>
        </w:rPr>
      </w:pPr>
      <w:r>
        <w:rPr>
          <w:rFonts w:ascii="Arial" w:hAnsi="Arial" w:cs="Arial"/>
          <w:b/>
          <w:noProof/>
          <w:sz w:val="22"/>
          <w:lang w:eastAsia="en-IN"/>
        </w:rPr>
        <w:drawing>
          <wp:inline distT="0" distB="0" distL="0" distR="0" wp14:anchorId="5729E396" wp14:editId="54C02B42">
            <wp:extent cx="5400675" cy="349567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6715" cy="3499584"/>
                    </a:xfrm>
                    <a:prstGeom prst="rect">
                      <a:avLst/>
                    </a:prstGeom>
                    <a:noFill/>
                    <a:ln>
                      <a:solidFill>
                        <a:schemeClr val="tx1"/>
                      </a:solidFill>
                    </a:ln>
                  </pic:spPr>
                </pic:pic>
              </a:graphicData>
            </a:graphic>
          </wp:inline>
        </w:drawing>
      </w:r>
    </w:p>
    <w:p w14:paraId="09F07CBF" w14:textId="5D980DED" w:rsidR="00D93884" w:rsidRPr="00317F5E" w:rsidRDefault="00D93884" w:rsidP="00964745">
      <w:pPr>
        <w:pStyle w:val="ListParagraph"/>
        <w:spacing w:line="360" w:lineRule="auto"/>
        <w:ind w:left="1418" w:right="-425"/>
        <w:jc w:val="both"/>
        <w:rPr>
          <w:rFonts w:ascii="Arial" w:hAnsi="Arial" w:cs="Arial"/>
          <w:b/>
          <w:sz w:val="22"/>
        </w:rPr>
      </w:pPr>
    </w:p>
    <w:p w14:paraId="69864A66" w14:textId="55FF6117" w:rsidR="003047A6" w:rsidRDefault="00964745" w:rsidP="006238C5">
      <w:pPr>
        <w:pStyle w:val="ListParagraph"/>
        <w:numPr>
          <w:ilvl w:val="0"/>
          <w:numId w:val="29"/>
        </w:numPr>
        <w:autoSpaceDE w:val="0"/>
        <w:autoSpaceDN w:val="0"/>
        <w:adjustRightInd w:val="0"/>
        <w:spacing w:line="360" w:lineRule="auto"/>
        <w:ind w:left="993" w:right="-897" w:hanging="425"/>
        <w:jc w:val="both"/>
        <w:rPr>
          <w:rFonts w:ascii="Arial" w:hAnsi="Arial" w:cs="Arial"/>
          <w:b/>
          <w:sz w:val="22"/>
        </w:rPr>
      </w:pPr>
      <w:r>
        <w:rPr>
          <w:rFonts w:ascii="Arial" w:hAnsi="Arial" w:cs="Arial"/>
          <w:b/>
          <w:sz w:val="22"/>
          <w:szCs w:val="22"/>
        </w:rPr>
        <w:t>KASHIPUR</w:t>
      </w:r>
      <w:r w:rsidR="002F42B3">
        <w:rPr>
          <w:rFonts w:ascii="Arial" w:hAnsi="Arial" w:cs="Arial"/>
          <w:b/>
          <w:sz w:val="22"/>
          <w:szCs w:val="22"/>
        </w:rPr>
        <w:t xml:space="preserve"> PLANT</w:t>
      </w:r>
      <w:r w:rsidR="003047A6">
        <w:rPr>
          <w:rFonts w:ascii="Arial" w:hAnsi="Arial" w:cs="Arial"/>
          <w:b/>
          <w:sz w:val="22"/>
        </w:rPr>
        <w:t>:</w:t>
      </w:r>
    </w:p>
    <w:p w14:paraId="5FE10A5D" w14:textId="77777777" w:rsidR="003047A6" w:rsidRPr="0057722B" w:rsidRDefault="003047A6" w:rsidP="00C67644">
      <w:pPr>
        <w:pStyle w:val="ListParagraph"/>
        <w:spacing w:line="276" w:lineRule="auto"/>
        <w:ind w:left="567"/>
        <w:jc w:val="both"/>
        <w:rPr>
          <w:rFonts w:ascii="Arial" w:hAnsi="Arial" w:cs="Arial"/>
          <w:b/>
          <w:sz w:val="22"/>
        </w:rPr>
      </w:pPr>
    </w:p>
    <w:p w14:paraId="4DFA0C2D" w14:textId="0A3035F1" w:rsidR="00E17EE5" w:rsidRPr="00E17EE5" w:rsidRDefault="00E17EE5" w:rsidP="006238C5">
      <w:pPr>
        <w:pStyle w:val="ListParagraph"/>
        <w:numPr>
          <w:ilvl w:val="0"/>
          <w:numId w:val="26"/>
        </w:numPr>
        <w:spacing w:after="240" w:line="360" w:lineRule="auto"/>
        <w:ind w:left="1418" w:right="-425" w:hanging="284"/>
        <w:jc w:val="both"/>
        <w:rPr>
          <w:rFonts w:ascii="Arial" w:hAnsi="Arial" w:cs="Arial"/>
          <w:b/>
          <w:sz w:val="22"/>
          <w:szCs w:val="22"/>
        </w:rPr>
      </w:pPr>
      <w:r w:rsidRPr="00E17EE5">
        <w:rPr>
          <w:rFonts w:ascii="Arial" w:hAnsi="Arial" w:cs="Arial"/>
          <w:b/>
          <w:sz w:val="22"/>
          <w:szCs w:val="22"/>
        </w:rPr>
        <w:t>UNIT I (Plot No. 132, 132B, 132C)</w:t>
      </w:r>
    </w:p>
    <w:p w14:paraId="57576D6C" w14:textId="634760F0" w:rsidR="003047A6" w:rsidRPr="00BE72E9" w:rsidRDefault="003047A6" w:rsidP="00E17EE5">
      <w:pPr>
        <w:pStyle w:val="ListParagraph"/>
        <w:spacing w:after="240" w:line="360" w:lineRule="auto"/>
        <w:ind w:left="1418" w:right="-425"/>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00E17EE5" w:rsidRPr="00E17EE5">
        <w:rPr>
          <w:rFonts w:ascii="Arial" w:hAnsi="Arial" w:cs="Arial"/>
          <w:bCs/>
          <w:sz w:val="22"/>
        </w:rPr>
        <w:t>29°07'39.7"N 78°57'37.6"E</w:t>
      </w:r>
      <w:r w:rsidR="00E17EE5">
        <w:rPr>
          <w:rFonts w:ascii="Arial" w:hAnsi="Arial" w:cs="Arial"/>
          <w:bCs/>
          <w:sz w:val="22"/>
        </w:rPr>
        <w:t xml:space="preserve"> </w:t>
      </w:r>
      <w:r w:rsidRPr="00BE72E9">
        <w:rPr>
          <w:rFonts w:ascii="Arial" w:hAnsi="Arial" w:cs="Arial"/>
          <w:bCs/>
          <w:sz w:val="22"/>
          <w:szCs w:val="22"/>
        </w:rPr>
        <w:t xml:space="preserve">in </w:t>
      </w:r>
      <w:r w:rsidR="00E17EE5">
        <w:rPr>
          <w:rFonts w:ascii="Arial" w:hAnsi="Arial" w:cs="Arial"/>
          <w:bCs/>
          <w:sz w:val="22"/>
          <w:szCs w:val="22"/>
        </w:rPr>
        <w:t>Kashipur</w:t>
      </w:r>
      <w:r w:rsidRPr="00BE72E9">
        <w:rPr>
          <w:rFonts w:ascii="Arial" w:hAnsi="Arial" w:cs="Arial"/>
          <w:bCs/>
          <w:sz w:val="22"/>
          <w:szCs w:val="22"/>
        </w:rPr>
        <w:t xml:space="preserve">, </w:t>
      </w:r>
      <w:r w:rsidR="00E17EE5">
        <w:rPr>
          <w:rFonts w:ascii="Arial" w:hAnsi="Arial" w:cs="Arial"/>
          <w:bCs/>
          <w:sz w:val="22"/>
          <w:szCs w:val="22"/>
        </w:rPr>
        <w:t>Uttarakhand</w:t>
      </w:r>
      <w:r w:rsidRPr="00BE72E9">
        <w:rPr>
          <w:rFonts w:ascii="Arial" w:hAnsi="Arial" w:cs="Arial"/>
          <w:bCs/>
          <w:sz w:val="22"/>
          <w:szCs w:val="22"/>
        </w:rPr>
        <w:t xml:space="preserve">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500DA7B1" w14:textId="66CCC55B" w:rsidR="003047A6" w:rsidRDefault="00E17EE5" w:rsidP="00E17EE5">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58BC3383" wp14:editId="014A0218">
            <wp:extent cx="5353050" cy="29813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53050" cy="2981325"/>
                    </a:xfrm>
                    <a:prstGeom prst="rect">
                      <a:avLst/>
                    </a:prstGeom>
                    <a:ln>
                      <a:solidFill>
                        <a:schemeClr val="tx1"/>
                      </a:solidFill>
                    </a:ln>
                  </pic:spPr>
                </pic:pic>
              </a:graphicData>
            </a:graphic>
          </wp:inline>
        </w:drawing>
      </w:r>
    </w:p>
    <w:p w14:paraId="7E14BD2D" w14:textId="3A5DF172" w:rsidR="003047A6" w:rsidRPr="00BE72E9" w:rsidRDefault="003047A6" w:rsidP="00E17EE5">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7CAA5DE1" w14:textId="77996B28" w:rsidR="003047A6" w:rsidRDefault="00E17EE5" w:rsidP="00D4656B">
      <w:pPr>
        <w:pStyle w:val="ListParagraph"/>
        <w:spacing w:before="240" w:line="360" w:lineRule="auto"/>
        <w:ind w:left="1418" w:right="-425"/>
        <w:rPr>
          <w:rFonts w:ascii="Arial" w:hAnsi="Arial" w:cs="Arial"/>
          <w:b/>
          <w:sz w:val="22"/>
        </w:rPr>
      </w:pPr>
      <w:r>
        <w:rPr>
          <w:rFonts w:ascii="Arial" w:hAnsi="Arial" w:cs="Arial"/>
          <w:b/>
          <w:noProof/>
          <w:sz w:val="22"/>
          <w:lang w:eastAsia="en-IN"/>
        </w:rPr>
        <w:drawing>
          <wp:inline distT="0" distB="0" distL="0" distR="0" wp14:anchorId="77F4BA39" wp14:editId="22E536A2">
            <wp:extent cx="5400675" cy="32004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00675" cy="3200400"/>
                    </a:xfrm>
                    <a:prstGeom prst="rect">
                      <a:avLst/>
                    </a:prstGeom>
                    <a:ln>
                      <a:solidFill>
                        <a:schemeClr val="tx1"/>
                      </a:solidFill>
                    </a:ln>
                  </pic:spPr>
                </pic:pic>
              </a:graphicData>
            </a:graphic>
          </wp:inline>
        </w:drawing>
      </w:r>
    </w:p>
    <w:p w14:paraId="6580205E" w14:textId="77777777" w:rsidR="00D4656B" w:rsidRDefault="00D4656B" w:rsidP="00D4656B">
      <w:pPr>
        <w:pStyle w:val="ListParagraph"/>
        <w:spacing w:line="360" w:lineRule="auto"/>
        <w:ind w:left="1418" w:right="-425"/>
        <w:jc w:val="both"/>
        <w:rPr>
          <w:rFonts w:ascii="Arial" w:hAnsi="Arial" w:cs="Arial"/>
          <w:b/>
          <w:sz w:val="22"/>
          <w:szCs w:val="22"/>
        </w:rPr>
      </w:pPr>
    </w:p>
    <w:p w14:paraId="43BE610A" w14:textId="3412A338" w:rsidR="00D4656B" w:rsidRPr="00E17EE5" w:rsidRDefault="00D4656B" w:rsidP="006238C5">
      <w:pPr>
        <w:pStyle w:val="ListParagraph"/>
        <w:numPr>
          <w:ilvl w:val="0"/>
          <w:numId w:val="26"/>
        </w:numPr>
        <w:spacing w:after="240" w:line="360" w:lineRule="auto"/>
        <w:ind w:left="1418" w:right="-425" w:hanging="284"/>
        <w:jc w:val="both"/>
        <w:rPr>
          <w:rFonts w:ascii="Arial" w:hAnsi="Arial" w:cs="Arial"/>
          <w:b/>
          <w:sz w:val="22"/>
          <w:szCs w:val="22"/>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(Plot No. 1</w:t>
      </w:r>
      <w:r>
        <w:rPr>
          <w:rFonts w:ascii="Arial" w:hAnsi="Arial" w:cs="Arial"/>
          <w:b/>
          <w:sz w:val="22"/>
          <w:szCs w:val="22"/>
        </w:rPr>
        <w:t>45</w:t>
      </w:r>
      <w:r w:rsidRPr="00E17EE5">
        <w:rPr>
          <w:rFonts w:ascii="Arial" w:hAnsi="Arial" w:cs="Arial"/>
          <w:b/>
          <w:sz w:val="22"/>
          <w:szCs w:val="22"/>
        </w:rPr>
        <w:t>)</w:t>
      </w:r>
    </w:p>
    <w:p w14:paraId="799DA215" w14:textId="6C862425" w:rsidR="00D4656B" w:rsidRPr="00D4656B" w:rsidRDefault="00D4656B" w:rsidP="00D4656B">
      <w:pPr>
        <w:pStyle w:val="ListParagraph"/>
        <w:spacing w:after="240" w:line="360" w:lineRule="auto"/>
        <w:ind w:left="1418" w:right="-425"/>
        <w:jc w:val="both"/>
        <w:rPr>
          <w:rFonts w:ascii="Arial" w:hAnsi="Arial" w:cs="Arial"/>
          <w:sz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Pr="00D4656B">
        <w:rPr>
          <w:rFonts w:ascii="Arial" w:hAnsi="Arial" w:cs="Arial"/>
          <w:sz w:val="22"/>
        </w:rPr>
        <w:t>29°07'40.3"N 78°57'34.7"E</w:t>
      </w:r>
      <w:r>
        <w:rPr>
          <w:rFonts w:ascii="Arial" w:hAnsi="Arial" w:cs="Arial"/>
          <w:sz w:val="22"/>
        </w:rPr>
        <w:t xml:space="preserve"> </w:t>
      </w:r>
      <w:r w:rsidRPr="00D4656B">
        <w:rPr>
          <w:rFonts w:ascii="Arial" w:hAnsi="Arial" w:cs="Arial"/>
          <w:bCs/>
          <w:sz w:val="22"/>
          <w:szCs w:val="22"/>
        </w:rPr>
        <w:t xml:space="preserve">in Kashipur, Uttarakhand and the location as per the Google map been attached below. </w:t>
      </w:r>
    </w:p>
    <w:p w14:paraId="2F5FFD96" w14:textId="3CB203C6" w:rsidR="00D4656B" w:rsidRDefault="00D4656B" w:rsidP="00D4656B">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14479A26" wp14:editId="7DE90430">
            <wp:extent cx="5334000" cy="35814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a:extLst>
                        <a:ext uri="{BEBA8EAE-BF5A-486C-A8C5-ECC9F3942E4B}">
                          <a14:imgProps xmlns:a14="http://schemas.microsoft.com/office/drawing/2010/main">
                            <a14:imgLayer r:embed="rId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34000" cy="3581400"/>
                    </a:xfrm>
                    <a:prstGeom prst="rect">
                      <a:avLst/>
                    </a:prstGeom>
                    <a:ln>
                      <a:solidFill>
                        <a:schemeClr val="tx1"/>
                      </a:solidFill>
                    </a:ln>
                  </pic:spPr>
                </pic:pic>
              </a:graphicData>
            </a:graphic>
          </wp:inline>
        </w:drawing>
      </w:r>
    </w:p>
    <w:p w14:paraId="10902402" w14:textId="77777777"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04C22344" w14:textId="0AD39D3E" w:rsidR="00D4656B" w:rsidRPr="00813B73" w:rsidRDefault="00D4656B" w:rsidP="00D4656B">
      <w:pPr>
        <w:pStyle w:val="ListParagraph"/>
        <w:spacing w:before="240" w:line="360" w:lineRule="auto"/>
        <w:ind w:left="1418" w:right="-425"/>
        <w:rPr>
          <w:rFonts w:ascii="Arial" w:hAnsi="Arial" w:cs="Arial"/>
          <w:b/>
          <w:sz w:val="22"/>
        </w:rPr>
      </w:pPr>
      <w:r>
        <w:rPr>
          <w:rFonts w:ascii="Arial" w:hAnsi="Arial" w:cs="Arial"/>
          <w:b/>
          <w:noProof/>
          <w:sz w:val="22"/>
          <w:lang w:eastAsia="en-IN"/>
        </w:rPr>
        <w:drawing>
          <wp:inline distT="0" distB="0" distL="0" distR="0" wp14:anchorId="734409D8" wp14:editId="2944DBC6">
            <wp:extent cx="5362575" cy="30956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67324" cy="3098366"/>
                    </a:xfrm>
                    <a:prstGeom prst="rect">
                      <a:avLst/>
                    </a:prstGeom>
                    <a:ln>
                      <a:solidFill>
                        <a:schemeClr val="tx1"/>
                      </a:solidFill>
                    </a:ln>
                  </pic:spPr>
                </pic:pic>
              </a:graphicData>
            </a:graphic>
          </wp:inline>
        </w:drawing>
      </w:r>
    </w:p>
    <w:p w14:paraId="247C9DAD" w14:textId="77777777" w:rsidR="00D4656B" w:rsidRDefault="00D4656B" w:rsidP="00D4656B">
      <w:pPr>
        <w:pStyle w:val="ListParagraph"/>
        <w:autoSpaceDE w:val="0"/>
        <w:autoSpaceDN w:val="0"/>
        <w:adjustRightInd w:val="0"/>
        <w:spacing w:line="360" w:lineRule="auto"/>
        <w:ind w:left="993" w:right="-897"/>
        <w:jc w:val="both"/>
        <w:rPr>
          <w:rFonts w:ascii="Arial" w:hAnsi="Arial" w:cs="Arial"/>
          <w:b/>
          <w:sz w:val="22"/>
        </w:rPr>
      </w:pPr>
    </w:p>
    <w:p w14:paraId="53B0E141" w14:textId="6489703B" w:rsidR="00D4656B" w:rsidRDefault="00D4656B" w:rsidP="006238C5">
      <w:pPr>
        <w:pStyle w:val="ListParagraph"/>
        <w:numPr>
          <w:ilvl w:val="0"/>
          <w:numId w:val="29"/>
        </w:numPr>
        <w:autoSpaceDE w:val="0"/>
        <w:autoSpaceDN w:val="0"/>
        <w:adjustRightInd w:val="0"/>
        <w:spacing w:line="360" w:lineRule="auto"/>
        <w:ind w:left="993" w:right="-897" w:hanging="425"/>
        <w:jc w:val="both"/>
        <w:rPr>
          <w:rFonts w:ascii="Arial" w:hAnsi="Arial" w:cs="Arial"/>
          <w:b/>
          <w:sz w:val="22"/>
        </w:rPr>
      </w:pPr>
      <w:r>
        <w:rPr>
          <w:rFonts w:ascii="Arial" w:hAnsi="Arial" w:cs="Arial"/>
          <w:b/>
          <w:sz w:val="22"/>
        </w:rPr>
        <w:t>CHENNAI PLANT</w:t>
      </w:r>
    </w:p>
    <w:p w14:paraId="4705DBC2" w14:textId="3AB6CD47" w:rsidR="00D4656B" w:rsidRPr="00E17EE5" w:rsidRDefault="00D4656B" w:rsidP="006238C5">
      <w:pPr>
        <w:pStyle w:val="ListParagraph"/>
        <w:numPr>
          <w:ilvl w:val="0"/>
          <w:numId w:val="62"/>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 xml:space="preserve">UNIT I (Plot No. </w:t>
      </w:r>
      <w:r w:rsidRPr="00D4656B">
        <w:rPr>
          <w:rFonts w:ascii="Arial" w:hAnsi="Arial" w:cs="Arial"/>
          <w:b/>
          <w:sz w:val="22"/>
          <w:szCs w:val="22"/>
          <w:lang w:bidi="en-US"/>
        </w:rPr>
        <w:t>10/S1</w:t>
      </w:r>
      <w:r w:rsidRPr="00E17EE5">
        <w:rPr>
          <w:rFonts w:ascii="Arial" w:hAnsi="Arial" w:cs="Arial"/>
          <w:b/>
          <w:sz w:val="22"/>
          <w:szCs w:val="22"/>
        </w:rPr>
        <w:t>)</w:t>
      </w:r>
    </w:p>
    <w:p w14:paraId="46CC6E81" w14:textId="1336EB6A" w:rsidR="00D4656B" w:rsidRPr="00BE72E9" w:rsidRDefault="00D4656B" w:rsidP="00D4656B">
      <w:pPr>
        <w:pStyle w:val="ListParagraph"/>
        <w:spacing w:after="240" w:line="360" w:lineRule="auto"/>
        <w:ind w:left="1418" w:right="-425"/>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Pr="00D4656B">
        <w:rPr>
          <w:rFonts w:ascii="Arial" w:hAnsi="Arial" w:cs="Arial"/>
          <w:bCs/>
          <w:sz w:val="22"/>
          <w:lang w:bidi="en-US"/>
        </w:rPr>
        <w:t>13°24'31.1"N 80°06'35.1"E</w:t>
      </w:r>
      <w:r w:rsidRPr="00D4656B">
        <w:rPr>
          <w:rFonts w:ascii="Arial" w:hAnsi="Arial" w:cs="Arial"/>
          <w:bCs/>
          <w:sz w:val="22"/>
        </w:rPr>
        <w:t xml:space="preserve"> </w:t>
      </w:r>
      <w:r w:rsidRPr="00BE72E9">
        <w:rPr>
          <w:rFonts w:ascii="Arial" w:hAnsi="Arial" w:cs="Arial"/>
          <w:bCs/>
          <w:sz w:val="22"/>
          <w:szCs w:val="22"/>
        </w:rPr>
        <w:t xml:space="preserve">in </w:t>
      </w:r>
      <w:r w:rsidRPr="00D4656B">
        <w:rPr>
          <w:rFonts w:ascii="Arial" w:hAnsi="Arial" w:cs="Arial"/>
          <w:bCs/>
          <w:sz w:val="22"/>
          <w:szCs w:val="22"/>
          <w:lang w:bidi="en-US"/>
        </w:rPr>
        <w:t>Gummidipoondi</w:t>
      </w:r>
      <w:r w:rsidRPr="00BE72E9">
        <w:rPr>
          <w:rFonts w:ascii="Arial" w:hAnsi="Arial" w:cs="Arial"/>
          <w:bCs/>
          <w:sz w:val="22"/>
          <w:szCs w:val="22"/>
        </w:rPr>
        <w:t xml:space="preserve">, </w:t>
      </w:r>
      <w:r>
        <w:rPr>
          <w:rFonts w:ascii="Arial" w:hAnsi="Arial" w:cs="Arial"/>
          <w:bCs/>
          <w:sz w:val="22"/>
          <w:szCs w:val="22"/>
        </w:rPr>
        <w:t>Chennai in the state of Tamil Nadu</w:t>
      </w:r>
      <w:r w:rsidRPr="00BE72E9">
        <w:rPr>
          <w:rFonts w:ascii="Arial" w:hAnsi="Arial" w:cs="Arial"/>
          <w:bCs/>
          <w:sz w:val="22"/>
          <w:szCs w:val="22"/>
        </w:rPr>
        <w:t xml:space="preserve">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2BB81A37" w14:textId="4CF9C1E5" w:rsidR="00D4656B" w:rsidRDefault="0076784E" w:rsidP="0076784E">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24903EAB" wp14:editId="0FACBA9F">
            <wp:extent cx="5372100" cy="3225800"/>
            <wp:effectExtent l="19050" t="19050" r="1905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72100" cy="3225800"/>
                    </a:xfrm>
                    <a:prstGeom prst="rect">
                      <a:avLst/>
                    </a:prstGeom>
                    <a:ln>
                      <a:solidFill>
                        <a:schemeClr val="tx1"/>
                      </a:solidFill>
                    </a:ln>
                  </pic:spPr>
                </pic:pic>
              </a:graphicData>
            </a:graphic>
          </wp:inline>
        </w:drawing>
      </w:r>
    </w:p>
    <w:p w14:paraId="50D2712B" w14:textId="77777777"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344C5983" w14:textId="7A11BB58" w:rsidR="00D4656B" w:rsidRDefault="0076784E" w:rsidP="00D4656B">
      <w:pPr>
        <w:pStyle w:val="ListParagraph"/>
        <w:spacing w:before="240" w:line="360" w:lineRule="auto"/>
        <w:ind w:left="1418" w:right="-425"/>
        <w:rPr>
          <w:rFonts w:ascii="Arial" w:hAnsi="Arial" w:cs="Arial"/>
          <w:b/>
          <w:sz w:val="22"/>
        </w:rPr>
      </w:pPr>
      <w:r>
        <w:rPr>
          <w:b/>
          <w:bCs/>
          <w:noProof/>
          <w:sz w:val="20"/>
          <w:szCs w:val="20"/>
          <w:lang w:eastAsia="en-IN"/>
        </w:rPr>
        <w:drawing>
          <wp:inline distT="0" distB="0" distL="0" distR="0" wp14:anchorId="154D29E4" wp14:editId="5E11DB05">
            <wp:extent cx="5370786" cy="3333750"/>
            <wp:effectExtent l="19050" t="19050" r="20955" b="19050"/>
            <wp:docPr id="1035227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27110" name="Picture 10352271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88349" cy="3344652"/>
                    </a:xfrm>
                    <a:prstGeom prst="rect">
                      <a:avLst/>
                    </a:prstGeom>
                    <a:ln>
                      <a:solidFill>
                        <a:schemeClr val="tx1"/>
                      </a:solidFill>
                    </a:ln>
                  </pic:spPr>
                </pic:pic>
              </a:graphicData>
            </a:graphic>
          </wp:inline>
        </w:drawing>
      </w:r>
    </w:p>
    <w:p w14:paraId="18F8E9FF" w14:textId="6B9CF6B6" w:rsidR="00D4656B" w:rsidRPr="00E17EE5" w:rsidRDefault="00D4656B" w:rsidP="006238C5">
      <w:pPr>
        <w:pStyle w:val="ListParagraph"/>
        <w:numPr>
          <w:ilvl w:val="0"/>
          <w:numId w:val="62"/>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w:t>
      </w:r>
      <w:r w:rsidR="0076784E" w:rsidRPr="0076784E">
        <w:rPr>
          <w:rFonts w:ascii="Arial" w:hAnsi="Arial" w:cs="Arial"/>
          <w:b/>
          <w:sz w:val="22"/>
          <w:szCs w:val="22"/>
          <w:lang w:bidi="en-US"/>
        </w:rPr>
        <w:t>Shed no. 13 &amp; 18</w:t>
      </w:r>
      <w:r w:rsidRPr="00E17EE5">
        <w:rPr>
          <w:rFonts w:ascii="Arial" w:hAnsi="Arial" w:cs="Arial"/>
          <w:b/>
          <w:sz w:val="22"/>
          <w:szCs w:val="22"/>
        </w:rPr>
        <w:t>)</w:t>
      </w:r>
    </w:p>
    <w:p w14:paraId="203588D2" w14:textId="0725502D" w:rsidR="00D4656B" w:rsidRPr="00D4656B" w:rsidRDefault="00D4656B" w:rsidP="00D4656B">
      <w:pPr>
        <w:pStyle w:val="ListParagraph"/>
        <w:spacing w:after="240" w:line="360" w:lineRule="auto"/>
        <w:ind w:left="1418" w:right="-425"/>
        <w:jc w:val="both"/>
        <w:rPr>
          <w:rFonts w:ascii="Arial" w:hAnsi="Arial" w:cs="Arial"/>
          <w:sz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0076784E" w:rsidRPr="0076784E">
        <w:rPr>
          <w:rFonts w:ascii="Arial" w:hAnsi="Arial" w:cs="Arial"/>
          <w:sz w:val="22"/>
          <w:lang w:bidi="en-US"/>
        </w:rPr>
        <w:t>13°25'17.1"N 80°06'36.8"E</w:t>
      </w:r>
      <w:r w:rsidR="0076784E" w:rsidRPr="0076784E">
        <w:rPr>
          <w:rFonts w:ascii="Arial" w:hAnsi="Arial" w:cs="Arial"/>
          <w:bCs/>
          <w:sz w:val="22"/>
        </w:rPr>
        <w:t xml:space="preserve"> </w:t>
      </w:r>
      <w:r w:rsidRPr="00D4656B">
        <w:rPr>
          <w:rFonts w:ascii="Arial" w:hAnsi="Arial" w:cs="Arial"/>
          <w:bCs/>
          <w:sz w:val="22"/>
          <w:szCs w:val="22"/>
        </w:rPr>
        <w:t xml:space="preserve">in </w:t>
      </w:r>
      <w:r w:rsidR="0076784E" w:rsidRPr="00D4656B">
        <w:rPr>
          <w:rFonts w:ascii="Arial" w:hAnsi="Arial" w:cs="Arial"/>
          <w:bCs/>
          <w:sz w:val="22"/>
          <w:szCs w:val="22"/>
          <w:lang w:bidi="en-US"/>
        </w:rPr>
        <w:t>Gummidipoondi</w:t>
      </w:r>
      <w:r w:rsidR="0076784E" w:rsidRPr="00BE72E9">
        <w:rPr>
          <w:rFonts w:ascii="Arial" w:hAnsi="Arial" w:cs="Arial"/>
          <w:bCs/>
          <w:sz w:val="22"/>
          <w:szCs w:val="22"/>
        </w:rPr>
        <w:t xml:space="preserve">, </w:t>
      </w:r>
      <w:r w:rsidR="0076784E">
        <w:rPr>
          <w:rFonts w:ascii="Arial" w:hAnsi="Arial" w:cs="Arial"/>
          <w:bCs/>
          <w:sz w:val="22"/>
          <w:szCs w:val="22"/>
        </w:rPr>
        <w:t>Chennai in the state of Tamil Nadu</w:t>
      </w:r>
      <w:r w:rsidR="0076784E" w:rsidRPr="00D4656B">
        <w:rPr>
          <w:rFonts w:ascii="Arial" w:hAnsi="Arial" w:cs="Arial"/>
          <w:bCs/>
          <w:sz w:val="22"/>
          <w:szCs w:val="22"/>
        </w:rPr>
        <w:t xml:space="preserve"> </w:t>
      </w:r>
      <w:r w:rsidR="0076784E">
        <w:rPr>
          <w:rFonts w:ascii="Arial" w:hAnsi="Arial" w:cs="Arial"/>
          <w:bCs/>
          <w:sz w:val="22"/>
          <w:szCs w:val="22"/>
        </w:rPr>
        <w:t xml:space="preserve">and </w:t>
      </w:r>
      <w:r w:rsidRPr="00D4656B">
        <w:rPr>
          <w:rFonts w:ascii="Arial" w:hAnsi="Arial" w:cs="Arial"/>
          <w:bCs/>
          <w:sz w:val="22"/>
          <w:szCs w:val="22"/>
        </w:rPr>
        <w:t xml:space="preserve">the location as per the Google map been attached below. </w:t>
      </w:r>
    </w:p>
    <w:p w14:paraId="40CEA812" w14:textId="5E53C8A7" w:rsidR="00D4656B" w:rsidRDefault="0076784E" w:rsidP="0076784E">
      <w:pPr>
        <w:spacing w:line="360" w:lineRule="auto"/>
        <w:ind w:left="1418" w:right="-425"/>
        <w:rPr>
          <w:rFonts w:ascii="Arial" w:hAnsi="Arial" w:cs="Arial"/>
          <w:bCs/>
          <w:sz w:val="22"/>
          <w:szCs w:val="22"/>
        </w:rPr>
      </w:pPr>
      <w:r>
        <w:rPr>
          <w:rFonts w:ascii="Arial" w:hAnsi="Arial" w:cs="Arial"/>
          <w:bCs/>
          <w:noProof/>
          <w:sz w:val="22"/>
          <w:szCs w:val="22"/>
          <w:lang w:eastAsia="en-IN"/>
        </w:rPr>
        <w:drawing>
          <wp:inline distT="0" distB="0" distL="0" distR="0" wp14:anchorId="4F459ACA" wp14:editId="1804623D">
            <wp:extent cx="5351417" cy="3305175"/>
            <wp:effectExtent l="19050" t="19050" r="2095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66899" cy="3314737"/>
                    </a:xfrm>
                    <a:prstGeom prst="rect">
                      <a:avLst/>
                    </a:prstGeom>
                    <a:ln>
                      <a:solidFill>
                        <a:schemeClr val="tx1"/>
                      </a:solidFill>
                    </a:ln>
                  </pic:spPr>
                </pic:pic>
              </a:graphicData>
            </a:graphic>
          </wp:inline>
        </w:drawing>
      </w:r>
    </w:p>
    <w:p w14:paraId="531294D4" w14:textId="61F1D11C"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0AE45E23" w14:textId="032FA5CA" w:rsidR="00D4656B" w:rsidRPr="00813B73" w:rsidRDefault="0076784E" w:rsidP="00D4656B">
      <w:pPr>
        <w:pStyle w:val="ListParagraph"/>
        <w:spacing w:before="240" w:line="360" w:lineRule="auto"/>
        <w:ind w:left="1418" w:right="-425"/>
        <w:rPr>
          <w:rFonts w:ascii="Arial" w:hAnsi="Arial" w:cs="Arial"/>
          <w:b/>
          <w:sz w:val="22"/>
        </w:rPr>
      </w:pPr>
      <w:r>
        <w:rPr>
          <w:noProof/>
          <w:sz w:val="20"/>
          <w:szCs w:val="20"/>
          <w:lang w:eastAsia="en-IN"/>
        </w:rPr>
        <w:drawing>
          <wp:inline distT="0" distB="0" distL="0" distR="0" wp14:anchorId="55F7EE5A" wp14:editId="7AC9E296">
            <wp:extent cx="5370353" cy="2847975"/>
            <wp:effectExtent l="19050" t="19050" r="20955" b="9525"/>
            <wp:docPr id="14862449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44936" name="Picture 148624493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83698" cy="2855052"/>
                    </a:xfrm>
                    <a:prstGeom prst="rect">
                      <a:avLst/>
                    </a:prstGeom>
                    <a:ln>
                      <a:solidFill>
                        <a:schemeClr val="tx1"/>
                      </a:solidFill>
                    </a:ln>
                  </pic:spPr>
                </pic:pic>
              </a:graphicData>
            </a:graphic>
          </wp:inline>
        </w:drawing>
      </w:r>
    </w:p>
    <w:p w14:paraId="6357C6A3" w14:textId="6CBC1C64" w:rsidR="001D2E54" w:rsidRDefault="001D2E54">
      <w:pPr>
        <w:rPr>
          <w:rFonts w:ascii="Arial" w:hAnsi="Arial" w:cs="Arial"/>
          <w:b/>
          <w:sz w:val="22"/>
          <w:szCs w:val="22"/>
          <w:lang w:eastAsia="en-IN"/>
        </w:rPr>
      </w:pPr>
    </w:p>
    <w:p w14:paraId="023F57E7" w14:textId="75D7FB44"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SITE</w:t>
      </w:r>
      <w:r w:rsidRPr="00B32752">
        <w:rPr>
          <w:rFonts w:ascii="Arial" w:hAnsi="Arial" w:cs="Arial"/>
          <w:b/>
          <w:sz w:val="22"/>
          <w:szCs w:val="22"/>
          <w:lang w:eastAsia="en-IN"/>
        </w:rPr>
        <w:t xml:space="preserve"> PICTURES</w:t>
      </w:r>
      <w:r w:rsidR="002F42B3" w:rsidRPr="00B32752">
        <w:rPr>
          <w:rFonts w:ascii="Arial" w:hAnsi="Arial" w:cs="Arial"/>
          <w:b/>
          <w:sz w:val="22"/>
          <w:szCs w:val="22"/>
          <w:lang w:eastAsia="en-IN"/>
        </w:rPr>
        <w:t>:</w:t>
      </w:r>
    </w:p>
    <w:p w14:paraId="531BF0E3" w14:textId="487A118D" w:rsidR="003047A6" w:rsidRPr="00B57ACF" w:rsidRDefault="00B57ACF" w:rsidP="006238C5">
      <w:pPr>
        <w:pStyle w:val="ListParagraph"/>
        <w:numPr>
          <w:ilvl w:val="0"/>
          <w:numId w:val="27"/>
        </w:numPr>
        <w:spacing w:before="240" w:after="240" w:line="360" w:lineRule="auto"/>
        <w:ind w:left="993" w:right="-425" w:hanging="425"/>
        <w:jc w:val="both"/>
        <w:rPr>
          <w:rFonts w:ascii="Arial" w:hAnsi="Arial" w:cs="Arial"/>
          <w:b/>
          <w:sz w:val="22"/>
          <w:szCs w:val="22"/>
          <w:lang w:eastAsia="en-IN"/>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szCs w:val="22"/>
          <w:lang w:eastAsia="en-IN"/>
        </w:rPr>
        <w:t xml:space="preserve">: </w:t>
      </w:r>
      <w:r w:rsidR="003047A6" w:rsidRPr="00BE72E9">
        <w:rPr>
          <w:rFonts w:ascii="Arial" w:hAnsi="Arial" w:cs="Arial"/>
          <w:sz w:val="22"/>
          <w:szCs w:val="22"/>
          <w:lang w:eastAsia="en-IN"/>
        </w:rPr>
        <w:t>Some of the site pictures has been taken during the site survey, are attached below:</w:t>
      </w:r>
    </w:p>
    <w:tbl>
      <w:tblPr>
        <w:tblStyle w:val="TableGrid"/>
        <w:tblW w:w="9072"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394"/>
      </w:tblGrid>
      <w:tr w:rsidR="00FB4A0C" w:rsidRPr="00D21AC6" w14:paraId="271214D2" w14:textId="77777777" w:rsidTr="00E04F20">
        <w:tc>
          <w:tcPr>
            <w:tcW w:w="4673" w:type="dxa"/>
          </w:tcPr>
          <w:p w14:paraId="04197701" w14:textId="77777777" w:rsidR="00FB4A0C" w:rsidRPr="00D21AC6" w:rsidRDefault="00FB4A0C" w:rsidP="0076784E">
            <w:pPr>
              <w:spacing w:line="276" w:lineRule="auto"/>
              <w:jc w:val="center"/>
              <w:rPr>
                <w:b/>
              </w:rPr>
            </w:pPr>
            <w:r>
              <w:rPr>
                <w:noProof/>
                <w:lang w:eastAsia="en-IN"/>
              </w:rPr>
              <w:drawing>
                <wp:inline distT="0" distB="0" distL="0" distR="0" wp14:anchorId="71B9AE30" wp14:editId="1AC4E09B">
                  <wp:extent cx="2819370" cy="1981200"/>
                  <wp:effectExtent l="19050" t="19050" r="19685" b="19050"/>
                  <wp:docPr id="94209704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23033" cy="1983774"/>
                          </a:xfrm>
                          <a:prstGeom prst="rect">
                            <a:avLst/>
                          </a:prstGeom>
                          <a:noFill/>
                          <a:ln w="12700">
                            <a:solidFill>
                              <a:schemeClr val="tx1"/>
                            </a:solidFill>
                          </a:ln>
                        </pic:spPr>
                      </pic:pic>
                    </a:graphicData>
                  </a:graphic>
                </wp:inline>
              </w:drawing>
            </w:r>
          </w:p>
        </w:tc>
        <w:tc>
          <w:tcPr>
            <w:tcW w:w="4394" w:type="dxa"/>
          </w:tcPr>
          <w:p w14:paraId="5FF7234C" w14:textId="77777777" w:rsidR="00FB4A0C" w:rsidRPr="00D21AC6" w:rsidRDefault="00FB4A0C" w:rsidP="0076784E">
            <w:pPr>
              <w:spacing w:line="276" w:lineRule="auto"/>
              <w:jc w:val="center"/>
              <w:rPr>
                <w:b/>
              </w:rPr>
            </w:pPr>
            <w:r>
              <w:rPr>
                <w:noProof/>
                <w:lang w:eastAsia="en-IN"/>
              </w:rPr>
              <w:drawing>
                <wp:inline distT="0" distB="0" distL="0" distR="0" wp14:anchorId="239C0958" wp14:editId="0A5ED689">
                  <wp:extent cx="2666972" cy="1962150"/>
                  <wp:effectExtent l="19050" t="19050" r="19685" b="19050"/>
                  <wp:docPr id="536024184"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673686" cy="1967089"/>
                          </a:xfrm>
                          <a:prstGeom prst="rect">
                            <a:avLst/>
                          </a:prstGeom>
                          <a:noFill/>
                          <a:ln w="12700">
                            <a:solidFill>
                              <a:schemeClr val="tx1"/>
                            </a:solidFill>
                          </a:ln>
                        </pic:spPr>
                      </pic:pic>
                    </a:graphicData>
                  </a:graphic>
                </wp:inline>
              </w:drawing>
            </w:r>
          </w:p>
        </w:tc>
      </w:tr>
      <w:tr w:rsidR="00FB4A0C" w:rsidRPr="00D21AC6" w14:paraId="10113185" w14:textId="77777777" w:rsidTr="00E04F20">
        <w:tc>
          <w:tcPr>
            <w:tcW w:w="4673" w:type="dxa"/>
          </w:tcPr>
          <w:p w14:paraId="7BB57994" w14:textId="77777777" w:rsidR="00FB4A0C" w:rsidRPr="00D21AC6" w:rsidRDefault="00FB4A0C" w:rsidP="00FB4A0C">
            <w:pPr>
              <w:spacing w:line="276" w:lineRule="auto"/>
              <w:jc w:val="center"/>
              <w:rPr>
                <w:b/>
              </w:rPr>
            </w:pPr>
            <w:r>
              <w:rPr>
                <w:noProof/>
                <w:lang w:eastAsia="en-IN"/>
              </w:rPr>
              <w:drawing>
                <wp:inline distT="0" distB="0" distL="0" distR="0" wp14:anchorId="2C819684" wp14:editId="2612C2E1">
                  <wp:extent cx="2838450" cy="1980000"/>
                  <wp:effectExtent l="19050" t="19050" r="19050" b="20320"/>
                  <wp:docPr id="83699445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38450" cy="1980000"/>
                          </a:xfrm>
                          <a:prstGeom prst="rect">
                            <a:avLst/>
                          </a:prstGeom>
                          <a:noFill/>
                          <a:ln w="12700">
                            <a:solidFill>
                              <a:schemeClr val="tx1"/>
                            </a:solidFill>
                          </a:ln>
                        </pic:spPr>
                      </pic:pic>
                    </a:graphicData>
                  </a:graphic>
                </wp:inline>
              </w:drawing>
            </w:r>
          </w:p>
        </w:tc>
        <w:tc>
          <w:tcPr>
            <w:tcW w:w="4394" w:type="dxa"/>
          </w:tcPr>
          <w:p w14:paraId="7C0612EE" w14:textId="77777777" w:rsidR="00FB4A0C" w:rsidRPr="00D21AC6" w:rsidRDefault="00FB4A0C" w:rsidP="00FB4A0C">
            <w:pPr>
              <w:spacing w:line="276" w:lineRule="auto"/>
              <w:jc w:val="center"/>
              <w:rPr>
                <w:b/>
              </w:rPr>
            </w:pPr>
            <w:r>
              <w:rPr>
                <w:noProof/>
                <w:lang w:eastAsia="en-IN"/>
              </w:rPr>
              <w:drawing>
                <wp:inline distT="0" distB="0" distL="0" distR="0" wp14:anchorId="52FB9C5A" wp14:editId="7DBF07B9">
                  <wp:extent cx="2667000" cy="1980000"/>
                  <wp:effectExtent l="19050" t="19050" r="19050" b="20320"/>
                  <wp:docPr id="106335572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667000" cy="1980000"/>
                          </a:xfrm>
                          <a:prstGeom prst="rect">
                            <a:avLst/>
                          </a:prstGeom>
                          <a:noFill/>
                          <a:ln w="12700">
                            <a:solidFill>
                              <a:schemeClr val="tx1"/>
                            </a:solidFill>
                          </a:ln>
                        </pic:spPr>
                      </pic:pic>
                    </a:graphicData>
                  </a:graphic>
                </wp:inline>
              </w:drawing>
            </w:r>
          </w:p>
        </w:tc>
      </w:tr>
      <w:tr w:rsidR="00FB4A0C" w:rsidRPr="00D21AC6" w14:paraId="5B87544B" w14:textId="77777777" w:rsidTr="00E04F20">
        <w:tc>
          <w:tcPr>
            <w:tcW w:w="4673" w:type="dxa"/>
          </w:tcPr>
          <w:p w14:paraId="7EA574EF" w14:textId="77777777" w:rsidR="00FB4A0C" w:rsidRPr="00D21AC6" w:rsidRDefault="00FB4A0C" w:rsidP="00FB4A0C">
            <w:pPr>
              <w:spacing w:line="276" w:lineRule="auto"/>
              <w:jc w:val="center"/>
              <w:rPr>
                <w:b/>
              </w:rPr>
            </w:pPr>
            <w:r>
              <w:rPr>
                <w:noProof/>
                <w:lang w:eastAsia="en-IN"/>
              </w:rPr>
              <w:lastRenderedPageBreak/>
              <w:drawing>
                <wp:inline distT="0" distB="0" distL="0" distR="0" wp14:anchorId="2B49DDC6" wp14:editId="57513A0D">
                  <wp:extent cx="2847975" cy="2159635"/>
                  <wp:effectExtent l="19050" t="19050" r="28575" b="12065"/>
                  <wp:docPr id="65853944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2C83E8D1" w14:textId="77777777" w:rsidR="00FB4A0C" w:rsidRPr="00D21AC6" w:rsidRDefault="00FB4A0C" w:rsidP="00FB4A0C">
            <w:pPr>
              <w:spacing w:line="276" w:lineRule="auto"/>
              <w:jc w:val="center"/>
              <w:rPr>
                <w:b/>
              </w:rPr>
            </w:pPr>
            <w:r>
              <w:rPr>
                <w:noProof/>
                <w:lang w:eastAsia="en-IN"/>
              </w:rPr>
              <w:drawing>
                <wp:inline distT="0" distB="0" distL="0" distR="0" wp14:anchorId="2D0D0095" wp14:editId="1FAF897D">
                  <wp:extent cx="2657475" cy="2159635"/>
                  <wp:effectExtent l="19050" t="19050" r="28575" b="12065"/>
                  <wp:docPr id="114485660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74D31066" w14:textId="77777777" w:rsidTr="00E04F20">
        <w:tc>
          <w:tcPr>
            <w:tcW w:w="4678" w:type="dxa"/>
          </w:tcPr>
          <w:p w14:paraId="5F17522F" w14:textId="77777777" w:rsidR="00B57ACF" w:rsidRPr="00D21AC6" w:rsidRDefault="00B57ACF" w:rsidP="00FB4A0C">
            <w:pPr>
              <w:spacing w:line="276" w:lineRule="auto"/>
              <w:jc w:val="center"/>
              <w:rPr>
                <w:b/>
              </w:rPr>
            </w:pPr>
            <w:r>
              <w:rPr>
                <w:noProof/>
                <w:lang w:eastAsia="en-IN"/>
              </w:rPr>
              <w:drawing>
                <wp:inline distT="0" distB="0" distL="0" distR="0" wp14:anchorId="0F223EB9" wp14:editId="17B283E9">
                  <wp:extent cx="2847975" cy="2159635"/>
                  <wp:effectExtent l="19050" t="19050" r="28575" b="12065"/>
                  <wp:docPr id="3879646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48459" cy="2160002"/>
                          </a:xfrm>
                          <a:prstGeom prst="rect">
                            <a:avLst/>
                          </a:prstGeom>
                          <a:noFill/>
                          <a:ln w="12700">
                            <a:solidFill>
                              <a:schemeClr val="tx1"/>
                            </a:solidFill>
                          </a:ln>
                        </pic:spPr>
                      </pic:pic>
                    </a:graphicData>
                  </a:graphic>
                </wp:inline>
              </w:drawing>
            </w:r>
          </w:p>
        </w:tc>
        <w:tc>
          <w:tcPr>
            <w:tcW w:w="4394" w:type="dxa"/>
          </w:tcPr>
          <w:p w14:paraId="1CB8B3B6" w14:textId="77777777" w:rsidR="00B57ACF" w:rsidRPr="00D21AC6" w:rsidRDefault="00B57ACF" w:rsidP="00FB4A0C">
            <w:pPr>
              <w:spacing w:line="276" w:lineRule="auto"/>
              <w:jc w:val="center"/>
              <w:rPr>
                <w:b/>
              </w:rPr>
            </w:pPr>
            <w:r>
              <w:rPr>
                <w:noProof/>
                <w:lang w:eastAsia="en-IN"/>
              </w:rPr>
              <w:drawing>
                <wp:inline distT="0" distB="0" distL="0" distR="0" wp14:anchorId="62D208E7" wp14:editId="4222E766">
                  <wp:extent cx="2667000" cy="2159635"/>
                  <wp:effectExtent l="19050" t="19050" r="19050" b="12065"/>
                  <wp:docPr id="2797673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667451" cy="2160000"/>
                          </a:xfrm>
                          <a:prstGeom prst="rect">
                            <a:avLst/>
                          </a:prstGeom>
                          <a:noFill/>
                          <a:ln w="12700">
                            <a:solidFill>
                              <a:schemeClr val="tx1"/>
                            </a:solidFill>
                          </a:ln>
                        </pic:spPr>
                      </pic:pic>
                    </a:graphicData>
                  </a:graphic>
                </wp:inline>
              </w:drawing>
            </w:r>
          </w:p>
        </w:tc>
      </w:tr>
      <w:tr w:rsidR="00B57ACF" w:rsidRPr="00D21AC6" w14:paraId="4BF3F939" w14:textId="77777777" w:rsidTr="00E04F20">
        <w:tc>
          <w:tcPr>
            <w:tcW w:w="4678" w:type="dxa"/>
          </w:tcPr>
          <w:p w14:paraId="60291D9A" w14:textId="77777777" w:rsidR="00B57ACF" w:rsidRPr="00D21AC6" w:rsidRDefault="00B57ACF" w:rsidP="00FB4A0C">
            <w:pPr>
              <w:spacing w:line="276" w:lineRule="auto"/>
              <w:jc w:val="center"/>
              <w:rPr>
                <w:b/>
              </w:rPr>
            </w:pPr>
            <w:r>
              <w:rPr>
                <w:noProof/>
                <w:lang w:eastAsia="en-IN"/>
              </w:rPr>
              <w:drawing>
                <wp:inline distT="0" distB="0" distL="0" distR="0" wp14:anchorId="27B41233" wp14:editId="556C8594">
                  <wp:extent cx="2847975" cy="2159635"/>
                  <wp:effectExtent l="19050" t="19050" r="28575" b="12065"/>
                  <wp:docPr id="8956710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24618339" w14:textId="77777777" w:rsidR="00B57ACF" w:rsidRPr="00D21AC6" w:rsidRDefault="00B57ACF" w:rsidP="00FB4A0C">
            <w:pPr>
              <w:spacing w:line="276" w:lineRule="auto"/>
              <w:jc w:val="center"/>
              <w:rPr>
                <w:b/>
              </w:rPr>
            </w:pPr>
            <w:r>
              <w:rPr>
                <w:noProof/>
                <w:lang w:eastAsia="en-IN"/>
              </w:rPr>
              <w:drawing>
                <wp:inline distT="0" distB="0" distL="0" distR="0" wp14:anchorId="058B6B3E" wp14:editId="4B163E39">
                  <wp:extent cx="2667000" cy="2159635"/>
                  <wp:effectExtent l="19050" t="19050" r="19050" b="12065"/>
                  <wp:docPr id="2377141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667452" cy="2160001"/>
                          </a:xfrm>
                          <a:prstGeom prst="rect">
                            <a:avLst/>
                          </a:prstGeom>
                          <a:noFill/>
                          <a:ln w="12700">
                            <a:solidFill>
                              <a:schemeClr val="tx1"/>
                            </a:solidFill>
                          </a:ln>
                        </pic:spPr>
                      </pic:pic>
                    </a:graphicData>
                  </a:graphic>
                </wp:inline>
              </w:drawing>
            </w:r>
          </w:p>
        </w:tc>
      </w:tr>
      <w:tr w:rsidR="00B57ACF" w:rsidRPr="00D21AC6" w14:paraId="6C9CCF0C" w14:textId="77777777" w:rsidTr="00E04F20">
        <w:tc>
          <w:tcPr>
            <w:tcW w:w="4678" w:type="dxa"/>
          </w:tcPr>
          <w:p w14:paraId="69ACDF8A" w14:textId="77777777" w:rsidR="00B57ACF" w:rsidRPr="00D21AC6" w:rsidRDefault="00B57ACF" w:rsidP="00E04F20">
            <w:pPr>
              <w:spacing w:line="276" w:lineRule="auto"/>
              <w:jc w:val="center"/>
              <w:rPr>
                <w:b/>
              </w:rPr>
            </w:pPr>
            <w:r>
              <w:rPr>
                <w:noProof/>
                <w:lang w:eastAsia="en-IN"/>
              </w:rPr>
              <w:drawing>
                <wp:inline distT="0" distB="0" distL="0" distR="0" wp14:anchorId="51D56A73" wp14:editId="4B5D5D7B">
                  <wp:extent cx="2838450" cy="2159635"/>
                  <wp:effectExtent l="19050" t="19050" r="19050" b="12065"/>
                  <wp:docPr id="18085920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28089730" w14:textId="77777777" w:rsidR="00B57ACF" w:rsidRPr="00D21AC6" w:rsidRDefault="00B57ACF" w:rsidP="00E04F20">
            <w:pPr>
              <w:spacing w:line="276" w:lineRule="auto"/>
              <w:jc w:val="center"/>
              <w:rPr>
                <w:b/>
              </w:rPr>
            </w:pPr>
            <w:r>
              <w:rPr>
                <w:noProof/>
                <w:lang w:eastAsia="en-IN"/>
              </w:rPr>
              <w:drawing>
                <wp:inline distT="0" distB="0" distL="0" distR="0" wp14:anchorId="528C53DD" wp14:editId="785DB23D">
                  <wp:extent cx="2676525" cy="2159635"/>
                  <wp:effectExtent l="19050" t="19050" r="28575" b="12065"/>
                  <wp:docPr id="10549999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676979" cy="2160001"/>
                          </a:xfrm>
                          <a:prstGeom prst="rect">
                            <a:avLst/>
                          </a:prstGeom>
                          <a:noFill/>
                          <a:ln w="12700">
                            <a:solidFill>
                              <a:schemeClr val="tx1"/>
                            </a:solidFill>
                          </a:ln>
                        </pic:spPr>
                      </pic:pic>
                    </a:graphicData>
                  </a:graphic>
                </wp:inline>
              </w:drawing>
            </w:r>
          </w:p>
        </w:tc>
      </w:tr>
      <w:tr w:rsidR="00B57ACF" w:rsidRPr="00D21AC6" w14:paraId="4B639412" w14:textId="77777777" w:rsidTr="00E04F20">
        <w:tc>
          <w:tcPr>
            <w:tcW w:w="4678" w:type="dxa"/>
          </w:tcPr>
          <w:p w14:paraId="032643BE"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2311AB6C" wp14:editId="470B2307">
                  <wp:extent cx="2838450" cy="2159635"/>
                  <wp:effectExtent l="19050" t="19050" r="19050" b="12065"/>
                  <wp:docPr id="19788191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6E01854C" w14:textId="77777777" w:rsidR="00B57ACF" w:rsidRPr="00D21AC6" w:rsidRDefault="00B57ACF" w:rsidP="00E04F20">
            <w:pPr>
              <w:spacing w:line="276" w:lineRule="auto"/>
              <w:jc w:val="center"/>
              <w:rPr>
                <w:b/>
              </w:rPr>
            </w:pPr>
            <w:r>
              <w:rPr>
                <w:noProof/>
                <w:lang w:eastAsia="en-IN"/>
              </w:rPr>
              <w:drawing>
                <wp:inline distT="0" distB="0" distL="0" distR="0" wp14:anchorId="689DE5C9" wp14:editId="0BF8A8D2">
                  <wp:extent cx="2676525" cy="2159635"/>
                  <wp:effectExtent l="19050" t="19050" r="28575" b="12065"/>
                  <wp:docPr id="9888342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676981" cy="2160003"/>
                          </a:xfrm>
                          <a:prstGeom prst="rect">
                            <a:avLst/>
                          </a:prstGeom>
                          <a:noFill/>
                          <a:ln w="12700">
                            <a:solidFill>
                              <a:schemeClr val="tx1"/>
                            </a:solidFill>
                          </a:ln>
                        </pic:spPr>
                      </pic:pic>
                    </a:graphicData>
                  </a:graphic>
                </wp:inline>
              </w:drawing>
            </w:r>
          </w:p>
        </w:tc>
      </w:tr>
      <w:tr w:rsidR="00B57ACF" w:rsidRPr="00D21AC6" w14:paraId="0744C162" w14:textId="77777777" w:rsidTr="00E04F20">
        <w:tc>
          <w:tcPr>
            <w:tcW w:w="4678" w:type="dxa"/>
          </w:tcPr>
          <w:p w14:paraId="463450D4" w14:textId="77777777" w:rsidR="00B57ACF" w:rsidRPr="00D21AC6" w:rsidRDefault="00B57ACF" w:rsidP="00E04F20">
            <w:pPr>
              <w:spacing w:line="276" w:lineRule="auto"/>
              <w:jc w:val="center"/>
              <w:rPr>
                <w:b/>
              </w:rPr>
            </w:pPr>
            <w:r>
              <w:rPr>
                <w:noProof/>
                <w:lang w:eastAsia="en-IN"/>
              </w:rPr>
              <w:drawing>
                <wp:inline distT="0" distB="0" distL="0" distR="0" wp14:anchorId="6EB18B6A" wp14:editId="7DA345B2">
                  <wp:extent cx="2838450" cy="2159635"/>
                  <wp:effectExtent l="19050" t="19050" r="19050" b="12065"/>
                  <wp:docPr id="14777579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600DAA22" w14:textId="77777777" w:rsidR="00B57ACF" w:rsidRPr="00D21AC6" w:rsidRDefault="00B57ACF" w:rsidP="00E04F20">
            <w:pPr>
              <w:spacing w:line="276" w:lineRule="auto"/>
              <w:jc w:val="center"/>
              <w:rPr>
                <w:b/>
              </w:rPr>
            </w:pPr>
            <w:r>
              <w:rPr>
                <w:noProof/>
                <w:lang w:eastAsia="en-IN"/>
              </w:rPr>
              <w:drawing>
                <wp:inline distT="0" distB="0" distL="0" distR="0" wp14:anchorId="6EE4241F" wp14:editId="7AE814A6">
                  <wp:extent cx="2676525" cy="2159635"/>
                  <wp:effectExtent l="19050" t="19050" r="28575" b="12065"/>
                  <wp:docPr id="7674687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676977" cy="2160000"/>
                          </a:xfrm>
                          <a:prstGeom prst="rect">
                            <a:avLst/>
                          </a:prstGeom>
                          <a:noFill/>
                          <a:ln w="12700">
                            <a:solidFill>
                              <a:schemeClr val="tx1"/>
                            </a:solidFill>
                          </a:ln>
                        </pic:spPr>
                      </pic:pic>
                    </a:graphicData>
                  </a:graphic>
                </wp:inline>
              </w:drawing>
            </w:r>
          </w:p>
        </w:tc>
      </w:tr>
      <w:tr w:rsidR="00B57ACF" w:rsidRPr="00D21AC6" w14:paraId="3C252C52" w14:textId="77777777" w:rsidTr="00E04F20">
        <w:tc>
          <w:tcPr>
            <w:tcW w:w="4678" w:type="dxa"/>
          </w:tcPr>
          <w:p w14:paraId="73BB76B5" w14:textId="77777777" w:rsidR="00B57ACF" w:rsidRPr="00D21AC6" w:rsidRDefault="00B57ACF" w:rsidP="00E04F20">
            <w:pPr>
              <w:spacing w:line="276" w:lineRule="auto"/>
              <w:jc w:val="center"/>
              <w:rPr>
                <w:b/>
              </w:rPr>
            </w:pPr>
            <w:r>
              <w:rPr>
                <w:noProof/>
                <w:lang w:eastAsia="en-IN"/>
              </w:rPr>
              <w:drawing>
                <wp:inline distT="0" distB="0" distL="0" distR="0" wp14:anchorId="69D6C61E" wp14:editId="1C71BB39">
                  <wp:extent cx="2857500" cy="2159635"/>
                  <wp:effectExtent l="19050" t="19050" r="19050" b="12065"/>
                  <wp:docPr id="571636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57983" cy="2160000"/>
                          </a:xfrm>
                          <a:prstGeom prst="rect">
                            <a:avLst/>
                          </a:prstGeom>
                          <a:noFill/>
                          <a:ln w="12700">
                            <a:solidFill>
                              <a:schemeClr val="tx1"/>
                            </a:solidFill>
                          </a:ln>
                        </pic:spPr>
                      </pic:pic>
                    </a:graphicData>
                  </a:graphic>
                </wp:inline>
              </w:drawing>
            </w:r>
          </w:p>
        </w:tc>
        <w:tc>
          <w:tcPr>
            <w:tcW w:w="4394" w:type="dxa"/>
          </w:tcPr>
          <w:p w14:paraId="79C6011A" w14:textId="77777777" w:rsidR="00B57ACF" w:rsidRPr="00D21AC6" w:rsidRDefault="00B57ACF" w:rsidP="00E04F20">
            <w:pPr>
              <w:spacing w:line="276" w:lineRule="auto"/>
              <w:jc w:val="center"/>
              <w:rPr>
                <w:b/>
              </w:rPr>
            </w:pPr>
            <w:r>
              <w:rPr>
                <w:noProof/>
                <w:lang w:eastAsia="en-IN"/>
              </w:rPr>
              <w:drawing>
                <wp:inline distT="0" distB="0" distL="0" distR="0" wp14:anchorId="6A1012E7" wp14:editId="2C703049">
                  <wp:extent cx="2657475" cy="2159635"/>
                  <wp:effectExtent l="19050" t="19050" r="28575" b="12065"/>
                  <wp:docPr id="2484049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1B378616" w14:textId="77777777" w:rsidTr="00E04F20">
        <w:tc>
          <w:tcPr>
            <w:tcW w:w="4678" w:type="dxa"/>
          </w:tcPr>
          <w:p w14:paraId="6D3C464E" w14:textId="77777777" w:rsidR="00B57ACF" w:rsidRPr="00D21AC6" w:rsidRDefault="00B57ACF" w:rsidP="00E04F20">
            <w:pPr>
              <w:spacing w:line="276" w:lineRule="auto"/>
              <w:jc w:val="center"/>
              <w:rPr>
                <w:b/>
              </w:rPr>
            </w:pPr>
            <w:r>
              <w:rPr>
                <w:noProof/>
                <w:lang w:eastAsia="en-IN"/>
              </w:rPr>
              <w:drawing>
                <wp:inline distT="0" distB="0" distL="0" distR="0" wp14:anchorId="1E134670" wp14:editId="6C13E5E8">
                  <wp:extent cx="2838450" cy="2159635"/>
                  <wp:effectExtent l="19050" t="19050" r="19050" b="12065"/>
                  <wp:docPr id="16640674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3C621E77" w14:textId="77777777" w:rsidR="00B57ACF" w:rsidRPr="00D21AC6" w:rsidRDefault="00B57ACF" w:rsidP="00E04F20">
            <w:pPr>
              <w:spacing w:line="276" w:lineRule="auto"/>
              <w:jc w:val="center"/>
              <w:rPr>
                <w:b/>
              </w:rPr>
            </w:pPr>
            <w:r>
              <w:rPr>
                <w:noProof/>
                <w:lang w:eastAsia="en-IN"/>
              </w:rPr>
              <w:drawing>
                <wp:inline distT="0" distB="0" distL="0" distR="0" wp14:anchorId="68431071" wp14:editId="2E8CE305">
                  <wp:extent cx="2657475" cy="2159635"/>
                  <wp:effectExtent l="19050" t="19050" r="28575" b="12065"/>
                  <wp:docPr id="19438800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6CF08C65" w14:textId="77777777" w:rsidTr="00E04F20">
        <w:tc>
          <w:tcPr>
            <w:tcW w:w="4678" w:type="dxa"/>
          </w:tcPr>
          <w:p w14:paraId="3C1FBF14"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35A8B522" wp14:editId="0DA4E1DE">
                  <wp:extent cx="2838450" cy="2159635"/>
                  <wp:effectExtent l="19050" t="19050" r="19050" b="12065"/>
                  <wp:docPr id="5627532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28F227E0" w14:textId="77777777" w:rsidR="00B57ACF" w:rsidRPr="00D21AC6" w:rsidRDefault="00B57ACF" w:rsidP="00E04F20">
            <w:pPr>
              <w:spacing w:line="276" w:lineRule="auto"/>
              <w:jc w:val="center"/>
              <w:rPr>
                <w:b/>
              </w:rPr>
            </w:pPr>
            <w:r>
              <w:rPr>
                <w:noProof/>
                <w:lang w:eastAsia="en-IN"/>
              </w:rPr>
              <w:drawing>
                <wp:inline distT="0" distB="0" distL="0" distR="0" wp14:anchorId="50E1DB68" wp14:editId="148D9FE7">
                  <wp:extent cx="2657475" cy="2159635"/>
                  <wp:effectExtent l="19050" t="19050" r="28575" b="12065"/>
                  <wp:docPr id="13816482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1F85F7FC" w14:textId="77777777" w:rsidTr="00E04F20">
        <w:tc>
          <w:tcPr>
            <w:tcW w:w="4678" w:type="dxa"/>
          </w:tcPr>
          <w:p w14:paraId="6346FE98" w14:textId="77777777" w:rsidR="00B57ACF" w:rsidRPr="00D21AC6" w:rsidRDefault="00B57ACF" w:rsidP="00E04F20">
            <w:pPr>
              <w:spacing w:line="276" w:lineRule="auto"/>
              <w:jc w:val="center"/>
              <w:rPr>
                <w:b/>
              </w:rPr>
            </w:pPr>
            <w:r>
              <w:rPr>
                <w:noProof/>
                <w:lang w:eastAsia="en-IN"/>
              </w:rPr>
              <w:drawing>
                <wp:inline distT="0" distB="0" distL="0" distR="0" wp14:anchorId="55B7003D" wp14:editId="1502BD21">
                  <wp:extent cx="2838450" cy="2159635"/>
                  <wp:effectExtent l="19050" t="19050" r="19050" b="12065"/>
                  <wp:docPr id="5364199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35A1E975" w14:textId="77777777" w:rsidR="00B57ACF" w:rsidRPr="00D21AC6" w:rsidRDefault="00B57ACF" w:rsidP="00E04F20">
            <w:pPr>
              <w:spacing w:line="276" w:lineRule="auto"/>
              <w:jc w:val="center"/>
              <w:rPr>
                <w:b/>
              </w:rPr>
            </w:pPr>
            <w:r>
              <w:rPr>
                <w:noProof/>
                <w:lang w:eastAsia="en-IN"/>
              </w:rPr>
              <w:drawing>
                <wp:inline distT="0" distB="0" distL="0" distR="0" wp14:anchorId="1E0E106F" wp14:editId="3877EB2F">
                  <wp:extent cx="2647950" cy="2159635"/>
                  <wp:effectExtent l="19050" t="19050" r="19050" b="12065"/>
                  <wp:docPr id="17646102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115C7596" w14:textId="77777777" w:rsidTr="00E04F20">
        <w:trPr>
          <w:trHeight w:val="3103"/>
        </w:trPr>
        <w:tc>
          <w:tcPr>
            <w:tcW w:w="4678" w:type="dxa"/>
          </w:tcPr>
          <w:p w14:paraId="7541CA10" w14:textId="77777777" w:rsidR="00B57ACF" w:rsidRPr="00D21AC6" w:rsidRDefault="00B57ACF" w:rsidP="00E04F20">
            <w:pPr>
              <w:spacing w:line="276" w:lineRule="auto"/>
              <w:jc w:val="center"/>
              <w:rPr>
                <w:b/>
              </w:rPr>
            </w:pPr>
            <w:r>
              <w:rPr>
                <w:noProof/>
                <w:lang w:eastAsia="en-IN"/>
              </w:rPr>
              <w:drawing>
                <wp:inline distT="0" distB="0" distL="0" distR="0" wp14:anchorId="3A23BCF5" wp14:editId="09AE3CB6">
                  <wp:extent cx="2838450" cy="2159635"/>
                  <wp:effectExtent l="19050" t="19050" r="19050" b="12065"/>
                  <wp:docPr id="19986116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77F1C697" w14:textId="77777777" w:rsidR="00B57ACF" w:rsidRPr="00D21AC6" w:rsidRDefault="00B57ACF" w:rsidP="00E04F20">
            <w:pPr>
              <w:spacing w:line="276" w:lineRule="auto"/>
              <w:jc w:val="center"/>
              <w:rPr>
                <w:b/>
              </w:rPr>
            </w:pPr>
            <w:r>
              <w:rPr>
                <w:noProof/>
                <w:lang w:eastAsia="en-IN"/>
              </w:rPr>
              <w:drawing>
                <wp:inline distT="0" distB="0" distL="0" distR="0" wp14:anchorId="207DBDC4" wp14:editId="5EE993E0">
                  <wp:extent cx="2657475" cy="2159635"/>
                  <wp:effectExtent l="19050" t="19050" r="28575" b="12065"/>
                  <wp:docPr id="53338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657927" cy="2160002"/>
                          </a:xfrm>
                          <a:prstGeom prst="rect">
                            <a:avLst/>
                          </a:prstGeom>
                          <a:noFill/>
                          <a:ln w="12700">
                            <a:solidFill>
                              <a:schemeClr val="tx1"/>
                            </a:solidFill>
                          </a:ln>
                        </pic:spPr>
                      </pic:pic>
                    </a:graphicData>
                  </a:graphic>
                </wp:inline>
              </w:drawing>
            </w:r>
          </w:p>
        </w:tc>
      </w:tr>
      <w:tr w:rsidR="00B57ACF" w:rsidRPr="00D21AC6" w14:paraId="2708A3D8" w14:textId="77777777" w:rsidTr="00E04F20">
        <w:tc>
          <w:tcPr>
            <w:tcW w:w="4678" w:type="dxa"/>
          </w:tcPr>
          <w:p w14:paraId="2317B02B" w14:textId="77777777" w:rsidR="00B57ACF" w:rsidRPr="00D21AC6" w:rsidRDefault="00B57ACF" w:rsidP="00E04F20">
            <w:pPr>
              <w:spacing w:line="276" w:lineRule="auto"/>
              <w:jc w:val="center"/>
              <w:rPr>
                <w:b/>
              </w:rPr>
            </w:pPr>
            <w:r>
              <w:rPr>
                <w:noProof/>
                <w:lang w:eastAsia="en-IN"/>
              </w:rPr>
              <w:drawing>
                <wp:inline distT="0" distB="0" distL="0" distR="0" wp14:anchorId="17A4D71A" wp14:editId="43A83F4F">
                  <wp:extent cx="2847975" cy="2159635"/>
                  <wp:effectExtent l="19050" t="19050" r="28575" b="12065"/>
                  <wp:docPr id="449390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5ECE2FB2" w14:textId="77777777" w:rsidR="00B57ACF" w:rsidRPr="00D21AC6" w:rsidRDefault="00B57ACF" w:rsidP="00E04F20">
            <w:pPr>
              <w:spacing w:line="276" w:lineRule="auto"/>
              <w:jc w:val="center"/>
              <w:rPr>
                <w:b/>
              </w:rPr>
            </w:pPr>
            <w:r>
              <w:rPr>
                <w:noProof/>
                <w:lang w:eastAsia="en-IN"/>
              </w:rPr>
              <w:drawing>
                <wp:inline distT="0" distB="0" distL="0" distR="0" wp14:anchorId="15CF154D" wp14:editId="30C95140">
                  <wp:extent cx="2667000" cy="2159635"/>
                  <wp:effectExtent l="19050" t="19050" r="19050" b="12065"/>
                  <wp:docPr id="19179834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667452" cy="2160001"/>
                          </a:xfrm>
                          <a:prstGeom prst="rect">
                            <a:avLst/>
                          </a:prstGeom>
                          <a:noFill/>
                          <a:ln w="12700">
                            <a:solidFill>
                              <a:schemeClr val="tx1"/>
                            </a:solidFill>
                          </a:ln>
                        </pic:spPr>
                      </pic:pic>
                    </a:graphicData>
                  </a:graphic>
                </wp:inline>
              </w:drawing>
            </w:r>
          </w:p>
        </w:tc>
      </w:tr>
      <w:tr w:rsidR="00B57ACF" w:rsidRPr="00D21AC6" w14:paraId="29BB3F1A" w14:textId="77777777" w:rsidTr="00E04F20">
        <w:tc>
          <w:tcPr>
            <w:tcW w:w="4678" w:type="dxa"/>
          </w:tcPr>
          <w:p w14:paraId="118269B1"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3BE1531E" wp14:editId="14522685">
                  <wp:extent cx="2847975" cy="2159635"/>
                  <wp:effectExtent l="19050" t="19050" r="28575" b="12065"/>
                  <wp:docPr id="9731216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531D6512" w14:textId="77777777" w:rsidR="00B57ACF" w:rsidRPr="00D21AC6" w:rsidRDefault="00B57ACF" w:rsidP="00E04F20">
            <w:pPr>
              <w:spacing w:line="276" w:lineRule="auto"/>
              <w:jc w:val="center"/>
              <w:rPr>
                <w:b/>
              </w:rPr>
            </w:pPr>
            <w:r>
              <w:rPr>
                <w:noProof/>
                <w:lang w:eastAsia="en-IN"/>
              </w:rPr>
              <w:drawing>
                <wp:inline distT="0" distB="0" distL="0" distR="0" wp14:anchorId="4F7ABE8A" wp14:editId="4CB39CA8">
                  <wp:extent cx="2647950" cy="2159635"/>
                  <wp:effectExtent l="19050" t="19050" r="19050" b="12065"/>
                  <wp:docPr id="14466295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648399" cy="2160001"/>
                          </a:xfrm>
                          <a:prstGeom prst="rect">
                            <a:avLst/>
                          </a:prstGeom>
                          <a:noFill/>
                          <a:ln w="12700">
                            <a:solidFill>
                              <a:schemeClr val="tx1"/>
                            </a:solidFill>
                          </a:ln>
                        </pic:spPr>
                      </pic:pic>
                    </a:graphicData>
                  </a:graphic>
                </wp:inline>
              </w:drawing>
            </w:r>
          </w:p>
        </w:tc>
      </w:tr>
      <w:tr w:rsidR="00B57ACF" w:rsidRPr="00D21AC6" w14:paraId="0D83842A" w14:textId="77777777" w:rsidTr="00E04F20">
        <w:tc>
          <w:tcPr>
            <w:tcW w:w="4678" w:type="dxa"/>
          </w:tcPr>
          <w:p w14:paraId="14F6CB74" w14:textId="77777777" w:rsidR="00B57ACF" w:rsidRPr="00D21AC6" w:rsidRDefault="00B57ACF" w:rsidP="00E04F20">
            <w:pPr>
              <w:spacing w:line="276" w:lineRule="auto"/>
              <w:jc w:val="center"/>
              <w:rPr>
                <w:b/>
              </w:rPr>
            </w:pPr>
            <w:r>
              <w:rPr>
                <w:noProof/>
                <w:lang w:eastAsia="en-IN"/>
              </w:rPr>
              <w:drawing>
                <wp:inline distT="0" distB="0" distL="0" distR="0" wp14:anchorId="363DB015" wp14:editId="0D77CF48">
                  <wp:extent cx="2847975" cy="2159635"/>
                  <wp:effectExtent l="19050" t="19050" r="28575" b="12065"/>
                  <wp:docPr id="18996979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48459" cy="2160002"/>
                          </a:xfrm>
                          <a:prstGeom prst="rect">
                            <a:avLst/>
                          </a:prstGeom>
                          <a:noFill/>
                          <a:ln w="12700">
                            <a:solidFill>
                              <a:schemeClr val="tx1"/>
                            </a:solidFill>
                          </a:ln>
                        </pic:spPr>
                      </pic:pic>
                    </a:graphicData>
                  </a:graphic>
                </wp:inline>
              </w:drawing>
            </w:r>
          </w:p>
        </w:tc>
        <w:tc>
          <w:tcPr>
            <w:tcW w:w="4394" w:type="dxa"/>
          </w:tcPr>
          <w:p w14:paraId="5AE7E686" w14:textId="77777777" w:rsidR="00B57ACF" w:rsidRPr="00D21AC6" w:rsidRDefault="00B57ACF" w:rsidP="00E04F20">
            <w:pPr>
              <w:spacing w:line="276" w:lineRule="auto"/>
              <w:jc w:val="center"/>
              <w:rPr>
                <w:b/>
              </w:rPr>
            </w:pPr>
            <w:r>
              <w:rPr>
                <w:noProof/>
                <w:lang w:eastAsia="en-IN"/>
              </w:rPr>
              <w:drawing>
                <wp:inline distT="0" distB="0" distL="0" distR="0" wp14:anchorId="3DA6C89E" wp14:editId="38DC8642">
                  <wp:extent cx="2647950" cy="2159635"/>
                  <wp:effectExtent l="19050" t="19050" r="19050" b="12065"/>
                  <wp:docPr id="5347101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010D86E2" w14:textId="77777777" w:rsidTr="00E04F20">
        <w:tc>
          <w:tcPr>
            <w:tcW w:w="4678" w:type="dxa"/>
          </w:tcPr>
          <w:p w14:paraId="0971FECD" w14:textId="77777777" w:rsidR="00B57ACF" w:rsidRPr="00D21AC6" w:rsidRDefault="00B57ACF" w:rsidP="00E04F20">
            <w:pPr>
              <w:spacing w:line="276" w:lineRule="auto"/>
              <w:jc w:val="center"/>
              <w:rPr>
                <w:b/>
              </w:rPr>
            </w:pPr>
            <w:r>
              <w:rPr>
                <w:noProof/>
                <w:lang w:eastAsia="en-IN"/>
              </w:rPr>
              <w:drawing>
                <wp:inline distT="0" distB="0" distL="0" distR="0" wp14:anchorId="222BA96D" wp14:editId="644B854A">
                  <wp:extent cx="2847975" cy="2159635"/>
                  <wp:effectExtent l="19050" t="19050" r="28575" b="12065"/>
                  <wp:docPr id="186649481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48458" cy="2160001"/>
                          </a:xfrm>
                          <a:prstGeom prst="rect">
                            <a:avLst/>
                          </a:prstGeom>
                          <a:noFill/>
                          <a:ln w="12700">
                            <a:solidFill>
                              <a:schemeClr val="tx1"/>
                            </a:solidFill>
                          </a:ln>
                        </pic:spPr>
                      </pic:pic>
                    </a:graphicData>
                  </a:graphic>
                </wp:inline>
              </w:drawing>
            </w:r>
          </w:p>
        </w:tc>
        <w:tc>
          <w:tcPr>
            <w:tcW w:w="4394" w:type="dxa"/>
          </w:tcPr>
          <w:p w14:paraId="7548B325" w14:textId="77777777" w:rsidR="00B57ACF" w:rsidRPr="00D21AC6" w:rsidRDefault="00B57ACF" w:rsidP="00E04F20">
            <w:pPr>
              <w:spacing w:line="276" w:lineRule="auto"/>
              <w:jc w:val="center"/>
              <w:rPr>
                <w:b/>
              </w:rPr>
            </w:pPr>
            <w:r>
              <w:rPr>
                <w:noProof/>
                <w:lang w:eastAsia="en-IN"/>
              </w:rPr>
              <w:drawing>
                <wp:inline distT="0" distB="0" distL="0" distR="0" wp14:anchorId="6B54DCB1" wp14:editId="7373A1F4">
                  <wp:extent cx="2647950" cy="2159635"/>
                  <wp:effectExtent l="19050" t="19050" r="19050" b="12065"/>
                  <wp:docPr id="19174243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66C0B04F" w14:textId="77777777" w:rsidTr="00E04F20">
        <w:tc>
          <w:tcPr>
            <w:tcW w:w="4678" w:type="dxa"/>
          </w:tcPr>
          <w:p w14:paraId="7EFC4A10" w14:textId="77777777" w:rsidR="00B57ACF" w:rsidRPr="00D21AC6" w:rsidRDefault="00B57ACF" w:rsidP="00E04F20">
            <w:pPr>
              <w:spacing w:line="276" w:lineRule="auto"/>
              <w:jc w:val="center"/>
              <w:rPr>
                <w:b/>
              </w:rPr>
            </w:pPr>
            <w:r>
              <w:rPr>
                <w:noProof/>
                <w:lang w:eastAsia="en-IN"/>
              </w:rPr>
              <w:drawing>
                <wp:inline distT="0" distB="0" distL="0" distR="0" wp14:anchorId="6513ADC4" wp14:editId="4CF82299">
                  <wp:extent cx="2838450" cy="2159635"/>
                  <wp:effectExtent l="19050" t="19050" r="19050" b="12065"/>
                  <wp:docPr id="7535385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2FB25056" w14:textId="77777777" w:rsidR="00B57ACF" w:rsidRPr="00D21AC6" w:rsidRDefault="00B57ACF" w:rsidP="00E04F20">
            <w:pPr>
              <w:spacing w:line="276" w:lineRule="auto"/>
              <w:jc w:val="center"/>
              <w:rPr>
                <w:b/>
              </w:rPr>
            </w:pPr>
            <w:r>
              <w:rPr>
                <w:noProof/>
                <w:lang w:eastAsia="en-IN"/>
              </w:rPr>
              <w:drawing>
                <wp:inline distT="0" distB="0" distL="0" distR="0" wp14:anchorId="34B659C8" wp14:editId="55F27F8E">
                  <wp:extent cx="2657475" cy="2159635"/>
                  <wp:effectExtent l="19050" t="19050" r="9525" b="12065"/>
                  <wp:docPr id="9059048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657926" cy="2160002"/>
                          </a:xfrm>
                          <a:prstGeom prst="rect">
                            <a:avLst/>
                          </a:prstGeom>
                          <a:noFill/>
                          <a:ln w="12700">
                            <a:solidFill>
                              <a:schemeClr val="tx1"/>
                            </a:solidFill>
                          </a:ln>
                        </pic:spPr>
                      </pic:pic>
                    </a:graphicData>
                  </a:graphic>
                </wp:inline>
              </w:drawing>
            </w:r>
          </w:p>
        </w:tc>
      </w:tr>
    </w:tbl>
    <w:p w14:paraId="51C36D39" w14:textId="27E2390F" w:rsidR="003047A6" w:rsidRPr="00CD48BE" w:rsidRDefault="00E04F20" w:rsidP="006238C5">
      <w:pPr>
        <w:pStyle w:val="ListParagraph"/>
        <w:numPr>
          <w:ilvl w:val="0"/>
          <w:numId w:val="27"/>
        </w:numPr>
        <w:spacing w:before="240" w:after="240" w:line="360" w:lineRule="auto"/>
        <w:ind w:left="993" w:right="-425" w:hanging="425"/>
        <w:jc w:val="both"/>
        <w:rPr>
          <w:rFonts w:ascii="Arial" w:eastAsia="Calibri" w:hAnsi="Arial" w:cs="Arial"/>
          <w:b/>
          <w:color w:val="000000"/>
          <w:sz w:val="22"/>
          <w:szCs w:val="22"/>
        </w:rPr>
      </w:pPr>
      <w:r w:rsidRPr="00CD48BE">
        <w:rPr>
          <w:rFonts w:ascii="Arial" w:hAnsi="Arial" w:cs="Arial"/>
          <w:b/>
          <w:sz w:val="22"/>
          <w:szCs w:val="22"/>
        </w:rPr>
        <w:lastRenderedPageBreak/>
        <w:t>KASHIPUR</w:t>
      </w:r>
      <w:r w:rsidR="002F42B3" w:rsidRPr="00CD48BE">
        <w:rPr>
          <w:rFonts w:ascii="Arial" w:hAnsi="Arial" w:cs="Arial"/>
          <w:b/>
          <w:sz w:val="22"/>
          <w:szCs w:val="22"/>
        </w:rPr>
        <w:t xml:space="preserve"> PLANT</w:t>
      </w:r>
      <w:r w:rsidR="003047A6" w:rsidRPr="00CD48BE">
        <w:rPr>
          <w:rFonts w:ascii="Arial" w:hAnsi="Arial" w:cs="Arial"/>
          <w:b/>
          <w:sz w:val="22"/>
          <w:szCs w:val="22"/>
          <w:lang w:eastAsia="en-IN"/>
        </w:rPr>
        <w:t xml:space="preserve">: </w:t>
      </w:r>
      <w:r w:rsidR="003047A6" w:rsidRPr="00CD48BE">
        <w:rPr>
          <w:rFonts w:ascii="Arial" w:hAnsi="Arial" w:cs="Arial"/>
          <w:sz w:val="22"/>
          <w:szCs w:val="22"/>
          <w:lang w:eastAsia="en-IN"/>
        </w:rPr>
        <w:t>Some of the site pictures has been taken during the site survey, are attached below:</w:t>
      </w:r>
    </w:p>
    <w:p w14:paraId="4394A8D4" w14:textId="6495B6BD" w:rsidR="008B2BAA" w:rsidRPr="008B2BAA" w:rsidRDefault="008B2BAA" w:rsidP="00BD333A">
      <w:pPr>
        <w:pStyle w:val="ListParagraph"/>
        <w:numPr>
          <w:ilvl w:val="0"/>
          <w:numId w:val="67"/>
        </w:numPr>
        <w:spacing w:before="240" w:after="240" w:line="360" w:lineRule="auto"/>
        <w:ind w:left="1276" w:right="-425" w:hanging="142"/>
        <w:jc w:val="both"/>
        <w:rPr>
          <w:rFonts w:ascii="Arial" w:hAnsi="Arial" w:cs="Arial"/>
          <w:b/>
          <w:sz w:val="22"/>
          <w:szCs w:val="22"/>
        </w:rPr>
      </w:pPr>
      <w:r w:rsidRPr="008B2BAA">
        <w:rPr>
          <w:rFonts w:ascii="Arial" w:hAnsi="Arial" w:cs="Arial"/>
          <w:b/>
          <w:sz w:val="22"/>
          <w:szCs w:val="22"/>
        </w:rPr>
        <w:t xml:space="preserve">UNIT I (Plot No. </w:t>
      </w:r>
      <w:r w:rsidRPr="008B2BAA">
        <w:rPr>
          <w:rFonts w:ascii="Arial" w:hAnsi="Arial" w:cs="Arial"/>
          <w:b/>
          <w:sz w:val="22"/>
          <w:szCs w:val="22"/>
          <w:lang w:bidi="en-US"/>
        </w:rPr>
        <w:t>1</w:t>
      </w:r>
      <w:r w:rsidR="00BD333A">
        <w:rPr>
          <w:rFonts w:ascii="Arial" w:hAnsi="Arial" w:cs="Arial"/>
          <w:b/>
          <w:sz w:val="22"/>
          <w:szCs w:val="22"/>
          <w:lang w:bidi="en-US"/>
        </w:rPr>
        <w:t>32, 132B, 132C</w:t>
      </w:r>
      <w:r w:rsidRPr="008B2BAA">
        <w:rPr>
          <w:rFonts w:ascii="Arial" w:hAnsi="Arial" w:cs="Arial"/>
          <w:b/>
          <w:sz w:val="22"/>
          <w:szCs w:val="22"/>
        </w:rPr>
        <w:t>)</w:t>
      </w:r>
    </w:p>
    <w:tbl>
      <w:tblPr>
        <w:tblStyle w:val="TableGrid"/>
        <w:tblW w:w="8789"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394"/>
      </w:tblGrid>
      <w:tr w:rsidR="008B2BAA" w:rsidRPr="00D21AC6" w14:paraId="5B71D343" w14:textId="77777777" w:rsidTr="00BD333A">
        <w:tc>
          <w:tcPr>
            <w:tcW w:w="4394" w:type="dxa"/>
          </w:tcPr>
          <w:p w14:paraId="309B8367" w14:textId="77777777" w:rsidR="008B2BAA" w:rsidRPr="009F0C1E" w:rsidRDefault="008B2BAA" w:rsidP="00BD333A">
            <w:pPr>
              <w:spacing w:line="276" w:lineRule="auto"/>
              <w:jc w:val="center"/>
              <w:rPr>
                <w:b/>
              </w:rPr>
            </w:pPr>
            <w:r>
              <w:rPr>
                <w:noProof/>
                <w:lang w:eastAsia="en-IN"/>
              </w:rPr>
              <w:drawing>
                <wp:inline distT="0" distB="0" distL="0" distR="0" wp14:anchorId="2827436D" wp14:editId="5E396661">
                  <wp:extent cx="2676525" cy="2352675"/>
                  <wp:effectExtent l="19050" t="19050" r="28575" b="28575"/>
                  <wp:docPr id="301291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76981" cy="2353076"/>
                          </a:xfrm>
                          <a:prstGeom prst="rect">
                            <a:avLst/>
                          </a:prstGeom>
                          <a:noFill/>
                          <a:ln>
                            <a:solidFill>
                              <a:schemeClr val="tx1"/>
                            </a:solidFill>
                          </a:ln>
                        </pic:spPr>
                      </pic:pic>
                    </a:graphicData>
                  </a:graphic>
                </wp:inline>
              </w:drawing>
            </w:r>
          </w:p>
        </w:tc>
        <w:tc>
          <w:tcPr>
            <w:tcW w:w="4395" w:type="dxa"/>
          </w:tcPr>
          <w:p w14:paraId="590CCF19" w14:textId="77777777" w:rsidR="008B2BAA" w:rsidRPr="009F0C1E" w:rsidRDefault="008B2BAA" w:rsidP="00BD333A">
            <w:pPr>
              <w:spacing w:line="276" w:lineRule="auto"/>
              <w:jc w:val="center"/>
              <w:rPr>
                <w:b/>
              </w:rPr>
            </w:pPr>
            <w:r>
              <w:rPr>
                <w:b/>
                <w:noProof/>
                <w:lang w:eastAsia="en-IN"/>
              </w:rPr>
              <w:drawing>
                <wp:inline distT="0" distB="0" distL="0" distR="0" wp14:anchorId="463F1EED" wp14:editId="40E451F4">
                  <wp:extent cx="2676525" cy="2352675"/>
                  <wp:effectExtent l="19050" t="19050" r="28575" b="28575"/>
                  <wp:docPr id="507600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676979" cy="2353074"/>
                          </a:xfrm>
                          <a:prstGeom prst="rect">
                            <a:avLst/>
                          </a:prstGeom>
                          <a:noFill/>
                          <a:ln>
                            <a:solidFill>
                              <a:schemeClr val="tx1"/>
                            </a:solidFill>
                          </a:ln>
                        </pic:spPr>
                      </pic:pic>
                    </a:graphicData>
                  </a:graphic>
                </wp:inline>
              </w:drawing>
            </w:r>
          </w:p>
        </w:tc>
      </w:tr>
      <w:tr w:rsidR="008B2BAA" w:rsidRPr="00D21AC6" w14:paraId="6D714B14" w14:textId="77777777" w:rsidTr="00BD333A">
        <w:tc>
          <w:tcPr>
            <w:tcW w:w="4394" w:type="dxa"/>
          </w:tcPr>
          <w:p w14:paraId="38C2A1BC" w14:textId="77777777" w:rsidR="008B2BAA" w:rsidRPr="009F0C1E" w:rsidRDefault="008B2BAA" w:rsidP="00BD333A">
            <w:pPr>
              <w:spacing w:line="276" w:lineRule="auto"/>
              <w:jc w:val="center"/>
              <w:rPr>
                <w:b/>
              </w:rPr>
            </w:pPr>
            <w:r>
              <w:rPr>
                <w:b/>
                <w:noProof/>
                <w:lang w:eastAsia="en-IN"/>
              </w:rPr>
              <w:drawing>
                <wp:inline distT="0" distB="0" distL="0" distR="0" wp14:anchorId="4D158672" wp14:editId="508D083B">
                  <wp:extent cx="2675890" cy="2343150"/>
                  <wp:effectExtent l="19050" t="19050" r="10160" b="19050"/>
                  <wp:docPr id="1492862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685236" cy="2351334"/>
                          </a:xfrm>
                          <a:prstGeom prst="rect">
                            <a:avLst/>
                          </a:prstGeom>
                          <a:noFill/>
                          <a:ln>
                            <a:solidFill>
                              <a:schemeClr val="tx1"/>
                            </a:solidFill>
                          </a:ln>
                        </pic:spPr>
                      </pic:pic>
                    </a:graphicData>
                  </a:graphic>
                </wp:inline>
              </w:drawing>
            </w:r>
          </w:p>
        </w:tc>
        <w:tc>
          <w:tcPr>
            <w:tcW w:w="4395" w:type="dxa"/>
          </w:tcPr>
          <w:p w14:paraId="1DC36E75" w14:textId="77777777" w:rsidR="008B2BAA" w:rsidRPr="009F0C1E" w:rsidRDefault="008B2BAA" w:rsidP="00BD333A">
            <w:pPr>
              <w:spacing w:line="276" w:lineRule="auto"/>
              <w:jc w:val="center"/>
              <w:rPr>
                <w:b/>
              </w:rPr>
            </w:pPr>
            <w:r>
              <w:rPr>
                <w:b/>
                <w:noProof/>
                <w:lang w:eastAsia="en-IN"/>
              </w:rPr>
              <w:drawing>
                <wp:inline distT="0" distB="0" distL="0" distR="0" wp14:anchorId="4AE5910B" wp14:editId="7F64A485">
                  <wp:extent cx="2675890" cy="2343150"/>
                  <wp:effectExtent l="19050" t="19050" r="10160" b="19050"/>
                  <wp:docPr id="1893580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681423" cy="2347995"/>
                          </a:xfrm>
                          <a:prstGeom prst="rect">
                            <a:avLst/>
                          </a:prstGeom>
                          <a:noFill/>
                          <a:ln>
                            <a:solidFill>
                              <a:schemeClr val="tx1"/>
                            </a:solidFill>
                          </a:ln>
                        </pic:spPr>
                      </pic:pic>
                    </a:graphicData>
                  </a:graphic>
                </wp:inline>
              </w:drawing>
            </w:r>
          </w:p>
        </w:tc>
      </w:tr>
      <w:tr w:rsidR="008B2BAA" w:rsidRPr="00D21AC6" w14:paraId="2F30214D" w14:textId="77777777" w:rsidTr="00BD333A">
        <w:tc>
          <w:tcPr>
            <w:tcW w:w="4394" w:type="dxa"/>
          </w:tcPr>
          <w:p w14:paraId="2E5A3088" w14:textId="77777777" w:rsidR="008B2BAA" w:rsidRPr="00D21AC6" w:rsidRDefault="008B2BAA" w:rsidP="00BD333A">
            <w:pPr>
              <w:spacing w:line="276" w:lineRule="auto"/>
              <w:jc w:val="center"/>
              <w:rPr>
                <w:b/>
              </w:rPr>
            </w:pPr>
            <w:r>
              <w:rPr>
                <w:b/>
                <w:noProof/>
                <w:lang w:eastAsia="en-IN"/>
              </w:rPr>
              <w:drawing>
                <wp:inline distT="0" distB="0" distL="0" distR="0" wp14:anchorId="0F6EA13A" wp14:editId="55699D0D">
                  <wp:extent cx="2676525" cy="2371725"/>
                  <wp:effectExtent l="19050" t="19050" r="28575" b="28575"/>
                  <wp:docPr id="21166215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677001" cy="2372147"/>
                          </a:xfrm>
                          <a:prstGeom prst="rect">
                            <a:avLst/>
                          </a:prstGeom>
                          <a:noFill/>
                          <a:ln>
                            <a:solidFill>
                              <a:schemeClr val="tx1"/>
                            </a:solidFill>
                          </a:ln>
                        </pic:spPr>
                      </pic:pic>
                    </a:graphicData>
                  </a:graphic>
                </wp:inline>
              </w:drawing>
            </w:r>
          </w:p>
        </w:tc>
        <w:tc>
          <w:tcPr>
            <w:tcW w:w="4395" w:type="dxa"/>
          </w:tcPr>
          <w:p w14:paraId="5504AB65" w14:textId="77777777" w:rsidR="008B2BAA" w:rsidRPr="00D21AC6" w:rsidRDefault="008B2BAA" w:rsidP="00BD333A">
            <w:pPr>
              <w:spacing w:line="276" w:lineRule="auto"/>
              <w:jc w:val="center"/>
              <w:rPr>
                <w:b/>
              </w:rPr>
            </w:pPr>
            <w:r>
              <w:rPr>
                <w:b/>
                <w:noProof/>
                <w:lang w:eastAsia="en-IN"/>
              </w:rPr>
              <w:drawing>
                <wp:inline distT="0" distB="0" distL="0" distR="0" wp14:anchorId="0B4CE8F2" wp14:editId="7C307D1D">
                  <wp:extent cx="2667000" cy="2371725"/>
                  <wp:effectExtent l="19050" t="19050" r="19050" b="28575"/>
                  <wp:docPr id="1975043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667457" cy="2372131"/>
                          </a:xfrm>
                          <a:prstGeom prst="rect">
                            <a:avLst/>
                          </a:prstGeom>
                          <a:noFill/>
                          <a:ln>
                            <a:solidFill>
                              <a:schemeClr val="tx1"/>
                            </a:solidFill>
                          </a:ln>
                        </pic:spPr>
                      </pic:pic>
                    </a:graphicData>
                  </a:graphic>
                </wp:inline>
              </w:drawing>
            </w:r>
          </w:p>
        </w:tc>
      </w:tr>
      <w:tr w:rsidR="008B2BAA" w:rsidRPr="00D21AC6" w14:paraId="664F71B4" w14:textId="77777777" w:rsidTr="00BD333A">
        <w:tc>
          <w:tcPr>
            <w:tcW w:w="4394" w:type="dxa"/>
          </w:tcPr>
          <w:p w14:paraId="66AC24DE" w14:textId="77777777" w:rsidR="008B2BAA" w:rsidRPr="00D21AC6" w:rsidRDefault="008B2BAA" w:rsidP="00BD333A">
            <w:pPr>
              <w:spacing w:line="276" w:lineRule="auto"/>
              <w:jc w:val="center"/>
              <w:rPr>
                <w:b/>
              </w:rPr>
            </w:pPr>
            <w:r>
              <w:rPr>
                <w:b/>
                <w:noProof/>
                <w:lang w:eastAsia="en-IN"/>
              </w:rPr>
              <w:lastRenderedPageBreak/>
              <w:drawing>
                <wp:inline distT="0" distB="0" distL="0" distR="0" wp14:anchorId="7EC0F66E" wp14:editId="0CE7955A">
                  <wp:extent cx="2676525" cy="2159635"/>
                  <wp:effectExtent l="19050" t="19050" r="28575" b="12065"/>
                  <wp:docPr id="14149385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676979" cy="2160001"/>
                          </a:xfrm>
                          <a:prstGeom prst="rect">
                            <a:avLst/>
                          </a:prstGeom>
                          <a:noFill/>
                          <a:ln>
                            <a:solidFill>
                              <a:schemeClr val="tx1"/>
                            </a:solidFill>
                          </a:ln>
                        </pic:spPr>
                      </pic:pic>
                    </a:graphicData>
                  </a:graphic>
                </wp:inline>
              </w:drawing>
            </w:r>
          </w:p>
        </w:tc>
        <w:tc>
          <w:tcPr>
            <w:tcW w:w="4395" w:type="dxa"/>
          </w:tcPr>
          <w:p w14:paraId="750F4824" w14:textId="77777777" w:rsidR="008B2BAA" w:rsidRPr="00D21AC6" w:rsidRDefault="008B2BAA" w:rsidP="00BD333A">
            <w:pPr>
              <w:spacing w:line="276" w:lineRule="auto"/>
              <w:jc w:val="center"/>
              <w:rPr>
                <w:b/>
              </w:rPr>
            </w:pPr>
            <w:r>
              <w:rPr>
                <w:noProof/>
                <w:lang w:eastAsia="en-IN"/>
              </w:rPr>
              <w:drawing>
                <wp:inline distT="0" distB="0" distL="0" distR="0" wp14:anchorId="5770701C" wp14:editId="0CF18096">
                  <wp:extent cx="2667000" cy="2160102"/>
                  <wp:effectExtent l="19050" t="19050" r="19050" b="12065"/>
                  <wp:docPr id="1365322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674184" cy="2165920"/>
                          </a:xfrm>
                          <a:prstGeom prst="rect">
                            <a:avLst/>
                          </a:prstGeom>
                          <a:noFill/>
                          <a:ln>
                            <a:solidFill>
                              <a:schemeClr val="tx1"/>
                            </a:solidFill>
                          </a:ln>
                        </pic:spPr>
                      </pic:pic>
                    </a:graphicData>
                  </a:graphic>
                </wp:inline>
              </w:drawing>
            </w:r>
          </w:p>
        </w:tc>
      </w:tr>
      <w:tr w:rsidR="008B2BAA" w:rsidRPr="00D21AC6" w14:paraId="7F065D47" w14:textId="77777777" w:rsidTr="00BD333A">
        <w:tc>
          <w:tcPr>
            <w:tcW w:w="4394" w:type="dxa"/>
          </w:tcPr>
          <w:p w14:paraId="10CA0480" w14:textId="77777777" w:rsidR="008B2BAA" w:rsidRPr="00D21AC6" w:rsidRDefault="008B2BAA" w:rsidP="00BD333A">
            <w:pPr>
              <w:spacing w:line="276" w:lineRule="auto"/>
              <w:jc w:val="center"/>
              <w:rPr>
                <w:b/>
              </w:rPr>
            </w:pPr>
            <w:r>
              <w:rPr>
                <w:b/>
                <w:noProof/>
                <w:lang w:eastAsia="en-IN"/>
              </w:rPr>
              <w:drawing>
                <wp:inline distT="0" distB="0" distL="0" distR="0" wp14:anchorId="35D88467" wp14:editId="1C9549D5">
                  <wp:extent cx="2676525" cy="2159635"/>
                  <wp:effectExtent l="19050" t="19050" r="28575" b="12065"/>
                  <wp:docPr id="8344134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676977" cy="2160000"/>
                          </a:xfrm>
                          <a:prstGeom prst="rect">
                            <a:avLst/>
                          </a:prstGeom>
                          <a:noFill/>
                          <a:ln>
                            <a:solidFill>
                              <a:schemeClr val="tx1"/>
                            </a:solidFill>
                          </a:ln>
                        </pic:spPr>
                      </pic:pic>
                    </a:graphicData>
                  </a:graphic>
                </wp:inline>
              </w:drawing>
            </w:r>
          </w:p>
        </w:tc>
        <w:tc>
          <w:tcPr>
            <w:tcW w:w="4395" w:type="dxa"/>
          </w:tcPr>
          <w:p w14:paraId="311B4A83" w14:textId="77777777" w:rsidR="008B2BAA" w:rsidRPr="00D21AC6" w:rsidRDefault="008B2BAA" w:rsidP="00BD333A">
            <w:pPr>
              <w:spacing w:line="276" w:lineRule="auto"/>
              <w:jc w:val="center"/>
              <w:rPr>
                <w:b/>
              </w:rPr>
            </w:pPr>
            <w:r>
              <w:rPr>
                <w:noProof/>
                <w:lang w:eastAsia="en-IN"/>
              </w:rPr>
              <w:drawing>
                <wp:inline distT="0" distB="0" distL="0" distR="0" wp14:anchorId="4478B535" wp14:editId="14509EC7">
                  <wp:extent cx="2676525" cy="2169160"/>
                  <wp:effectExtent l="19050" t="19050" r="28575" b="21590"/>
                  <wp:docPr id="191005039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676992" cy="2169538"/>
                          </a:xfrm>
                          <a:prstGeom prst="rect">
                            <a:avLst/>
                          </a:prstGeom>
                          <a:noFill/>
                          <a:ln>
                            <a:solidFill>
                              <a:schemeClr val="tx1"/>
                            </a:solidFill>
                          </a:ln>
                        </pic:spPr>
                      </pic:pic>
                    </a:graphicData>
                  </a:graphic>
                </wp:inline>
              </w:drawing>
            </w:r>
          </w:p>
        </w:tc>
      </w:tr>
      <w:tr w:rsidR="008B2BAA" w:rsidRPr="00D21AC6" w14:paraId="6D5C5E57" w14:textId="77777777" w:rsidTr="00BD333A">
        <w:tc>
          <w:tcPr>
            <w:tcW w:w="4394" w:type="dxa"/>
          </w:tcPr>
          <w:p w14:paraId="323556E5" w14:textId="77777777" w:rsidR="008B2BAA" w:rsidRPr="009F0C1E" w:rsidRDefault="008B2BAA" w:rsidP="00BD333A">
            <w:pPr>
              <w:spacing w:line="276" w:lineRule="auto"/>
              <w:jc w:val="center"/>
              <w:rPr>
                <w:b/>
              </w:rPr>
            </w:pPr>
            <w:r>
              <w:rPr>
                <w:noProof/>
                <w:lang w:eastAsia="en-IN"/>
              </w:rPr>
              <w:drawing>
                <wp:inline distT="0" distB="0" distL="0" distR="0" wp14:anchorId="73FEDCB0" wp14:editId="76B66C3C">
                  <wp:extent cx="2667000" cy="2160102"/>
                  <wp:effectExtent l="19050" t="19050" r="19050" b="12065"/>
                  <wp:docPr id="11711357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675917" cy="2167325"/>
                          </a:xfrm>
                          <a:prstGeom prst="rect">
                            <a:avLst/>
                          </a:prstGeom>
                          <a:noFill/>
                          <a:ln>
                            <a:solidFill>
                              <a:schemeClr val="tx1"/>
                            </a:solidFill>
                          </a:ln>
                        </pic:spPr>
                      </pic:pic>
                    </a:graphicData>
                  </a:graphic>
                </wp:inline>
              </w:drawing>
            </w:r>
          </w:p>
        </w:tc>
        <w:tc>
          <w:tcPr>
            <w:tcW w:w="4395" w:type="dxa"/>
          </w:tcPr>
          <w:p w14:paraId="43534A76" w14:textId="77777777" w:rsidR="008B2BAA" w:rsidRPr="009F0C1E" w:rsidRDefault="008B2BAA" w:rsidP="00BD333A">
            <w:pPr>
              <w:spacing w:line="276" w:lineRule="auto"/>
              <w:jc w:val="center"/>
              <w:rPr>
                <w:b/>
              </w:rPr>
            </w:pPr>
            <w:r>
              <w:rPr>
                <w:noProof/>
                <w:lang w:eastAsia="en-IN"/>
              </w:rPr>
              <w:drawing>
                <wp:inline distT="0" distB="0" distL="0" distR="0" wp14:anchorId="2FC23747" wp14:editId="47999B00">
                  <wp:extent cx="2676525" cy="2160102"/>
                  <wp:effectExtent l="19050" t="19050" r="9525" b="12065"/>
                  <wp:docPr id="1793901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681414" cy="2164048"/>
                          </a:xfrm>
                          <a:prstGeom prst="rect">
                            <a:avLst/>
                          </a:prstGeom>
                          <a:noFill/>
                          <a:ln>
                            <a:solidFill>
                              <a:schemeClr val="tx1"/>
                            </a:solidFill>
                          </a:ln>
                        </pic:spPr>
                      </pic:pic>
                    </a:graphicData>
                  </a:graphic>
                </wp:inline>
              </w:drawing>
            </w:r>
          </w:p>
        </w:tc>
      </w:tr>
      <w:tr w:rsidR="008B2BAA" w:rsidRPr="00D21AC6" w14:paraId="4FB0E6D3" w14:textId="77777777" w:rsidTr="00BD333A">
        <w:tc>
          <w:tcPr>
            <w:tcW w:w="4395" w:type="dxa"/>
          </w:tcPr>
          <w:p w14:paraId="7B5AE78C" w14:textId="77777777" w:rsidR="008B2BAA" w:rsidRPr="009F0C1E" w:rsidRDefault="008B2BAA" w:rsidP="009C2A4A">
            <w:pPr>
              <w:pStyle w:val="NoSpacing"/>
            </w:pPr>
            <w:r>
              <w:rPr>
                <w:noProof/>
                <w:lang w:eastAsia="en-IN"/>
              </w:rPr>
              <w:drawing>
                <wp:inline distT="0" distB="0" distL="0" distR="0" wp14:anchorId="58E0E135" wp14:editId="0698E7C7">
                  <wp:extent cx="2666874" cy="2160000"/>
                  <wp:effectExtent l="19050" t="19050" r="19685" b="12065"/>
                  <wp:docPr id="1573016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666874" cy="2160000"/>
                          </a:xfrm>
                          <a:prstGeom prst="rect">
                            <a:avLst/>
                          </a:prstGeom>
                          <a:noFill/>
                          <a:ln>
                            <a:solidFill>
                              <a:schemeClr val="tx1"/>
                            </a:solidFill>
                          </a:ln>
                        </pic:spPr>
                      </pic:pic>
                    </a:graphicData>
                  </a:graphic>
                </wp:inline>
              </w:drawing>
            </w:r>
          </w:p>
        </w:tc>
        <w:tc>
          <w:tcPr>
            <w:tcW w:w="4394" w:type="dxa"/>
          </w:tcPr>
          <w:p w14:paraId="6971D979" w14:textId="77777777" w:rsidR="008B2BAA" w:rsidRPr="009F0C1E" w:rsidRDefault="008B2BAA" w:rsidP="00BD333A">
            <w:pPr>
              <w:spacing w:line="276" w:lineRule="auto"/>
              <w:jc w:val="center"/>
              <w:rPr>
                <w:b/>
              </w:rPr>
            </w:pPr>
            <w:r>
              <w:rPr>
                <w:noProof/>
                <w:lang w:eastAsia="en-IN"/>
              </w:rPr>
              <w:drawing>
                <wp:inline distT="0" distB="0" distL="0" distR="0" wp14:anchorId="348ABC9C" wp14:editId="45FD1582">
                  <wp:extent cx="2676525" cy="2159635"/>
                  <wp:effectExtent l="19050" t="19050" r="28575" b="12065"/>
                  <wp:docPr id="20033608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677098" cy="2160097"/>
                          </a:xfrm>
                          <a:prstGeom prst="rect">
                            <a:avLst/>
                          </a:prstGeom>
                          <a:noFill/>
                          <a:ln>
                            <a:solidFill>
                              <a:schemeClr val="tx1"/>
                            </a:solidFill>
                          </a:ln>
                        </pic:spPr>
                      </pic:pic>
                    </a:graphicData>
                  </a:graphic>
                </wp:inline>
              </w:drawing>
            </w:r>
          </w:p>
        </w:tc>
      </w:tr>
      <w:tr w:rsidR="008B2BAA" w:rsidRPr="00D21AC6" w14:paraId="7988CB32" w14:textId="77777777" w:rsidTr="00BD333A">
        <w:tc>
          <w:tcPr>
            <w:tcW w:w="4395" w:type="dxa"/>
          </w:tcPr>
          <w:p w14:paraId="50940DC2" w14:textId="77777777" w:rsidR="008B2BAA" w:rsidRPr="009F0C1E" w:rsidRDefault="008B2BAA" w:rsidP="00BD333A">
            <w:pPr>
              <w:spacing w:line="276" w:lineRule="auto"/>
              <w:jc w:val="center"/>
              <w:rPr>
                <w:b/>
              </w:rPr>
            </w:pPr>
            <w:r>
              <w:rPr>
                <w:noProof/>
                <w:lang w:eastAsia="en-IN"/>
              </w:rPr>
              <w:lastRenderedPageBreak/>
              <w:drawing>
                <wp:inline distT="0" distB="0" distL="0" distR="0" wp14:anchorId="4699E40D" wp14:editId="69DD72BE">
                  <wp:extent cx="2675890" cy="2009775"/>
                  <wp:effectExtent l="19050" t="19050" r="10160" b="28575"/>
                  <wp:docPr id="1695829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83846" cy="2015750"/>
                          </a:xfrm>
                          <a:prstGeom prst="rect">
                            <a:avLst/>
                          </a:prstGeom>
                          <a:noFill/>
                          <a:ln>
                            <a:solidFill>
                              <a:schemeClr val="tx1"/>
                            </a:solidFill>
                          </a:ln>
                        </pic:spPr>
                      </pic:pic>
                    </a:graphicData>
                  </a:graphic>
                </wp:inline>
              </w:drawing>
            </w:r>
          </w:p>
        </w:tc>
        <w:tc>
          <w:tcPr>
            <w:tcW w:w="4394" w:type="dxa"/>
          </w:tcPr>
          <w:p w14:paraId="5AE0B4E6" w14:textId="77777777" w:rsidR="008B2BAA" w:rsidRPr="009F0C1E" w:rsidRDefault="008B2BAA" w:rsidP="00BD333A">
            <w:pPr>
              <w:spacing w:line="276" w:lineRule="auto"/>
              <w:jc w:val="center"/>
              <w:rPr>
                <w:b/>
              </w:rPr>
            </w:pPr>
            <w:r>
              <w:rPr>
                <w:noProof/>
                <w:lang w:eastAsia="en-IN"/>
              </w:rPr>
              <w:drawing>
                <wp:inline distT="0" distB="0" distL="0" distR="0" wp14:anchorId="4948ED9D" wp14:editId="54D60352">
                  <wp:extent cx="2675890" cy="2009775"/>
                  <wp:effectExtent l="19050" t="19050" r="10160" b="28575"/>
                  <wp:docPr id="4850507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679609" cy="2012568"/>
                          </a:xfrm>
                          <a:prstGeom prst="rect">
                            <a:avLst/>
                          </a:prstGeom>
                          <a:noFill/>
                          <a:ln>
                            <a:solidFill>
                              <a:schemeClr val="tx1"/>
                            </a:solidFill>
                          </a:ln>
                        </pic:spPr>
                      </pic:pic>
                    </a:graphicData>
                  </a:graphic>
                </wp:inline>
              </w:drawing>
            </w:r>
          </w:p>
        </w:tc>
      </w:tr>
      <w:tr w:rsidR="008B2BAA" w:rsidRPr="00D21AC6" w14:paraId="0190B974" w14:textId="77777777" w:rsidTr="00BD333A">
        <w:tc>
          <w:tcPr>
            <w:tcW w:w="4395" w:type="dxa"/>
          </w:tcPr>
          <w:p w14:paraId="0FE82FBC" w14:textId="77777777" w:rsidR="008B2BAA" w:rsidRPr="009F0C1E" w:rsidRDefault="008B2BAA" w:rsidP="00BD333A">
            <w:pPr>
              <w:spacing w:line="276" w:lineRule="auto"/>
              <w:jc w:val="center"/>
              <w:rPr>
                <w:b/>
              </w:rPr>
            </w:pPr>
            <w:r>
              <w:rPr>
                <w:noProof/>
                <w:lang w:eastAsia="en-IN"/>
              </w:rPr>
              <w:drawing>
                <wp:inline distT="0" distB="0" distL="0" distR="0" wp14:anchorId="13C06274" wp14:editId="350F28C0">
                  <wp:extent cx="2666365" cy="2000250"/>
                  <wp:effectExtent l="19050" t="19050" r="19685" b="19050"/>
                  <wp:docPr id="19969434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674680" cy="2006488"/>
                          </a:xfrm>
                          <a:prstGeom prst="rect">
                            <a:avLst/>
                          </a:prstGeom>
                          <a:noFill/>
                          <a:ln>
                            <a:solidFill>
                              <a:schemeClr val="tx1"/>
                            </a:solidFill>
                          </a:ln>
                        </pic:spPr>
                      </pic:pic>
                    </a:graphicData>
                  </a:graphic>
                </wp:inline>
              </w:drawing>
            </w:r>
          </w:p>
        </w:tc>
        <w:tc>
          <w:tcPr>
            <w:tcW w:w="4394" w:type="dxa"/>
          </w:tcPr>
          <w:p w14:paraId="597BE86E" w14:textId="77777777" w:rsidR="008B2BAA" w:rsidRPr="009F0C1E" w:rsidRDefault="008B2BAA" w:rsidP="00BD333A">
            <w:pPr>
              <w:spacing w:line="276" w:lineRule="auto"/>
              <w:jc w:val="center"/>
              <w:rPr>
                <w:b/>
              </w:rPr>
            </w:pPr>
            <w:r>
              <w:rPr>
                <w:noProof/>
                <w:lang w:eastAsia="en-IN"/>
              </w:rPr>
              <w:drawing>
                <wp:inline distT="0" distB="0" distL="0" distR="0" wp14:anchorId="14DEEED7" wp14:editId="59F4BEDC">
                  <wp:extent cx="2686050" cy="2000250"/>
                  <wp:effectExtent l="19050" t="19050" r="19050" b="19050"/>
                  <wp:docPr id="19695788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00251" cy="2010825"/>
                          </a:xfrm>
                          <a:prstGeom prst="rect">
                            <a:avLst/>
                          </a:prstGeom>
                          <a:noFill/>
                          <a:ln>
                            <a:solidFill>
                              <a:schemeClr val="tx1"/>
                            </a:solidFill>
                          </a:ln>
                        </pic:spPr>
                      </pic:pic>
                    </a:graphicData>
                  </a:graphic>
                </wp:inline>
              </w:drawing>
            </w:r>
          </w:p>
        </w:tc>
      </w:tr>
    </w:tbl>
    <w:p w14:paraId="2B7177AC" w14:textId="13D6DA6F" w:rsidR="008B2BAA" w:rsidRDefault="00BD333A" w:rsidP="00BD333A">
      <w:pPr>
        <w:pStyle w:val="ListParagraph"/>
        <w:numPr>
          <w:ilvl w:val="0"/>
          <w:numId w:val="67"/>
        </w:numPr>
        <w:spacing w:before="240" w:after="240" w:line="360" w:lineRule="auto"/>
        <w:ind w:left="1276" w:right="-425" w:hanging="142"/>
        <w:jc w:val="both"/>
        <w:rPr>
          <w:rFonts w:ascii="Arial" w:eastAsia="Calibri" w:hAnsi="Arial" w:cs="Arial"/>
          <w:b/>
          <w:color w:val="000000"/>
          <w:sz w:val="22"/>
          <w:szCs w:val="22"/>
        </w:rPr>
      </w:pPr>
      <w:r>
        <w:rPr>
          <w:rFonts w:ascii="Arial" w:eastAsia="Calibri" w:hAnsi="Arial" w:cs="Arial"/>
          <w:b/>
          <w:color w:val="000000"/>
          <w:sz w:val="22"/>
          <w:szCs w:val="22"/>
        </w:rPr>
        <w:t>UNIT II (Plot No. 145)</w:t>
      </w:r>
    </w:p>
    <w:tbl>
      <w:tblPr>
        <w:tblStyle w:val="TableGrid"/>
        <w:tblW w:w="8789"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4"/>
        <w:gridCol w:w="4395"/>
      </w:tblGrid>
      <w:tr w:rsidR="00BD333A" w:rsidRPr="00D21AC6" w14:paraId="0BC32253" w14:textId="77777777" w:rsidTr="00AB7B38">
        <w:tc>
          <w:tcPr>
            <w:tcW w:w="4394" w:type="dxa"/>
          </w:tcPr>
          <w:p w14:paraId="41812CF9" w14:textId="77777777" w:rsidR="00BD333A" w:rsidRPr="00BD333A" w:rsidRDefault="00BD333A" w:rsidP="00BD333A">
            <w:pPr>
              <w:spacing w:line="276" w:lineRule="auto"/>
              <w:rPr>
                <w:b/>
              </w:rPr>
            </w:pPr>
            <w:r>
              <w:rPr>
                <w:noProof/>
                <w:lang w:eastAsia="en-IN"/>
              </w:rPr>
              <w:drawing>
                <wp:inline distT="0" distB="0" distL="0" distR="0" wp14:anchorId="3B31F908" wp14:editId="35B258D6">
                  <wp:extent cx="2685415" cy="2000250"/>
                  <wp:effectExtent l="19050" t="19050" r="19685" b="19050"/>
                  <wp:docPr id="10906916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rot="10800000">
                            <a:off x="0" y="0"/>
                            <a:ext cx="2699065" cy="2010417"/>
                          </a:xfrm>
                          <a:prstGeom prst="rect">
                            <a:avLst/>
                          </a:prstGeom>
                          <a:noFill/>
                          <a:ln>
                            <a:solidFill>
                              <a:schemeClr val="tx1"/>
                            </a:solidFill>
                          </a:ln>
                        </pic:spPr>
                      </pic:pic>
                    </a:graphicData>
                  </a:graphic>
                </wp:inline>
              </w:drawing>
            </w:r>
          </w:p>
        </w:tc>
        <w:tc>
          <w:tcPr>
            <w:tcW w:w="4395" w:type="dxa"/>
          </w:tcPr>
          <w:p w14:paraId="13A71451" w14:textId="77777777" w:rsidR="00BD333A" w:rsidRPr="00D21AC6" w:rsidRDefault="00BD333A" w:rsidP="00BD333A">
            <w:pPr>
              <w:spacing w:line="276" w:lineRule="auto"/>
              <w:jc w:val="center"/>
              <w:rPr>
                <w:b/>
              </w:rPr>
            </w:pPr>
            <w:r>
              <w:rPr>
                <w:noProof/>
                <w:lang w:eastAsia="en-IN"/>
              </w:rPr>
              <w:drawing>
                <wp:inline distT="0" distB="0" distL="0" distR="0" wp14:anchorId="2985206D" wp14:editId="47083C37">
                  <wp:extent cx="2675890" cy="2000250"/>
                  <wp:effectExtent l="19050" t="19050" r="10160" b="19050"/>
                  <wp:docPr id="108667264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rot="10800000">
                            <a:off x="0" y="0"/>
                            <a:ext cx="2682604" cy="2005269"/>
                          </a:xfrm>
                          <a:prstGeom prst="rect">
                            <a:avLst/>
                          </a:prstGeom>
                          <a:noFill/>
                          <a:ln>
                            <a:solidFill>
                              <a:schemeClr val="tx1"/>
                            </a:solidFill>
                          </a:ln>
                        </pic:spPr>
                      </pic:pic>
                    </a:graphicData>
                  </a:graphic>
                </wp:inline>
              </w:drawing>
            </w:r>
          </w:p>
        </w:tc>
      </w:tr>
      <w:tr w:rsidR="00BD333A" w:rsidRPr="00D21AC6" w14:paraId="44E93E30" w14:textId="77777777" w:rsidTr="00AB7B38">
        <w:tc>
          <w:tcPr>
            <w:tcW w:w="4394" w:type="dxa"/>
          </w:tcPr>
          <w:p w14:paraId="580874C9" w14:textId="77777777" w:rsidR="00BD333A" w:rsidRPr="00D21AC6" w:rsidRDefault="00BD333A" w:rsidP="00BD333A">
            <w:pPr>
              <w:spacing w:line="276" w:lineRule="auto"/>
              <w:jc w:val="center"/>
              <w:rPr>
                <w:b/>
              </w:rPr>
            </w:pPr>
            <w:r>
              <w:rPr>
                <w:noProof/>
                <w:lang w:eastAsia="en-IN"/>
              </w:rPr>
              <w:drawing>
                <wp:inline distT="0" distB="0" distL="0" distR="0" wp14:anchorId="077C7F8B" wp14:editId="6790C89E">
                  <wp:extent cx="2675890" cy="2009775"/>
                  <wp:effectExtent l="19050" t="19050" r="10160" b="28575"/>
                  <wp:docPr id="20246696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rot="10800000">
                            <a:off x="0" y="0"/>
                            <a:ext cx="2683584" cy="2015554"/>
                          </a:xfrm>
                          <a:prstGeom prst="rect">
                            <a:avLst/>
                          </a:prstGeom>
                          <a:noFill/>
                          <a:ln>
                            <a:solidFill>
                              <a:schemeClr val="tx1"/>
                            </a:solidFill>
                          </a:ln>
                        </pic:spPr>
                      </pic:pic>
                    </a:graphicData>
                  </a:graphic>
                </wp:inline>
              </w:drawing>
            </w:r>
          </w:p>
        </w:tc>
        <w:tc>
          <w:tcPr>
            <w:tcW w:w="4395" w:type="dxa"/>
          </w:tcPr>
          <w:p w14:paraId="57752A6B" w14:textId="77777777" w:rsidR="00BD333A" w:rsidRPr="00D21AC6" w:rsidRDefault="00BD333A" w:rsidP="00BD333A">
            <w:pPr>
              <w:spacing w:line="276" w:lineRule="auto"/>
              <w:jc w:val="center"/>
              <w:rPr>
                <w:b/>
              </w:rPr>
            </w:pPr>
            <w:r>
              <w:rPr>
                <w:noProof/>
                <w:lang w:eastAsia="en-IN"/>
              </w:rPr>
              <w:drawing>
                <wp:inline distT="0" distB="0" distL="0" distR="0" wp14:anchorId="7A09F9DA" wp14:editId="3AB620D6">
                  <wp:extent cx="2675890" cy="2009775"/>
                  <wp:effectExtent l="19050" t="19050" r="10160" b="28575"/>
                  <wp:docPr id="64444460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rot="10800000">
                            <a:off x="0" y="0"/>
                            <a:ext cx="2684859" cy="2016511"/>
                          </a:xfrm>
                          <a:prstGeom prst="rect">
                            <a:avLst/>
                          </a:prstGeom>
                          <a:noFill/>
                          <a:ln>
                            <a:solidFill>
                              <a:schemeClr val="tx1"/>
                            </a:solidFill>
                          </a:ln>
                        </pic:spPr>
                      </pic:pic>
                    </a:graphicData>
                  </a:graphic>
                </wp:inline>
              </w:drawing>
            </w:r>
          </w:p>
        </w:tc>
      </w:tr>
      <w:tr w:rsidR="00BD333A" w:rsidRPr="00D21AC6" w14:paraId="7EC5A818" w14:textId="77777777" w:rsidTr="00AB7B38">
        <w:tc>
          <w:tcPr>
            <w:tcW w:w="4394" w:type="dxa"/>
          </w:tcPr>
          <w:p w14:paraId="43037FD2" w14:textId="77777777" w:rsidR="00BD333A" w:rsidRPr="009F0C1E" w:rsidRDefault="00BD333A" w:rsidP="00BD333A">
            <w:pPr>
              <w:spacing w:line="276" w:lineRule="auto"/>
              <w:jc w:val="center"/>
              <w:rPr>
                <w:b/>
              </w:rPr>
            </w:pPr>
            <w:r>
              <w:rPr>
                <w:noProof/>
                <w:lang w:eastAsia="en-IN"/>
              </w:rPr>
              <w:lastRenderedPageBreak/>
              <w:drawing>
                <wp:inline distT="0" distB="0" distL="0" distR="0" wp14:anchorId="37F27879" wp14:editId="09340B73">
                  <wp:extent cx="2676525" cy="2159486"/>
                  <wp:effectExtent l="19050" t="19050" r="9525" b="12700"/>
                  <wp:docPr id="21144624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c>
          <w:tcPr>
            <w:tcW w:w="4395" w:type="dxa"/>
          </w:tcPr>
          <w:p w14:paraId="784B6098" w14:textId="77777777" w:rsidR="00BD333A" w:rsidRPr="009F0C1E" w:rsidRDefault="00BD333A" w:rsidP="00BD333A">
            <w:pPr>
              <w:spacing w:line="276" w:lineRule="auto"/>
              <w:jc w:val="center"/>
              <w:rPr>
                <w:b/>
              </w:rPr>
            </w:pPr>
            <w:r>
              <w:rPr>
                <w:noProof/>
                <w:lang w:eastAsia="en-IN"/>
              </w:rPr>
              <w:drawing>
                <wp:inline distT="0" distB="0" distL="0" distR="0" wp14:anchorId="08057B02" wp14:editId="416F3C1A">
                  <wp:extent cx="2676525" cy="2159486"/>
                  <wp:effectExtent l="19050" t="19050" r="9525" b="12700"/>
                  <wp:docPr id="8422870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r>
      <w:tr w:rsidR="00BD333A" w:rsidRPr="009F0C1E" w14:paraId="15DE583E" w14:textId="77777777" w:rsidTr="00AB7B38">
        <w:tc>
          <w:tcPr>
            <w:tcW w:w="4394" w:type="dxa"/>
          </w:tcPr>
          <w:p w14:paraId="668B927A" w14:textId="77777777" w:rsidR="00BD333A" w:rsidRPr="007048C1" w:rsidRDefault="00BD333A" w:rsidP="00BD333A">
            <w:pPr>
              <w:spacing w:line="276" w:lineRule="auto"/>
              <w:jc w:val="center"/>
              <w:rPr>
                <w:b/>
              </w:rPr>
            </w:pPr>
            <w:r>
              <w:rPr>
                <w:noProof/>
                <w:lang w:eastAsia="en-IN"/>
              </w:rPr>
              <w:drawing>
                <wp:inline distT="0" distB="0" distL="0" distR="0" wp14:anchorId="793DB752" wp14:editId="35CB906D">
                  <wp:extent cx="2676525" cy="2159486"/>
                  <wp:effectExtent l="19050" t="19050" r="9525" b="12700"/>
                  <wp:docPr id="690580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rot="10800000">
                            <a:off x="0" y="0"/>
                            <a:ext cx="2687041" cy="2167971"/>
                          </a:xfrm>
                          <a:prstGeom prst="rect">
                            <a:avLst/>
                          </a:prstGeom>
                          <a:noFill/>
                          <a:ln>
                            <a:solidFill>
                              <a:schemeClr val="tx1"/>
                            </a:solidFill>
                          </a:ln>
                        </pic:spPr>
                      </pic:pic>
                    </a:graphicData>
                  </a:graphic>
                </wp:inline>
              </w:drawing>
            </w:r>
          </w:p>
        </w:tc>
        <w:tc>
          <w:tcPr>
            <w:tcW w:w="4395" w:type="dxa"/>
          </w:tcPr>
          <w:p w14:paraId="137F4DF4" w14:textId="77777777" w:rsidR="00BD333A" w:rsidRPr="007048C1" w:rsidRDefault="00BD333A" w:rsidP="00BD333A">
            <w:pPr>
              <w:spacing w:line="276" w:lineRule="auto"/>
              <w:jc w:val="center"/>
              <w:rPr>
                <w:b/>
              </w:rPr>
            </w:pPr>
            <w:r>
              <w:rPr>
                <w:noProof/>
                <w:lang w:eastAsia="en-IN"/>
              </w:rPr>
              <w:drawing>
                <wp:inline distT="0" distB="0" distL="0" distR="0" wp14:anchorId="7B867B85" wp14:editId="5E1E16BD">
                  <wp:extent cx="2667000" cy="2159486"/>
                  <wp:effectExtent l="19050" t="19050" r="19050" b="12700"/>
                  <wp:docPr id="16305130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rot="10800000">
                            <a:off x="0" y="0"/>
                            <a:ext cx="2673264" cy="2164558"/>
                          </a:xfrm>
                          <a:prstGeom prst="rect">
                            <a:avLst/>
                          </a:prstGeom>
                          <a:noFill/>
                          <a:ln>
                            <a:solidFill>
                              <a:schemeClr val="tx1"/>
                            </a:solidFill>
                          </a:ln>
                        </pic:spPr>
                      </pic:pic>
                    </a:graphicData>
                  </a:graphic>
                </wp:inline>
              </w:drawing>
            </w:r>
          </w:p>
        </w:tc>
      </w:tr>
      <w:tr w:rsidR="00BD333A" w:rsidRPr="009F0C1E" w14:paraId="54E74696" w14:textId="77777777" w:rsidTr="00AB7B38">
        <w:tc>
          <w:tcPr>
            <w:tcW w:w="4394" w:type="dxa"/>
          </w:tcPr>
          <w:p w14:paraId="0DEC0AC2" w14:textId="77777777" w:rsidR="00BD333A" w:rsidRPr="007048C1" w:rsidRDefault="00BD333A" w:rsidP="00BD333A">
            <w:pPr>
              <w:spacing w:line="276" w:lineRule="auto"/>
              <w:jc w:val="center"/>
              <w:rPr>
                <w:b/>
              </w:rPr>
            </w:pPr>
            <w:r>
              <w:rPr>
                <w:noProof/>
                <w:lang w:eastAsia="en-IN"/>
              </w:rPr>
              <w:drawing>
                <wp:inline distT="0" distB="0" distL="0" distR="0" wp14:anchorId="65AB13A6" wp14:editId="7D07A3BE">
                  <wp:extent cx="2676525" cy="2159486"/>
                  <wp:effectExtent l="19050" t="19050" r="9525" b="12700"/>
                  <wp:docPr id="182665934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c>
          <w:tcPr>
            <w:tcW w:w="4395" w:type="dxa"/>
          </w:tcPr>
          <w:p w14:paraId="33656BDA" w14:textId="77777777" w:rsidR="00BD333A" w:rsidRPr="007048C1" w:rsidRDefault="00BD333A" w:rsidP="00BD333A">
            <w:pPr>
              <w:spacing w:line="276" w:lineRule="auto"/>
              <w:jc w:val="center"/>
              <w:rPr>
                <w:b/>
              </w:rPr>
            </w:pPr>
            <w:r>
              <w:rPr>
                <w:noProof/>
                <w:lang w:eastAsia="en-IN"/>
              </w:rPr>
              <w:drawing>
                <wp:inline distT="0" distB="0" distL="0" distR="0" wp14:anchorId="6042C886" wp14:editId="1D30991F">
                  <wp:extent cx="2667000" cy="2159486"/>
                  <wp:effectExtent l="19050" t="19050" r="19050" b="12700"/>
                  <wp:docPr id="17950403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rot="10800000">
                            <a:off x="0" y="0"/>
                            <a:ext cx="2671459" cy="2163097"/>
                          </a:xfrm>
                          <a:prstGeom prst="rect">
                            <a:avLst/>
                          </a:prstGeom>
                          <a:noFill/>
                          <a:ln>
                            <a:solidFill>
                              <a:schemeClr val="tx1"/>
                            </a:solidFill>
                          </a:ln>
                        </pic:spPr>
                      </pic:pic>
                    </a:graphicData>
                  </a:graphic>
                </wp:inline>
              </w:drawing>
            </w:r>
          </w:p>
        </w:tc>
      </w:tr>
      <w:tr w:rsidR="00BD333A" w:rsidRPr="009F0C1E" w14:paraId="141D1817" w14:textId="77777777" w:rsidTr="00AB7B38">
        <w:tc>
          <w:tcPr>
            <w:tcW w:w="4394" w:type="dxa"/>
          </w:tcPr>
          <w:p w14:paraId="478BD1C4" w14:textId="77777777" w:rsidR="00BD333A" w:rsidRDefault="00BD333A" w:rsidP="00BD333A">
            <w:pPr>
              <w:tabs>
                <w:tab w:val="left" w:pos="3356"/>
              </w:tabs>
              <w:spacing w:line="276" w:lineRule="auto"/>
              <w:rPr>
                <w:b/>
              </w:rPr>
            </w:pPr>
            <w:r>
              <w:rPr>
                <w:noProof/>
                <w:lang w:eastAsia="en-IN"/>
              </w:rPr>
              <w:drawing>
                <wp:inline distT="0" distB="0" distL="0" distR="0" wp14:anchorId="75B5A4A3" wp14:editId="4C8A844B">
                  <wp:extent cx="2667000" cy="2159487"/>
                  <wp:effectExtent l="19050" t="19050" r="19050" b="12700"/>
                  <wp:docPr id="38000440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rot="10800000">
                            <a:off x="0" y="0"/>
                            <a:ext cx="2678104" cy="2168478"/>
                          </a:xfrm>
                          <a:prstGeom prst="rect">
                            <a:avLst/>
                          </a:prstGeom>
                          <a:noFill/>
                          <a:ln>
                            <a:solidFill>
                              <a:schemeClr val="tx1"/>
                            </a:solidFill>
                          </a:ln>
                        </pic:spPr>
                      </pic:pic>
                    </a:graphicData>
                  </a:graphic>
                </wp:inline>
              </w:drawing>
            </w:r>
          </w:p>
        </w:tc>
        <w:tc>
          <w:tcPr>
            <w:tcW w:w="4395" w:type="dxa"/>
          </w:tcPr>
          <w:p w14:paraId="59FB2DE9" w14:textId="77777777" w:rsidR="00BD333A" w:rsidRPr="007048C1" w:rsidRDefault="00BD333A" w:rsidP="00BD333A">
            <w:pPr>
              <w:spacing w:line="276" w:lineRule="auto"/>
              <w:jc w:val="center"/>
              <w:rPr>
                <w:b/>
              </w:rPr>
            </w:pPr>
            <w:r>
              <w:rPr>
                <w:noProof/>
                <w:lang w:eastAsia="en-IN"/>
              </w:rPr>
              <w:drawing>
                <wp:inline distT="0" distB="0" distL="0" distR="0" wp14:anchorId="67393BC1" wp14:editId="47FA3C4A">
                  <wp:extent cx="2686050" cy="2159000"/>
                  <wp:effectExtent l="19050" t="19050" r="19050" b="12700"/>
                  <wp:docPr id="4667871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rot="10800000">
                            <a:off x="0" y="0"/>
                            <a:ext cx="2695390" cy="2166507"/>
                          </a:xfrm>
                          <a:prstGeom prst="rect">
                            <a:avLst/>
                          </a:prstGeom>
                          <a:noFill/>
                          <a:ln>
                            <a:solidFill>
                              <a:schemeClr val="tx1"/>
                            </a:solidFill>
                          </a:ln>
                        </pic:spPr>
                      </pic:pic>
                    </a:graphicData>
                  </a:graphic>
                </wp:inline>
              </w:drawing>
            </w:r>
          </w:p>
        </w:tc>
      </w:tr>
    </w:tbl>
    <w:p w14:paraId="27EE3906" w14:textId="0F6C1E9E" w:rsidR="000712D6" w:rsidRPr="00F81661" w:rsidRDefault="000712D6" w:rsidP="00BD333A">
      <w:pPr>
        <w:pStyle w:val="ListParagraph"/>
        <w:numPr>
          <w:ilvl w:val="0"/>
          <w:numId w:val="27"/>
        </w:numPr>
        <w:spacing w:after="240" w:line="360" w:lineRule="auto"/>
        <w:ind w:left="993" w:right="-425" w:hanging="425"/>
        <w:jc w:val="both"/>
        <w:rPr>
          <w:rFonts w:ascii="Arial" w:eastAsia="Calibri" w:hAnsi="Arial" w:cs="Arial"/>
          <w:b/>
          <w:color w:val="000000"/>
          <w:sz w:val="22"/>
          <w:szCs w:val="22"/>
        </w:rPr>
      </w:pPr>
      <w:r>
        <w:rPr>
          <w:rFonts w:ascii="Arial" w:hAnsi="Arial" w:cs="Arial"/>
          <w:b/>
          <w:sz w:val="22"/>
          <w:szCs w:val="22"/>
        </w:rPr>
        <w:lastRenderedPageBreak/>
        <w:t>CHENNAI PLANT:</w:t>
      </w:r>
      <w:r>
        <w:rPr>
          <w:rFonts w:ascii="Arial" w:eastAsia="Calibri" w:hAnsi="Arial" w:cs="Arial"/>
          <w:b/>
          <w:color w:val="000000"/>
          <w:sz w:val="22"/>
          <w:szCs w:val="22"/>
        </w:rPr>
        <w:t xml:space="preserve"> </w:t>
      </w:r>
      <w:r w:rsidRPr="00860D0F">
        <w:rPr>
          <w:rFonts w:ascii="Arial" w:hAnsi="Arial" w:cs="Arial"/>
          <w:sz w:val="22"/>
          <w:szCs w:val="22"/>
          <w:lang w:eastAsia="en-IN"/>
        </w:rPr>
        <w:t>Some of the site pictures has been taken during the site survey, are attached below:</w:t>
      </w:r>
    </w:p>
    <w:p w14:paraId="4F64084D" w14:textId="77777777" w:rsidR="00471A6F" w:rsidRPr="00E17EE5" w:rsidRDefault="00471A6F" w:rsidP="006238C5">
      <w:pPr>
        <w:pStyle w:val="ListParagraph"/>
        <w:numPr>
          <w:ilvl w:val="0"/>
          <w:numId w:val="63"/>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 xml:space="preserve">UNIT I (Plot No. </w:t>
      </w:r>
      <w:r w:rsidRPr="00D4656B">
        <w:rPr>
          <w:rFonts w:ascii="Arial" w:hAnsi="Arial" w:cs="Arial"/>
          <w:b/>
          <w:sz w:val="22"/>
          <w:szCs w:val="22"/>
          <w:lang w:bidi="en-US"/>
        </w:rPr>
        <w:t>10/S1</w:t>
      </w:r>
      <w:r w:rsidRPr="00E17EE5">
        <w:rPr>
          <w:rFonts w:ascii="Arial" w:hAnsi="Arial" w:cs="Arial"/>
          <w:b/>
          <w:sz w:val="22"/>
          <w:szCs w:val="22"/>
        </w:rPr>
        <w:t>)</w:t>
      </w:r>
    </w:p>
    <w:tbl>
      <w:tblPr>
        <w:tblStyle w:val="TableGrid"/>
        <w:tblW w:w="8647"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3"/>
        <w:gridCol w:w="4324"/>
      </w:tblGrid>
      <w:tr w:rsidR="00F81661" w:rsidRPr="00D21AC6" w14:paraId="7FE7FC01" w14:textId="77777777" w:rsidTr="00471A6F">
        <w:tc>
          <w:tcPr>
            <w:tcW w:w="4323" w:type="dxa"/>
          </w:tcPr>
          <w:p w14:paraId="14079E57" w14:textId="77777777" w:rsidR="00F81661" w:rsidRPr="00F81661" w:rsidRDefault="00F81661" w:rsidP="00471A6F">
            <w:pPr>
              <w:spacing w:line="276" w:lineRule="auto"/>
              <w:rPr>
                <w:b/>
              </w:rPr>
            </w:pPr>
            <w:r w:rsidRPr="007A39CD">
              <w:rPr>
                <w:noProof/>
                <w:lang w:eastAsia="en-IN"/>
              </w:rPr>
              <w:drawing>
                <wp:inline distT="0" distB="0" distL="0" distR="0" wp14:anchorId="1D98FD6C" wp14:editId="63477E57">
                  <wp:extent cx="2610000" cy="1944000"/>
                  <wp:effectExtent l="19050" t="19050" r="19050" b="18415"/>
                  <wp:docPr id="120803883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610000" cy="1944000"/>
                          </a:xfrm>
                          <a:prstGeom prst="rect">
                            <a:avLst/>
                          </a:prstGeom>
                          <a:noFill/>
                          <a:ln>
                            <a:solidFill>
                              <a:schemeClr val="tx1"/>
                            </a:solidFill>
                          </a:ln>
                        </pic:spPr>
                      </pic:pic>
                    </a:graphicData>
                  </a:graphic>
                </wp:inline>
              </w:drawing>
            </w:r>
          </w:p>
        </w:tc>
        <w:tc>
          <w:tcPr>
            <w:tcW w:w="4324" w:type="dxa"/>
          </w:tcPr>
          <w:p w14:paraId="03521B25" w14:textId="77777777" w:rsidR="00F81661" w:rsidRPr="009F0C1E" w:rsidRDefault="00F81661" w:rsidP="00471A6F">
            <w:pPr>
              <w:spacing w:line="276" w:lineRule="auto"/>
              <w:jc w:val="center"/>
              <w:rPr>
                <w:b/>
              </w:rPr>
            </w:pPr>
            <w:r w:rsidRPr="007A39CD">
              <w:rPr>
                <w:b/>
                <w:noProof/>
                <w:lang w:eastAsia="en-IN"/>
              </w:rPr>
              <w:drawing>
                <wp:inline distT="0" distB="0" distL="0" distR="0" wp14:anchorId="3597A30F" wp14:editId="0761BCA6">
                  <wp:extent cx="2613600" cy="1944000"/>
                  <wp:effectExtent l="19050" t="19050" r="15875" b="18415"/>
                  <wp:docPr id="87622205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0C79B108" w14:textId="77777777" w:rsidTr="00471A6F">
        <w:tc>
          <w:tcPr>
            <w:tcW w:w="4323" w:type="dxa"/>
          </w:tcPr>
          <w:p w14:paraId="01BBC0F5" w14:textId="77777777" w:rsidR="00F81661" w:rsidRPr="009F0C1E" w:rsidRDefault="00F81661" w:rsidP="00471A6F">
            <w:pPr>
              <w:spacing w:line="276" w:lineRule="auto"/>
              <w:jc w:val="center"/>
              <w:rPr>
                <w:b/>
              </w:rPr>
            </w:pPr>
            <w:r w:rsidRPr="007A39CD">
              <w:rPr>
                <w:b/>
                <w:noProof/>
                <w:lang w:eastAsia="en-IN"/>
              </w:rPr>
              <w:drawing>
                <wp:inline distT="0" distB="0" distL="0" distR="0" wp14:anchorId="51CCB743" wp14:editId="456A5C1C">
                  <wp:extent cx="2613600" cy="1944000"/>
                  <wp:effectExtent l="19050" t="19050" r="15875" b="18415"/>
                  <wp:docPr id="97487428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c>
          <w:tcPr>
            <w:tcW w:w="4324" w:type="dxa"/>
          </w:tcPr>
          <w:p w14:paraId="1AE63486" w14:textId="77777777" w:rsidR="00F81661" w:rsidRPr="009F0C1E" w:rsidRDefault="00F81661" w:rsidP="00471A6F">
            <w:pPr>
              <w:spacing w:line="276" w:lineRule="auto"/>
              <w:jc w:val="center"/>
              <w:rPr>
                <w:b/>
              </w:rPr>
            </w:pPr>
            <w:r w:rsidRPr="007A39CD">
              <w:rPr>
                <w:b/>
                <w:noProof/>
                <w:lang w:eastAsia="en-IN"/>
              </w:rPr>
              <w:drawing>
                <wp:inline distT="0" distB="0" distL="0" distR="0" wp14:anchorId="3D94BF13" wp14:editId="02832132">
                  <wp:extent cx="2613600" cy="1944000"/>
                  <wp:effectExtent l="19050" t="19050" r="15875" b="18415"/>
                  <wp:docPr id="78846507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4476F950" w14:textId="77777777" w:rsidTr="00471A6F">
        <w:tc>
          <w:tcPr>
            <w:tcW w:w="4323" w:type="dxa"/>
          </w:tcPr>
          <w:p w14:paraId="32A19B79" w14:textId="4AA540D5" w:rsidR="00F81661" w:rsidRPr="00D21AC6" w:rsidRDefault="00F81661" w:rsidP="00471A6F">
            <w:pPr>
              <w:spacing w:line="276" w:lineRule="auto"/>
              <w:jc w:val="center"/>
              <w:rPr>
                <w:b/>
              </w:rPr>
            </w:pPr>
            <w:r w:rsidRPr="007A39CD">
              <w:rPr>
                <w:b/>
                <w:noProof/>
                <w:lang w:eastAsia="en-IN"/>
              </w:rPr>
              <w:drawing>
                <wp:inline distT="0" distB="0" distL="0" distR="0" wp14:anchorId="6E723E93" wp14:editId="57D532C2">
                  <wp:extent cx="2613600" cy="1944000"/>
                  <wp:effectExtent l="19050" t="19050" r="15875" b="18415"/>
                  <wp:docPr id="1220297433"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c>
          <w:tcPr>
            <w:tcW w:w="4324" w:type="dxa"/>
          </w:tcPr>
          <w:p w14:paraId="4048D097" w14:textId="089EBBAE" w:rsidR="00F81661" w:rsidRPr="00D21AC6" w:rsidRDefault="00F81661" w:rsidP="00471A6F">
            <w:pPr>
              <w:spacing w:line="276" w:lineRule="auto"/>
              <w:jc w:val="center"/>
              <w:rPr>
                <w:b/>
              </w:rPr>
            </w:pPr>
            <w:r w:rsidRPr="007A39CD">
              <w:rPr>
                <w:b/>
                <w:noProof/>
                <w:lang w:eastAsia="en-IN"/>
              </w:rPr>
              <w:drawing>
                <wp:inline distT="0" distB="0" distL="0" distR="0" wp14:anchorId="797D5AC7" wp14:editId="7840786E">
                  <wp:extent cx="2613600" cy="1944000"/>
                  <wp:effectExtent l="19050" t="19050" r="15875" b="18415"/>
                  <wp:docPr id="25216721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08CC45DA" w14:textId="77777777" w:rsidTr="00471A6F">
        <w:tc>
          <w:tcPr>
            <w:tcW w:w="4323" w:type="dxa"/>
          </w:tcPr>
          <w:p w14:paraId="484E7A69" w14:textId="26D5D12E" w:rsidR="00F81661" w:rsidRPr="00D21AC6" w:rsidRDefault="00F81661" w:rsidP="00471A6F">
            <w:pPr>
              <w:spacing w:line="276" w:lineRule="auto"/>
              <w:jc w:val="center"/>
              <w:rPr>
                <w:b/>
              </w:rPr>
            </w:pPr>
            <w:r w:rsidRPr="007A39CD">
              <w:rPr>
                <w:b/>
                <w:noProof/>
                <w:lang w:eastAsia="en-IN"/>
              </w:rPr>
              <w:drawing>
                <wp:inline distT="0" distB="0" distL="0" distR="0" wp14:anchorId="6AF6DF9A" wp14:editId="64DF3DCF">
                  <wp:extent cx="2613600" cy="1908000"/>
                  <wp:effectExtent l="19050" t="19050" r="15875" b="16510"/>
                  <wp:docPr id="97081361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613600" cy="1908000"/>
                          </a:xfrm>
                          <a:prstGeom prst="rect">
                            <a:avLst/>
                          </a:prstGeom>
                          <a:noFill/>
                          <a:ln>
                            <a:solidFill>
                              <a:schemeClr val="tx1"/>
                            </a:solidFill>
                          </a:ln>
                        </pic:spPr>
                      </pic:pic>
                    </a:graphicData>
                  </a:graphic>
                </wp:inline>
              </w:drawing>
            </w:r>
          </w:p>
        </w:tc>
        <w:tc>
          <w:tcPr>
            <w:tcW w:w="4324" w:type="dxa"/>
          </w:tcPr>
          <w:p w14:paraId="6FCF8FCB" w14:textId="05F450E0" w:rsidR="00F81661" w:rsidRPr="00D21AC6" w:rsidRDefault="00F81661" w:rsidP="00471A6F">
            <w:pPr>
              <w:spacing w:line="276" w:lineRule="auto"/>
              <w:jc w:val="center"/>
              <w:rPr>
                <w:b/>
              </w:rPr>
            </w:pPr>
            <w:r w:rsidRPr="007A39CD">
              <w:rPr>
                <w:b/>
                <w:noProof/>
                <w:lang w:eastAsia="en-IN"/>
              </w:rPr>
              <w:drawing>
                <wp:inline distT="0" distB="0" distL="0" distR="0" wp14:anchorId="6E53A484" wp14:editId="7F4FCE9E">
                  <wp:extent cx="2613600" cy="1908000"/>
                  <wp:effectExtent l="19050" t="19050" r="15875" b="16510"/>
                  <wp:docPr id="565898496"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613600" cy="1908000"/>
                          </a:xfrm>
                          <a:prstGeom prst="rect">
                            <a:avLst/>
                          </a:prstGeom>
                          <a:noFill/>
                          <a:ln>
                            <a:solidFill>
                              <a:schemeClr val="tx1"/>
                            </a:solidFill>
                          </a:ln>
                        </pic:spPr>
                      </pic:pic>
                    </a:graphicData>
                  </a:graphic>
                </wp:inline>
              </w:drawing>
            </w:r>
          </w:p>
        </w:tc>
      </w:tr>
      <w:tr w:rsidR="00F81661" w:rsidRPr="00D21AC6" w14:paraId="16A2C251" w14:textId="77777777" w:rsidTr="00471A6F">
        <w:tc>
          <w:tcPr>
            <w:tcW w:w="4323" w:type="dxa"/>
          </w:tcPr>
          <w:p w14:paraId="688CEF4B" w14:textId="1F32D1AA" w:rsidR="00F81661" w:rsidRPr="00D21AC6" w:rsidRDefault="00F81661" w:rsidP="00471A6F">
            <w:pPr>
              <w:spacing w:line="276" w:lineRule="auto"/>
              <w:jc w:val="center"/>
              <w:rPr>
                <w:b/>
              </w:rPr>
            </w:pPr>
            <w:r w:rsidRPr="007A39CD">
              <w:rPr>
                <w:b/>
                <w:noProof/>
                <w:lang w:eastAsia="en-IN"/>
              </w:rPr>
              <w:lastRenderedPageBreak/>
              <w:drawing>
                <wp:inline distT="0" distB="0" distL="0" distR="0" wp14:anchorId="0E6B67DE" wp14:editId="41F731BC">
                  <wp:extent cx="2611755" cy="2159635"/>
                  <wp:effectExtent l="19050" t="19050" r="17145" b="12065"/>
                  <wp:docPr id="8398746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616977" cy="2163953"/>
                          </a:xfrm>
                          <a:prstGeom prst="rect">
                            <a:avLst/>
                          </a:prstGeom>
                          <a:noFill/>
                          <a:ln>
                            <a:solidFill>
                              <a:schemeClr val="tx1"/>
                            </a:solidFill>
                          </a:ln>
                        </pic:spPr>
                      </pic:pic>
                    </a:graphicData>
                  </a:graphic>
                </wp:inline>
              </w:drawing>
            </w:r>
          </w:p>
        </w:tc>
        <w:tc>
          <w:tcPr>
            <w:tcW w:w="4324" w:type="dxa"/>
          </w:tcPr>
          <w:p w14:paraId="7CC7C378" w14:textId="6A0E8F9F" w:rsidR="00F81661" w:rsidRPr="00D21AC6" w:rsidRDefault="00F81661" w:rsidP="00471A6F">
            <w:pPr>
              <w:spacing w:line="276" w:lineRule="auto"/>
              <w:jc w:val="center"/>
              <w:rPr>
                <w:b/>
              </w:rPr>
            </w:pPr>
            <w:r w:rsidRPr="007A39CD">
              <w:rPr>
                <w:b/>
                <w:noProof/>
                <w:lang w:eastAsia="en-IN"/>
              </w:rPr>
              <w:drawing>
                <wp:inline distT="0" distB="0" distL="0" distR="0" wp14:anchorId="43723A1E" wp14:editId="2E19B0CF">
                  <wp:extent cx="2611755" cy="2159635"/>
                  <wp:effectExtent l="19050" t="19050" r="17145" b="12065"/>
                  <wp:docPr id="98293982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617285" cy="2164208"/>
                          </a:xfrm>
                          <a:prstGeom prst="rect">
                            <a:avLst/>
                          </a:prstGeom>
                          <a:noFill/>
                          <a:ln>
                            <a:solidFill>
                              <a:schemeClr val="tx1"/>
                            </a:solidFill>
                          </a:ln>
                        </pic:spPr>
                      </pic:pic>
                    </a:graphicData>
                  </a:graphic>
                </wp:inline>
              </w:drawing>
            </w:r>
          </w:p>
        </w:tc>
      </w:tr>
      <w:tr w:rsidR="00F81661" w:rsidRPr="00D21AC6" w14:paraId="330AC969" w14:textId="77777777" w:rsidTr="00471A6F">
        <w:tc>
          <w:tcPr>
            <w:tcW w:w="4323" w:type="dxa"/>
          </w:tcPr>
          <w:p w14:paraId="7D05613C" w14:textId="77777777" w:rsidR="00F81661" w:rsidRPr="009F0C1E" w:rsidRDefault="00F81661" w:rsidP="00471A6F">
            <w:pPr>
              <w:spacing w:line="276" w:lineRule="auto"/>
              <w:jc w:val="center"/>
              <w:rPr>
                <w:b/>
              </w:rPr>
            </w:pPr>
            <w:r w:rsidRPr="007A39CD">
              <w:rPr>
                <w:b/>
                <w:noProof/>
                <w:lang w:eastAsia="en-IN"/>
              </w:rPr>
              <w:drawing>
                <wp:inline distT="0" distB="0" distL="0" distR="0" wp14:anchorId="1202121B" wp14:editId="38240136">
                  <wp:extent cx="2611755" cy="2159635"/>
                  <wp:effectExtent l="19050" t="19050" r="17145" b="12065"/>
                  <wp:docPr id="9165688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617051" cy="2164014"/>
                          </a:xfrm>
                          <a:prstGeom prst="rect">
                            <a:avLst/>
                          </a:prstGeom>
                          <a:noFill/>
                          <a:ln>
                            <a:solidFill>
                              <a:schemeClr val="tx1"/>
                            </a:solidFill>
                          </a:ln>
                        </pic:spPr>
                      </pic:pic>
                    </a:graphicData>
                  </a:graphic>
                </wp:inline>
              </w:drawing>
            </w:r>
          </w:p>
        </w:tc>
        <w:tc>
          <w:tcPr>
            <w:tcW w:w="4324" w:type="dxa"/>
          </w:tcPr>
          <w:p w14:paraId="52702365" w14:textId="77777777" w:rsidR="00F81661" w:rsidRPr="009F0C1E" w:rsidRDefault="00F81661" w:rsidP="00471A6F">
            <w:pPr>
              <w:spacing w:line="276" w:lineRule="auto"/>
              <w:jc w:val="center"/>
              <w:rPr>
                <w:b/>
              </w:rPr>
            </w:pPr>
            <w:r w:rsidRPr="007A39CD">
              <w:rPr>
                <w:b/>
                <w:noProof/>
                <w:lang w:eastAsia="en-IN"/>
              </w:rPr>
              <w:drawing>
                <wp:inline distT="0" distB="0" distL="0" distR="0" wp14:anchorId="041576D8" wp14:editId="616A9B46">
                  <wp:extent cx="2611755" cy="2159383"/>
                  <wp:effectExtent l="19050" t="19050" r="17145" b="12700"/>
                  <wp:docPr id="9718462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616013" cy="2162904"/>
                          </a:xfrm>
                          <a:prstGeom prst="rect">
                            <a:avLst/>
                          </a:prstGeom>
                          <a:noFill/>
                          <a:ln>
                            <a:solidFill>
                              <a:schemeClr val="tx1"/>
                            </a:solidFill>
                          </a:ln>
                        </pic:spPr>
                      </pic:pic>
                    </a:graphicData>
                  </a:graphic>
                </wp:inline>
              </w:drawing>
            </w:r>
          </w:p>
        </w:tc>
      </w:tr>
      <w:tr w:rsidR="00F81661" w:rsidRPr="00D21AC6" w14:paraId="1D305A98" w14:textId="77777777" w:rsidTr="00471A6F">
        <w:tc>
          <w:tcPr>
            <w:tcW w:w="4323" w:type="dxa"/>
          </w:tcPr>
          <w:p w14:paraId="4DC87877" w14:textId="77777777" w:rsidR="00F81661" w:rsidRPr="009F0C1E" w:rsidRDefault="00F81661" w:rsidP="00471A6F">
            <w:pPr>
              <w:pStyle w:val="NoSpacing"/>
            </w:pPr>
            <w:r w:rsidRPr="007A39CD">
              <w:rPr>
                <w:noProof/>
                <w:lang w:eastAsia="en-IN"/>
              </w:rPr>
              <w:drawing>
                <wp:inline distT="0" distB="0" distL="0" distR="0" wp14:anchorId="41FCA95D" wp14:editId="16400128">
                  <wp:extent cx="2620633" cy="2159635"/>
                  <wp:effectExtent l="19050" t="19050" r="27940" b="12065"/>
                  <wp:docPr id="9590260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625562" cy="2163697"/>
                          </a:xfrm>
                          <a:prstGeom prst="rect">
                            <a:avLst/>
                          </a:prstGeom>
                          <a:noFill/>
                          <a:ln>
                            <a:solidFill>
                              <a:schemeClr val="tx1"/>
                            </a:solidFill>
                          </a:ln>
                        </pic:spPr>
                      </pic:pic>
                    </a:graphicData>
                  </a:graphic>
                </wp:inline>
              </w:drawing>
            </w:r>
          </w:p>
        </w:tc>
        <w:tc>
          <w:tcPr>
            <w:tcW w:w="4324" w:type="dxa"/>
          </w:tcPr>
          <w:p w14:paraId="1EC2407A" w14:textId="77777777" w:rsidR="00F81661" w:rsidRPr="009F0C1E" w:rsidRDefault="00F81661" w:rsidP="00471A6F">
            <w:pPr>
              <w:spacing w:line="276" w:lineRule="auto"/>
              <w:jc w:val="center"/>
              <w:rPr>
                <w:b/>
              </w:rPr>
            </w:pPr>
            <w:r w:rsidRPr="007A39CD">
              <w:rPr>
                <w:b/>
                <w:noProof/>
                <w:lang w:eastAsia="en-IN"/>
              </w:rPr>
              <w:drawing>
                <wp:inline distT="0" distB="0" distL="0" distR="0" wp14:anchorId="5ABF1A1C" wp14:editId="268E2CB0">
                  <wp:extent cx="2612007" cy="2159635"/>
                  <wp:effectExtent l="19050" t="19050" r="17145" b="12065"/>
                  <wp:docPr id="6501845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616225" cy="2163123"/>
                          </a:xfrm>
                          <a:prstGeom prst="rect">
                            <a:avLst/>
                          </a:prstGeom>
                          <a:noFill/>
                          <a:ln>
                            <a:solidFill>
                              <a:schemeClr val="tx1"/>
                            </a:solidFill>
                          </a:ln>
                        </pic:spPr>
                      </pic:pic>
                    </a:graphicData>
                  </a:graphic>
                </wp:inline>
              </w:drawing>
            </w:r>
          </w:p>
        </w:tc>
      </w:tr>
      <w:tr w:rsidR="00F81661" w:rsidRPr="00D21AC6" w14:paraId="3B7E89EC" w14:textId="77777777" w:rsidTr="00471A6F">
        <w:tc>
          <w:tcPr>
            <w:tcW w:w="4323" w:type="dxa"/>
          </w:tcPr>
          <w:p w14:paraId="63103DA0" w14:textId="77777777" w:rsidR="00F81661" w:rsidRPr="009F0C1E" w:rsidRDefault="00F81661" w:rsidP="00471A6F">
            <w:pPr>
              <w:spacing w:line="276" w:lineRule="auto"/>
              <w:jc w:val="center"/>
              <w:rPr>
                <w:b/>
              </w:rPr>
            </w:pPr>
            <w:r w:rsidRPr="009F0C1E">
              <w:rPr>
                <w:b/>
                <w:noProof/>
                <w:lang w:eastAsia="en-IN"/>
              </w:rPr>
              <w:drawing>
                <wp:inline distT="0" distB="0" distL="0" distR="0" wp14:anchorId="35523E9B" wp14:editId="77C0A43F">
                  <wp:extent cx="2620010" cy="2159635"/>
                  <wp:effectExtent l="19050" t="19050" r="27940" b="12065"/>
                  <wp:docPr id="13021554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624475" cy="2163315"/>
                          </a:xfrm>
                          <a:prstGeom prst="rect">
                            <a:avLst/>
                          </a:prstGeom>
                          <a:noFill/>
                          <a:ln>
                            <a:solidFill>
                              <a:schemeClr val="tx1"/>
                            </a:solidFill>
                          </a:ln>
                        </pic:spPr>
                      </pic:pic>
                    </a:graphicData>
                  </a:graphic>
                </wp:inline>
              </w:drawing>
            </w:r>
          </w:p>
        </w:tc>
        <w:tc>
          <w:tcPr>
            <w:tcW w:w="4324" w:type="dxa"/>
          </w:tcPr>
          <w:p w14:paraId="01191D1D" w14:textId="77777777" w:rsidR="00F81661" w:rsidRPr="009F0C1E" w:rsidRDefault="00F81661" w:rsidP="00471A6F">
            <w:pPr>
              <w:spacing w:line="276" w:lineRule="auto"/>
              <w:jc w:val="center"/>
              <w:rPr>
                <w:b/>
              </w:rPr>
            </w:pPr>
            <w:r w:rsidRPr="009F0C1E">
              <w:rPr>
                <w:b/>
                <w:noProof/>
                <w:lang w:eastAsia="en-IN"/>
              </w:rPr>
              <w:drawing>
                <wp:inline distT="0" distB="0" distL="0" distR="0" wp14:anchorId="28DD7CB8" wp14:editId="1F014EB0">
                  <wp:extent cx="2611755" cy="2159635"/>
                  <wp:effectExtent l="19050" t="19050" r="17145" b="12065"/>
                  <wp:docPr id="12098785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617011" cy="2163981"/>
                          </a:xfrm>
                          <a:prstGeom prst="rect">
                            <a:avLst/>
                          </a:prstGeom>
                          <a:noFill/>
                          <a:ln>
                            <a:solidFill>
                              <a:schemeClr val="tx1"/>
                            </a:solidFill>
                          </a:ln>
                        </pic:spPr>
                      </pic:pic>
                    </a:graphicData>
                  </a:graphic>
                </wp:inline>
              </w:drawing>
            </w:r>
          </w:p>
        </w:tc>
      </w:tr>
      <w:tr w:rsidR="00F81661" w:rsidRPr="00D21AC6" w14:paraId="7322EADC" w14:textId="77777777" w:rsidTr="00471A6F">
        <w:tc>
          <w:tcPr>
            <w:tcW w:w="4323" w:type="dxa"/>
          </w:tcPr>
          <w:p w14:paraId="007DF8E8" w14:textId="77777777" w:rsidR="00F81661" w:rsidRPr="009F0C1E" w:rsidRDefault="00F81661" w:rsidP="00471A6F">
            <w:pPr>
              <w:spacing w:line="276" w:lineRule="auto"/>
              <w:jc w:val="center"/>
              <w:rPr>
                <w:b/>
              </w:rPr>
            </w:pPr>
            <w:r w:rsidRPr="007A39CD">
              <w:rPr>
                <w:b/>
                <w:noProof/>
                <w:lang w:eastAsia="en-IN"/>
              </w:rPr>
              <w:lastRenderedPageBreak/>
              <w:drawing>
                <wp:inline distT="0" distB="0" distL="0" distR="0" wp14:anchorId="175662FD" wp14:editId="3DDB013E">
                  <wp:extent cx="2620010" cy="2159635"/>
                  <wp:effectExtent l="19050" t="19050" r="27940" b="12065"/>
                  <wp:docPr id="1785235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622552" cy="2161730"/>
                          </a:xfrm>
                          <a:prstGeom prst="rect">
                            <a:avLst/>
                          </a:prstGeom>
                          <a:noFill/>
                          <a:ln>
                            <a:solidFill>
                              <a:schemeClr val="tx1"/>
                            </a:solidFill>
                          </a:ln>
                        </pic:spPr>
                      </pic:pic>
                    </a:graphicData>
                  </a:graphic>
                </wp:inline>
              </w:drawing>
            </w:r>
          </w:p>
        </w:tc>
        <w:tc>
          <w:tcPr>
            <w:tcW w:w="4324" w:type="dxa"/>
          </w:tcPr>
          <w:p w14:paraId="7BC296DF" w14:textId="77777777" w:rsidR="00F81661" w:rsidRPr="009F0C1E" w:rsidRDefault="00F81661" w:rsidP="00471A6F">
            <w:pPr>
              <w:spacing w:line="276" w:lineRule="auto"/>
              <w:jc w:val="center"/>
              <w:rPr>
                <w:b/>
              </w:rPr>
            </w:pPr>
            <w:r w:rsidRPr="007A39CD">
              <w:rPr>
                <w:b/>
                <w:noProof/>
                <w:lang w:eastAsia="en-IN"/>
              </w:rPr>
              <w:drawing>
                <wp:inline distT="0" distB="0" distL="0" distR="0" wp14:anchorId="3B6BEF6D" wp14:editId="5537A7FE">
                  <wp:extent cx="2611755" cy="2159635"/>
                  <wp:effectExtent l="19050" t="19050" r="17145" b="12065"/>
                  <wp:docPr id="15384044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615876" cy="2163043"/>
                          </a:xfrm>
                          <a:prstGeom prst="rect">
                            <a:avLst/>
                          </a:prstGeom>
                          <a:noFill/>
                          <a:ln>
                            <a:solidFill>
                              <a:schemeClr val="tx1"/>
                            </a:solidFill>
                          </a:ln>
                        </pic:spPr>
                      </pic:pic>
                    </a:graphicData>
                  </a:graphic>
                </wp:inline>
              </w:drawing>
            </w:r>
          </w:p>
        </w:tc>
      </w:tr>
    </w:tbl>
    <w:p w14:paraId="70B8F365" w14:textId="367C67C8" w:rsidR="00471A6F" w:rsidRPr="00471A6F" w:rsidRDefault="00471A6F" w:rsidP="006238C5">
      <w:pPr>
        <w:pStyle w:val="ListParagraph"/>
        <w:numPr>
          <w:ilvl w:val="0"/>
          <w:numId w:val="63"/>
        </w:numPr>
        <w:spacing w:before="240" w:after="240" w:line="360" w:lineRule="auto"/>
        <w:ind w:left="1418" w:right="-425" w:hanging="284"/>
        <w:jc w:val="both"/>
        <w:rPr>
          <w:rFonts w:ascii="Arial" w:hAnsi="Arial" w:cs="Arial"/>
          <w:b/>
          <w:sz w:val="22"/>
          <w:szCs w:val="22"/>
          <w:u w:val="single"/>
          <w:lang w:bidi="en-US"/>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w:t>
      </w:r>
      <w:r w:rsidRPr="00471A6F">
        <w:rPr>
          <w:rFonts w:ascii="Arial" w:hAnsi="Arial" w:cs="Arial"/>
          <w:b/>
          <w:sz w:val="22"/>
          <w:szCs w:val="22"/>
          <w:lang w:bidi="en-US"/>
        </w:rPr>
        <w:t>Shed no. 13 &amp; 18</w:t>
      </w:r>
      <w:r w:rsidRPr="00471A6F">
        <w:rPr>
          <w:rFonts w:ascii="Arial" w:hAnsi="Arial" w:cs="Arial"/>
          <w:b/>
          <w:sz w:val="22"/>
          <w:szCs w:val="22"/>
        </w:rPr>
        <w:t>)</w:t>
      </w:r>
    </w:p>
    <w:tbl>
      <w:tblPr>
        <w:tblStyle w:val="TableGrid"/>
        <w:tblW w:w="8647"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3"/>
        <w:gridCol w:w="4324"/>
      </w:tblGrid>
      <w:tr w:rsidR="00471A6F" w:rsidRPr="00D21AC6" w14:paraId="62D66505" w14:textId="77777777" w:rsidTr="00602C8E">
        <w:tc>
          <w:tcPr>
            <w:tcW w:w="4323" w:type="dxa"/>
          </w:tcPr>
          <w:p w14:paraId="5BCB0E4F" w14:textId="7EF7F351" w:rsidR="00471A6F" w:rsidRPr="00602C8E" w:rsidRDefault="00471A6F" w:rsidP="00602C8E">
            <w:pPr>
              <w:spacing w:line="276" w:lineRule="auto"/>
              <w:rPr>
                <w:b/>
              </w:rPr>
            </w:pPr>
            <w:r w:rsidRPr="009F0C1E">
              <w:rPr>
                <w:noProof/>
                <w:lang w:eastAsia="en-IN"/>
              </w:rPr>
              <w:drawing>
                <wp:inline distT="0" distB="0" distL="0" distR="0" wp14:anchorId="00AD1D12" wp14:editId="1432BDF6">
                  <wp:extent cx="2619692" cy="1913267"/>
                  <wp:effectExtent l="19050" t="19050" r="28575" b="10795"/>
                  <wp:docPr id="118499024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623364" cy="1915949"/>
                          </a:xfrm>
                          <a:prstGeom prst="rect">
                            <a:avLst/>
                          </a:prstGeom>
                          <a:noFill/>
                          <a:ln>
                            <a:solidFill>
                              <a:schemeClr val="tx1"/>
                            </a:solidFill>
                          </a:ln>
                        </pic:spPr>
                      </pic:pic>
                    </a:graphicData>
                  </a:graphic>
                </wp:inline>
              </w:drawing>
            </w:r>
          </w:p>
        </w:tc>
        <w:tc>
          <w:tcPr>
            <w:tcW w:w="4324" w:type="dxa"/>
          </w:tcPr>
          <w:p w14:paraId="0A6514AA" w14:textId="27E209C7" w:rsidR="00471A6F" w:rsidRPr="00D21AC6" w:rsidRDefault="00471A6F" w:rsidP="00602C8E">
            <w:pPr>
              <w:spacing w:line="276" w:lineRule="auto"/>
              <w:jc w:val="center"/>
              <w:rPr>
                <w:b/>
              </w:rPr>
            </w:pPr>
            <w:r w:rsidRPr="009F0C1E">
              <w:rPr>
                <w:b/>
                <w:noProof/>
                <w:lang w:eastAsia="en-IN"/>
              </w:rPr>
              <w:drawing>
                <wp:inline distT="0" distB="0" distL="0" distR="0" wp14:anchorId="30DC4C9D" wp14:editId="0467B303">
                  <wp:extent cx="2611755" cy="1921893"/>
                  <wp:effectExtent l="19050" t="19050" r="17145" b="21590"/>
                  <wp:docPr id="165199780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616586" cy="1925448"/>
                          </a:xfrm>
                          <a:prstGeom prst="rect">
                            <a:avLst/>
                          </a:prstGeom>
                          <a:noFill/>
                          <a:ln>
                            <a:solidFill>
                              <a:schemeClr val="tx1"/>
                            </a:solidFill>
                          </a:ln>
                        </pic:spPr>
                      </pic:pic>
                    </a:graphicData>
                  </a:graphic>
                </wp:inline>
              </w:drawing>
            </w:r>
          </w:p>
        </w:tc>
      </w:tr>
      <w:tr w:rsidR="00471A6F" w:rsidRPr="00D21AC6" w14:paraId="72B63FCD" w14:textId="77777777" w:rsidTr="00602C8E">
        <w:tc>
          <w:tcPr>
            <w:tcW w:w="4323" w:type="dxa"/>
          </w:tcPr>
          <w:p w14:paraId="32BB54CE" w14:textId="303A8401" w:rsidR="00471A6F" w:rsidRPr="00D21AC6" w:rsidRDefault="00471A6F" w:rsidP="00602C8E">
            <w:pPr>
              <w:spacing w:line="276" w:lineRule="auto"/>
              <w:jc w:val="center"/>
              <w:rPr>
                <w:b/>
              </w:rPr>
            </w:pPr>
            <w:r w:rsidRPr="009F0C1E">
              <w:rPr>
                <w:b/>
                <w:noProof/>
                <w:lang w:eastAsia="en-IN"/>
              </w:rPr>
              <w:drawing>
                <wp:inline distT="0" distB="0" distL="0" distR="0" wp14:anchorId="0ECF2C1F" wp14:editId="02344B03">
                  <wp:extent cx="2619375" cy="1938655"/>
                  <wp:effectExtent l="19050" t="19050" r="28575" b="23495"/>
                  <wp:docPr id="12608206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633652" cy="1949222"/>
                          </a:xfrm>
                          <a:prstGeom prst="rect">
                            <a:avLst/>
                          </a:prstGeom>
                          <a:noFill/>
                          <a:ln>
                            <a:solidFill>
                              <a:schemeClr val="tx1"/>
                            </a:solidFill>
                          </a:ln>
                        </pic:spPr>
                      </pic:pic>
                    </a:graphicData>
                  </a:graphic>
                </wp:inline>
              </w:drawing>
            </w:r>
          </w:p>
        </w:tc>
        <w:tc>
          <w:tcPr>
            <w:tcW w:w="4324" w:type="dxa"/>
          </w:tcPr>
          <w:p w14:paraId="460CC389" w14:textId="6B055611" w:rsidR="00471A6F" w:rsidRPr="00D21AC6" w:rsidRDefault="00471A6F" w:rsidP="00602C8E">
            <w:pPr>
              <w:spacing w:line="276" w:lineRule="auto"/>
              <w:jc w:val="center"/>
              <w:rPr>
                <w:b/>
              </w:rPr>
            </w:pPr>
            <w:r w:rsidRPr="009F0C1E">
              <w:rPr>
                <w:b/>
                <w:noProof/>
                <w:lang w:eastAsia="en-IN"/>
              </w:rPr>
              <w:drawing>
                <wp:inline distT="0" distB="0" distL="0" distR="0" wp14:anchorId="6B3CFD4F" wp14:editId="1D1FAB27">
                  <wp:extent cx="2611755" cy="1938459"/>
                  <wp:effectExtent l="19050" t="19050" r="17145" b="24130"/>
                  <wp:docPr id="6257507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649223" cy="1966268"/>
                          </a:xfrm>
                          <a:prstGeom prst="rect">
                            <a:avLst/>
                          </a:prstGeom>
                          <a:noFill/>
                          <a:ln>
                            <a:solidFill>
                              <a:schemeClr val="tx1"/>
                            </a:solidFill>
                          </a:ln>
                        </pic:spPr>
                      </pic:pic>
                    </a:graphicData>
                  </a:graphic>
                </wp:inline>
              </w:drawing>
            </w:r>
          </w:p>
        </w:tc>
      </w:tr>
      <w:tr w:rsidR="00471A6F" w:rsidRPr="00D21AC6" w14:paraId="252E09DB" w14:textId="77777777" w:rsidTr="00602C8E">
        <w:tc>
          <w:tcPr>
            <w:tcW w:w="4323" w:type="dxa"/>
          </w:tcPr>
          <w:p w14:paraId="54BA7DED" w14:textId="77777777" w:rsidR="00471A6F" w:rsidRPr="009F0C1E" w:rsidRDefault="00471A6F" w:rsidP="00602C8E">
            <w:pPr>
              <w:spacing w:line="276" w:lineRule="auto"/>
              <w:jc w:val="center"/>
              <w:rPr>
                <w:b/>
              </w:rPr>
            </w:pPr>
            <w:r w:rsidRPr="009F0C1E">
              <w:rPr>
                <w:b/>
                <w:noProof/>
                <w:lang w:eastAsia="en-IN"/>
              </w:rPr>
              <w:drawing>
                <wp:inline distT="0" distB="0" distL="0" distR="0" wp14:anchorId="1D7A0BB4" wp14:editId="309F4A0D">
                  <wp:extent cx="2620633" cy="2159635"/>
                  <wp:effectExtent l="19050" t="19050" r="27940" b="12065"/>
                  <wp:docPr id="503876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626896" cy="2164797"/>
                          </a:xfrm>
                          <a:prstGeom prst="rect">
                            <a:avLst/>
                          </a:prstGeom>
                          <a:noFill/>
                          <a:ln>
                            <a:solidFill>
                              <a:schemeClr val="tx1"/>
                            </a:solidFill>
                          </a:ln>
                        </pic:spPr>
                      </pic:pic>
                    </a:graphicData>
                  </a:graphic>
                </wp:inline>
              </w:drawing>
            </w:r>
          </w:p>
        </w:tc>
        <w:tc>
          <w:tcPr>
            <w:tcW w:w="4324" w:type="dxa"/>
          </w:tcPr>
          <w:p w14:paraId="117DE104" w14:textId="77777777" w:rsidR="00471A6F" w:rsidRPr="009F0C1E" w:rsidRDefault="00471A6F" w:rsidP="00602C8E">
            <w:pPr>
              <w:spacing w:line="276" w:lineRule="auto"/>
              <w:jc w:val="center"/>
              <w:rPr>
                <w:b/>
              </w:rPr>
            </w:pPr>
            <w:r w:rsidRPr="009F0C1E">
              <w:rPr>
                <w:b/>
                <w:noProof/>
                <w:lang w:eastAsia="en-IN"/>
              </w:rPr>
              <w:drawing>
                <wp:inline distT="0" distB="0" distL="0" distR="0" wp14:anchorId="508CCFC2" wp14:editId="1081E744">
                  <wp:extent cx="2603128" cy="2159635"/>
                  <wp:effectExtent l="19050" t="19050" r="26035" b="12065"/>
                  <wp:docPr id="21940179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612891" cy="2167735"/>
                          </a:xfrm>
                          <a:prstGeom prst="rect">
                            <a:avLst/>
                          </a:prstGeom>
                          <a:noFill/>
                          <a:ln>
                            <a:solidFill>
                              <a:schemeClr val="tx1"/>
                            </a:solidFill>
                          </a:ln>
                        </pic:spPr>
                      </pic:pic>
                    </a:graphicData>
                  </a:graphic>
                </wp:inline>
              </w:drawing>
            </w:r>
          </w:p>
        </w:tc>
      </w:tr>
      <w:tr w:rsidR="00471A6F" w:rsidRPr="009F0C1E" w14:paraId="7DA3AB6E" w14:textId="77777777" w:rsidTr="00602C8E">
        <w:tc>
          <w:tcPr>
            <w:tcW w:w="4323" w:type="dxa"/>
          </w:tcPr>
          <w:p w14:paraId="5BB30D0B" w14:textId="77777777" w:rsidR="00471A6F" w:rsidRPr="007048C1" w:rsidRDefault="00471A6F" w:rsidP="00602C8E">
            <w:pPr>
              <w:spacing w:line="276" w:lineRule="auto"/>
              <w:jc w:val="center"/>
              <w:rPr>
                <w:b/>
              </w:rPr>
            </w:pPr>
            <w:r w:rsidRPr="009F0C1E">
              <w:rPr>
                <w:b/>
                <w:noProof/>
                <w:lang w:eastAsia="en-IN"/>
              </w:rPr>
              <w:lastRenderedPageBreak/>
              <w:drawing>
                <wp:inline distT="0" distB="0" distL="0" distR="0" wp14:anchorId="58DF5F86" wp14:editId="5A9477FD">
                  <wp:extent cx="2620010" cy="2159635"/>
                  <wp:effectExtent l="19050" t="19050" r="27940" b="12065"/>
                  <wp:docPr id="204005648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625564" cy="2164213"/>
                          </a:xfrm>
                          <a:prstGeom prst="rect">
                            <a:avLst/>
                          </a:prstGeom>
                          <a:noFill/>
                          <a:ln>
                            <a:solidFill>
                              <a:schemeClr val="tx1"/>
                            </a:solidFill>
                          </a:ln>
                        </pic:spPr>
                      </pic:pic>
                    </a:graphicData>
                  </a:graphic>
                </wp:inline>
              </w:drawing>
            </w:r>
          </w:p>
        </w:tc>
        <w:tc>
          <w:tcPr>
            <w:tcW w:w="4324" w:type="dxa"/>
          </w:tcPr>
          <w:p w14:paraId="7F0854A1" w14:textId="77777777" w:rsidR="00471A6F" w:rsidRPr="007048C1" w:rsidRDefault="00471A6F" w:rsidP="00602C8E">
            <w:pPr>
              <w:spacing w:line="276" w:lineRule="auto"/>
              <w:jc w:val="center"/>
              <w:rPr>
                <w:b/>
              </w:rPr>
            </w:pPr>
            <w:r w:rsidRPr="009F0C1E">
              <w:rPr>
                <w:b/>
                <w:noProof/>
                <w:lang w:eastAsia="en-IN"/>
              </w:rPr>
              <w:drawing>
                <wp:inline distT="0" distB="0" distL="0" distR="0" wp14:anchorId="6E42A6B5" wp14:editId="43CCFF53">
                  <wp:extent cx="2612007" cy="2159000"/>
                  <wp:effectExtent l="19050" t="19050" r="17145" b="12700"/>
                  <wp:docPr id="7155705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633038" cy="2176384"/>
                          </a:xfrm>
                          <a:prstGeom prst="rect">
                            <a:avLst/>
                          </a:prstGeom>
                          <a:noFill/>
                          <a:ln>
                            <a:solidFill>
                              <a:schemeClr val="tx1"/>
                            </a:solidFill>
                          </a:ln>
                        </pic:spPr>
                      </pic:pic>
                    </a:graphicData>
                  </a:graphic>
                </wp:inline>
              </w:drawing>
            </w:r>
          </w:p>
        </w:tc>
      </w:tr>
      <w:tr w:rsidR="00471A6F" w:rsidRPr="009F0C1E" w14:paraId="440A3711" w14:textId="77777777" w:rsidTr="00602C8E">
        <w:tc>
          <w:tcPr>
            <w:tcW w:w="4323" w:type="dxa"/>
          </w:tcPr>
          <w:p w14:paraId="0AF4A069" w14:textId="77777777" w:rsidR="00471A6F" w:rsidRPr="007048C1" w:rsidRDefault="00471A6F" w:rsidP="00602C8E">
            <w:pPr>
              <w:spacing w:line="276" w:lineRule="auto"/>
              <w:jc w:val="center"/>
              <w:rPr>
                <w:b/>
              </w:rPr>
            </w:pPr>
            <w:r w:rsidRPr="009F0C1E">
              <w:rPr>
                <w:b/>
                <w:noProof/>
                <w:lang w:eastAsia="en-IN"/>
              </w:rPr>
              <w:drawing>
                <wp:inline distT="0" distB="0" distL="0" distR="0" wp14:anchorId="099B174C" wp14:editId="0BD6903C">
                  <wp:extent cx="2620010" cy="2159340"/>
                  <wp:effectExtent l="19050" t="19050" r="27940" b="12700"/>
                  <wp:docPr id="64827955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625041" cy="2163487"/>
                          </a:xfrm>
                          <a:prstGeom prst="rect">
                            <a:avLst/>
                          </a:prstGeom>
                          <a:noFill/>
                          <a:ln>
                            <a:solidFill>
                              <a:schemeClr val="tx1"/>
                            </a:solidFill>
                          </a:ln>
                        </pic:spPr>
                      </pic:pic>
                    </a:graphicData>
                  </a:graphic>
                </wp:inline>
              </w:drawing>
            </w:r>
          </w:p>
        </w:tc>
        <w:tc>
          <w:tcPr>
            <w:tcW w:w="4324" w:type="dxa"/>
          </w:tcPr>
          <w:p w14:paraId="65BAA2F3" w14:textId="77777777" w:rsidR="00471A6F" w:rsidRPr="007048C1" w:rsidRDefault="00471A6F" w:rsidP="00602C8E">
            <w:pPr>
              <w:spacing w:line="276" w:lineRule="auto"/>
              <w:jc w:val="center"/>
              <w:rPr>
                <w:b/>
              </w:rPr>
            </w:pPr>
            <w:r w:rsidRPr="009F0C1E">
              <w:rPr>
                <w:b/>
                <w:noProof/>
                <w:lang w:eastAsia="en-IN"/>
              </w:rPr>
              <w:drawing>
                <wp:inline distT="0" distB="0" distL="0" distR="0" wp14:anchorId="37EC7F55" wp14:editId="32F06E5B">
                  <wp:extent cx="2603380" cy="2159635"/>
                  <wp:effectExtent l="19050" t="19050" r="26035" b="12065"/>
                  <wp:docPr id="27382577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608741" cy="2164082"/>
                          </a:xfrm>
                          <a:prstGeom prst="rect">
                            <a:avLst/>
                          </a:prstGeom>
                          <a:noFill/>
                          <a:ln>
                            <a:solidFill>
                              <a:schemeClr val="tx1"/>
                            </a:solidFill>
                          </a:ln>
                        </pic:spPr>
                      </pic:pic>
                    </a:graphicData>
                  </a:graphic>
                </wp:inline>
              </w:drawing>
            </w:r>
          </w:p>
        </w:tc>
      </w:tr>
      <w:tr w:rsidR="00471A6F" w:rsidRPr="009F0C1E" w14:paraId="16E595B6" w14:textId="77777777" w:rsidTr="00602C8E">
        <w:tc>
          <w:tcPr>
            <w:tcW w:w="4323" w:type="dxa"/>
          </w:tcPr>
          <w:p w14:paraId="56EF6B81" w14:textId="77777777" w:rsidR="00471A6F" w:rsidRPr="007048C1" w:rsidRDefault="00471A6F" w:rsidP="00602C8E">
            <w:pPr>
              <w:spacing w:line="276" w:lineRule="auto"/>
              <w:jc w:val="center"/>
              <w:rPr>
                <w:b/>
              </w:rPr>
            </w:pPr>
            <w:r w:rsidRPr="009F0C1E">
              <w:rPr>
                <w:b/>
                <w:noProof/>
                <w:lang w:eastAsia="en-IN"/>
              </w:rPr>
              <w:drawing>
                <wp:inline distT="0" distB="0" distL="0" distR="0" wp14:anchorId="012250ED" wp14:editId="60BEC4E5">
                  <wp:extent cx="2620010" cy="2159382"/>
                  <wp:effectExtent l="19050" t="19050" r="27940" b="12700"/>
                  <wp:docPr id="869267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628934" cy="2166737"/>
                          </a:xfrm>
                          <a:prstGeom prst="rect">
                            <a:avLst/>
                          </a:prstGeom>
                          <a:noFill/>
                          <a:ln>
                            <a:solidFill>
                              <a:schemeClr val="tx1"/>
                            </a:solidFill>
                          </a:ln>
                        </pic:spPr>
                      </pic:pic>
                    </a:graphicData>
                  </a:graphic>
                </wp:inline>
              </w:drawing>
            </w:r>
          </w:p>
        </w:tc>
        <w:tc>
          <w:tcPr>
            <w:tcW w:w="4324" w:type="dxa"/>
          </w:tcPr>
          <w:p w14:paraId="39FC1605" w14:textId="77777777" w:rsidR="00471A6F" w:rsidRPr="007048C1" w:rsidRDefault="00471A6F" w:rsidP="00602C8E">
            <w:pPr>
              <w:spacing w:line="276" w:lineRule="auto"/>
              <w:jc w:val="center"/>
              <w:rPr>
                <w:b/>
              </w:rPr>
            </w:pPr>
            <w:r w:rsidRPr="009F0C1E">
              <w:rPr>
                <w:b/>
                <w:noProof/>
                <w:lang w:eastAsia="en-IN"/>
              </w:rPr>
              <w:drawing>
                <wp:inline distT="0" distB="0" distL="0" distR="0" wp14:anchorId="0F4CE77F" wp14:editId="65A60A12">
                  <wp:extent cx="2594753" cy="2159472"/>
                  <wp:effectExtent l="19050" t="19050" r="15240" b="12700"/>
                  <wp:docPr id="3983786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612639" cy="2174357"/>
                          </a:xfrm>
                          <a:prstGeom prst="rect">
                            <a:avLst/>
                          </a:prstGeom>
                          <a:noFill/>
                          <a:ln>
                            <a:solidFill>
                              <a:schemeClr val="tx1"/>
                            </a:solidFill>
                          </a:ln>
                        </pic:spPr>
                      </pic:pic>
                    </a:graphicData>
                  </a:graphic>
                </wp:inline>
              </w:drawing>
            </w:r>
          </w:p>
        </w:tc>
      </w:tr>
    </w:tbl>
    <w:p w14:paraId="03A1B6B9" w14:textId="77777777" w:rsidR="00A52ABA" w:rsidRDefault="00A52ABA" w:rsidP="00A52ABA">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p>
    <w:p w14:paraId="2E5C0380" w14:textId="63530989" w:rsidR="001B2D79" w:rsidRDefault="001B2D79" w:rsidP="006238C5">
      <w:pPr>
        <w:pStyle w:val="ListParagraph"/>
        <w:numPr>
          <w:ilvl w:val="0"/>
          <w:numId w:val="22"/>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Pr>
          <w:rFonts w:ascii="Arial" w:eastAsia="Calibri" w:hAnsi="Arial" w:cs="Arial"/>
          <w:b/>
          <w:color w:val="000000"/>
          <w:sz w:val="22"/>
          <w:szCs w:val="22"/>
        </w:rPr>
        <w:t>LAND DETAILS</w:t>
      </w:r>
      <w:r w:rsidR="00DA004A">
        <w:rPr>
          <w:rFonts w:ascii="Arial" w:eastAsia="Calibri" w:hAnsi="Arial" w:cs="Arial"/>
          <w:b/>
          <w:color w:val="000000"/>
          <w:sz w:val="22"/>
          <w:szCs w:val="22"/>
        </w:rPr>
        <w:t>:</w:t>
      </w:r>
    </w:p>
    <w:p w14:paraId="285298DA" w14:textId="651569A7" w:rsidR="00964745" w:rsidRPr="00964745" w:rsidRDefault="005847BF" w:rsidP="006238C5">
      <w:pPr>
        <w:pStyle w:val="ListParagraph"/>
        <w:numPr>
          <w:ilvl w:val="0"/>
          <w:numId w:val="28"/>
        </w:numPr>
        <w:autoSpaceDE w:val="0"/>
        <w:autoSpaceDN w:val="0"/>
        <w:adjustRightInd w:val="0"/>
        <w:spacing w:line="360" w:lineRule="auto"/>
        <w:ind w:left="993" w:right="-425" w:hanging="425"/>
        <w:jc w:val="both"/>
        <w:rPr>
          <w:rFonts w:ascii="Arial" w:hAnsi="Arial" w:cs="Arial"/>
          <w:sz w:val="22"/>
          <w:szCs w:val="22"/>
          <w:lang w:bidi="en-US"/>
        </w:rPr>
      </w:pPr>
      <w:r>
        <w:rPr>
          <w:rFonts w:ascii="Arial" w:hAnsi="Arial" w:cs="Arial"/>
          <w:b/>
          <w:sz w:val="22"/>
          <w:szCs w:val="22"/>
        </w:rPr>
        <w:t>KHURDA</w:t>
      </w:r>
      <w:r w:rsidR="00DA004A">
        <w:rPr>
          <w:rFonts w:ascii="Arial" w:hAnsi="Arial" w:cs="Arial"/>
          <w:b/>
          <w:sz w:val="22"/>
          <w:szCs w:val="22"/>
        </w:rPr>
        <w:t xml:space="preserve"> PLANT</w:t>
      </w:r>
      <w:r w:rsidR="00DA004A" w:rsidRPr="00DA004A">
        <w:rPr>
          <w:rFonts w:ascii="Arial" w:hAnsi="Arial" w:cs="Arial"/>
          <w:b/>
          <w:sz w:val="22"/>
          <w:szCs w:val="22"/>
        </w:rPr>
        <w:t xml:space="preserve">: </w:t>
      </w:r>
      <w:r w:rsidR="00BD0BD3" w:rsidRPr="00DD11B9">
        <w:rPr>
          <w:rFonts w:ascii="Arial" w:hAnsi="Arial" w:cs="Arial"/>
          <w:bCs/>
          <w:sz w:val="22"/>
          <w:szCs w:val="22"/>
          <w:lang w:bidi="en-US"/>
        </w:rPr>
        <w:t xml:space="preserve">The subject property is located </w:t>
      </w:r>
      <w:r w:rsidR="00DD11B9" w:rsidRPr="00DD11B9">
        <w:rPr>
          <w:rFonts w:ascii="Arial" w:hAnsi="Arial" w:cs="Arial"/>
          <w:bCs/>
          <w:sz w:val="22"/>
          <w:szCs w:val="22"/>
          <w:lang w:bidi="en-US"/>
        </w:rPr>
        <w:t xml:space="preserve">at </w:t>
      </w:r>
      <w:r w:rsidR="003A0D9E" w:rsidRPr="00497296">
        <w:rPr>
          <w:rFonts w:ascii="Arial" w:hAnsi="Arial" w:cs="Arial"/>
          <w:bCs/>
          <w:sz w:val="22"/>
          <w:szCs w:val="22"/>
          <w:lang w:bidi="en-US"/>
        </w:rPr>
        <w:t>F/9, F/16 &amp; F/18, IID Center, Village-Mukundaprasad, District: Khurda, Odisha</w:t>
      </w:r>
      <w:r w:rsidR="00DD11B9" w:rsidRPr="00DD11B9">
        <w:rPr>
          <w:rFonts w:ascii="Arial" w:hAnsi="Arial" w:cs="Arial"/>
          <w:bCs/>
          <w:sz w:val="22"/>
          <w:szCs w:val="22"/>
          <w:lang w:bidi="en-US"/>
        </w:rPr>
        <w:t xml:space="preserve"> </w:t>
      </w:r>
      <w:r w:rsidR="003A0D9E" w:rsidRPr="003A0D9E">
        <w:rPr>
          <w:rFonts w:ascii="Arial" w:hAnsi="Arial" w:cs="Arial"/>
          <w:bCs/>
          <w:sz w:val="22"/>
          <w:szCs w:val="22"/>
          <w:lang w:val="en-US" w:bidi="en-US"/>
        </w:rPr>
        <w:t>in the midst of well-developed area of industrial area named as IID Center, Khurda under Odisha Industrial Infrastructure Development Corporation (IDCO)</w:t>
      </w:r>
      <w:r w:rsidR="00BD0BD3" w:rsidRPr="00DD11B9">
        <w:rPr>
          <w:rFonts w:ascii="Arial" w:hAnsi="Arial" w:cs="Arial"/>
          <w:bCs/>
          <w:sz w:val="22"/>
          <w:szCs w:val="22"/>
          <w:lang w:bidi="en-US"/>
        </w:rPr>
        <w:t xml:space="preserve">. </w:t>
      </w:r>
      <w:r w:rsidR="00964745" w:rsidRPr="00964745">
        <w:rPr>
          <w:rFonts w:ascii="Arial" w:hAnsi="Arial" w:cs="Arial"/>
          <w:sz w:val="22"/>
          <w:szCs w:val="22"/>
          <w:lang w:bidi="en-US"/>
        </w:rPr>
        <w:t xml:space="preserve">As per copy of sale/lease deed, out of the land area 9.891 acre is lease hold and 4.259 acre is freehold in nature. </w:t>
      </w:r>
      <w:r w:rsidR="00964745">
        <w:rPr>
          <w:rFonts w:ascii="Arial" w:hAnsi="Arial" w:cs="Arial"/>
          <w:sz w:val="22"/>
          <w:szCs w:val="22"/>
          <w:lang w:bidi="en-US"/>
        </w:rPr>
        <w:t>The</w:t>
      </w:r>
      <w:r w:rsidR="00964745" w:rsidRPr="00964745">
        <w:rPr>
          <w:rFonts w:ascii="Arial" w:hAnsi="Arial" w:cs="Arial"/>
          <w:sz w:val="22"/>
          <w:szCs w:val="22"/>
          <w:lang w:bidi="en-US"/>
        </w:rPr>
        <w:t xml:space="preserve"> copy of Khasra Map is not shared</w:t>
      </w:r>
      <w:r w:rsidR="00964745">
        <w:rPr>
          <w:rFonts w:ascii="Arial" w:hAnsi="Arial" w:cs="Arial"/>
          <w:sz w:val="22"/>
          <w:szCs w:val="22"/>
          <w:lang w:bidi="en-US"/>
        </w:rPr>
        <w:t xml:space="preserve"> with </w:t>
      </w:r>
      <w:r w:rsidR="00602C8E">
        <w:rPr>
          <w:rFonts w:ascii="Arial" w:hAnsi="Arial" w:cs="Arial"/>
          <w:sz w:val="22"/>
          <w:szCs w:val="22"/>
          <w:lang w:bidi="en-US"/>
        </w:rPr>
        <w:t>us</w:t>
      </w:r>
      <w:r w:rsidR="00602C8E" w:rsidRPr="00964745">
        <w:rPr>
          <w:rFonts w:ascii="Arial" w:hAnsi="Arial" w:cs="Arial"/>
          <w:sz w:val="22"/>
          <w:szCs w:val="22"/>
          <w:lang w:bidi="en-US"/>
        </w:rPr>
        <w:t>;</w:t>
      </w:r>
      <w:r w:rsidR="00964745">
        <w:rPr>
          <w:rFonts w:ascii="Arial" w:hAnsi="Arial" w:cs="Arial"/>
          <w:sz w:val="22"/>
          <w:szCs w:val="22"/>
          <w:lang w:bidi="en-US"/>
        </w:rPr>
        <w:t xml:space="preserve"> hence</w:t>
      </w:r>
      <w:r w:rsidR="00964745" w:rsidRPr="00964745">
        <w:rPr>
          <w:rFonts w:ascii="Arial" w:hAnsi="Arial" w:cs="Arial"/>
          <w:sz w:val="22"/>
          <w:szCs w:val="22"/>
          <w:lang w:bidi="en-US"/>
        </w:rPr>
        <w:t xml:space="preserve"> we cannot comment upon which portion of plant is either freehold or leasehold</w:t>
      </w:r>
      <w:r w:rsidR="003A0D9E" w:rsidRPr="00964745">
        <w:rPr>
          <w:rFonts w:ascii="Arial" w:hAnsi="Arial" w:cs="Arial"/>
          <w:sz w:val="22"/>
          <w:szCs w:val="22"/>
        </w:rPr>
        <w:t>.</w:t>
      </w:r>
      <w:r w:rsidR="003A0D9E" w:rsidRPr="00964745">
        <w:rPr>
          <w:rFonts w:ascii="Arial" w:hAnsi="Arial" w:cs="Arial"/>
          <w:b/>
          <w:bCs/>
          <w:sz w:val="22"/>
          <w:szCs w:val="22"/>
        </w:rPr>
        <w:t xml:space="preserve"> </w:t>
      </w:r>
    </w:p>
    <w:p w14:paraId="5506FA15" w14:textId="79E3842D" w:rsidR="0008131C" w:rsidRPr="00964745" w:rsidRDefault="003A0D9E" w:rsidP="00964745">
      <w:pPr>
        <w:pStyle w:val="ListParagraph"/>
        <w:autoSpaceDE w:val="0"/>
        <w:autoSpaceDN w:val="0"/>
        <w:adjustRightInd w:val="0"/>
        <w:spacing w:before="240" w:line="360" w:lineRule="auto"/>
        <w:ind w:left="993" w:right="-425"/>
        <w:jc w:val="both"/>
        <w:rPr>
          <w:rFonts w:ascii="Arial" w:hAnsi="Arial" w:cs="Arial"/>
          <w:sz w:val="22"/>
          <w:szCs w:val="22"/>
          <w:lang w:bidi="en-US"/>
        </w:rPr>
      </w:pPr>
      <w:r w:rsidRPr="00964745">
        <w:rPr>
          <w:rFonts w:ascii="Arial" w:hAnsi="Arial" w:cs="Arial"/>
          <w:bCs/>
          <w:sz w:val="22"/>
          <w:szCs w:val="22"/>
          <w:lang w:val="en-US" w:bidi="en-US"/>
        </w:rPr>
        <w:lastRenderedPageBreak/>
        <w:t>The plant is located at a distance of 1.1 km from Chennai-Kolkata Highway and is about 22 km from Bhubaneshwar. Nearest railway station is Khurda Town Railway Station which is about 6.5 km and Biju Patnaik International Airport is about 26 km from the subject property. All other basic civic amenities are within close vicinity.</w:t>
      </w:r>
    </w:p>
    <w:p w14:paraId="3E0BF5F5" w14:textId="301A7DBF" w:rsidR="00DD11B9" w:rsidRPr="0008131C" w:rsidRDefault="00DD11B9" w:rsidP="0008131C">
      <w:pPr>
        <w:pStyle w:val="ListParagraph"/>
        <w:autoSpaceDE w:val="0"/>
        <w:autoSpaceDN w:val="0"/>
        <w:adjustRightInd w:val="0"/>
        <w:spacing w:before="240" w:line="360" w:lineRule="auto"/>
        <w:ind w:left="993" w:right="-425"/>
        <w:jc w:val="both"/>
        <w:rPr>
          <w:rFonts w:ascii="Arial" w:hAnsi="Arial" w:cs="Arial"/>
          <w:b/>
          <w:bCs/>
          <w:sz w:val="22"/>
          <w:szCs w:val="22"/>
        </w:rPr>
      </w:pPr>
      <w:r w:rsidRPr="0008131C">
        <w:rPr>
          <w:rFonts w:ascii="Arial" w:hAnsi="Arial" w:cs="Arial"/>
          <w:bCs/>
          <w:sz w:val="22"/>
          <w:szCs w:val="22"/>
        </w:rPr>
        <w:t xml:space="preserve">The fair value of land at </w:t>
      </w:r>
      <w:r w:rsidR="003A0D9E">
        <w:rPr>
          <w:rFonts w:ascii="Arial" w:hAnsi="Arial" w:cs="Arial"/>
          <w:bCs/>
          <w:sz w:val="22"/>
          <w:szCs w:val="22"/>
        </w:rPr>
        <w:t>Khurda</w:t>
      </w:r>
      <w:r w:rsidRPr="0008131C">
        <w:rPr>
          <w:rFonts w:ascii="Arial" w:hAnsi="Arial" w:cs="Arial"/>
          <w:bCs/>
          <w:sz w:val="22"/>
          <w:szCs w:val="22"/>
        </w:rPr>
        <w:t xml:space="preserve"> plant is estimated at </w:t>
      </w:r>
      <w:r w:rsidRPr="008B2BAA">
        <w:rPr>
          <w:rFonts w:ascii="Arial" w:hAnsi="Arial" w:cs="Arial"/>
          <w:bCs/>
          <w:sz w:val="22"/>
          <w:szCs w:val="22"/>
        </w:rPr>
        <w:t xml:space="preserve">INR </w:t>
      </w:r>
      <w:r w:rsidR="008B2BAA" w:rsidRPr="008B2BAA">
        <w:rPr>
          <w:rFonts w:ascii="Arial" w:hAnsi="Arial" w:cs="Arial"/>
          <w:bCs/>
          <w:sz w:val="22"/>
          <w:szCs w:val="22"/>
        </w:rPr>
        <w:t>40.06</w:t>
      </w:r>
      <w:r w:rsidRPr="008B2BAA">
        <w:rPr>
          <w:rFonts w:ascii="Arial" w:hAnsi="Arial" w:cs="Arial"/>
          <w:bCs/>
          <w:sz w:val="22"/>
          <w:szCs w:val="22"/>
        </w:rPr>
        <w:t xml:space="preserve"> Cr. For detailed</w:t>
      </w:r>
      <w:r w:rsidRPr="0008131C">
        <w:rPr>
          <w:rFonts w:ascii="Arial" w:hAnsi="Arial" w:cs="Arial"/>
          <w:bCs/>
          <w:sz w:val="22"/>
          <w:szCs w:val="22"/>
        </w:rPr>
        <w:t xml:space="preserve"> valuation </w:t>
      </w:r>
      <w:r w:rsidR="00DF03B3" w:rsidRPr="0008131C">
        <w:rPr>
          <w:rFonts w:ascii="Arial" w:hAnsi="Arial" w:cs="Arial"/>
          <w:bCs/>
          <w:sz w:val="22"/>
          <w:szCs w:val="22"/>
        </w:rPr>
        <w:t>of the same kindly refer</w:t>
      </w:r>
      <w:r w:rsidRPr="0008131C">
        <w:rPr>
          <w:rFonts w:ascii="Arial" w:hAnsi="Arial" w:cs="Arial"/>
          <w:bCs/>
          <w:sz w:val="22"/>
          <w:szCs w:val="22"/>
        </w:rPr>
        <w:t xml:space="preserve"> our Fixed Asset </w:t>
      </w:r>
      <w:r w:rsidR="00DF03B3" w:rsidRPr="0008131C">
        <w:rPr>
          <w:rFonts w:ascii="Arial" w:hAnsi="Arial" w:cs="Arial"/>
          <w:bCs/>
          <w:sz w:val="22"/>
          <w:szCs w:val="22"/>
        </w:rPr>
        <w:t xml:space="preserve">Valuation </w:t>
      </w:r>
      <w:r w:rsidR="00DF03B3" w:rsidRPr="00031E66">
        <w:rPr>
          <w:rFonts w:ascii="Arial" w:hAnsi="Arial" w:cs="Arial"/>
          <w:bCs/>
          <w:sz w:val="22"/>
          <w:szCs w:val="22"/>
        </w:rPr>
        <w:t>Report (</w:t>
      </w:r>
      <w:sdt>
        <w:sdtPr>
          <w:id w:val="2037077210"/>
          <w:placeholder>
            <w:docPart w:val="C5430B416E914466B38045E0272E9BBC"/>
          </w:placeholder>
        </w:sdtPr>
        <w:sdtEndPr/>
        <w:sdtContent>
          <w:r w:rsidR="00DF03B3" w:rsidRPr="00031E66">
            <w:rPr>
              <w:rFonts w:ascii="Arial" w:hAnsi="Arial" w:cs="Arial"/>
              <w:bCs/>
              <w:sz w:val="22"/>
              <w:szCs w:val="22"/>
            </w:rPr>
            <w:t>VIS (202</w:t>
          </w:r>
          <w:r w:rsidR="006C58C1" w:rsidRPr="00031E66">
            <w:rPr>
              <w:rFonts w:ascii="Arial" w:hAnsi="Arial" w:cs="Arial"/>
              <w:bCs/>
              <w:sz w:val="22"/>
              <w:szCs w:val="22"/>
            </w:rPr>
            <w:t>4</w:t>
          </w:r>
          <w:r w:rsidR="00DF03B3" w:rsidRPr="00031E66">
            <w:rPr>
              <w:rFonts w:ascii="Arial" w:hAnsi="Arial" w:cs="Arial"/>
              <w:bCs/>
              <w:sz w:val="22"/>
              <w:szCs w:val="22"/>
            </w:rPr>
            <w:t>-2</w:t>
          </w:r>
          <w:r w:rsidR="006C58C1" w:rsidRPr="00031E66">
            <w:rPr>
              <w:rFonts w:ascii="Arial" w:hAnsi="Arial" w:cs="Arial"/>
              <w:bCs/>
              <w:sz w:val="22"/>
              <w:szCs w:val="22"/>
            </w:rPr>
            <w:t>5</w:t>
          </w:r>
          <w:r w:rsidR="00DF03B3" w:rsidRPr="00031E66">
            <w:rPr>
              <w:rFonts w:ascii="Arial" w:hAnsi="Arial" w:cs="Arial"/>
              <w:bCs/>
              <w:sz w:val="22"/>
              <w:szCs w:val="22"/>
            </w:rPr>
            <w:t>)-</w:t>
          </w:r>
          <w:r w:rsidR="00031E66" w:rsidRPr="00031E66">
            <w:t xml:space="preserve"> </w:t>
          </w:r>
          <w:r w:rsidR="00031E66" w:rsidRPr="00031E66">
            <w:rPr>
              <w:rFonts w:ascii="Arial" w:hAnsi="Arial" w:cs="Arial"/>
              <w:bCs/>
              <w:sz w:val="22"/>
              <w:szCs w:val="22"/>
            </w:rPr>
            <w:t>PL434-384-529</w:t>
          </w:r>
        </w:sdtContent>
      </w:sdt>
      <w:r w:rsidR="00DF03B3" w:rsidRPr="00031E66">
        <w:rPr>
          <w:rFonts w:ascii="Arial" w:hAnsi="Arial" w:cs="Arial"/>
          <w:bCs/>
          <w:sz w:val="22"/>
          <w:szCs w:val="22"/>
        </w:rPr>
        <w:t>).</w:t>
      </w:r>
    </w:p>
    <w:p w14:paraId="403DEFF8" w14:textId="61F99EED" w:rsidR="009D091F" w:rsidRPr="009D091F" w:rsidRDefault="005847BF" w:rsidP="006238C5">
      <w:pPr>
        <w:pStyle w:val="ListParagraph"/>
        <w:numPr>
          <w:ilvl w:val="0"/>
          <w:numId w:val="28"/>
        </w:numPr>
        <w:autoSpaceDE w:val="0"/>
        <w:autoSpaceDN w:val="0"/>
        <w:adjustRightInd w:val="0"/>
        <w:spacing w:before="240" w:after="240" w:line="360" w:lineRule="auto"/>
        <w:ind w:left="993" w:right="-425" w:hanging="425"/>
        <w:jc w:val="both"/>
        <w:rPr>
          <w:rFonts w:ascii="Arial" w:hAnsi="Arial" w:cs="Arial"/>
          <w:b/>
          <w:sz w:val="22"/>
          <w:szCs w:val="22"/>
        </w:rPr>
      </w:pPr>
      <w:r w:rsidRPr="009D091F">
        <w:rPr>
          <w:rFonts w:ascii="Arial" w:hAnsi="Arial" w:cs="Arial"/>
          <w:b/>
          <w:sz w:val="22"/>
          <w:szCs w:val="22"/>
        </w:rPr>
        <w:t>KASHIPUR</w:t>
      </w:r>
      <w:r w:rsidR="00DA004A" w:rsidRPr="009D091F">
        <w:rPr>
          <w:rFonts w:ascii="Arial" w:hAnsi="Arial" w:cs="Arial"/>
          <w:b/>
          <w:sz w:val="22"/>
          <w:szCs w:val="22"/>
        </w:rPr>
        <w:t xml:space="preserve"> PLANT</w:t>
      </w:r>
      <w:r w:rsidR="00DA004A" w:rsidRPr="009D091F">
        <w:rPr>
          <w:rFonts w:ascii="Arial" w:eastAsia="Calibri" w:hAnsi="Arial" w:cs="Arial"/>
          <w:b/>
          <w:color w:val="000000"/>
          <w:sz w:val="22"/>
          <w:szCs w:val="22"/>
        </w:rPr>
        <w:t xml:space="preserve">: </w:t>
      </w:r>
      <w:r w:rsidR="009D091F" w:rsidRPr="009D091F">
        <w:rPr>
          <w:rFonts w:ascii="Arial" w:hAnsi="Arial" w:cs="Arial"/>
          <w:bCs/>
          <w:sz w:val="22"/>
          <w:szCs w:val="22"/>
        </w:rPr>
        <w:t>The subject property situated at the aforesaid address having total land area admeasuring 7.88 acres/ 31,870 sq. mt. as per copy documents provided. The subject property comprises of two locations Plot no. 132, 132B &amp; 132C and Plot no. 145. The land area of Plot no. 132, 132B &amp; 132C is 25,068 sq. mt. and for Plot no. 145 the land area is 6,802 sq. mt. as per the sale deeds provided</w:t>
      </w:r>
      <w:r w:rsidR="009D091F">
        <w:rPr>
          <w:rFonts w:ascii="Arial" w:hAnsi="Arial" w:cs="Arial"/>
          <w:bCs/>
          <w:sz w:val="22"/>
          <w:szCs w:val="22"/>
        </w:rPr>
        <w:t>. The land of both units is freehold in nature and are in front of each other.</w:t>
      </w:r>
    </w:p>
    <w:p w14:paraId="24F67562" w14:textId="41F86350" w:rsidR="009D091F" w:rsidRPr="009D091F" w:rsidRDefault="009D091F" w:rsidP="009D091F">
      <w:pPr>
        <w:pStyle w:val="ListParagraph"/>
        <w:adjustRightInd w:val="0"/>
        <w:spacing w:line="360" w:lineRule="auto"/>
        <w:ind w:left="993" w:right="-425"/>
        <w:jc w:val="both"/>
        <w:rPr>
          <w:rFonts w:ascii="Arial" w:hAnsi="Arial" w:cs="Arial"/>
          <w:sz w:val="22"/>
          <w:szCs w:val="22"/>
          <w:lang w:val="en-US" w:bidi="en-US"/>
        </w:rPr>
      </w:pPr>
      <w:r w:rsidRPr="009D091F">
        <w:rPr>
          <w:rFonts w:ascii="Arial" w:hAnsi="Arial" w:cs="Arial"/>
          <w:sz w:val="22"/>
          <w:szCs w:val="22"/>
          <w:lang w:val="en-US" w:bidi="en-US"/>
        </w:rPr>
        <w:t xml:space="preserve">The </w:t>
      </w:r>
      <w:r>
        <w:rPr>
          <w:rFonts w:ascii="Arial" w:hAnsi="Arial" w:cs="Arial"/>
          <w:sz w:val="22"/>
          <w:szCs w:val="22"/>
          <w:lang w:val="en-US" w:bidi="en-US"/>
        </w:rPr>
        <w:t>plant</w:t>
      </w:r>
      <w:r w:rsidRPr="009D091F">
        <w:rPr>
          <w:rFonts w:ascii="Arial" w:hAnsi="Arial" w:cs="Arial"/>
          <w:sz w:val="22"/>
          <w:szCs w:val="22"/>
          <w:lang w:val="en-US" w:bidi="en-US"/>
        </w:rPr>
        <w:t xml:space="preserve"> is situated in the averagely maintained industrial area named as Nandnagar </w:t>
      </w:r>
      <w:r>
        <w:rPr>
          <w:rFonts w:ascii="Arial" w:hAnsi="Arial" w:cs="Arial"/>
          <w:sz w:val="22"/>
          <w:szCs w:val="22"/>
          <w:lang w:val="en-US" w:bidi="en-US"/>
        </w:rPr>
        <w:t>I</w:t>
      </w:r>
      <w:r w:rsidRPr="009D091F">
        <w:rPr>
          <w:rFonts w:ascii="Arial" w:hAnsi="Arial" w:cs="Arial"/>
          <w:sz w:val="22"/>
          <w:szCs w:val="22"/>
          <w:lang w:val="en-US" w:bidi="en-US"/>
        </w:rPr>
        <w:t xml:space="preserve">ndustrial </w:t>
      </w:r>
      <w:r>
        <w:rPr>
          <w:rFonts w:ascii="Arial" w:hAnsi="Arial" w:cs="Arial"/>
          <w:sz w:val="22"/>
          <w:szCs w:val="22"/>
          <w:lang w:val="en-US" w:bidi="en-US"/>
        </w:rPr>
        <w:t>A</w:t>
      </w:r>
      <w:r w:rsidRPr="009D091F">
        <w:rPr>
          <w:rFonts w:ascii="Arial" w:hAnsi="Arial" w:cs="Arial"/>
          <w:sz w:val="22"/>
          <w:szCs w:val="22"/>
          <w:lang w:val="en-US" w:bidi="en-US"/>
        </w:rPr>
        <w:t xml:space="preserve">rea </w:t>
      </w:r>
      <w:r>
        <w:rPr>
          <w:rFonts w:ascii="Arial" w:hAnsi="Arial" w:cs="Arial"/>
          <w:sz w:val="22"/>
          <w:szCs w:val="22"/>
          <w:lang w:val="en-US" w:bidi="en-US"/>
        </w:rPr>
        <w:t>P</w:t>
      </w:r>
      <w:r w:rsidRPr="009D091F">
        <w:rPr>
          <w:rFonts w:ascii="Arial" w:hAnsi="Arial" w:cs="Arial"/>
          <w:sz w:val="22"/>
          <w:szCs w:val="22"/>
          <w:lang w:val="en-US" w:bidi="en-US"/>
        </w:rPr>
        <w:t>hase-II, Kashipur. The plant is located at a distance of 4 km from Chandpur</w:t>
      </w:r>
      <w:r>
        <w:rPr>
          <w:rFonts w:ascii="Arial" w:hAnsi="Arial" w:cs="Arial"/>
          <w:sz w:val="22"/>
          <w:szCs w:val="22"/>
          <w:lang w:val="en-US" w:bidi="en-US"/>
        </w:rPr>
        <w:t>-Kashipur Road</w:t>
      </w:r>
      <w:r w:rsidRPr="009D091F">
        <w:rPr>
          <w:rFonts w:ascii="Arial" w:hAnsi="Arial" w:cs="Arial"/>
          <w:sz w:val="22"/>
          <w:szCs w:val="22"/>
          <w:lang w:val="en-US" w:bidi="en-US"/>
        </w:rPr>
        <w:t xml:space="preserve"> and is about ~45 km from Moradabad. Nearest railway station is Moradabad Railway Station which is about ~50 km and Pantnagar Airport is about 80 km from the subject property. All other basic civic amenities are within close vicinity.</w:t>
      </w:r>
    </w:p>
    <w:p w14:paraId="286D98F3" w14:textId="244AC283" w:rsidR="00602C8E" w:rsidRDefault="00602C8E" w:rsidP="00602C8E">
      <w:pPr>
        <w:pStyle w:val="ListParagraph"/>
        <w:autoSpaceDE w:val="0"/>
        <w:autoSpaceDN w:val="0"/>
        <w:adjustRightInd w:val="0"/>
        <w:spacing w:before="240" w:line="360" w:lineRule="auto"/>
        <w:ind w:left="993" w:right="-425"/>
        <w:jc w:val="both"/>
        <w:rPr>
          <w:rFonts w:ascii="Arial" w:hAnsi="Arial" w:cs="Arial"/>
          <w:bCs/>
          <w:sz w:val="22"/>
          <w:szCs w:val="22"/>
        </w:rPr>
      </w:pPr>
      <w:r w:rsidRPr="0008131C">
        <w:rPr>
          <w:rFonts w:ascii="Arial" w:hAnsi="Arial" w:cs="Arial"/>
          <w:bCs/>
          <w:sz w:val="22"/>
          <w:szCs w:val="22"/>
        </w:rPr>
        <w:t xml:space="preserve">The fair value of land at </w:t>
      </w:r>
      <w:r>
        <w:rPr>
          <w:rFonts w:ascii="Arial" w:hAnsi="Arial" w:cs="Arial"/>
          <w:bCs/>
          <w:sz w:val="22"/>
          <w:szCs w:val="22"/>
        </w:rPr>
        <w:t>K</w:t>
      </w:r>
      <w:r w:rsidR="009D091F">
        <w:rPr>
          <w:rFonts w:ascii="Arial" w:hAnsi="Arial" w:cs="Arial"/>
          <w:bCs/>
          <w:sz w:val="22"/>
          <w:szCs w:val="22"/>
        </w:rPr>
        <w:t>ashipur</w:t>
      </w:r>
      <w:r w:rsidRPr="0008131C">
        <w:rPr>
          <w:rFonts w:ascii="Arial" w:hAnsi="Arial" w:cs="Arial"/>
          <w:bCs/>
          <w:sz w:val="22"/>
          <w:szCs w:val="22"/>
        </w:rPr>
        <w:t xml:space="preserve"> plant </w:t>
      </w:r>
      <w:r w:rsidRPr="008B2BAA">
        <w:rPr>
          <w:rFonts w:ascii="Arial" w:hAnsi="Arial" w:cs="Arial"/>
          <w:bCs/>
          <w:sz w:val="22"/>
          <w:szCs w:val="22"/>
        </w:rPr>
        <w:t xml:space="preserve">is estimated at INR </w:t>
      </w:r>
      <w:r w:rsidR="008B2BAA" w:rsidRPr="008B2BAA">
        <w:rPr>
          <w:rFonts w:ascii="Arial" w:hAnsi="Arial" w:cs="Arial"/>
          <w:bCs/>
          <w:sz w:val="22"/>
          <w:szCs w:val="22"/>
        </w:rPr>
        <w:t>16.57</w:t>
      </w:r>
      <w:r w:rsidRPr="008B2BAA">
        <w:rPr>
          <w:rFonts w:ascii="Arial" w:hAnsi="Arial" w:cs="Arial"/>
          <w:bCs/>
          <w:sz w:val="22"/>
          <w:szCs w:val="22"/>
        </w:rPr>
        <w:t xml:space="preserve"> Cr. For detailed</w:t>
      </w:r>
      <w:r w:rsidRPr="0008131C">
        <w:rPr>
          <w:rFonts w:ascii="Arial" w:hAnsi="Arial" w:cs="Arial"/>
          <w:bCs/>
          <w:sz w:val="22"/>
          <w:szCs w:val="22"/>
        </w:rPr>
        <w:t xml:space="preserve"> valuation of the same kindly refer our Fixed Asset Valuation </w:t>
      </w:r>
      <w:r w:rsidRPr="00031E66">
        <w:rPr>
          <w:rFonts w:ascii="Arial" w:hAnsi="Arial" w:cs="Arial"/>
          <w:bCs/>
          <w:sz w:val="22"/>
          <w:szCs w:val="22"/>
        </w:rPr>
        <w:t>Report (</w:t>
      </w:r>
      <w:sdt>
        <w:sdtPr>
          <w:id w:val="-1483066315"/>
          <w:placeholder>
            <w:docPart w:val="3DE2D70A074E452DA5C32CCE1EF0A5D3"/>
          </w:placeholder>
        </w:sdtPr>
        <w:sdtEndPr/>
        <w:sdtContent>
          <w:r w:rsidRPr="00031E66">
            <w:rPr>
              <w:rFonts w:ascii="Arial" w:hAnsi="Arial" w:cs="Arial"/>
              <w:bCs/>
              <w:sz w:val="22"/>
              <w:szCs w:val="22"/>
            </w:rPr>
            <w:t>VIS (202</w:t>
          </w:r>
          <w:r w:rsidR="006C58C1" w:rsidRPr="00031E66">
            <w:rPr>
              <w:rFonts w:ascii="Arial" w:hAnsi="Arial" w:cs="Arial"/>
              <w:bCs/>
              <w:sz w:val="22"/>
              <w:szCs w:val="22"/>
            </w:rPr>
            <w:t>4</w:t>
          </w:r>
          <w:r w:rsidRPr="00031E66">
            <w:rPr>
              <w:rFonts w:ascii="Arial" w:hAnsi="Arial" w:cs="Arial"/>
              <w:bCs/>
              <w:sz w:val="22"/>
              <w:szCs w:val="22"/>
            </w:rPr>
            <w:t>-2</w:t>
          </w:r>
          <w:r w:rsidR="006C58C1" w:rsidRPr="00031E66">
            <w:rPr>
              <w:rFonts w:ascii="Arial" w:hAnsi="Arial" w:cs="Arial"/>
              <w:bCs/>
              <w:sz w:val="22"/>
              <w:szCs w:val="22"/>
            </w:rPr>
            <w:t>5</w:t>
          </w:r>
          <w:r w:rsidR="00031E66" w:rsidRPr="00031E66">
            <w:rPr>
              <w:rFonts w:ascii="Arial" w:hAnsi="Arial" w:cs="Arial"/>
              <w:bCs/>
              <w:sz w:val="22"/>
              <w:szCs w:val="22"/>
            </w:rPr>
            <w:t>)-</w:t>
          </w:r>
          <w:r w:rsidR="00031E66" w:rsidRPr="00031E66">
            <w:rPr>
              <w:rFonts w:ascii="Arial" w:hAnsi="Arial" w:cs="Arial"/>
              <w:bCs/>
              <w:sz w:val="22"/>
              <w:szCs w:val="22"/>
            </w:rPr>
            <w:t>PL434-384-528</w:t>
          </w:r>
        </w:sdtContent>
      </w:sdt>
      <w:r w:rsidRPr="00031E66">
        <w:rPr>
          <w:rFonts w:ascii="Arial" w:hAnsi="Arial" w:cs="Arial"/>
          <w:bCs/>
          <w:sz w:val="22"/>
          <w:szCs w:val="22"/>
        </w:rPr>
        <w:t>).</w:t>
      </w:r>
    </w:p>
    <w:p w14:paraId="78399384" w14:textId="77777777" w:rsidR="00A640E3" w:rsidRPr="00A640E3" w:rsidRDefault="005847BF" w:rsidP="006238C5">
      <w:pPr>
        <w:pStyle w:val="ListParagraph"/>
        <w:numPr>
          <w:ilvl w:val="0"/>
          <w:numId w:val="28"/>
        </w:numPr>
        <w:autoSpaceDE w:val="0"/>
        <w:autoSpaceDN w:val="0"/>
        <w:adjustRightInd w:val="0"/>
        <w:spacing w:before="240" w:after="240" w:line="360" w:lineRule="auto"/>
        <w:ind w:left="993" w:right="-425" w:hanging="425"/>
        <w:jc w:val="both"/>
        <w:rPr>
          <w:rFonts w:ascii="Arial" w:hAnsi="Arial" w:cs="Arial"/>
          <w:b/>
          <w:sz w:val="22"/>
          <w:szCs w:val="22"/>
        </w:rPr>
      </w:pPr>
      <w:r w:rsidRPr="005847BF">
        <w:rPr>
          <w:rFonts w:ascii="Arial" w:eastAsia="Calibri" w:hAnsi="Arial" w:cs="Arial"/>
          <w:b/>
          <w:color w:val="000000"/>
          <w:sz w:val="22"/>
          <w:szCs w:val="22"/>
          <w:lang w:bidi="en-US"/>
        </w:rPr>
        <w:t>CHENNAI PLANT</w:t>
      </w:r>
      <w:r w:rsidR="00602C8E">
        <w:rPr>
          <w:rFonts w:ascii="Arial" w:eastAsia="Calibri" w:hAnsi="Arial" w:cs="Arial"/>
          <w:b/>
          <w:color w:val="000000"/>
          <w:sz w:val="22"/>
          <w:szCs w:val="22"/>
          <w:lang w:bidi="en-US"/>
        </w:rPr>
        <w:t>:</w:t>
      </w:r>
      <w:r w:rsidR="003624FC">
        <w:rPr>
          <w:rFonts w:ascii="Arial" w:eastAsia="Calibri" w:hAnsi="Arial" w:cs="Arial"/>
          <w:b/>
          <w:color w:val="000000"/>
          <w:sz w:val="22"/>
          <w:szCs w:val="22"/>
          <w:lang w:bidi="en-US"/>
        </w:rPr>
        <w:t xml:space="preserve"> </w:t>
      </w:r>
    </w:p>
    <w:p w14:paraId="194ECEB9" w14:textId="53DD195A" w:rsidR="003624FC" w:rsidRPr="009D091F" w:rsidRDefault="003624FC" w:rsidP="00A640E3">
      <w:pPr>
        <w:pStyle w:val="ListParagraph"/>
        <w:autoSpaceDE w:val="0"/>
        <w:autoSpaceDN w:val="0"/>
        <w:adjustRightInd w:val="0"/>
        <w:spacing w:before="240" w:after="240" w:line="360" w:lineRule="auto"/>
        <w:ind w:left="993" w:right="-425"/>
        <w:jc w:val="both"/>
        <w:rPr>
          <w:rFonts w:ascii="Arial" w:hAnsi="Arial" w:cs="Arial"/>
          <w:b/>
          <w:sz w:val="22"/>
          <w:szCs w:val="22"/>
        </w:rPr>
      </w:pPr>
      <w:r w:rsidRPr="009D091F">
        <w:rPr>
          <w:rFonts w:ascii="Arial" w:hAnsi="Arial" w:cs="Arial"/>
          <w:bCs/>
          <w:sz w:val="22"/>
          <w:szCs w:val="22"/>
        </w:rPr>
        <w:t xml:space="preserve">The subject property situated at the aforesaid address having total land area admeasuring </w:t>
      </w:r>
      <w:r w:rsidR="008477BE">
        <w:rPr>
          <w:rFonts w:ascii="Arial" w:hAnsi="Arial" w:cs="Arial"/>
          <w:bCs/>
          <w:sz w:val="22"/>
          <w:szCs w:val="22"/>
        </w:rPr>
        <w:t>2.994 acres</w:t>
      </w:r>
      <w:r w:rsidRPr="009D091F">
        <w:rPr>
          <w:rFonts w:ascii="Arial" w:hAnsi="Arial" w:cs="Arial"/>
          <w:bCs/>
          <w:sz w:val="22"/>
          <w:szCs w:val="22"/>
        </w:rPr>
        <w:t xml:space="preserve"> as per copy </w:t>
      </w:r>
      <w:r w:rsidR="008477BE">
        <w:rPr>
          <w:rFonts w:ascii="Arial" w:hAnsi="Arial" w:cs="Arial"/>
          <w:bCs/>
          <w:sz w:val="22"/>
          <w:szCs w:val="22"/>
        </w:rPr>
        <w:t xml:space="preserve">of </w:t>
      </w:r>
      <w:r w:rsidRPr="009D091F">
        <w:rPr>
          <w:rFonts w:ascii="Arial" w:hAnsi="Arial" w:cs="Arial"/>
          <w:bCs/>
          <w:sz w:val="22"/>
          <w:szCs w:val="22"/>
        </w:rPr>
        <w:t xml:space="preserve">documents provided. </w:t>
      </w:r>
      <w:r w:rsidR="008477BE" w:rsidRPr="008477BE">
        <w:rPr>
          <w:rFonts w:ascii="Arial" w:hAnsi="Arial" w:cs="Arial"/>
          <w:bCs/>
          <w:sz w:val="22"/>
          <w:szCs w:val="22"/>
          <w:lang w:bidi="en-US"/>
        </w:rPr>
        <w:t xml:space="preserve">The subject property comprises of two locations Plot no. 10/S1 and Shed no. 13 &amp; 18. The land area of plot no. 10/S1 is 2.55 acre as per lease deed provided and for shed no. 13 &amp; 18 the land area is 0.444 acre as per the LSR provided. As per copy of LSR provided, shed no. 13 &amp; 18 are purchased from SIPCOT via 2 sale deeds dated 17/11/2009. </w:t>
      </w:r>
      <w:r>
        <w:rPr>
          <w:rFonts w:ascii="Arial" w:hAnsi="Arial" w:cs="Arial"/>
          <w:bCs/>
          <w:sz w:val="22"/>
          <w:szCs w:val="22"/>
        </w:rPr>
        <w:t xml:space="preserve">The land of both units is </w:t>
      </w:r>
      <w:r w:rsidR="008477BE">
        <w:rPr>
          <w:rFonts w:ascii="Arial" w:hAnsi="Arial" w:cs="Arial"/>
          <w:bCs/>
          <w:sz w:val="22"/>
          <w:szCs w:val="22"/>
        </w:rPr>
        <w:t>lease</w:t>
      </w:r>
      <w:r>
        <w:rPr>
          <w:rFonts w:ascii="Arial" w:hAnsi="Arial" w:cs="Arial"/>
          <w:bCs/>
          <w:sz w:val="22"/>
          <w:szCs w:val="22"/>
        </w:rPr>
        <w:t xml:space="preserve">hold in nature and are </w:t>
      </w:r>
      <w:r w:rsidR="008477BE">
        <w:rPr>
          <w:rFonts w:ascii="Arial" w:hAnsi="Arial" w:cs="Arial"/>
          <w:bCs/>
          <w:sz w:val="22"/>
          <w:szCs w:val="22"/>
        </w:rPr>
        <w:t>at a distance of ~1.7 km from</w:t>
      </w:r>
      <w:r>
        <w:rPr>
          <w:rFonts w:ascii="Arial" w:hAnsi="Arial" w:cs="Arial"/>
          <w:bCs/>
          <w:sz w:val="22"/>
          <w:szCs w:val="22"/>
        </w:rPr>
        <w:t xml:space="preserve"> each other.</w:t>
      </w:r>
    </w:p>
    <w:p w14:paraId="56FB1053" w14:textId="4A06608E" w:rsidR="008477BE" w:rsidRDefault="008477BE" w:rsidP="003624FC">
      <w:pPr>
        <w:pStyle w:val="ListParagraph"/>
        <w:autoSpaceDE w:val="0"/>
        <w:autoSpaceDN w:val="0"/>
        <w:adjustRightInd w:val="0"/>
        <w:spacing w:before="240" w:line="360" w:lineRule="auto"/>
        <w:ind w:left="993" w:right="-425"/>
        <w:jc w:val="both"/>
        <w:rPr>
          <w:rFonts w:ascii="Arial" w:hAnsi="Arial" w:cs="Arial"/>
          <w:sz w:val="22"/>
          <w:szCs w:val="22"/>
          <w:lang w:val="en-US" w:bidi="en-US"/>
        </w:rPr>
      </w:pPr>
      <w:r w:rsidRPr="008477BE">
        <w:rPr>
          <w:rFonts w:ascii="Arial" w:hAnsi="Arial" w:cs="Arial"/>
          <w:sz w:val="22"/>
          <w:szCs w:val="22"/>
          <w:lang w:val="en-US" w:bidi="en-US"/>
        </w:rPr>
        <w:t xml:space="preserve">The </w:t>
      </w:r>
      <w:r>
        <w:rPr>
          <w:rFonts w:ascii="Arial" w:hAnsi="Arial" w:cs="Arial"/>
          <w:sz w:val="22"/>
          <w:szCs w:val="22"/>
          <w:lang w:val="en-US" w:bidi="en-US"/>
        </w:rPr>
        <w:t>plant</w:t>
      </w:r>
      <w:r w:rsidRPr="008477BE">
        <w:rPr>
          <w:rFonts w:ascii="Arial" w:hAnsi="Arial" w:cs="Arial"/>
          <w:sz w:val="22"/>
          <w:szCs w:val="22"/>
          <w:lang w:val="en-US" w:bidi="en-US"/>
        </w:rPr>
        <w:t xml:space="preserve"> is situated in the midst of well-developed area of industrial area named as SIPCOT industrial complex, Gummidipoondi. The plant is located at a distance of 1.1 km from Chennai-Kolkata Highway and is about ~40 km from Chennai. Nearest railway station is Gummidipoondi Railway Station which is about 2 km and Chennai International Airport is about 60 km from the subject property. All other basic civic amenities are within close vicinity.</w:t>
      </w:r>
    </w:p>
    <w:p w14:paraId="2F7CEFCC" w14:textId="61CA3108" w:rsidR="005847BF" w:rsidRPr="003624FC" w:rsidRDefault="003624FC" w:rsidP="003624FC">
      <w:pPr>
        <w:pStyle w:val="ListParagraph"/>
        <w:autoSpaceDE w:val="0"/>
        <w:autoSpaceDN w:val="0"/>
        <w:adjustRightInd w:val="0"/>
        <w:spacing w:before="240" w:line="360" w:lineRule="auto"/>
        <w:ind w:left="993" w:right="-425"/>
        <w:jc w:val="both"/>
        <w:rPr>
          <w:rFonts w:ascii="Arial" w:hAnsi="Arial" w:cs="Arial"/>
          <w:bCs/>
          <w:sz w:val="22"/>
          <w:szCs w:val="22"/>
        </w:rPr>
      </w:pPr>
      <w:r w:rsidRPr="0008131C">
        <w:rPr>
          <w:rFonts w:ascii="Arial" w:hAnsi="Arial" w:cs="Arial"/>
          <w:bCs/>
          <w:sz w:val="22"/>
          <w:szCs w:val="22"/>
        </w:rPr>
        <w:lastRenderedPageBreak/>
        <w:t xml:space="preserve">The fair value of land at </w:t>
      </w:r>
      <w:r>
        <w:rPr>
          <w:rFonts w:ascii="Arial" w:hAnsi="Arial" w:cs="Arial"/>
          <w:bCs/>
          <w:sz w:val="22"/>
          <w:szCs w:val="22"/>
        </w:rPr>
        <w:t>Kashipur</w:t>
      </w:r>
      <w:r w:rsidRPr="0008131C">
        <w:rPr>
          <w:rFonts w:ascii="Arial" w:hAnsi="Arial" w:cs="Arial"/>
          <w:bCs/>
          <w:sz w:val="22"/>
          <w:szCs w:val="22"/>
        </w:rPr>
        <w:t xml:space="preserve"> plant is estimated at </w:t>
      </w:r>
      <w:r w:rsidRPr="008B2BAA">
        <w:rPr>
          <w:rFonts w:ascii="Arial" w:hAnsi="Arial" w:cs="Arial"/>
          <w:bCs/>
          <w:sz w:val="22"/>
          <w:szCs w:val="22"/>
        </w:rPr>
        <w:t xml:space="preserve">INR </w:t>
      </w:r>
      <w:r w:rsidR="008B2BAA" w:rsidRPr="008B2BAA">
        <w:rPr>
          <w:rFonts w:ascii="Arial" w:hAnsi="Arial" w:cs="Arial"/>
          <w:bCs/>
          <w:sz w:val="22"/>
          <w:szCs w:val="22"/>
        </w:rPr>
        <w:t>5.39</w:t>
      </w:r>
      <w:r w:rsidRPr="008B2BAA">
        <w:rPr>
          <w:rFonts w:ascii="Arial" w:hAnsi="Arial" w:cs="Arial"/>
          <w:bCs/>
          <w:sz w:val="22"/>
          <w:szCs w:val="22"/>
        </w:rPr>
        <w:t xml:space="preserve"> Cr. For</w:t>
      </w:r>
      <w:r w:rsidRPr="0008131C">
        <w:rPr>
          <w:rFonts w:ascii="Arial" w:hAnsi="Arial" w:cs="Arial"/>
          <w:bCs/>
          <w:sz w:val="22"/>
          <w:szCs w:val="22"/>
        </w:rPr>
        <w:t xml:space="preserve"> detailed valuation of the same kindly refer our Fixed Asset Valuation </w:t>
      </w:r>
      <w:r w:rsidRPr="00031E66">
        <w:rPr>
          <w:rFonts w:ascii="Arial" w:hAnsi="Arial" w:cs="Arial"/>
          <w:bCs/>
          <w:sz w:val="22"/>
          <w:szCs w:val="22"/>
        </w:rPr>
        <w:t>Report (</w:t>
      </w:r>
      <w:sdt>
        <w:sdtPr>
          <w:id w:val="754090313"/>
          <w:placeholder>
            <w:docPart w:val="61C64BE660A84A78B216A915AEFE7769"/>
          </w:placeholder>
        </w:sdtPr>
        <w:sdtEndPr/>
        <w:sdtContent>
          <w:r w:rsidRPr="00031E66">
            <w:rPr>
              <w:rFonts w:ascii="Arial" w:hAnsi="Arial" w:cs="Arial"/>
              <w:bCs/>
              <w:sz w:val="22"/>
              <w:szCs w:val="22"/>
            </w:rPr>
            <w:t>VIS (202</w:t>
          </w:r>
          <w:r w:rsidR="006C58C1" w:rsidRPr="00031E66">
            <w:rPr>
              <w:rFonts w:ascii="Arial" w:hAnsi="Arial" w:cs="Arial"/>
              <w:bCs/>
              <w:sz w:val="22"/>
              <w:szCs w:val="22"/>
            </w:rPr>
            <w:t>4</w:t>
          </w:r>
          <w:r w:rsidRPr="00031E66">
            <w:rPr>
              <w:rFonts w:ascii="Arial" w:hAnsi="Arial" w:cs="Arial"/>
              <w:bCs/>
              <w:sz w:val="22"/>
              <w:szCs w:val="22"/>
            </w:rPr>
            <w:t>-2</w:t>
          </w:r>
          <w:r w:rsidR="006C58C1" w:rsidRPr="00031E66">
            <w:rPr>
              <w:rFonts w:ascii="Arial" w:hAnsi="Arial" w:cs="Arial"/>
              <w:bCs/>
              <w:sz w:val="22"/>
              <w:szCs w:val="22"/>
            </w:rPr>
            <w:t>5</w:t>
          </w:r>
          <w:r w:rsidRPr="00031E66">
            <w:rPr>
              <w:rFonts w:ascii="Arial" w:hAnsi="Arial" w:cs="Arial"/>
              <w:bCs/>
              <w:sz w:val="22"/>
              <w:szCs w:val="22"/>
            </w:rPr>
            <w:t>)</w:t>
          </w:r>
          <w:r w:rsidR="00031E66">
            <w:t>-</w:t>
          </w:r>
          <w:r w:rsidR="00031E66" w:rsidRPr="00031E66">
            <w:rPr>
              <w:rFonts w:ascii="Arial" w:hAnsi="Arial" w:cs="Arial"/>
              <w:bCs/>
              <w:sz w:val="22"/>
              <w:szCs w:val="22"/>
            </w:rPr>
            <w:t>PL434-384-527</w:t>
          </w:r>
        </w:sdtContent>
      </w:sdt>
      <w:r w:rsidRPr="00031E66">
        <w:rPr>
          <w:rFonts w:ascii="Arial" w:hAnsi="Arial" w:cs="Arial"/>
          <w:bCs/>
          <w:sz w:val="22"/>
          <w:szCs w:val="22"/>
        </w:rPr>
        <w:t>).</w:t>
      </w:r>
    </w:p>
    <w:p w14:paraId="5C823F73" w14:textId="77777777" w:rsidR="00DA004A" w:rsidRDefault="00DA004A" w:rsidP="00DA004A">
      <w:pPr>
        <w:pStyle w:val="ListParagraph"/>
        <w:autoSpaceDE w:val="0"/>
        <w:autoSpaceDN w:val="0"/>
        <w:adjustRightInd w:val="0"/>
        <w:spacing w:line="360" w:lineRule="auto"/>
        <w:ind w:left="426"/>
        <w:jc w:val="both"/>
        <w:rPr>
          <w:rFonts w:ascii="Arial" w:eastAsia="Calibri" w:hAnsi="Arial" w:cs="Arial"/>
          <w:b/>
          <w:color w:val="000000"/>
          <w:sz w:val="22"/>
          <w:szCs w:val="22"/>
        </w:rPr>
      </w:pPr>
    </w:p>
    <w:p w14:paraId="62C5E17B" w14:textId="4579F860" w:rsidR="003047A6" w:rsidRPr="00021DBC"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eastAsia="Calibri" w:hAnsi="Arial" w:cs="Arial"/>
          <w:b/>
          <w:color w:val="000000"/>
          <w:sz w:val="22"/>
          <w:szCs w:val="22"/>
        </w:rPr>
      </w:pPr>
      <w:r w:rsidRPr="00021DBC">
        <w:rPr>
          <w:rFonts w:ascii="Arial" w:eastAsia="Calibri" w:hAnsi="Arial" w:cs="Arial"/>
          <w:b/>
          <w:color w:val="000000"/>
          <w:sz w:val="22"/>
          <w:szCs w:val="22"/>
        </w:rPr>
        <w:t>BUILDING &amp; CIVIL WORKS:</w:t>
      </w:r>
      <w:r>
        <w:rPr>
          <w:rFonts w:ascii="Arial" w:eastAsia="Calibri" w:hAnsi="Arial" w:cs="Arial"/>
          <w:b/>
          <w:color w:val="000000"/>
          <w:sz w:val="22"/>
          <w:szCs w:val="22"/>
        </w:rPr>
        <w:t xml:space="preserve"> </w:t>
      </w:r>
    </w:p>
    <w:p w14:paraId="5D08EE7D" w14:textId="18EDA1B1" w:rsidR="00964745" w:rsidRPr="00964745" w:rsidRDefault="00817D53" w:rsidP="006238C5">
      <w:pPr>
        <w:pStyle w:val="ListParagraph"/>
        <w:numPr>
          <w:ilvl w:val="0"/>
          <w:numId w:val="40"/>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eastAsia="Calibri" w:hAnsi="Arial" w:cs="Arial"/>
          <w:b/>
          <w:color w:val="000000"/>
          <w:sz w:val="22"/>
          <w:szCs w:val="22"/>
        </w:rPr>
        <w:t xml:space="preserve">: </w:t>
      </w:r>
      <w:r w:rsidR="00771684" w:rsidRPr="00771684">
        <w:rPr>
          <w:rFonts w:ascii="Arial" w:eastAsia="Calibri" w:hAnsi="Arial" w:cs="Arial"/>
          <w:bCs/>
          <w:color w:val="000000"/>
          <w:sz w:val="22"/>
          <w:szCs w:val="22"/>
        </w:rPr>
        <w:t>T</w:t>
      </w:r>
      <w:r w:rsidR="00771684" w:rsidRPr="00771684">
        <w:rPr>
          <w:rFonts w:ascii="Arial" w:eastAsia="Calibri" w:hAnsi="Arial" w:cs="Arial"/>
          <w:bCs/>
          <w:color w:val="000000"/>
          <w:sz w:val="22"/>
          <w:szCs w:val="22"/>
          <w:lang w:bidi="en-US"/>
        </w:rPr>
        <w:t xml:space="preserve">he property situated at the aforesaid address having total land area admeasuring </w:t>
      </w:r>
      <w:r w:rsidR="00964745">
        <w:rPr>
          <w:rFonts w:ascii="Arial" w:eastAsia="Calibri" w:hAnsi="Arial" w:cs="Arial"/>
          <w:bCs/>
          <w:color w:val="000000"/>
          <w:sz w:val="22"/>
          <w:szCs w:val="22"/>
          <w:lang w:bidi="en-US"/>
        </w:rPr>
        <w:t>14.15 acres</w:t>
      </w:r>
      <w:r w:rsidR="00771684" w:rsidRPr="00771684">
        <w:rPr>
          <w:rFonts w:ascii="Arial" w:eastAsia="Calibri" w:hAnsi="Arial" w:cs="Arial"/>
          <w:bCs/>
          <w:color w:val="000000"/>
          <w:sz w:val="22"/>
          <w:szCs w:val="22"/>
          <w:lang w:bidi="en-US"/>
        </w:rPr>
        <w:t xml:space="preserve"> as per </w:t>
      </w:r>
      <w:r w:rsidR="00964745" w:rsidRPr="00964745">
        <w:rPr>
          <w:rFonts w:ascii="Arial" w:eastAsia="Calibri" w:hAnsi="Arial" w:cs="Arial"/>
          <w:bCs/>
          <w:color w:val="000000"/>
          <w:sz w:val="22"/>
          <w:szCs w:val="22"/>
          <w:lang w:val="en-US" w:bidi="en-US"/>
        </w:rPr>
        <w:t>OVR &amp; multiple copy of land documents provided</w:t>
      </w:r>
      <w:r w:rsidR="00964745">
        <w:rPr>
          <w:rFonts w:ascii="Arial" w:eastAsia="Calibri" w:hAnsi="Arial" w:cs="Arial"/>
          <w:bCs/>
          <w:color w:val="000000"/>
          <w:sz w:val="22"/>
          <w:szCs w:val="22"/>
          <w:lang w:val="en-US" w:bidi="en-US"/>
        </w:rPr>
        <w:t xml:space="preserve"> to us</w:t>
      </w:r>
      <w:r w:rsidR="00771684" w:rsidRPr="00771684">
        <w:rPr>
          <w:rFonts w:ascii="Arial" w:eastAsia="Calibri" w:hAnsi="Arial" w:cs="Arial"/>
          <w:bCs/>
          <w:color w:val="000000"/>
          <w:sz w:val="22"/>
          <w:szCs w:val="22"/>
          <w:lang w:bidi="en-US"/>
        </w:rPr>
        <w:t xml:space="preserve">. We have also crossed checked the area from google satellite measurement and it seems to match with the area mentioned in the document. </w:t>
      </w:r>
    </w:p>
    <w:p w14:paraId="3C7C0CDB" w14:textId="404D5AFD" w:rsidR="00964745" w:rsidRPr="00964745" w:rsidRDefault="00964745" w:rsidP="00FD3AC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Pr>
          <w:rFonts w:ascii="Arial" w:eastAsia="Calibri" w:hAnsi="Arial" w:cs="Arial"/>
          <w:bCs/>
          <w:color w:val="000000"/>
          <w:sz w:val="22"/>
          <w:szCs w:val="22"/>
          <w:lang w:bidi="en-US"/>
        </w:rPr>
        <w:t>The c</w:t>
      </w:r>
      <w:r w:rsidRPr="00964745">
        <w:rPr>
          <w:rFonts w:ascii="Arial" w:eastAsia="Calibri" w:hAnsi="Arial" w:cs="Arial"/>
          <w:bCs/>
          <w:color w:val="000000"/>
          <w:sz w:val="22"/>
          <w:szCs w:val="22"/>
          <w:lang w:bidi="en-US"/>
        </w:rPr>
        <w:t>opy of approved sanction plan or building area details are not shared with us. Thus, for building valuation</w:t>
      </w:r>
      <w:r>
        <w:rPr>
          <w:rFonts w:ascii="Arial" w:eastAsia="Calibri" w:hAnsi="Arial" w:cs="Arial"/>
          <w:bCs/>
          <w:color w:val="000000"/>
          <w:sz w:val="22"/>
          <w:szCs w:val="22"/>
          <w:lang w:bidi="en-US"/>
        </w:rPr>
        <w:t>/assessment</w:t>
      </w:r>
      <w:r w:rsidRPr="00964745">
        <w:rPr>
          <w:rFonts w:ascii="Arial" w:eastAsia="Calibri" w:hAnsi="Arial" w:cs="Arial"/>
          <w:bCs/>
          <w:color w:val="000000"/>
          <w:sz w:val="22"/>
          <w:szCs w:val="22"/>
          <w:lang w:bidi="en-US"/>
        </w:rPr>
        <w:t xml:space="preserve"> purpose, </w:t>
      </w:r>
      <w:r>
        <w:rPr>
          <w:rFonts w:ascii="Arial" w:eastAsia="Calibri" w:hAnsi="Arial" w:cs="Arial"/>
          <w:bCs/>
          <w:color w:val="000000"/>
          <w:sz w:val="22"/>
          <w:szCs w:val="22"/>
          <w:lang w:bidi="en-US"/>
        </w:rPr>
        <w:t xml:space="preserve">the </w:t>
      </w:r>
      <w:r w:rsidRPr="00964745">
        <w:rPr>
          <w:rFonts w:ascii="Arial" w:eastAsia="Calibri" w:hAnsi="Arial" w:cs="Arial"/>
          <w:bCs/>
          <w:color w:val="000000"/>
          <w:sz w:val="22"/>
          <w:szCs w:val="22"/>
          <w:lang w:bidi="en-US"/>
        </w:rPr>
        <w:t xml:space="preserve">physical measurement of building/structure is conducted on site. </w:t>
      </w:r>
      <w:r>
        <w:rPr>
          <w:rFonts w:ascii="Arial" w:eastAsia="Calibri" w:hAnsi="Arial" w:cs="Arial"/>
          <w:bCs/>
          <w:color w:val="000000"/>
          <w:sz w:val="22"/>
          <w:szCs w:val="22"/>
          <w:lang w:bidi="en-US"/>
        </w:rPr>
        <w:t>The w</w:t>
      </w:r>
      <w:r w:rsidRPr="00964745">
        <w:rPr>
          <w:rFonts w:ascii="Arial" w:eastAsia="Calibri" w:hAnsi="Arial" w:cs="Arial"/>
          <w:bCs/>
          <w:color w:val="000000"/>
          <w:sz w:val="22"/>
          <w:szCs w:val="22"/>
          <w:lang w:bidi="en-US"/>
        </w:rPr>
        <w:t>hole plant could not be surveyed as it was restricted by the company officials</w:t>
      </w:r>
      <w:r>
        <w:rPr>
          <w:rFonts w:ascii="Arial" w:eastAsia="Calibri" w:hAnsi="Arial" w:cs="Arial"/>
          <w:bCs/>
          <w:color w:val="000000"/>
          <w:sz w:val="22"/>
          <w:szCs w:val="22"/>
          <w:lang w:bidi="en-US"/>
        </w:rPr>
        <w:t>.</w:t>
      </w:r>
      <w:r w:rsidRPr="00964745">
        <w:rPr>
          <w:rFonts w:ascii="Arial" w:eastAsia="Arial" w:hAnsi="Arial" w:cs="Arial"/>
          <w:sz w:val="22"/>
          <w:szCs w:val="22"/>
          <w:lang w:val="en-US" w:bidi="en-US"/>
        </w:rPr>
        <w:t xml:space="preserve"> The </w:t>
      </w:r>
      <w:r>
        <w:rPr>
          <w:rFonts w:ascii="Arial" w:eastAsia="Calibri" w:hAnsi="Arial" w:cs="Arial"/>
          <w:bCs/>
          <w:color w:val="000000"/>
          <w:sz w:val="22"/>
          <w:szCs w:val="22"/>
          <w:lang w:val="en-US" w:bidi="en-US"/>
        </w:rPr>
        <w:t>p</w:t>
      </w:r>
      <w:r w:rsidRPr="00964745">
        <w:rPr>
          <w:rFonts w:ascii="Arial" w:eastAsia="Calibri" w:hAnsi="Arial" w:cs="Arial"/>
          <w:bCs/>
          <w:color w:val="000000"/>
          <w:sz w:val="22"/>
          <w:szCs w:val="22"/>
          <w:lang w:val="en-US" w:bidi="en-US"/>
        </w:rPr>
        <w:t xml:space="preserve">lant section which was surveyed is marked in the </w:t>
      </w:r>
      <w:r w:rsidR="00FE7DF1">
        <w:rPr>
          <w:rFonts w:ascii="Arial" w:eastAsia="Calibri" w:hAnsi="Arial" w:cs="Arial"/>
          <w:bCs/>
          <w:color w:val="000000"/>
          <w:sz w:val="22"/>
          <w:szCs w:val="22"/>
          <w:lang w:val="en-US" w:bidi="en-US"/>
        </w:rPr>
        <w:t xml:space="preserve">google </w:t>
      </w:r>
      <w:r w:rsidRPr="00964745">
        <w:rPr>
          <w:rFonts w:ascii="Arial" w:eastAsia="Calibri" w:hAnsi="Arial" w:cs="Arial"/>
          <w:bCs/>
          <w:color w:val="000000"/>
          <w:sz w:val="22"/>
          <w:szCs w:val="22"/>
          <w:lang w:val="en-US" w:bidi="en-US"/>
        </w:rPr>
        <w:t xml:space="preserve">map below: - </w:t>
      </w:r>
    </w:p>
    <w:p w14:paraId="1E524FB9" w14:textId="3C46EB5D" w:rsidR="003047A6" w:rsidRPr="00A24B05" w:rsidRDefault="00964745" w:rsidP="00D12056">
      <w:pPr>
        <w:pStyle w:val="ListParagraph"/>
        <w:autoSpaceDE w:val="0"/>
        <w:autoSpaceDN w:val="0"/>
        <w:adjustRightInd w:val="0"/>
        <w:spacing w:line="360" w:lineRule="auto"/>
        <w:ind w:left="993"/>
        <w:jc w:val="both"/>
        <w:rPr>
          <w:rFonts w:ascii="Arial" w:hAnsi="Arial" w:cs="Arial"/>
          <w:sz w:val="22"/>
          <w:szCs w:val="22"/>
          <w:lang w:eastAsia="en-IN"/>
        </w:rPr>
      </w:pPr>
      <w:r>
        <w:rPr>
          <w:noProof/>
          <w:sz w:val="20"/>
          <w:szCs w:val="20"/>
          <w:lang w:eastAsia="en-IN"/>
        </w:rPr>
        <w:drawing>
          <wp:inline distT="0" distB="0" distL="0" distR="0" wp14:anchorId="07C01958" wp14:editId="0FC27F14">
            <wp:extent cx="5610225" cy="2811780"/>
            <wp:effectExtent l="19050" t="19050" r="28575" b="26670"/>
            <wp:docPr id="1693201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5611454" cy="281239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26208F" w14:textId="2AE7458A" w:rsidR="00D12056" w:rsidRDefault="00771684" w:rsidP="00602C8E">
      <w:pPr>
        <w:pStyle w:val="ListParagraph"/>
        <w:adjustRightInd w:val="0"/>
        <w:spacing w:before="240" w:after="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the plant comprises </w:t>
      </w:r>
      <w:r w:rsidR="00964745">
        <w:rPr>
          <w:rFonts w:ascii="Arial" w:eastAsia="Calibri" w:hAnsi="Arial" w:cs="Arial"/>
          <w:bCs/>
          <w:color w:val="000000"/>
          <w:sz w:val="22"/>
          <w:szCs w:val="22"/>
          <w:lang w:bidi="en-US"/>
        </w:rPr>
        <w:t xml:space="preserve">of </w:t>
      </w:r>
      <w:r w:rsidRPr="00771684">
        <w:rPr>
          <w:rFonts w:ascii="Arial" w:eastAsia="Calibri" w:hAnsi="Arial" w:cs="Arial"/>
          <w:bCs/>
          <w:color w:val="000000"/>
          <w:sz w:val="22"/>
          <w:szCs w:val="22"/>
          <w:lang w:bidi="en-US"/>
        </w:rPr>
        <w:t xml:space="preserve">multiple </w:t>
      </w:r>
      <w:r w:rsidR="00964745">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hed</w:t>
      </w:r>
      <w:r w:rsidR="00964745">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 xml:space="preserve"> &amp; </w:t>
      </w:r>
      <w:r w:rsidR="00964745">
        <w:rPr>
          <w:rFonts w:ascii="Arial" w:eastAsia="Calibri" w:hAnsi="Arial" w:cs="Arial"/>
          <w:bCs/>
          <w:color w:val="000000"/>
          <w:sz w:val="22"/>
          <w:szCs w:val="22"/>
          <w:lang w:bidi="en-US"/>
        </w:rPr>
        <w:t>RCC str</w:t>
      </w:r>
      <w:r w:rsidR="00FD3AC1">
        <w:rPr>
          <w:rFonts w:ascii="Arial" w:eastAsia="Calibri" w:hAnsi="Arial" w:cs="Arial"/>
          <w:bCs/>
          <w:color w:val="000000"/>
          <w:sz w:val="22"/>
          <w:szCs w:val="22"/>
          <w:lang w:bidi="en-US"/>
        </w:rPr>
        <w:t>u</w:t>
      </w:r>
      <w:r w:rsidR="00964745">
        <w:rPr>
          <w:rFonts w:ascii="Arial" w:eastAsia="Calibri" w:hAnsi="Arial" w:cs="Arial"/>
          <w:bCs/>
          <w:color w:val="000000"/>
          <w:sz w:val="22"/>
          <w:szCs w:val="22"/>
          <w:lang w:bidi="en-US"/>
        </w:rPr>
        <w:t>ctures</w:t>
      </w:r>
      <w:r w:rsidRPr="00771684">
        <w:rPr>
          <w:rFonts w:ascii="Arial" w:eastAsia="Calibri" w:hAnsi="Arial" w:cs="Arial"/>
          <w:bCs/>
          <w:color w:val="000000"/>
          <w:sz w:val="22"/>
          <w:szCs w:val="22"/>
          <w:lang w:bidi="en-US"/>
        </w:rPr>
        <w:t xml:space="preserve">. </w:t>
      </w:r>
      <w:r w:rsidR="00FD3AC1">
        <w:rPr>
          <w:rFonts w:ascii="Arial" w:eastAsia="Calibri" w:hAnsi="Arial" w:cs="Arial"/>
          <w:bCs/>
          <w:color w:val="000000"/>
          <w:sz w:val="22"/>
          <w:szCs w:val="22"/>
          <w:lang w:bidi="en-US"/>
        </w:rPr>
        <w:t xml:space="preserve">In the absence of required data mentioned above, </w:t>
      </w:r>
      <w:r w:rsidRPr="00771684">
        <w:rPr>
          <w:rFonts w:ascii="Arial" w:eastAsia="Calibri" w:hAnsi="Arial" w:cs="Arial"/>
          <w:bCs/>
          <w:color w:val="000000"/>
          <w:sz w:val="22"/>
          <w:szCs w:val="22"/>
          <w:lang w:bidi="en-US"/>
        </w:rPr>
        <w:t>we have used satellite measurement tools &amp; physical measurement to determine total built-up area of the plant</w:t>
      </w:r>
      <w:r w:rsidR="00FD3AC1">
        <w:rPr>
          <w:rFonts w:ascii="Arial" w:eastAsia="Calibri" w:hAnsi="Arial" w:cs="Arial"/>
          <w:bCs/>
          <w:color w:val="000000"/>
          <w:sz w:val="22"/>
          <w:szCs w:val="22"/>
          <w:lang w:bidi="en-US"/>
        </w:rPr>
        <w:t xml:space="preserve"> which are as follows:</w:t>
      </w:r>
      <w:r w:rsidRPr="00771684">
        <w:rPr>
          <w:rFonts w:ascii="Arial" w:eastAsia="Calibri" w:hAnsi="Arial" w:cs="Arial"/>
          <w:bCs/>
          <w:color w:val="000000"/>
          <w:sz w:val="22"/>
          <w:szCs w:val="22"/>
          <w:lang w:bidi="en-US"/>
        </w:rPr>
        <w:t xml:space="preserve"> </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2643"/>
        <w:gridCol w:w="1588"/>
        <w:gridCol w:w="1247"/>
        <w:gridCol w:w="2693"/>
      </w:tblGrid>
      <w:tr w:rsidR="00FD3AC1" w:rsidRPr="00FD3AC1" w14:paraId="6CFCA216" w14:textId="77777777" w:rsidTr="00FD3AC1">
        <w:trPr>
          <w:trHeight w:val="300"/>
        </w:trPr>
        <w:tc>
          <w:tcPr>
            <w:tcW w:w="759" w:type="dxa"/>
            <w:shd w:val="clear" w:color="000000" w:fill="002060"/>
            <w:vAlign w:val="center"/>
          </w:tcPr>
          <w:p w14:paraId="43FAA57E"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S. No.</w:t>
            </w:r>
          </w:p>
        </w:tc>
        <w:tc>
          <w:tcPr>
            <w:tcW w:w="2643" w:type="dxa"/>
            <w:shd w:val="clear" w:color="000000" w:fill="002060"/>
            <w:noWrap/>
            <w:vAlign w:val="center"/>
            <w:hideMark/>
          </w:tcPr>
          <w:p w14:paraId="01ABBD40"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Description</w:t>
            </w:r>
          </w:p>
        </w:tc>
        <w:tc>
          <w:tcPr>
            <w:tcW w:w="1588" w:type="dxa"/>
            <w:shd w:val="clear" w:color="000000" w:fill="002060"/>
            <w:noWrap/>
            <w:vAlign w:val="center"/>
            <w:hideMark/>
          </w:tcPr>
          <w:p w14:paraId="3487F7FF" w14:textId="2DD37C76"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Built-up area (In Sq</w:t>
            </w:r>
            <w:r>
              <w:rPr>
                <w:rFonts w:asciiTheme="minorHAnsi" w:hAnsiTheme="minorHAnsi" w:cstheme="minorHAnsi"/>
                <w:b/>
                <w:bCs/>
                <w:color w:val="FFFFFF"/>
                <w:sz w:val="22"/>
                <w:szCs w:val="22"/>
                <w:lang w:eastAsia="en-IN"/>
              </w:rPr>
              <w:t>. F</w:t>
            </w:r>
            <w:r w:rsidRPr="00FD3AC1">
              <w:rPr>
                <w:rFonts w:asciiTheme="minorHAnsi" w:hAnsiTheme="minorHAnsi" w:cstheme="minorHAnsi"/>
                <w:b/>
                <w:bCs/>
                <w:color w:val="FFFFFF"/>
                <w:sz w:val="22"/>
                <w:szCs w:val="22"/>
                <w:lang w:eastAsia="en-IN"/>
              </w:rPr>
              <w:t>t</w:t>
            </w:r>
            <w:r>
              <w:rPr>
                <w:rFonts w:asciiTheme="minorHAnsi" w:hAnsiTheme="minorHAnsi" w:cstheme="minorHAnsi"/>
                <w:b/>
                <w:bCs/>
                <w:color w:val="FFFFFF"/>
                <w:sz w:val="22"/>
                <w:szCs w:val="22"/>
                <w:lang w:eastAsia="en-IN"/>
              </w:rPr>
              <w:t>.</w:t>
            </w:r>
            <w:r w:rsidRPr="00FD3AC1">
              <w:rPr>
                <w:rFonts w:asciiTheme="minorHAnsi" w:hAnsiTheme="minorHAnsi" w:cstheme="minorHAnsi"/>
                <w:b/>
                <w:bCs/>
                <w:color w:val="FFFFFF"/>
                <w:sz w:val="22"/>
                <w:szCs w:val="22"/>
                <w:lang w:eastAsia="en-IN"/>
              </w:rPr>
              <w:t>)</w:t>
            </w:r>
          </w:p>
        </w:tc>
        <w:tc>
          <w:tcPr>
            <w:tcW w:w="1247" w:type="dxa"/>
            <w:shd w:val="clear" w:color="000000" w:fill="002060"/>
            <w:noWrap/>
            <w:vAlign w:val="center"/>
            <w:hideMark/>
          </w:tcPr>
          <w:p w14:paraId="5F41D0DF" w14:textId="4D2ABCDA"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Height (</w:t>
            </w:r>
            <w:r>
              <w:rPr>
                <w:rFonts w:asciiTheme="minorHAnsi" w:hAnsiTheme="minorHAnsi" w:cstheme="minorHAnsi"/>
                <w:b/>
                <w:bCs/>
                <w:color w:val="FFFFFF"/>
                <w:sz w:val="22"/>
                <w:szCs w:val="22"/>
                <w:lang w:eastAsia="en-IN"/>
              </w:rPr>
              <w:t>F</w:t>
            </w:r>
            <w:r w:rsidRPr="00FD3AC1">
              <w:rPr>
                <w:rFonts w:asciiTheme="minorHAnsi" w:hAnsiTheme="minorHAnsi" w:cstheme="minorHAnsi"/>
                <w:b/>
                <w:bCs/>
                <w:color w:val="FFFFFF"/>
                <w:sz w:val="22"/>
                <w:szCs w:val="22"/>
                <w:lang w:eastAsia="en-IN"/>
              </w:rPr>
              <w:t>t</w:t>
            </w:r>
            <w:r>
              <w:rPr>
                <w:rFonts w:asciiTheme="minorHAnsi" w:hAnsiTheme="minorHAnsi" w:cstheme="minorHAnsi"/>
                <w:b/>
                <w:bCs/>
                <w:color w:val="FFFFFF"/>
                <w:sz w:val="22"/>
                <w:szCs w:val="22"/>
                <w:lang w:eastAsia="en-IN"/>
              </w:rPr>
              <w:t>.</w:t>
            </w:r>
            <w:r w:rsidRPr="00FD3AC1">
              <w:rPr>
                <w:rFonts w:asciiTheme="minorHAnsi" w:hAnsiTheme="minorHAnsi" w:cstheme="minorHAnsi"/>
                <w:b/>
                <w:bCs/>
                <w:color w:val="FFFFFF"/>
                <w:sz w:val="22"/>
                <w:szCs w:val="22"/>
                <w:lang w:eastAsia="en-IN"/>
              </w:rPr>
              <w:t>)</w:t>
            </w:r>
          </w:p>
        </w:tc>
        <w:tc>
          <w:tcPr>
            <w:tcW w:w="2693" w:type="dxa"/>
            <w:shd w:val="clear" w:color="000000" w:fill="002060"/>
            <w:noWrap/>
            <w:vAlign w:val="center"/>
            <w:hideMark/>
          </w:tcPr>
          <w:p w14:paraId="7AF6E6AE"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Type of Structure</w:t>
            </w:r>
          </w:p>
        </w:tc>
      </w:tr>
      <w:tr w:rsidR="00FD3AC1" w:rsidRPr="00FD3AC1" w14:paraId="4215643A" w14:textId="77777777" w:rsidTr="00FD3AC1">
        <w:trPr>
          <w:trHeight w:val="300"/>
        </w:trPr>
        <w:tc>
          <w:tcPr>
            <w:tcW w:w="759" w:type="dxa"/>
          </w:tcPr>
          <w:p w14:paraId="32E3100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w:t>
            </w:r>
          </w:p>
        </w:tc>
        <w:tc>
          <w:tcPr>
            <w:tcW w:w="2643" w:type="dxa"/>
            <w:shd w:val="clear" w:color="auto" w:fill="auto"/>
            <w:noWrap/>
            <w:vAlign w:val="center"/>
            <w:hideMark/>
          </w:tcPr>
          <w:p w14:paraId="4BEA4431"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RM Shed</w:t>
            </w:r>
          </w:p>
        </w:tc>
        <w:tc>
          <w:tcPr>
            <w:tcW w:w="1588" w:type="dxa"/>
            <w:shd w:val="clear" w:color="auto" w:fill="auto"/>
            <w:noWrap/>
            <w:vAlign w:val="center"/>
            <w:hideMark/>
          </w:tcPr>
          <w:p w14:paraId="7546E45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70,944</w:t>
            </w:r>
          </w:p>
        </w:tc>
        <w:tc>
          <w:tcPr>
            <w:tcW w:w="1247" w:type="dxa"/>
            <w:shd w:val="clear" w:color="auto" w:fill="auto"/>
            <w:noWrap/>
            <w:vAlign w:val="center"/>
            <w:hideMark/>
          </w:tcPr>
          <w:p w14:paraId="3BB3B87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78B7E69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7EDF587B" w14:textId="77777777" w:rsidTr="00FD3AC1">
        <w:trPr>
          <w:trHeight w:val="300"/>
        </w:trPr>
        <w:tc>
          <w:tcPr>
            <w:tcW w:w="759" w:type="dxa"/>
          </w:tcPr>
          <w:p w14:paraId="49B2E23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w:t>
            </w:r>
          </w:p>
        </w:tc>
        <w:tc>
          <w:tcPr>
            <w:tcW w:w="2643" w:type="dxa"/>
            <w:shd w:val="clear" w:color="auto" w:fill="auto"/>
            <w:noWrap/>
            <w:vAlign w:val="center"/>
            <w:hideMark/>
          </w:tcPr>
          <w:p w14:paraId="6E9CDCA0"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Rolling Mill Shop</w:t>
            </w:r>
          </w:p>
        </w:tc>
        <w:tc>
          <w:tcPr>
            <w:tcW w:w="1588" w:type="dxa"/>
            <w:shd w:val="clear" w:color="auto" w:fill="auto"/>
            <w:noWrap/>
            <w:vAlign w:val="center"/>
            <w:hideMark/>
          </w:tcPr>
          <w:p w14:paraId="12C8CA0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42,561</w:t>
            </w:r>
          </w:p>
        </w:tc>
        <w:tc>
          <w:tcPr>
            <w:tcW w:w="1247" w:type="dxa"/>
            <w:shd w:val="clear" w:color="auto" w:fill="auto"/>
            <w:noWrap/>
            <w:vAlign w:val="center"/>
            <w:hideMark/>
          </w:tcPr>
          <w:p w14:paraId="3BFA672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1053EE0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2EA75486" w14:textId="77777777" w:rsidTr="00FD3AC1">
        <w:trPr>
          <w:trHeight w:val="300"/>
        </w:trPr>
        <w:tc>
          <w:tcPr>
            <w:tcW w:w="759" w:type="dxa"/>
          </w:tcPr>
          <w:p w14:paraId="595273F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w:t>
            </w:r>
          </w:p>
        </w:tc>
        <w:tc>
          <w:tcPr>
            <w:tcW w:w="2643" w:type="dxa"/>
            <w:shd w:val="clear" w:color="auto" w:fill="auto"/>
            <w:noWrap/>
            <w:vAlign w:val="center"/>
            <w:hideMark/>
          </w:tcPr>
          <w:p w14:paraId="4B38EDA7" w14:textId="77777777" w:rsidR="00FD3AC1" w:rsidRPr="00FD3AC1" w:rsidRDefault="00FD3AC1" w:rsidP="00FD3AC1">
            <w:pPr>
              <w:spacing w:line="276" w:lineRule="auto"/>
              <w:jc w:val="both"/>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Rhino Shed</w:t>
            </w:r>
          </w:p>
        </w:tc>
        <w:tc>
          <w:tcPr>
            <w:tcW w:w="1588" w:type="dxa"/>
            <w:shd w:val="clear" w:color="auto" w:fill="auto"/>
            <w:noWrap/>
            <w:vAlign w:val="center"/>
            <w:hideMark/>
          </w:tcPr>
          <w:p w14:paraId="62020EB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72,390</w:t>
            </w:r>
          </w:p>
        </w:tc>
        <w:tc>
          <w:tcPr>
            <w:tcW w:w="1247" w:type="dxa"/>
            <w:shd w:val="clear" w:color="auto" w:fill="auto"/>
            <w:noWrap/>
            <w:vAlign w:val="center"/>
            <w:hideMark/>
          </w:tcPr>
          <w:p w14:paraId="03FB3D4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40 ft</w:t>
            </w:r>
          </w:p>
        </w:tc>
        <w:tc>
          <w:tcPr>
            <w:tcW w:w="2693" w:type="dxa"/>
            <w:shd w:val="clear" w:color="auto" w:fill="auto"/>
            <w:noWrap/>
            <w:vAlign w:val="center"/>
            <w:hideMark/>
          </w:tcPr>
          <w:p w14:paraId="586B7D0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 Wall &amp; GI Shed</w:t>
            </w:r>
          </w:p>
        </w:tc>
      </w:tr>
      <w:tr w:rsidR="00FD3AC1" w:rsidRPr="00FD3AC1" w14:paraId="254B63B2" w14:textId="77777777" w:rsidTr="00FD3AC1">
        <w:trPr>
          <w:trHeight w:val="300"/>
        </w:trPr>
        <w:tc>
          <w:tcPr>
            <w:tcW w:w="759" w:type="dxa"/>
          </w:tcPr>
          <w:p w14:paraId="64626541"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w:t>
            </w:r>
          </w:p>
        </w:tc>
        <w:tc>
          <w:tcPr>
            <w:tcW w:w="2643" w:type="dxa"/>
            <w:shd w:val="clear" w:color="auto" w:fill="auto"/>
            <w:noWrap/>
            <w:vAlign w:val="center"/>
            <w:hideMark/>
          </w:tcPr>
          <w:p w14:paraId="2DD360E1"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Workshop</w:t>
            </w:r>
          </w:p>
        </w:tc>
        <w:tc>
          <w:tcPr>
            <w:tcW w:w="1588" w:type="dxa"/>
            <w:shd w:val="clear" w:color="auto" w:fill="auto"/>
            <w:noWrap/>
            <w:vAlign w:val="center"/>
            <w:hideMark/>
          </w:tcPr>
          <w:p w14:paraId="213871A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6,185</w:t>
            </w:r>
          </w:p>
        </w:tc>
        <w:tc>
          <w:tcPr>
            <w:tcW w:w="1247" w:type="dxa"/>
            <w:shd w:val="clear" w:color="auto" w:fill="auto"/>
            <w:noWrap/>
            <w:vAlign w:val="center"/>
            <w:hideMark/>
          </w:tcPr>
          <w:p w14:paraId="0D6CEC5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27 ft</w:t>
            </w:r>
          </w:p>
        </w:tc>
        <w:tc>
          <w:tcPr>
            <w:tcW w:w="2693" w:type="dxa"/>
            <w:shd w:val="clear" w:color="auto" w:fill="auto"/>
            <w:noWrap/>
            <w:vAlign w:val="center"/>
            <w:hideMark/>
          </w:tcPr>
          <w:p w14:paraId="26B267F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1255766C" w14:textId="77777777" w:rsidTr="00FD3AC1">
        <w:trPr>
          <w:trHeight w:val="300"/>
        </w:trPr>
        <w:tc>
          <w:tcPr>
            <w:tcW w:w="759" w:type="dxa"/>
          </w:tcPr>
          <w:p w14:paraId="583C6BE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w:t>
            </w:r>
          </w:p>
        </w:tc>
        <w:tc>
          <w:tcPr>
            <w:tcW w:w="2643" w:type="dxa"/>
            <w:shd w:val="clear" w:color="auto" w:fill="auto"/>
            <w:noWrap/>
            <w:vAlign w:val="center"/>
            <w:hideMark/>
          </w:tcPr>
          <w:p w14:paraId="21040DE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w:t>
            </w:r>
          </w:p>
        </w:tc>
        <w:tc>
          <w:tcPr>
            <w:tcW w:w="1588" w:type="dxa"/>
            <w:shd w:val="clear" w:color="auto" w:fill="auto"/>
            <w:noWrap/>
            <w:vAlign w:val="center"/>
            <w:hideMark/>
          </w:tcPr>
          <w:p w14:paraId="33971FD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26,719</w:t>
            </w:r>
          </w:p>
        </w:tc>
        <w:tc>
          <w:tcPr>
            <w:tcW w:w="1247" w:type="dxa"/>
            <w:shd w:val="clear" w:color="auto" w:fill="auto"/>
            <w:noWrap/>
            <w:vAlign w:val="center"/>
            <w:hideMark/>
          </w:tcPr>
          <w:p w14:paraId="47ADD77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732FF84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 Wall &amp; GI Shed</w:t>
            </w:r>
          </w:p>
        </w:tc>
      </w:tr>
      <w:tr w:rsidR="00FD3AC1" w:rsidRPr="00FD3AC1" w14:paraId="2EFDF7C0" w14:textId="77777777" w:rsidTr="00FD3AC1">
        <w:trPr>
          <w:trHeight w:val="300"/>
        </w:trPr>
        <w:tc>
          <w:tcPr>
            <w:tcW w:w="759" w:type="dxa"/>
          </w:tcPr>
          <w:p w14:paraId="73ACB59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lastRenderedPageBreak/>
              <w:t>6</w:t>
            </w:r>
          </w:p>
        </w:tc>
        <w:tc>
          <w:tcPr>
            <w:tcW w:w="2643" w:type="dxa"/>
            <w:shd w:val="clear" w:color="auto" w:fill="auto"/>
            <w:noWrap/>
            <w:vAlign w:val="center"/>
            <w:hideMark/>
          </w:tcPr>
          <w:p w14:paraId="43C06AE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Shed-Left</w:t>
            </w:r>
          </w:p>
        </w:tc>
        <w:tc>
          <w:tcPr>
            <w:tcW w:w="1588" w:type="dxa"/>
            <w:shd w:val="clear" w:color="auto" w:fill="auto"/>
            <w:noWrap/>
            <w:vAlign w:val="center"/>
            <w:hideMark/>
          </w:tcPr>
          <w:p w14:paraId="47D3021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9,149</w:t>
            </w:r>
          </w:p>
        </w:tc>
        <w:tc>
          <w:tcPr>
            <w:tcW w:w="1247" w:type="dxa"/>
            <w:shd w:val="clear" w:color="auto" w:fill="auto"/>
            <w:noWrap/>
            <w:vAlign w:val="center"/>
            <w:hideMark/>
          </w:tcPr>
          <w:p w14:paraId="050490E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 ft</w:t>
            </w:r>
          </w:p>
        </w:tc>
        <w:tc>
          <w:tcPr>
            <w:tcW w:w="2693" w:type="dxa"/>
            <w:shd w:val="clear" w:color="auto" w:fill="auto"/>
            <w:noWrap/>
            <w:vAlign w:val="center"/>
            <w:hideMark/>
          </w:tcPr>
          <w:p w14:paraId="1B372E7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57E065B9" w14:textId="77777777" w:rsidTr="00FD3AC1">
        <w:trPr>
          <w:trHeight w:val="300"/>
        </w:trPr>
        <w:tc>
          <w:tcPr>
            <w:tcW w:w="759" w:type="dxa"/>
          </w:tcPr>
          <w:p w14:paraId="601651E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w:t>
            </w:r>
          </w:p>
        </w:tc>
        <w:tc>
          <w:tcPr>
            <w:tcW w:w="2643" w:type="dxa"/>
            <w:shd w:val="clear" w:color="auto" w:fill="auto"/>
            <w:noWrap/>
            <w:vAlign w:val="center"/>
            <w:hideMark/>
          </w:tcPr>
          <w:p w14:paraId="5350B387"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Shed-Right</w:t>
            </w:r>
          </w:p>
        </w:tc>
        <w:tc>
          <w:tcPr>
            <w:tcW w:w="1588" w:type="dxa"/>
            <w:shd w:val="clear" w:color="auto" w:fill="auto"/>
            <w:noWrap/>
            <w:vAlign w:val="center"/>
            <w:hideMark/>
          </w:tcPr>
          <w:p w14:paraId="5A042D1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9,406</w:t>
            </w:r>
          </w:p>
        </w:tc>
        <w:tc>
          <w:tcPr>
            <w:tcW w:w="1247" w:type="dxa"/>
            <w:shd w:val="clear" w:color="auto" w:fill="auto"/>
            <w:noWrap/>
            <w:vAlign w:val="center"/>
            <w:hideMark/>
          </w:tcPr>
          <w:p w14:paraId="6D43A107"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 ft</w:t>
            </w:r>
          </w:p>
        </w:tc>
        <w:tc>
          <w:tcPr>
            <w:tcW w:w="2693" w:type="dxa"/>
            <w:shd w:val="clear" w:color="auto" w:fill="auto"/>
            <w:noWrap/>
            <w:vAlign w:val="center"/>
            <w:hideMark/>
          </w:tcPr>
          <w:p w14:paraId="56856E2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33757766" w14:textId="77777777" w:rsidTr="00FD3AC1">
        <w:trPr>
          <w:trHeight w:val="300"/>
        </w:trPr>
        <w:tc>
          <w:tcPr>
            <w:tcW w:w="759" w:type="dxa"/>
          </w:tcPr>
          <w:p w14:paraId="56AB5EF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8</w:t>
            </w:r>
          </w:p>
        </w:tc>
        <w:tc>
          <w:tcPr>
            <w:tcW w:w="2643" w:type="dxa"/>
            <w:shd w:val="clear" w:color="auto" w:fill="auto"/>
            <w:noWrap/>
            <w:vAlign w:val="center"/>
            <w:hideMark/>
          </w:tcPr>
          <w:p w14:paraId="0766439B"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Office</w:t>
            </w:r>
          </w:p>
        </w:tc>
        <w:tc>
          <w:tcPr>
            <w:tcW w:w="1588" w:type="dxa"/>
            <w:shd w:val="clear" w:color="auto" w:fill="auto"/>
            <w:noWrap/>
            <w:vAlign w:val="center"/>
            <w:hideMark/>
          </w:tcPr>
          <w:p w14:paraId="793C550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8,045</w:t>
            </w:r>
          </w:p>
        </w:tc>
        <w:tc>
          <w:tcPr>
            <w:tcW w:w="1247" w:type="dxa"/>
            <w:shd w:val="clear" w:color="auto" w:fill="auto"/>
            <w:noWrap/>
            <w:vAlign w:val="center"/>
            <w:hideMark/>
          </w:tcPr>
          <w:p w14:paraId="1A9768A1"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14 ft</w:t>
            </w:r>
          </w:p>
        </w:tc>
        <w:tc>
          <w:tcPr>
            <w:tcW w:w="2693" w:type="dxa"/>
            <w:shd w:val="clear" w:color="auto" w:fill="auto"/>
            <w:noWrap/>
            <w:vAlign w:val="center"/>
            <w:hideMark/>
          </w:tcPr>
          <w:p w14:paraId="3D95B60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262642E9" w14:textId="77777777" w:rsidTr="00FD3AC1">
        <w:trPr>
          <w:trHeight w:val="300"/>
        </w:trPr>
        <w:tc>
          <w:tcPr>
            <w:tcW w:w="759" w:type="dxa"/>
          </w:tcPr>
          <w:p w14:paraId="3C724EC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w:t>
            </w:r>
          </w:p>
        </w:tc>
        <w:tc>
          <w:tcPr>
            <w:tcW w:w="2643" w:type="dxa"/>
            <w:shd w:val="clear" w:color="auto" w:fill="auto"/>
            <w:noWrap/>
            <w:vAlign w:val="center"/>
            <w:hideMark/>
          </w:tcPr>
          <w:p w14:paraId="084445F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Scrap Yard Shed</w:t>
            </w:r>
          </w:p>
        </w:tc>
        <w:tc>
          <w:tcPr>
            <w:tcW w:w="1588" w:type="dxa"/>
            <w:shd w:val="clear" w:color="auto" w:fill="auto"/>
            <w:noWrap/>
            <w:vAlign w:val="center"/>
            <w:hideMark/>
          </w:tcPr>
          <w:p w14:paraId="3E3DC8C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5,517</w:t>
            </w:r>
          </w:p>
        </w:tc>
        <w:tc>
          <w:tcPr>
            <w:tcW w:w="1247" w:type="dxa"/>
            <w:shd w:val="clear" w:color="auto" w:fill="auto"/>
            <w:noWrap/>
            <w:vAlign w:val="center"/>
            <w:hideMark/>
          </w:tcPr>
          <w:p w14:paraId="634BB01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12 ft</w:t>
            </w:r>
          </w:p>
        </w:tc>
        <w:tc>
          <w:tcPr>
            <w:tcW w:w="2693" w:type="dxa"/>
            <w:shd w:val="clear" w:color="auto" w:fill="auto"/>
            <w:noWrap/>
            <w:vAlign w:val="center"/>
            <w:hideMark/>
          </w:tcPr>
          <w:p w14:paraId="69B0291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1C7D440" w14:textId="77777777" w:rsidTr="00FD3AC1">
        <w:trPr>
          <w:trHeight w:val="300"/>
        </w:trPr>
        <w:tc>
          <w:tcPr>
            <w:tcW w:w="759" w:type="dxa"/>
          </w:tcPr>
          <w:p w14:paraId="24E1A46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10</w:t>
            </w:r>
          </w:p>
        </w:tc>
        <w:tc>
          <w:tcPr>
            <w:tcW w:w="2643" w:type="dxa"/>
            <w:shd w:val="clear" w:color="auto" w:fill="auto"/>
            <w:noWrap/>
            <w:vAlign w:val="center"/>
            <w:hideMark/>
          </w:tcPr>
          <w:p w14:paraId="7F6D19B8"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Shed-1 (Not Visited)</w:t>
            </w:r>
          </w:p>
        </w:tc>
        <w:tc>
          <w:tcPr>
            <w:tcW w:w="1588" w:type="dxa"/>
            <w:shd w:val="clear" w:color="auto" w:fill="auto"/>
            <w:noWrap/>
            <w:vAlign w:val="center"/>
            <w:hideMark/>
          </w:tcPr>
          <w:p w14:paraId="1780B64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55,650</w:t>
            </w:r>
          </w:p>
        </w:tc>
        <w:tc>
          <w:tcPr>
            <w:tcW w:w="1247" w:type="dxa"/>
            <w:shd w:val="clear" w:color="auto" w:fill="auto"/>
            <w:noWrap/>
            <w:vAlign w:val="center"/>
            <w:hideMark/>
          </w:tcPr>
          <w:p w14:paraId="3FDDCD8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3B22D16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2EBD0A88" w14:textId="77777777" w:rsidTr="00FD3AC1">
        <w:trPr>
          <w:trHeight w:val="300"/>
        </w:trPr>
        <w:tc>
          <w:tcPr>
            <w:tcW w:w="759" w:type="dxa"/>
          </w:tcPr>
          <w:p w14:paraId="2A267CC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11</w:t>
            </w:r>
          </w:p>
        </w:tc>
        <w:tc>
          <w:tcPr>
            <w:tcW w:w="2643" w:type="dxa"/>
            <w:shd w:val="clear" w:color="auto" w:fill="auto"/>
            <w:noWrap/>
            <w:vAlign w:val="center"/>
            <w:hideMark/>
          </w:tcPr>
          <w:p w14:paraId="218ED7B5"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Shed-2 (Not Visited)</w:t>
            </w:r>
          </w:p>
        </w:tc>
        <w:tc>
          <w:tcPr>
            <w:tcW w:w="1588" w:type="dxa"/>
            <w:shd w:val="clear" w:color="auto" w:fill="auto"/>
            <w:noWrap/>
            <w:vAlign w:val="center"/>
            <w:hideMark/>
          </w:tcPr>
          <w:p w14:paraId="7FF611A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48,398</w:t>
            </w:r>
          </w:p>
        </w:tc>
        <w:tc>
          <w:tcPr>
            <w:tcW w:w="1247" w:type="dxa"/>
            <w:shd w:val="clear" w:color="auto" w:fill="auto"/>
            <w:noWrap/>
            <w:vAlign w:val="center"/>
            <w:hideMark/>
          </w:tcPr>
          <w:p w14:paraId="1E10C1F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03ECCE9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69C2947" w14:textId="77777777" w:rsidTr="00FD3AC1">
        <w:trPr>
          <w:trHeight w:val="300"/>
        </w:trPr>
        <w:tc>
          <w:tcPr>
            <w:tcW w:w="759" w:type="dxa"/>
          </w:tcPr>
          <w:p w14:paraId="2549E14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12</w:t>
            </w:r>
          </w:p>
        </w:tc>
        <w:tc>
          <w:tcPr>
            <w:tcW w:w="2643" w:type="dxa"/>
            <w:shd w:val="clear" w:color="auto" w:fill="auto"/>
            <w:noWrap/>
            <w:vAlign w:val="center"/>
            <w:hideMark/>
          </w:tcPr>
          <w:p w14:paraId="1E54C494"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Shed-3 (Not Visited)</w:t>
            </w:r>
          </w:p>
        </w:tc>
        <w:tc>
          <w:tcPr>
            <w:tcW w:w="1588" w:type="dxa"/>
            <w:shd w:val="clear" w:color="auto" w:fill="auto"/>
            <w:noWrap/>
            <w:vAlign w:val="center"/>
            <w:hideMark/>
          </w:tcPr>
          <w:p w14:paraId="35061C6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48,170</w:t>
            </w:r>
          </w:p>
        </w:tc>
        <w:tc>
          <w:tcPr>
            <w:tcW w:w="1247" w:type="dxa"/>
            <w:shd w:val="clear" w:color="auto" w:fill="auto"/>
            <w:noWrap/>
            <w:vAlign w:val="center"/>
            <w:hideMark/>
          </w:tcPr>
          <w:p w14:paraId="467DB0C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5EF3B60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DE2D1FE" w14:textId="77777777" w:rsidTr="00FD3AC1">
        <w:trPr>
          <w:trHeight w:val="300"/>
        </w:trPr>
        <w:tc>
          <w:tcPr>
            <w:tcW w:w="759" w:type="dxa"/>
          </w:tcPr>
          <w:p w14:paraId="6FE85BB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13</w:t>
            </w:r>
          </w:p>
        </w:tc>
        <w:tc>
          <w:tcPr>
            <w:tcW w:w="2643" w:type="dxa"/>
            <w:shd w:val="clear" w:color="auto" w:fill="auto"/>
            <w:noWrap/>
            <w:vAlign w:val="center"/>
            <w:hideMark/>
          </w:tcPr>
          <w:p w14:paraId="40143E6C"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Building-1 (Not Visited)</w:t>
            </w:r>
          </w:p>
        </w:tc>
        <w:tc>
          <w:tcPr>
            <w:tcW w:w="1588" w:type="dxa"/>
            <w:shd w:val="clear" w:color="auto" w:fill="auto"/>
            <w:noWrap/>
            <w:vAlign w:val="center"/>
            <w:hideMark/>
          </w:tcPr>
          <w:p w14:paraId="63AB8A47"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3,258</w:t>
            </w:r>
          </w:p>
        </w:tc>
        <w:tc>
          <w:tcPr>
            <w:tcW w:w="1247" w:type="dxa"/>
            <w:shd w:val="clear" w:color="auto" w:fill="auto"/>
            <w:noWrap/>
            <w:vAlign w:val="center"/>
            <w:hideMark/>
          </w:tcPr>
          <w:p w14:paraId="46E4A5D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4CBB70C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6DF45A86" w14:textId="77777777" w:rsidTr="00FD3AC1">
        <w:trPr>
          <w:trHeight w:val="300"/>
        </w:trPr>
        <w:tc>
          <w:tcPr>
            <w:tcW w:w="759" w:type="dxa"/>
          </w:tcPr>
          <w:p w14:paraId="119EEA9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14</w:t>
            </w:r>
          </w:p>
        </w:tc>
        <w:tc>
          <w:tcPr>
            <w:tcW w:w="2643" w:type="dxa"/>
            <w:shd w:val="clear" w:color="auto" w:fill="auto"/>
            <w:noWrap/>
            <w:vAlign w:val="center"/>
            <w:hideMark/>
          </w:tcPr>
          <w:p w14:paraId="189AA396"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Building-2 (Not Visited)</w:t>
            </w:r>
          </w:p>
        </w:tc>
        <w:tc>
          <w:tcPr>
            <w:tcW w:w="1588" w:type="dxa"/>
            <w:shd w:val="clear" w:color="auto" w:fill="auto"/>
            <w:noWrap/>
            <w:vAlign w:val="center"/>
            <w:hideMark/>
          </w:tcPr>
          <w:p w14:paraId="7F82673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1,908</w:t>
            </w:r>
          </w:p>
        </w:tc>
        <w:tc>
          <w:tcPr>
            <w:tcW w:w="1247" w:type="dxa"/>
            <w:shd w:val="clear" w:color="auto" w:fill="auto"/>
            <w:noWrap/>
            <w:vAlign w:val="center"/>
            <w:hideMark/>
          </w:tcPr>
          <w:p w14:paraId="48BE8BE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5109545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5FC7AF8D" w14:textId="77777777" w:rsidTr="00FD3AC1">
        <w:trPr>
          <w:trHeight w:val="300"/>
        </w:trPr>
        <w:tc>
          <w:tcPr>
            <w:tcW w:w="759" w:type="dxa"/>
          </w:tcPr>
          <w:p w14:paraId="5241C23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15</w:t>
            </w:r>
          </w:p>
        </w:tc>
        <w:tc>
          <w:tcPr>
            <w:tcW w:w="2643" w:type="dxa"/>
            <w:shd w:val="clear" w:color="auto" w:fill="auto"/>
            <w:noWrap/>
            <w:vAlign w:val="center"/>
            <w:hideMark/>
          </w:tcPr>
          <w:p w14:paraId="3FC565D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Security (Not Visited)</w:t>
            </w:r>
          </w:p>
        </w:tc>
        <w:tc>
          <w:tcPr>
            <w:tcW w:w="1588" w:type="dxa"/>
            <w:shd w:val="clear" w:color="auto" w:fill="auto"/>
            <w:noWrap/>
            <w:vAlign w:val="center"/>
            <w:hideMark/>
          </w:tcPr>
          <w:p w14:paraId="12E1C8F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102</w:t>
            </w:r>
          </w:p>
        </w:tc>
        <w:tc>
          <w:tcPr>
            <w:tcW w:w="1247" w:type="dxa"/>
            <w:shd w:val="clear" w:color="auto" w:fill="auto"/>
            <w:noWrap/>
            <w:vAlign w:val="center"/>
            <w:hideMark/>
          </w:tcPr>
          <w:p w14:paraId="7AE7AB5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24A4C28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63CF2770" w14:textId="77777777" w:rsidTr="00FD3AC1">
        <w:trPr>
          <w:trHeight w:val="300"/>
        </w:trPr>
        <w:tc>
          <w:tcPr>
            <w:tcW w:w="3402" w:type="dxa"/>
            <w:gridSpan w:val="2"/>
            <w:shd w:val="clear" w:color="auto" w:fill="DBE5F1" w:themeFill="accent1" w:themeFillTint="33"/>
            <w:vAlign w:val="center"/>
          </w:tcPr>
          <w:p w14:paraId="0AA68D64"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r w:rsidRPr="00FD3AC1">
              <w:rPr>
                <w:rFonts w:asciiTheme="minorHAnsi" w:hAnsiTheme="minorHAnsi" w:cstheme="minorHAnsi"/>
                <w:b/>
                <w:bCs/>
                <w:color w:val="000000"/>
                <w:sz w:val="22"/>
                <w:szCs w:val="22"/>
                <w:lang w:eastAsia="en-IN"/>
              </w:rPr>
              <w:t>Total</w:t>
            </w:r>
          </w:p>
        </w:tc>
        <w:tc>
          <w:tcPr>
            <w:tcW w:w="1588" w:type="dxa"/>
            <w:shd w:val="clear" w:color="auto" w:fill="DBE5F1" w:themeFill="accent1" w:themeFillTint="33"/>
            <w:noWrap/>
            <w:vAlign w:val="center"/>
          </w:tcPr>
          <w:p w14:paraId="328AEEA6"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r w:rsidRPr="00FD3AC1">
              <w:rPr>
                <w:rFonts w:asciiTheme="minorHAnsi" w:hAnsiTheme="minorHAnsi" w:cstheme="minorHAnsi"/>
                <w:b/>
                <w:bCs/>
                <w:color w:val="000000"/>
                <w:sz w:val="22"/>
                <w:szCs w:val="22"/>
                <w:lang w:eastAsia="en-IN"/>
              </w:rPr>
              <w:t>4,08,401</w:t>
            </w:r>
          </w:p>
        </w:tc>
        <w:tc>
          <w:tcPr>
            <w:tcW w:w="1247" w:type="dxa"/>
            <w:shd w:val="clear" w:color="auto" w:fill="DBE5F1" w:themeFill="accent1" w:themeFillTint="33"/>
            <w:noWrap/>
            <w:vAlign w:val="center"/>
          </w:tcPr>
          <w:p w14:paraId="16F22E6C"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p>
        </w:tc>
        <w:tc>
          <w:tcPr>
            <w:tcW w:w="2693" w:type="dxa"/>
            <w:shd w:val="clear" w:color="auto" w:fill="DBE5F1" w:themeFill="accent1" w:themeFillTint="33"/>
            <w:noWrap/>
            <w:vAlign w:val="center"/>
          </w:tcPr>
          <w:p w14:paraId="63EBB016"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p>
        </w:tc>
      </w:tr>
    </w:tbl>
    <w:p w14:paraId="7EC01A45" w14:textId="27207236" w:rsidR="006605F8" w:rsidRPr="006605F8" w:rsidRDefault="006605F8" w:rsidP="006605F8">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7A9F9BBF" w14:textId="6F085AB0" w:rsidR="00817D53" w:rsidRPr="00817D53" w:rsidRDefault="008477BE" w:rsidP="006238C5">
      <w:pPr>
        <w:pStyle w:val="ListParagraph"/>
        <w:numPr>
          <w:ilvl w:val="0"/>
          <w:numId w:val="40"/>
        </w:numPr>
        <w:autoSpaceDE w:val="0"/>
        <w:autoSpaceDN w:val="0"/>
        <w:adjustRightInd w:val="0"/>
        <w:spacing w:after="240" w:line="360" w:lineRule="auto"/>
        <w:ind w:left="993" w:right="-425" w:hanging="426"/>
        <w:jc w:val="both"/>
        <w:rPr>
          <w:rFonts w:ascii="Arial" w:eastAsia="Calibri" w:hAnsi="Arial" w:cs="Arial"/>
          <w:bCs/>
          <w:color w:val="000000"/>
          <w:sz w:val="22"/>
          <w:szCs w:val="22"/>
          <w:lang w:bidi="en-US"/>
        </w:rPr>
      </w:pPr>
      <w:r w:rsidRPr="00817D53">
        <w:rPr>
          <w:rFonts w:ascii="Arial" w:hAnsi="Arial" w:cs="Arial"/>
          <w:b/>
          <w:sz w:val="22"/>
          <w:szCs w:val="22"/>
        </w:rPr>
        <w:t>KASHIPUR</w:t>
      </w:r>
      <w:r w:rsidR="002F42B3" w:rsidRPr="00817D53">
        <w:rPr>
          <w:rFonts w:ascii="Arial" w:hAnsi="Arial" w:cs="Arial"/>
          <w:b/>
          <w:sz w:val="22"/>
          <w:szCs w:val="22"/>
        </w:rPr>
        <w:t xml:space="preserve"> PLANT</w:t>
      </w:r>
      <w:r w:rsidR="003047A6" w:rsidRPr="00817D53">
        <w:rPr>
          <w:rFonts w:ascii="Arial" w:eastAsia="Calibri" w:hAnsi="Arial" w:cs="Arial"/>
          <w:b/>
          <w:color w:val="000000"/>
          <w:sz w:val="22"/>
          <w:szCs w:val="22"/>
        </w:rPr>
        <w:t xml:space="preserve">: </w:t>
      </w:r>
      <w:r w:rsidR="006605F8" w:rsidRPr="00817D53">
        <w:rPr>
          <w:rFonts w:ascii="Arial" w:eastAsia="Calibri" w:hAnsi="Arial" w:cs="Arial"/>
          <w:b/>
          <w:color w:val="000000"/>
          <w:sz w:val="22"/>
          <w:szCs w:val="22"/>
        </w:rPr>
        <w:t xml:space="preserve"> </w:t>
      </w:r>
      <w:r w:rsidR="00817D53" w:rsidRPr="00817D53">
        <w:rPr>
          <w:rFonts w:ascii="Arial" w:eastAsia="Calibri" w:hAnsi="Arial" w:cs="Arial"/>
          <w:bCs/>
          <w:color w:val="000000"/>
          <w:sz w:val="22"/>
          <w:szCs w:val="22"/>
          <w:lang w:bidi="en-US"/>
        </w:rPr>
        <w:t xml:space="preserve">The both units are situated at their respective aforesaid address having total land area admeasuring </w:t>
      </w:r>
      <w:r w:rsidR="00817D53" w:rsidRPr="00817D53">
        <w:rPr>
          <w:rFonts w:ascii="Arial" w:eastAsia="Calibri" w:hAnsi="Arial" w:cs="Arial"/>
          <w:bCs/>
          <w:color w:val="000000"/>
          <w:sz w:val="22"/>
          <w:szCs w:val="22"/>
          <w:lang w:val="en-US" w:bidi="en-US"/>
        </w:rPr>
        <w:t>7.88 acres/ 31,870 sq.</w:t>
      </w:r>
      <w:r w:rsidR="00817D53">
        <w:rPr>
          <w:rFonts w:ascii="Arial" w:eastAsia="Calibri" w:hAnsi="Arial" w:cs="Arial"/>
          <w:bCs/>
          <w:color w:val="000000"/>
          <w:sz w:val="22"/>
          <w:szCs w:val="22"/>
          <w:lang w:val="en-US" w:bidi="en-US"/>
        </w:rPr>
        <w:t xml:space="preserve"> </w:t>
      </w:r>
      <w:r w:rsidR="00817D53" w:rsidRPr="00817D53">
        <w:rPr>
          <w:rFonts w:ascii="Arial" w:eastAsia="Calibri" w:hAnsi="Arial" w:cs="Arial"/>
          <w:bCs/>
          <w:color w:val="000000"/>
          <w:sz w:val="22"/>
          <w:szCs w:val="22"/>
          <w:lang w:val="en-US" w:bidi="en-US"/>
        </w:rPr>
        <w:t>mt</w:t>
      </w:r>
      <w:r w:rsidR="00817D53">
        <w:rPr>
          <w:rFonts w:ascii="Arial" w:eastAsia="Calibri" w:hAnsi="Arial" w:cs="Arial"/>
          <w:bCs/>
          <w:color w:val="000000"/>
          <w:sz w:val="22"/>
          <w:szCs w:val="22"/>
          <w:lang w:val="en-US" w:bidi="en-US"/>
        </w:rPr>
        <w:t>.</w:t>
      </w:r>
      <w:r w:rsidR="00817D53" w:rsidRPr="00817D53">
        <w:rPr>
          <w:rFonts w:ascii="Arial" w:eastAsia="Calibri" w:hAnsi="Arial" w:cs="Arial"/>
          <w:bCs/>
          <w:color w:val="000000"/>
          <w:sz w:val="22"/>
          <w:szCs w:val="22"/>
          <w:lang w:bidi="en-US"/>
        </w:rPr>
        <w:t xml:space="preserve"> as per copy of documents provided to us. We have also crossed checked the area from google satellite measurement and it seems to match with the area mentioned in the document. </w:t>
      </w:r>
    </w:p>
    <w:p w14:paraId="39373F70" w14:textId="6725B2AE" w:rsidR="00FE7DF1" w:rsidRPr="0013710D" w:rsidRDefault="00817D53"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817D53">
        <w:rPr>
          <w:rFonts w:ascii="Arial" w:eastAsia="Calibri" w:hAnsi="Arial" w:cs="Arial"/>
          <w:bCs/>
          <w:color w:val="000000"/>
          <w:sz w:val="22"/>
          <w:szCs w:val="22"/>
          <w:lang w:bidi="en-US"/>
        </w:rPr>
        <w:t xml:space="preserve">The copy of approved sanction plan or building area details are not shared with us. Thus, for building valuation/assessment purpose, the physical measurement of building/structure is conducted on site. </w:t>
      </w:r>
      <w:r w:rsidR="00FE7DF1" w:rsidRPr="0013710D">
        <w:rPr>
          <w:rFonts w:ascii="Arial" w:eastAsia="Calibri" w:hAnsi="Arial" w:cs="Arial"/>
          <w:bCs/>
          <w:color w:val="000000"/>
          <w:sz w:val="22"/>
          <w:szCs w:val="22"/>
          <w:lang w:bidi="en-US"/>
        </w:rPr>
        <w:t>Both of the units of the Kashipur Plant are affront to each other as marked in the google map below:</w:t>
      </w:r>
    </w:p>
    <w:p w14:paraId="0FDD545A" w14:textId="76AAC8AA" w:rsidR="00FE7DF1" w:rsidRDefault="0013710D"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Pr>
          <w:rFonts w:ascii="Arial" w:eastAsia="Calibri" w:hAnsi="Arial" w:cs="Arial"/>
          <w:bCs/>
          <w:noProof/>
          <w:color w:val="000000"/>
          <w:sz w:val="22"/>
          <w:szCs w:val="22"/>
          <w:lang w:eastAsia="en-IN"/>
        </w:rPr>
        <w:drawing>
          <wp:inline distT="0" distB="0" distL="0" distR="0" wp14:anchorId="10E11BAB" wp14:editId="11F4239A">
            <wp:extent cx="5648325" cy="28384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0">
                      <a:extLst>
                        <a:ext uri="{BEBA8EAE-BF5A-486C-A8C5-ECC9F3942E4B}">
                          <a14:imgProps xmlns:a14="http://schemas.microsoft.com/office/drawing/2010/main">
                            <a14:imgLayer r:embed="rId131">
                              <a14:imgEffect>
                                <a14:sharpenSoften amount="25000"/>
                              </a14:imgEffect>
                            </a14:imgLayer>
                          </a14:imgProps>
                        </a:ext>
                        <a:ext uri="{28A0092B-C50C-407E-A947-70E740481C1C}">
                          <a14:useLocalDpi xmlns:a14="http://schemas.microsoft.com/office/drawing/2010/main" val="0"/>
                        </a:ext>
                      </a:extLst>
                    </a:blip>
                    <a:srcRect t="7165"/>
                    <a:stretch/>
                  </pic:blipFill>
                  <pic:spPr bwMode="auto">
                    <a:xfrm>
                      <a:off x="0" y="0"/>
                      <a:ext cx="5649113" cy="28388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B20051" w14:textId="39AE310A" w:rsidR="00817D53" w:rsidRPr="00DF03B3" w:rsidRDefault="00817D53"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817D53">
        <w:rPr>
          <w:rFonts w:ascii="Arial" w:eastAsia="Calibri" w:hAnsi="Arial" w:cs="Arial"/>
          <w:bCs/>
          <w:color w:val="000000"/>
          <w:sz w:val="22"/>
          <w:szCs w:val="22"/>
          <w:lang w:bidi="en-US"/>
        </w:rPr>
        <w:t xml:space="preserve">During the site visit to </w:t>
      </w:r>
      <w:r w:rsidR="00945302">
        <w:rPr>
          <w:rFonts w:ascii="Arial" w:eastAsia="Calibri" w:hAnsi="Arial" w:cs="Arial"/>
          <w:bCs/>
          <w:color w:val="000000"/>
          <w:sz w:val="22"/>
          <w:szCs w:val="22"/>
          <w:lang w:bidi="en-US"/>
        </w:rPr>
        <w:t>both units</w:t>
      </w:r>
      <w:r w:rsidRPr="00817D53">
        <w:rPr>
          <w:rFonts w:ascii="Arial" w:eastAsia="Calibri" w:hAnsi="Arial" w:cs="Arial"/>
          <w:bCs/>
          <w:color w:val="000000"/>
          <w:sz w:val="22"/>
          <w:szCs w:val="22"/>
          <w:lang w:bidi="en-US"/>
        </w:rPr>
        <w:t xml:space="preserve"> of </w:t>
      </w:r>
      <w:r w:rsidR="00FE7DF1">
        <w:rPr>
          <w:rFonts w:ascii="Arial" w:eastAsia="Calibri" w:hAnsi="Arial" w:cs="Arial"/>
          <w:bCs/>
          <w:color w:val="000000"/>
          <w:sz w:val="22"/>
          <w:szCs w:val="22"/>
          <w:lang w:bidi="en-US"/>
        </w:rPr>
        <w:t>Kashipur</w:t>
      </w:r>
      <w:r w:rsidRPr="00817D53">
        <w:rPr>
          <w:rFonts w:ascii="Arial" w:eastAsia="Calibri" w:hAnsi="Arial" w:cs="Arial"/>
          <w:bCs/>
          <w:color w:val="000000"/>
          <w:sz w:val="22"/>
          <w:szCs w:val="22"/>
          <w:lang w:bidi="en-US"/>
        </w:rPr>
        <w:t xml:space="preserve"> Plant, it was observed that the structure is maintained properly and no major maintenance is required for the building structure of the unit. As per observation made during site survey, it was observed that both plants comprise of multiple structures. In the absence of required data mentioned above, we have used </w:t>
      </w:r>
      <w:r w:rsidRPr="00817D53">
        <w:rPr>
          <w:rFonts w:ascii="Arial" w:eastAsia="Calibri" w:hAnsi="Arial" w:cs="Arial"/>
          <w:bCs/>
          <w:color w:val="000000"/>
          <w:sz w:val="22"/>
          <w:szCs w:val="22"/>
          <w:lang w:bidi="en-US"/>
        </w:rPr>
        <w:lastRenderedPageBreak/>
        <w:t>satellite measurement tools &amp; physical measurement to determine total built-up area of the plant which are as follows:</w:t>
      </w:r>
    </w:p>
    <w:tbl>
      <w:tblPr>
        <w:tblW w:w="8930" w:type="dxa"/>
        <w:tblInd w:w="988" w:type="dxa"/>
        <w:tblLayout w:type="fixed"/>
        <w:tblLook w:val="04A0" w:firstRow="1" w:lastRow="0" w:firstColumn="1" w:lastColumn="0" w:noHBand="0" w:noVBand="1"/>
      </w:tblPr>
      <w:tblGrid>
        <w:gridCol w:w="425"/>
        <w:gridCol w:w="1417"/>
        <w:gridCol w:w="1418"/>
        <w:gridCol w:w="1701"/>
        <w:gridCol w:w="1843"/>
        <w:gridCol w:w="1134"/>
        <w:gridCol w:w="992"/>
      </w:tblGrid>
      <w:tr w:rsidR="00FE7DF1" w:rsidRPr="00FE7DF1" w14:paraId="16C8B695" w14:textId="77777777" w:rsidTr="00FE7DF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404D54A" w14:textId="084E1060"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S. No.</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3877535F"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Building Name</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4C63508"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Floor</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52ED65B9"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Height </w:t>
            </w:r>
            <w:r w:rsidRPr="00FE7DF1">
              <w:rPr>
                <w:rFonts w:asciiTheme="minorHAnsi" w:hAnsiTheme="minorHAnsi" w:cstheme="minorHAnsi"/>
                <w:b/>
                <w:bCs/>
                <w:color w:val="FFFFFF" w:themeColor="background1"/>
                <w:sz w:val="22"/>
                <w:szCs w:val="22"/>
                <w:lang w:eastAsia="en-IN"/>
              </w:rPr>
              <w:br/>
              <w:t>(in feet) Approx.</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786440AC"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Type of Structure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911F7DA" w14:textId="114CD0FD"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Area </w:t>
            </w:r>
            <w:r w:rsidRPr="00FE7DF1">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FE7DF1">
              <w:rPr>
                <w:rFonts w:asciiTheme="minorHAnsi" w:hAnsiTheme="minorHAnsi" w:cstheme="minorHAnsi"/>
                <w:b/>
                <w:bCs/>
                <w:color w:val="FFFFFF" w:themeColor="background1"/>
                <w:sz w:val="22"/>
                <w:szCs w:val="22"/>
                <w:lang w:eastAsia="en-IN"/>
              </w:rPr>
              <w:t>mt.)</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015E394C" w14:textId="4AFA41EA"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Area </w:t>
            </w:r>
            <w:r w:rsidRPr="00FE7DF1">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FE7DF1">
              <w:rPr>
                <w:rFonts w:asciiTheme="minorHAnsi" w:hAnsiTheme="minorHAnsi" w:cstheme="minorHAnsi"/>
                <w:b/>
                <w:bCs/>
                <w:color w:val="FFFFFF" w:themeColor="background1"/>
                <w:sz w:val="22"/>
                <w:szCs w:val="22"/>
                <w:lang w:eastAsia="en-IN"/>
              </w:rPr>
              <w:t>ft.)</w:t>
            </w:r>
          </w:p>
        </w:tc>
      </w:tr>
      <w:tr w:rsidR="00FE7DF1" w:rsidRPr="00FE7DF1" w14:paraId="09A25D08" w14:textId="77777777" w:rsidTr="00FE7DF1">
        <w:trPr>
          <w:trHeight w:val="20"/>
        </w:trPr>
        <w:tc>
          <w:tcPr>
            <w:tcW w:w="8930" w:type="dxa"/>
            <w:gridSpan w:val="7"/>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D113EC8"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Plot No. 132, 132B &amp; 132C</w:t>
            </w:r>
          </w:p>
        </w:tc>
      </w:tr>
      <w:tr w:rsidR="00FE7DF1" w:rsidRPr="00FE7DF1" w14:paraId="623B65BF"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4D7B9FC"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w:t>
            </w:r>
          </w:p>
        </w:tc>
        <w:tc>
          <w:tcPr>
            <w:tcW w:w="1417" w:type="dxa"/>
            <w:tcBorders>
              <w:top w:val="nil"/>
              <w:left w:val="nil"/>
              <w:bottom w:val="single" w:sz="4" w:space="0" w:color="auto"/>
              <w:right w:val="single" w:sz="4" w:space="0" w:color="auto"/>
            </w:tcBorders>
            <w:shd w:val="clear" w:color="000000" w:fill="FFFFFF"/>
            <w:vAlign w:val="center"/>
            <w:hideMark/>
          </w:tcPr>
          <w:p w14:paraId="5306D1F9"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nil"/>
              <w:left w:val="nil"/>
              <w:bottom w:val="nil"/>
              <w:right w:val="single" w:sz="4" w:space="0" w:color="auto"/>
            </w:tcBorders>
            <w:shd w:val="clear" w:color="auto" w:fill="auto"/>
            <w:vAlign w:val="center"/>
            <w:hideMark/>
          </w:tcPr>
          <w:p w14:paraId="47B22259"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17DC8D3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24 &amp; 11</w:t>
            </w:r>
          </w:p>
        </w:tc>
        <w:tc>
          <w:tcPr>
            <w:tcW w:w="1843" w:type="dxa"/>
            <w:tcBorders>
              <w:top w:val="nil"/>
              <w:left w:val="nil"/>
              <w:bottom w:val="single" w:sz="4" w:space="0" w:color="auto"/>
              <w:right w:val="single" w:sz="4" w:space="0" w:color="auto"/>
            </w:tcBorders>
            <w:shd w:val="clear" w:color="auto" w:fill="auto"/>
            <w:vAlign w:val="center"/>
            <w:hideMark/>
          </w:tcPr>
          <w:p w14:paraId="0323665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01A7AF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265.70</w:t>
            </w:r>
          </w:p>
        </w:tc>
        <w:tc>
          <w:tcPr>
            <w:tcW w:w="992" w:type="dxa"/>
            <w:tcBorders>
              <w:top w:val="nil"/>
              <w:left w:val="nil"/>
              <w:bottom w:val="single" w:sz="4" w:space="0" w:color="auto"/>
              <w:right w:val="single" w:sz="4" w:space="0" w:color="auto"/>
            </w:tcBorders>
            <w:shd w:val="clear" w:color="auto" w:fill="auto"/>
            <w:noWrap/>
            <w:vAlign w:val="center"/>
            <w:hideMark/>
          </w:tcPr>
          <w:p w14:paraId="12EB26C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2,860</w:t>
            </w:r>
          </w:p>
        </w:tc>
      </w:tr>
      <w:tr w:rsidR="00FE7DF1" w:rsidRPr="00FE7DF1" w14:paraId="5FE6D56D"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BBB2894"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w:t>
            </w:r>
          </w:p>
        </w:tc>
        <w:tc>
          <w:tcPr>
            <w:tcW w:w="1417" w:type="dxa"/>
            <w:tcBorders>
              <w:top w:val="nil"/>
              <w:left w:val="nil"/>
              <w:bottom w:val="single" w:sz="4" w:space="0" w:color="auto"/>
              <w:right w:val="single" w:sz="4" w:space="0" w:color="auto"/>
            </w:tcBorders>
            <w:shd w:val="clear" w:color="000000" w:fill="FFFFFF"/>
            <w:vAlign w:val="center"/>
            <w:hideMark/>
          </w:tcPr>
          <w:p w14:paraId="76108796"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32E6CD1"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57117A5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548F7BE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1F902E8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130.06</w:t>
            </w:r>
          </w:p>
        </w:tc>
        <w:tc>
          <w:tcPr>
            <w:tcW w:w="992" w:type="dxa"/>
            <w:tcBorders>
              <w:top w:val="nil"/>
              <w:left w:val="nil"/>
              <w:bottom w:val="single" w:sz="4" w:space="0" w:color="auto"/>
              <w:right w:val="single" w:sz="4" w:space="0" w:color="auto"/>
            </w:tcBorders>
            <w:shd w:val="clear" w:color="auto" w:fill="auto"/>
            <w:noWrap/>
            <w:vAlign w:val="center"/>
            <w:hideMark/>
          </w:tcPr>
          <w:p w14:paraId="79557E9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1,400</w:t>
            </w:r>
          </w:p>
        </w:tc>
      </w:tr>
      <w:tr w:rsidR="00FE7DF1" w:rsidRPr="00FE7DF1" w14:paraId="7F44506D"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5969DA0"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w:t>
            </w:r>
          </w:p>
        </w:tc>
        <w:tc>
          <w:tcPr>
            <w:tcW w:w="1417" w:type="dxa"/>
            <w:tcBorders>
              <w:top w:val="nil"/>
              <w:left w:val="nil"/>
              <w:bottom w:val="single" w:sz="4" w:space="0" w:color="auto"/>
              <w:right w:val="single" w:sz="4" w:space="0" w:color="auto"/>
            </w:tcBorders>
            <w:shd w:val="clear" w:color="000000" w:fill="FFFFFF"/>
            <w:vAlign w:val="center"/>
            <w:hideMark/>
          </w:tcPr>
          <w:p w14:paraId="6E29D398"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nil"/>
              <w:left w:val="nil"/>
              <w:bottom w:val="single" w:sz="4" w:space="0" w:color="auto"/>
              <w:right w:val="single" w:sz="4" w:space="0" w:color="auto"/>
            </w:tcBorders>
            <w:shd w:val="clear" w:color="auto" w:fill="auto"/>
            <w:vAlign w:val="center"/>
            <w:hideMark/>
          </w:tcPr>
          <w:p w14:paraId="55A77191"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13BCB18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48F43AF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5C86561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265.70</w:t>
            </w:r>
          </w:p>
        </w:tc>
        <w:tc>
          <w:tcPr>
            <w:tcW w:w="992" w:type="dxa"/>
            <w:tcBorders>
              <w:top w:val="nil"/>
              <w:left w:val="nil"/>
              <w:bottom w:val="single" w:sz="4" w:space="0" w:color="auto"/>
              <w:right w:val="single" w:sz="4" w:space="0" w:color="auto"/>
            </w:tcBorders>
            <w:shd w:val="clear" w:color="auto" w:fill="auto"/>
            <w:noWrap/>
            <w:vAlign w:val="center"/>
            <w:hideMark/>
          </w:tcPr>
          <w:p w14:paraId="28A28E9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2,860</w:t>
            </w:r>
          </w:p>
        </w:tc>
      </w:tr>
      <w:tr w:rsidR="00FE7DF1" w:rsidRPr="00FE7DF1" w14:paraId="316A963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ACE5A2F"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w:t>
            </w:r>
          </w:p>
        </w:tc>
        <w:tc>
          <w:tcPr>
            <w:tcW w:w="1417" w:type="dxa"/>
            <w:tcBorders>
              <w:top w:val="nil"/>
              <w:left w:val="nil"/>
              <w:bottom w:val="single" w:sz="4" w:space="0" w:color="auto"/>
              <w:right w:val="single" w:sz="4" w:space="0" w:color="auto"/>
            </w:tcBorders>
            <w:shd w:val="clear" w:color="000000" w:fill="FFFFFF"/>
            <w:noWrap/>
            <w:vAlign w:val="center"/>
            <w:hideMark/>
          </w:tcPr>
          <w:p w14:paraId="5966AF30" w14:textId="4C58422B"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nil"/>
              <w:right w:val="single" w:sz="4" w:space="0" w:color="auto"/>
            </w:tcBorders>
            <w:shd w:val="clear" w:color="auto" w:fill="auto"/>
            <w:vAlign w:val="center"/>
            <w:hideMark/>
          </w:tcPr>
          <w:p w14:paraId="535BB6DA"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082B10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30CEE9C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CEA8D8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1D43143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3E50C08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110DE0E"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5</w:t>
            </w:r>
          </w:p>
        </w:tc>
        <w:tc>
          <w:tcPr>
            <w:tcW w:w="1417" w:type="dxa"/>
            <w:tcBorders>
              <w:top w:val="nil"/>
              <w:left w:val="nil"/>
              <w:bottom w:val="single" w:sz="4" w:space="0" w:color="auto"/>
              <w:right w:val="single" w:sz="4" w:space="0" w:color="auto"/>
            </w:tcBorders>
            <w:shd w:val="clear" w:color="000000" w:fill="FFFFFF"/>
            <w:noWrap/>
            <w:vAlign w:val="center"/>
            <w:hideMark/>
          </w:tcPr>
          <w:p w14:paraId="5F23B822" w14:textId="28BB3559"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85BC7DD"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740F6F7B"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17</w:t>
            </w:r>
          </w:p>
        </w:tc>
        <w:tc>
          <w:tcPr>
            <w:tcW w:w="1843" w:type="dxa"/>
            <w:tcBorders>
              <w:top w:val="nil"/>
              <w:left w:val="nil"/>
              <w:bottom w:val="single" w:sz="4" w:space="0" w:color="auto"/>
              <w:right w:val="single" w:sz="4" w:space="0" w:color="auto"/>
            </w:tcBorders>
            <w:shd w:val="clear" w:color="auto" w:fill="auto"/>
            <w:vAlign w:val="center"/>
            <w:hideMark/>
          </w:tcPr>
          <w:p w14:paraId="0F34A7D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7216A03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690D4D0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2CF21C5A"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AF6398E"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w:t>
            </w:r>
          </w:p>
        </w:tc>
        <w:tc>
          <w:tcPr>
            <w:tcW w:w="1417" w:type="dxa"/>
            <w:tcBorders>
              <w:top w:val="nil"/>
              <w:left w:val="nil"/>
              <w:bottom w:val="single" w:sz="4" w:space="0" w:color="auto"/>
              <w:right w:val="single" w:sz="4" w:space="0" w:color="auto"/>
            </w:tcBorders>
            <w:shd w:val="clear" w:color="000000" w:fill="FFFFFF"/>
            <w:noWrap/>
            <w:vAlign w:val="center"/>
            <w:hideMark/>
          </w:tcPr>
          <w:p w14:paraId="130ADFDE" w14:textId="105C131C"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single" w:sz="4" w:space="0" w:color="auto"/>
              <w:right w:val="single" w:sz="4" w:space="0" w:color="auto"/>
            </w:tcBorders>
            <w:shd w:val="clear" w:color="auto" w:fill="auto"/>
            <w:vAlign w:val="center"/>
            <w:hideMark/>
          </w:tcPr>
          <w:p w14:paraId="233B14FA"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2CA07FA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244F0D4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7BD39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0147722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0840A4A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F3683A8"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w:t>
            </w:r>
          </w:p>
        </w:tc>
        <w:tc>
          <w:tcPr>
            <w:tcW w:w="1417" w:type="dxa"/>
            <w:tcBorders>
              <w:top w:val="nil"/>
              <w:left w:val="nil"/>
              <w:bottom w:val="single" w:sz="4" w:space="0" w:color="auto"/>
              <w:right w:val="single" w:sz="4" w:space="0" w:color="auto"/>
            </w:tcBorders>
            <w:shd w:val="clear" w:color="000000" w:fill="FFFFFF"/>
            <w:noWrap/>
            <w:vAlign w:val="center"/>
            <w:hideMark/>
          </w:tcPr>
          <w:p w14:paraId="4965BD01" w14:textId="752AE4D9"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single" w:sz="4" w:space="0" w:color="auto"/>
              <w:right w:val="single" w:sz="4" w:space="0" w:color="auto"/>
            </w:tcBorders>
            <w:shd w:val="clear" w:color="auto" w:fill="auto"/>
            <w:vAlign w:val="center"/>
            <w:hideMark/>
          </w:tcPr>
          <w:p w14:paraId="5F109FFC"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Third Floor</w:t>
            </w:r>
          </w:p>
        </w:tc>
        <w:tc>
          <w:tcPr>
            <w:tcW w:w="1701" w:type="dxa"/>
            <w:tcBorders>
              <w:top w:val="nil"/>
              <w:left w:val="nil"/>
              <w:bottom w:val="single" w:sz="4" w:space="0" w:color="auto"/>
              <w:right w:val="single" w:sz="4" w:space="0" w:color="auto"/>
            </w:tcBorders>
            <w:shd w:val="clear" w:color="auto" w:fill="auto"/>
            <w:noWrap/>
            <w:vAlign w:val="center"/>
            <w:hideMark/>
          </w:tcPr>
          <w:p w14:paraId="1BD6717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0CCBEA2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5E2A0A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623AE3C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44F031F1"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2F97B54"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8</w:t>
            </w:r>
          </w:p>
        </w:tc>
        <w:tc>
          <w:tcPr>
            <w:tcW w:w="1417" w:type="dxa"/>
            <w:tcBorders>
              <w:top w:val="nil"/>
              <w:left w:val="nil"/>
              <w:bottom w:val="single" w:sz="4" w:space="0" w:color="auto"/>
              <w:right w:val="single" w:sz="4" w:space="0" w:color="auto"/>
            </w:tcBorders>
            <w:shd w:val="clear" w:color="000000" w:fill="FFFFFF"/>
            <w:noWrap/>
            <w:vAlign w:val="center"/>
            <w:hideMark/>
          </w:tcPr>
          <w:p w14:paraId="27FD0522"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w:t>
            </w:r>
          </w:p>
        </w:tc>
        <w:tc>
          <w:tcPr>
            <w:tcW w:w="1418" w:type="dxa"/>
            <w:tcBorders>
              <w:top w:val="nil"/>
              <w:left w:val="nil"/>
              <w:bottom w:val="single" w:sz="4" w:space="0" w:color="auto"/>
              <w:right w:val="single" w:sz="4" w:space="0" w:color="auto"/>
            </w:tcBorders>
            <w:shd w:val="clear" w:color="auto" w:fill="auto"/>
            <w:vAlign w:val="center"/>
            <w:hideMark/>
          </w:tcPr>
          <w:p w14:paraId="30BAA4FF"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Fourth Floor</w:t>
            </w:r>
          </w:p>
        </w:tc>
        <w:tc>
          <w:tcPr>
            <w:tcW w:w="1701" w:type="dxa"/>
            <w:tcBorders>
              <w:top w:val="nil"/>
              <w:left w:val="nil"/>
              <w:bottom w:val="single" w:sz="4" w:space="0" w:color="auto"/>
              <w:right w:val="single" w:sz="4" w:space="0" w:color="auto"/>
            </w:tcBorders>
            <w:shd w:val="clear" w:color="auto" w:fill="auto"/>
            <w:noWrap/>
            <w:vAlign w:val="center"/>
            <w:hideMark/>
          </w:tcPr>
          <w:p w14:paraId="0358949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7849496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2E9211D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215.54</w:t>
            </w:r>
          </w:p>
        </w:tc>
        <w:tc>
          <w:tcPr>
            <w:tcW w:w="992" w:type="dxa"/>
            <w:tcBorders>
              <w:top w:val="nil"/>
              <w:left w:val="nil"/>
              <w:bottom w:val="single" w:sz="4" w:space="0" w:color="auto"/>
              <w:right w:val="single" w:sz="4" w:space="0" w:color="auto"/>
            </w:tcBorders>
            <w:shd w:val="clear" w:color="auto" w:fill="auto"/>
            <w:noWrap/>
            <w:vAlign w:val="center"/>
            <w:hideMark/>
          </w:tcPr>
          <w:p w14:paraId="34C3571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2,320</w:t>
            </w:r>
          </w:p>
        </w:tc>
      </w:tr>
      <w:tr w:rsidR="00FE7DF1" w:rsidRPr="00FE7DF1" w14:paraId="4530F1EC"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DB8D3AD"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9</w:t>
            </w:r>
          </w:p>
        </w:tc>
        <w:tc>
          <w:tcPr>
            <w:tcW w:w="1417" w:type="dxa"/>
            <w:tcBorders>
              <w:top w:val="nil"/>
              <w:left w:val="nil"/>
              <w:bottom w:val="single" w:sz="4" w:space="0" w:color="auto"/>
              <w:right w:val="single" w:sz="4" w:space="0" w:color="auto"/>
            </w:tcBorders>
            <w:shd w:val="clear" w:color="000000" w:fill="FFFFFF"/>
            <w:noWrap/>
            <w:vAlign w:val="center"/>
            <w:hideMark/>
          </w:tcPr>
          <w:p w14:paraId="469D679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1</w:t>
            </w:r>
          </w:p>
        </w:tc>
        <w:tc>
          <w:tcPr>
            <w:tcW w:w="1418" w:type="dxa"/>
            <w:tcBorders>
              <w:top w:val="nil"/>
              <w:left w:val="nil"/>
              <w:bottom w:val="single" w:sz="4" w:space="0" w:color="auto"/>
              <w:right w:val="single" w:sz="4" w:space="0" w:color="auto"/>
            </w:tcBorders>
            <w:shd w:val="clear" w:color="auto" w:fill="auto"/>
            <w:vAlign w:val="center"/>
            <w:hideMark/>
          </w:tcPr>
          <w:p w14:paraId="1F9CF516"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63731AE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51DC7F9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1318868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3157.78</w:t>
            </w:r>
          </w:p>
        </w:tc>
        <w:tc>
          <w:tcPr>
            <w:tcW w:w="992" w:type="dxa"/>
            <w:tcBorders>
              <w:top w:val="nil"/>
              <w:left w:val="nil"/>
              <w:bottom w:val="single" w:sz="4" w:space="0" w:color="auto"/>
              <w:right w:val="single" w:sz="4" w:space="0" w:color="auto"/>
            </w:tcBorders>
            <w:shd w:val="clear" w:color="auto" w:fill="auto"/>
            <w:noWrap/>
            <w:vAlign w:val="center"/>
            <w:hideMark/>
          </w:tcPr>
          <w:p w14:paraId="2EEC958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33,990</w:t>
            </w:r>
          </w:p>
        </w:tc>
      </w:tr>
      <w:tr w:rsidR="00FE7DF1" w:rsidRPr="00FE7DF1" w14:paraId="3612C369"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1BDC613"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10</w:t>
            </w:r>
          </w:p>
        </w:tc>
        <w:tc>
          <w:tcPr>
            <w:tcW w:w="1417" w:type="dxa"/>
            <w:tcBorders>
              <w:top w:val="nil"/>
              <w:left w:val="nil"/>
              <w:bottom w:val="single" w:sz="4" w:space="0" w:color="auto"/>
              <w:right w:val="single" w:sz="4" w:space="0" w:color="auto"/>
            </w:tcBorders>
            <w:shd w:val="clear" w:color="000000" w:fill="FFFFFF"/>
            <w:noWrap/>
            <w:vAlign w:val="center"/>
            <w:hideMark/>
          </w:tcPr>
          <w:p w14:paraId="68648A7C"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2</w:t>
            </w:r>
          </w:p>
        </w:tc>
        <w:tc>
          <w:tcPr>
            <w:tcW w:w="1418" w:type="dxa"/>
            <w:tcBorders>
              <w:top w:val="nil"/>
              <w:left w:val="nil"/>
              <w:bottom w:val="single" w:sz="4" w:space="0" w:color="auto"/>
              <w:right w:val="single" w:sz="4" w:space="0" w:color="auto"/>
            </w:tcBorders>
            <w:shd w:val="clear" w:color="auto" w:fill="auto"/>
            <w:vAlign w:val="center"/>
            <w:hideMark/>
          </w:tcPr>
          <w:p w14:paraId="7421B11B"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4B94458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123C3B7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BC1FB8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4094.24</w:t>
            </w:r>
          </w:p>
        </w:tc>
        <w:tc>
          <w:tcPr>
            <w:tcW w:w="992" w:type="dxa"/>
            <w:tcBorders>
              <w:top w:val="nil"/>
              <w:left w:val="nil"/>
              <w:bottom w:val="single" w:sz="4" w:space="0" w:color="auto"/>
              <w:right w:val="single" w:sz="4" w:space="0" w:color="auto"/>
            </w:tcBorders>
            <w:shd w:val="clear" w:color="auto" w:fill="auto"/>
            <w:noWrap/>
            <w:vAlign w:val="center"/>
            <w:hideMark/>
          </w:tcPr>
          <w:p w14:paraId="4BDB45D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44,070</w:t>
            </w:r>
          </w:p>
        </w:tc>
      </w:tr>
      <w:tr w:rsidR="00FE7DF1" w:rsidRPr="00FE7DF1" w14:paraId="39A645E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8DF747B"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417" w:type="dxa"/>
            <w:tcBorders>
              <w:top w:val="nil"/>
              <w:left w:val="nil"/>
              <w:bottom w:val="single" w:sz="4" w:space="0" w:color="auto"/>
              <w:right w:val="single" w:sz="4" w:space="0" w:color="auto"/>
            </w:tcBorders>
            <w:shd w:val="clear" w:color="000000" w:fill="FFFFFF"/>
            <w:noWrap/>
            <w:vAlign w:val="center"/>
            <w:hideMark/>
          </w:tcPr>
          <w:p w14:paraId="7F844448"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3</w:t>
            </w:r>
          </w:p>
        </w:tc>
        <w:tc>
          <w:tcPr>
            <w:tcW w:w="1418" w:type="dxa"/>
            <w:tcBorders>
              <w:top w:val="nil"/>
              <w:left w:val="nil"/>
              <w:bottom w:val="single" w:sz="4" w:space="0" w:color="auto"/>
              <w:right w:val="single" w:sz="4" w:space="0" w:color="auto"/>
            </w:tcBorders>
            <w:shd w:val="clear" w:color="auto" w:fill="auto"/>
            <w:vAlign w:val="center"/>
            <w:hideMark/>
          </w:tcPr>
          <w:p w14:paraId="103C87C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D3290D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17ECAD35"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6DBD76D5"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4586.63</w:t>
            </w:r>
          </w:p>
        </w:tc>
        <w:tc>
          <w:tcPr>
            <w:tcW w:w="992" w:type="dxa"/>
            <w:tcBorders>
              <w:top w:val="nil"/>
              <w:left w:val="nil"/>
              <w:bottom w:val="nil"/>
              <w:right w:val="single" w:sz="4" w:space="0" w:color="auto"/>
            </w:tcBorders>
            <w:shd w:val="clear" w:color="auto" w:fill="auto"/>
            <w:noWrap/>
            <w:vAlign w:val="center"/>
            <w:hideMark/>
          </w:tcPr>
          <w:p w14:paraId="1884CC8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49,370</w:t>
            </w:r>
          </w:p>
        </w:tc>
      </w:tr>
      <w:tr w:rsidR="00FE7DF1" w:rsidRPr="00FE7DF1" w14:paraId="2DB9F8C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AD4B55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417" w:type="dxa"/>
            <w:tcBorders>
              <w:top w:val="nil"/>
              <w:left w:val="nil"/>
              <w:bottom w:val="single" w:sz="4" w:space="0" w:color="auto"/>
              <w:right w:val="single" w:sz="4" w:space="0" w:color="auto"/>
            </w:tcBorders>
            <w:shd w:val="clear" w:color="000000" w:fill="FFFFFF"/>
            <w:noWrap/>
            <w:vAlign w:val="center"/>
            <w:hideMark/>
          </w:tcPr>
          <w:p w14:paraId="0D3D9F34"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4</w:t>
            </w:r>
          </w:p>
        </w:tc>
        <w:tc>
          <w:tcPr>
            <w:tcW w:w="1418" w:type="dxa"/>
            <w:tcBorders>
              <w:top w:val="nil"/>
              <w:left w:val="nil"/>
              <w:bottom w:val="single" w:sz="4" w:space="0" w:color="auto"/>
              <w:right w:val="single" w:sz="4" w:space="0" w:color="auto"/>
            </w:tcBorders>
            <w:shd w:val="clear" w:color="auto" w:fill="auto"/>
            <w:vAlign w:val="center"/>
            <w:hideMark/>
          </w:tcPr>
          <w:p w14:paraId="10114424"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016FE00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49</w:t>
            </w:r>
          </w:p>
        </w:tc>
        <w:tc>
          <w:tcPr>
            <w:tcW w:w="1843" w:type="dxa"/>
            <w:tcBorders>
              <w:top w:val="nil"/>
              <w:left w:val="nil"/>
              <w:bottom w:val="single" w:sz="4" w:space="0" w:color="auto"/>
              <w:right w:val="single" w:sz="4" w:space="0" w:color="auto"/>
            </w:tcBorders>
            <w:shd w:val="clear" w:color="auto" w:fill="auto"/>
            <w:vAlign w:val="center"/>
            <w:hideMark/>
          </w:tcPr>
          <w:p w14:paraId="3BF293A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641689F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2704.60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FB6AA8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29,112</w:t>
            </w:r>
          </w:p>
        </w:tc>
      </w:tr>
      <w:tr w:rsidR="00FE7DF1" w:rsidRPr="00FE7DF1" w14:paraId="596E023F"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289D969"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w:t>
            </w:r>
          </w:p>
        </w:tc>
        <w:tc>
          <w:tcPr>
            <w:tcW w:w="1417" w:type="dxa"/>
            <w:tcBorders>
              <w:top w:val="nil"/>
              <w:left w:val="nil"/>
              <w:bottom w:val="single" w:sz="4" w:space="0" w:color="auto"/>
              <w:right w:val="single" w:sz="4" w:space="0" w:color="auto"/>
            </w:tcBorders>
            <w:shd w:val="clear" w:color="000000" w:fill="FFFFFF"/>
            <w:noWrap/>
            <w:vAlign w:val="center"/>
            <w:hideMark/>
          </w:tcPr>
          <w:p w14:paraId="0D66794C"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DG Shed</w:t>
            </w:r>
          </w:p>
        </w:tc>
        <w:tc>
          <w:tcPr>
            <w:tcW w:w="1418" w:type="dxa"/>
            <w:tcBorders>
              <w:top w:val="nil"/>
              <w:left w:val="nil"/>
              <w:bottom w:val="single" w:sz="4" w:space="0" w:color="auto"/>
              <w:right w:val="single" w:sz="4" w:space="0" w:color="auto"/>
            </w:tcBorders>
            <w:shd w:val="clear" w:color="auto" w:fill="auto"/>
            <w:vAlign w:val="center"/>
            <w:hideMark/>
          </w:tcPr>
          <w:p w14:paraId="2F481E8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CC799D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16</w:t>
            </w:r>
          </w:p>
        </w:tc>
        <w:tc>
          <w:tcPr>
            <w:tcW w:w="1843" w:type="dxa"/>
            <w:tcBorders>
              <w:top w:val="nil"/>
              <w:left w:val="nil"/>
              <w:bottom w:val="single" w:sz="4" w:space="0" w:color="auto"/>
              <w:right w:val="single" w:sz="4" w:space="0" w:color="auto"/>
            </w:tcBorders>
            <w:shd w:val="clear" w:color="auto" w:fill="auto"/>
            <w:vAlign w:val="center"/>
            <w:hideMark/>
          </w:tcPr>
          <w:p w14:paraId="10660941" w14:textId="77777777" w:rsidR="00FE7DF1" w:rsidRPr="00FE7DF1" w:rsidRDefault="00FE7DF1" w:rsidP="00FE7DF1">
            <w:pPr>
              <w:spacing w:line="276" w:lineRule="auto"/>
              <w:ind w:left="-104" w:right="-102"/>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357DB9F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72.46</w:t>
            </w:r>
          </w:p>
        </w:tc>
        <w:tc>
          <w:tcPr>
            <w:tcW w:w="992" w:type="dxa"/>
            <w:tcBorders>
              <w:top w:val="nil"/>
              <w:left w:val="nil"/>
              <w:bottom w:val="single" w:sz="4" w:space="0" w:color="auto"/>
              <w:right w:val="single" w:sz="4" w:space="0" w:color="auto"/>
            </w:tcBorders>
            <w:shd w:val="clear" w:color="auto" w:fill="auto"/>
            <w:noWrap/>
            <w:vAlign w:val="center"/>
            <w:hideMark/>
          </w:tcPr>
          <w:p w14:paraId="3354DB4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780</w:t>
            </w:r>
          </w:p>
        </w:tc>
      </w:tr>
      <w:tr w:rsidR="00FE7DF1" w:rsidRPr="00FE7DF1" w14:paraId="5CD07041"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C590C9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417" w:type="dxa"/>
            <w:tcBorders>
              <w:top w:val="nil"/>
              <w:left w:val="nil"/>
              <w:bottom w:val="single" w:sz="4" w:space="0" w:color="auto"/>
              <w:right w:val="single" w:sz="4" w:space="0" w:color="auto"/>
            </w:tcBorders>
            <w:shd w:val="clear" w:color="000000" w:fill="FFFFFF"/>
            <w:noWrap/>
            <w:vAlign w:val="center"/>
            <w:hideMark/>
          </w:tcPr>
          <w:p w14:paraId="2F44F7AA" w14:textId="00598B6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Panel </w:t>
            </w:r>
            <w:r>
              <w:rPr>
                <w:rFonts w:asciiTheme="minorHAnsi" w:hAnsiTheme="minorHAnsi" w:cstheme="minorHAnsi"/>
                <w:color w:val="000000"/>
                <w:sz w:val="22"/>
                <w:szCs w:val="22"/>
                <w:lang w:eastAsia="en-IN"/>
              </w:rPr>
              <w:t>R</w:t>
            </w:r>
            <w:r w:rsidRPr="00FE7DF1">
              <w:rPr>
                <w:rFonts w:asciiTheme="minorHAnsi" w:hAnsiTheme="minorHAnsi" w:cstheme="minorHAnsi"/>
                <w:color w:val="000000"/>
                <w:sz w:val="22"/>
                <w:szCs w:val="22"/>
                <w:lang w:eastAsia="en-IN"/>
              </w:rPr>
              <w:t>oom</w:t>
            </w:r>
          </w:p>
        </w:tc>
        <w:tc>
          <w:tcPr>
            <w:tcW w:w="1418" w:type="dxa"/>
            <w:tcBorders>
              <w:top w:val="nil"/>
              <w:left w:val="nil"/>
              <w:bottom w:val="single" w:sz="4" w:space="0" w:color="auto"/>
              <w:right w:val="single" w:sz="4" w:space="0" w:color="auto"/>
            </w:tcBorders>
            <w:shd w:val="clear" w:color="auto" w:fill="auto"/>
            <w:vAlign w:val="center"/>
            <w:hideMark/>
          </w:tcPr>
          <w:p w14:paraId="03DE0383"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739686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843" w:type="dxa"/>
            <w:tcBorders>
              <w:top w:val="nil"/>
              <w:left w:val="nil"/>
              <w:bottom w:val="single" w:sz="4" w:space="0" w:color="auto"/>
              <w:right w:val="single" w:sz="4" w:space="0" w:color="auto"/>
            </w:tcBorders>
            <w:shd w:val="clear" w:color="auto" w:fill="auto"/>
            <w:vAlign w:val="center"/>
            <w:hideMark/>
          </w:tcPr>
          <w:p w14:paraId="7066C0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0E7AEA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112.227</w:t>
            </w:r>
          </w:p>
        </w:tc>
        <w:tc>
          <w:tcPr>
            <w:tcW w:w="992" w:type="dxa"/>
            <w:tcBorders>
              <w:top w:val="nil"/>
              <w:left w:val="nil"/>
              <w:bottom w:val="single" w:sz="4" w:space="0" w:color="auto"/>
              <w:right w:val="single" w:sz="4" w:space="0" w:color="auto"/>
            </w:tcBorders>
            <w:shd w:val="clear" w:color="auto" w:fill="auto"/>
            <w:noWrap/>
            <w:vAlign w:val="center"/>
            <w:hideMark/>
          </w:tcPr>
          <w:p w14:paraId="432425F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1208</w:t>
            </w:r>
          </w:p>
        </w:tc>
      </w:tr>
      <w:tr w:rsidR="00FE7DF1" w:rsidRPr="00FE7DF1" w14:paraId="2405C5E9" w14:textId="77777777" w:rsidTr="00FE7DF1">
        <w:trPr>
          <w:trHeight w:val="20"/>
        </w:trPr>
        <w:tc>
          <w:tcPr>
            <w:tcW w:w="8930" w:type="dxa"/>
            <w:gridSpan w:val="7"/>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36F686C" w14:textId="77777777" w:rsidR="00FE7DF1" w:rsidRPr="00FE7DF1" w:rsidRDefault="00FE7DF1" w:rsidP="00FE7DF1">
            <w:pPr>
              <w:spacing w:line="276" w:lineRule="auto"/>
              <w:ind w:left="-111" w:right="-89"/>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Plot No. 145</w:t>
            </w:r>
          </w:p>
        </w:tc>
      </w:tr>
      <w:tr w:rsidR="00FE7DF1" w:rsidRPr="00FE7DF1" w14:paraId="3AEAF36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C864AD9"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w:t>
            </w:r>
          </w:p>
        </w:tc>
        <w:tc>
          <w:tcPr>
            <w:tcW w:w="1417" w:type="dxa"/>
            <w:tcBorders>
              <w:top w:val="nil"/>
              <w:left w:val="nil"/>
              <w:bottom w:val="single" w:sz="4" w:space="0" w:color="auto"/>
              <w:right w:val="single" w:sz="4" w:space="0" w:color="auto"/>
            </w:tcBorders>
            <w:shd w:val="clear" w:color="000000" w:fill="FFFFFF"/>
            <w:noWrap/>
            <w:vAlign w:val="center"/>
            <w:hideMark/>
          </w:tcPr>
          <w:p w14:paraId="16F21A16"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1</w:t>
            </w:r>
          </w:p>
        </w:tc>
        <w:tc>
          <w:tcPr>
            <w:tcW w:w="1418" w:type="dxa"/>
            <w:tcBorders>
              <w:top w:val="nil"/>
              <w:left w:val="nil"/>
              <w:bottom w:val="single" w:sz="4" w:space="0" w:color="auto"/>
              <w:right w:val="single" w:sz="4" w:space="0" w:color="auto"/>
            </w:tcBorders>
            <w:shd w:val="clear" w:color="auto" w:fill="auto"/>
            <w:vAlign w:val="center"/>
            <w:hideMark/>
          </w:tcPr>
          <w:p w14:paraId="60DF7AC2"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78754A3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46AD868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0A0F0C2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1566.35</w:t>
            </w:r>
          </w:p>
        </w:tc>
        <w:tc>
          <w:tcPr>
            <w:tcW w:w="992" w:type="dxa"/>
            <w:tcBorders>
              <w:top w:val="nil"/>
              <w:left w:val="nil"/>
              <w:bottom w:val="single" w:sz="4" w:space="0" w:color="auto"/>
              <w:right w:val="single" w:sz="4" w:space="0" w:color="auto"/>
            </w:tcBorders>
            <w:shd w:val="clear" w:color="auto" w:fill="auto"/>
            <w:noWrap/>
            <w:vAlign w:val="center"/>
            <w:hideMark/>
          </w:tcPr>
          <w:p w14:paraId="7E526B4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16,860</w:t>
            </w:r>
          </w:p>
        </w:tc>
      </w:tr>
      <w:tr w:rsidR="00FE7DF1" w:rsidRPr="00FE7DF1" w14:paraId="51177476"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2880065"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w:t>
            </w:r>
          </w:p>
        </w:tc>
        <w:tc>
          <w:tcPr>
            <w:tcW w:w="1417" w:type="dxa"/>
            <w:tcBorders>
              <w:top w:val="nil"/>
              <w:left w:val="nil"/>
              <w:bottom w:val="single" w:sz="4" w:space="0" w:color="auto"/>
              <w:right w:val="single" w:sz="4" w:space="0" w:color="auto"/>
            </w:tcBorders>
            <w:shd w:val="clear" w:color="000000" w:fill="FFFFFF"/>
            <w:noWrap/>
            <w:vAlign w:val="center"/>
            <w:hideMark/>
          </w:tcPr>
          <w:p w14:paraId="1683FDF5"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2</w:t>
            </w:r>
          </w:p>
        </w:tc>
        <w:tc>
          <w:tcPr>
            <w:tcW w:w="1418" w:type="dxa"/>
            <w:tcBorders>
              <w:top w:val="nil"/>
              <w:left w:val="nil"/>
              <w:bottom w:val="single" w:sz="4" w:space="0" w:color="auto"/>
              <w:right w:val="single" w:sz="4" w:space="0" w:color="auto"/>
            </w:tcBorders>
            <w:shd w:val="clear" w:color="auto" w:fill="auto"/>
            <w:vAlign w:val="center"/>
            <w:hideMark/>
          </w:tcPr>
          <w:p w14:paraId="60B25C9F"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3598179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26CD5E1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FA02DB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1254.19</w:t>
            </w:r>
          </w:p>
        </w:tc>
        <w:tc>
          <w:tcPr>
            <w:tcW w:w="992" w:type="dxa"/>
            <w:tcBorders>
              <w:top w:val="nil"/>
              <w:left w:val="nil"/>
              <w:bottom w:val="single" w:sz="4" w:space="0" w:color="auto"/>
              <w:right w:val="single" w:sz="4" w:space="0" w:color="auto"/>
            </w:tcBorders>
            <w:shd w:val="clear" w:color="auto" w:fill="auto"/>
            <w:noWrap/>
            <w:vAlign w:val="center"/>
            <w:hideMark/>
          </w:tcPr>
          <w:p w14:paraId="2F07962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13,500</w:t>
            </w:r>
          </w:p>
        </w:tc>
      </w:tr>
      <w:tr w:rsidR="00FE7DF1" w:rsidRPr="00FE7DF1" w14:paraId="7F731F7A"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BDBB21B"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w:t>
            </w:r>
          </w:p>
        </w:tc>
        <w:tc>
          <w:tcPr>
            <w:tcW w:w="1417" w:type="dxa"/>
            <w:tcBorders>
              <w:top w:val="nil"/>
              <w:left w:val="nil"/>
              <w:bottom w:val="single" w:sz="4" w:space="0" w:color="auto"/>
              <w:right w:val="single" w:sz="4" w:space="0" w:color="auto"/>
            </w:tcBorders>
            <w:shd w:val="clear" w:color="000000" w:fill="FFFFFF"/>
            <w:noWrap/>
            <w:vAlign w:val="center"/>
            <w:hideMark/>
          </w:tcPr>
          <w:p w14:paraId="064C641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3</w:t>
            </w:r>
          </w:p>
        </w:tc>
        <w:tc>
          <w:tcPr>
            <w:tcW w:w="1418" w:type="dxa"/>
            <w:tcBorders>
              <w:top w:val="nil"/>
              <w:left w:val="nil"/>
              <w:bottom w:val="single" w:sz="4" w:space="0" w:color="auto"/>
              <w:right w:val="single" w:sz="4" w:space="0" w:color="auto"/>
            </w:tcBorders>
            <w:shd w:val="clear" w:color="auto" w:fill="auto"/>
            <w:vAlign w:val="center"/>
            <w:hideMark/>
          </w:tcPr>
          <w:p w14:paraId="3BA9901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730A91BB"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7785B40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5F5895E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1245.83</w:t>
            </w:r>
          </w:p>
        </w:tc>
        <w:tc>
          <w:tcPr>
            <w:tcW w:w="992" w:type="dxa"/>
            <w:tcBorders>
              <w:top w:val="nil"/>
              <w:left w:val="nil"/>
              <w:bottom w:val="single" w:sz="4" w:space="0" w:color="auto"/>
              <w:right w:val="single" w:sz="4" w:space="0" w:color="auto"/>
            </w:tcBorders>
            <w:shd w:val="clear" w:color="auto" w:fill="auto"/>
            <w:noWrap/>
            <w:vAlign w:val="center"/>
            <w:hideMark/>
          </w:tcPr>
          <w:p w14:paraId="647BE0F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13,410</w:t>
            </w:r>
          </w:p>
        </w:tc>
      </w:tr>
      <w:tr w:rsidR="00FE7DF1" w:rsidRPr="00FE7DF1" w14:paraId="7E9B1530"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E8B75CA"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w:t>
            </w:r>
          </w:p>
        </w:tc>
        <w:tc>
          <w:tcPr>
            <w:tcW w:w="1417" w:type="dxa"/>
            <w:tcBorders>
              <w:top w:val="nil"/>
              <w:left w:val="nil"/>
              <w:bottom w:val="single" w:sz="4" w:space="0" w:color="auto"/>
              <w:right w:val="single" w:sz="4" w:space="0" w:color="auto"/>
            </w:tcBorders>
            <w:shd w:val="clear" w:color="000000" w:fill="FFFFFF"/>
            <w:noWrap/>
            <w:vAlign w:val="center"/>
            <w:hideMark/>
          </w:tcPr>
          <w:p w14:paraId="4732CAE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Meter &amp; VCB room</w:t>
            </w:r>
          </w:p>
        </w:tc>
        <w:tc>
          <w:tcPr>
            <w:tcW w:w="1418" w:type="dxa"/>
            <w:tcBorders>
              <w:top w:val="nil"/>
              <w:left w:val="nil"/>
              <w:bottom w:val="single" w:sz="4" w:space="0" w:color="auto"/>
              <w:right w:val="single" w:sz="4" w:space="0" w:color="auto"/>
            </w:tcBorders>
            <w:shd w:val="clear" w:color="auto" w:fill="auto"/>
            <w:vAlign w:val="center"/>
            <w:hideMark/>
          </w:tcPr>
          <w:p w14:paraId="029FF2B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4D30142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4882E2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02BFBC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36.23</w:t>
            </w:r>
          </w:p>
        </w:tc>
        <w:tc>
          <w:tcPr>
            <w:tcW w:w="992" w:type="dxa"/>
            <w:tcBorders>
              <w:top w:val="nil"/>
              <w:left w:val="nil"/>
              <w:bottom w:val="single" w:sz="4" w:space="0" w:color="auto"/>
              <w:right w:val="single" w:sz="4" w:space="0" w:color="auto"/>
            </w:tcBorders>
            <w:shd w:val="clear" w:color="auto" w:fill="auto"/>
            <w:noWrap/>
            <w:vAlign w:val="center"/>
            <w:hideMark/>
          </w:tcPr>
          <w:p w14:paraId="12666E1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390</w:t>
            </w:r>
          </w:p>
        </w:tc>
      </w:tr>
      <w:tr w:rsidR="00FE7DF1" w:rsidRPr="00FE7DF1" w14:paraId="2269262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E88DDA8"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5</w:t>
            </w:r>
          </w:p>
        </w:tc>
        <w:tc>
          <w:tcPr>
            <w:tcW w:w="1417" w:type="dxa"/>
            <w:tcBorders>
              <w:top w:val="nil"/>
              <w:left w:val="nil"/>
              <w:bottom w:val="single" w:sz="4" w:space="0" w:color="auto"/>
              <w:right w:val="single" w:sz="4" w:space="0" w:color="auto"/>
            </w:tcBorders>
            <w:shd w:val="clear" w:color="000000" w:fill="FFFFFF"/>
            <w:noWrap/>
            <w:vAlign w:val="center"/>
            <w:hideMark/>
          </w:tcPr>
          <w:p w14:paraId="03AC3C65"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Panel room</w:t>
            </w:r>
          </w:p>
        </w:tc>
        <w:tc>
          <w:tcPr>
            <w:tcW w:w="1418" w:type="dxa"/>
            <w:tcBorders>
              <w:top w:val="nil"/>
              <w:left w:val="nil"/>
              <w:bottom w:val="single" w:sz="4" w:space="0" w:color="auto"/>
              <w:right w:val="single" w:sz="4" w:space="0" w:color="auto"/>
            </w:tcBorders>
            <w:shd w:val="clear" w:color="auto" w:fill="auto"/>
            <w:vAlign w:val="center"/>
            <w:hideMark/>
          </w:tcPr>
          <w:p w14:paraId="01959150"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61F45A6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843" w:type="dxa"/>
            <w:tcBorders>
              <w:top w:val="nil"/>
              <w:left w:val="nil"/>
              <w:bottom w:val="single" w:sz="4" w:space="0" w:color="auto"/>
              <w:right w:val="single" w:sz="4" w:space="0" w:color="auto"/>
            </w:tcBorders>
            <w:shd w:val="clear" w:color="auto" w:fill="auto"/>
            <w:vAlign w:val="center"/>
            <w:hideMark/>
          </w:tcPr>
          <w:p w14:paraId="763C8E3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C298C4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63.17</w:t>
            </w:r>
          </w:p>
        </w:tc>
        <w:tc>
          <w:tcPr>
            <w:tcW w:w="992" w:type="dxa"/>
            <w:tcBorders>
              <w:top w:val="nil"/>
              <w:left w:val="nil"/>
              <w:bottom w:val="single" w:sz="4" w:space="0" w:color="auto"/>
              <w:right w:val="single" w:sz="4" w:space="0" w:color="auto"/>
            </w:tcBorders>
            <w:shd w:val="clear" w:color="auto" w:fill="auto"/>
            <w:noWrap/>
            <w:vAlign w:val="center"/>
            <w:hideMark/>
          </w:tcPr>
          <w:p w14:paraId="30F782F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680</w:t>
            </w:r>
          </w:p>
        </w:tc>
      </w:tr>
      <w:tr w:rsidR="00FE7DF1" w:rsidRPr="00FE7DF1" w14:paraId="6EF9875E"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6E8DAB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w:t>
            </w:r>
          </w:p>
        </w:tc>
        <w:tc>
          <w:tcPr>
            <w:tcW w:w="1417" w:type="dxa"/>
            <w:tcBorders>
              <w:top w:val="nil"/>
              <w:left w:val="nil"/>
              <w:bottom w:val="single" w:sz="4" w:space="0" w:color="auto"/>
              <w:right w:val="single" w:sz="4" w:space="0" w:color="auto"/>
            </w:tcBorders>
            <w:shd w:val="clear" w:color="000000" w:fill="FFFFFF"/>
            <w:noWrap/>
            <w:vAlign w:val="center"/>
            <w:hideMark/>
          </w:tcPr>
          <w:p w14:paraId="1E1B7BB2"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Guard Room</w:t>
            </w:r>
          </w:p>
        </w:tc>
        <w:tc>
          <w:tcPr>
            <w:tcW w:w="1418" w:type="dxa"/>
            <w:tcBorders>
              <w:top w:val="nil"/>
              <w:left w:val="nil"/>
              <w:bottom w:val="single" w:sz="4" w:space="0" w:color="auto"/>
              <w:right w:val="single" w:sz="4" w:space="0" w:color="auto"/>
            </w:tcBorders>
            <w:shd w:val="clear" w:color="auto" w:fill="auto"/>
            <w:vAlign w:val="center"/>
            <w:hideMark/>
          </w:tcPr>
          <w:p w14:paraId="1F650DA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2C92C5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7AB6BE5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4FB0634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24.53</w:t>
            </w:r>
          </w:p>
        </w:tc>
        <w:tc>
          <w:tcPr>
            <w:tcW w:w="992" w:type="dxa"/>
            <w:tcBorders>
              <w:top w:val="nil"/>
              <w:left w:val="nil"/>
              <w:bottom w:val="single" w:sz="4" w:space="0" w:color="auto"/>
              <w:right w:val="single" w:sz="4" w:space="0" w:color="auto"/>
            </w:tcBorders>
            <w:shd w:val="clear" w:color="auto" w:fill="auto"/>
            <w:noWrap/>
            <w:vAlign w:val="center"/>
            <w:hideMark/>
          </w:tcPr>
          <w:p w14:paraId="3CDC6AC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264</w:t>
            </w:r>
          </w:p>
        </w:tc>
      </w:tr>
      <w:tr w:rsidR="00FE7DF1" w:rsidRPr="00FE7DF1" w14:paraId="3B2B9415"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5CB25F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w:t>
            </w:r>
          </w:p>
        </w:tc>
        <w:tc>
          <w:tcPr>
            <w:tcW w:w="1417" w:type="dxa"/>
            <w:tcBorders>
              <w:top w:val="nil"/>
              <w:left w:val="nil"/>
              <w:bottom w:val="single" w:sz="4" w:space="0" w:color="auto"/>
              <w:right w:val="single" w:sz="4" w:space="0" w:color="auto"/>
            </w:tcBorders>
            <w:shd w:val="clear" w:color="000000" w:fill="FFFFFF"/>
            <w:noWrap/>
            <w:vAlign w:val="center"/>
            <w:hideMark/>
          </w:tcPr>
          <w:p w14:paraId="0D7D836D"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Production office</w:t>
            </w:r>
          </w:p>
        </w:tc>
        <w:tc>
          <w:tcPr>
            <w:tcW w:w="1418" w:type="dxa"/>
            <w:tcBorders>
              <w:top w:val="nil"/>
              <w:left w:val="nil"/>
              <w:bottom w:val="single" w:sz="4" w:space="0" w:color="auto"/>
              <w:right w:val="single" w:sz="4" w:space="0" w:color="auto"/>
            </w:tcBorders>
            <w:shd w:val="clear" w:color="auto" w:fill="auto"/>
            <w:vAlign w:val="center"/>
            <w:hideMark/>
          </w:tcPr>
          <w:p w14:paraId="2327B3B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4525E8B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5A5CA225" w14:textId="704B000E" w:rsidR="00FE7DF1" w:rsidRPr="00FE7DF1" w:rsidRDefault="00FE7DF1" w:rsidP="00FE7DF1">
            <w:pPr>
              <w:spacing w:line="276" w:lineRule="auto"/>
              <w:ind w:left="-104" w:right="-102"/>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Iron Girder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2EC5491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278.71</w:t>
            </w:r>
          </w:p>
        </w:tc>
        <w:tc>
          <w:tcPr>
            <w:tcW w:w="992" w:type="dxa"/>
            <w:tcBorders>
              <w:top w:val="nil"/>
              <w:left w:val="nil"/>
              <w:bottom w:val="single" w:sz="4" w:space="0" w:color="auto"/>
              <w:right w:val="single" w:sz="4" w:space="0" w:color="auto"/>
            </w:tcBorders>
            <w:shd w:val="clear" w:color="auto" w:fill="auto"/>
            <w:noWrap/>
            <w:vAlign w:val="center"/>
            <w:hideMark/>
          </w:tcPr>
          <w:p w14:paraId="61920DE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3,000</w:t>
            </w:r>
          </w:p>
        </w:tc>
      </w:tr>
      <w:tr w:rsidR="00FE7DF1" w:rsidRPr="00FE7DF1" w14:paraId="3C870A83" w14:textId="77777777" w:rsidTr="00FE7DF1">
        <w:trPr>
          <w:trHeight w:val="20"/>
        </w:trPr>
        <w:tc>
          <w:tcPr>
            <w:tcW w:w="6804" w:type="dxa"/>
            <w:gridSpan w:val="5"/>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11DCC292"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5D2125D1"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21,716.48</w:t>
            </w:r>
          </w:p>
        </w:tc>
        <w:tc>
          <w:tcPr>
            <w:tcW w:w="992" w:type="dxa"/>
            <w:tcBorders>
              <w:top w:val="nil"/>
              <w:left w:val="nil"/>
              <w:bottom w:val="single" w:sz="4" w:space="0" w:color="auto"/>
              <w:right w:val="single" w:sz="4" w:space="0" w:color="auto"/>
            </w:tcBorders>
            <w:shd w:val="clear" w:color="auto" w:fill="DBE5F1" w:themeFill="accent1" w:themeFillTint="33"/>
            <w:vAlign w:val="center"/>
            <w:hideMark/>
          </w:tcPr>
          <w:p w14:paraId="5BB4A767" w14:textId="77777777" w:rsidR="00FE7DF1" w:rsidRPr="00FE7DF1" w:rsidRDefault="00FE7DF1" w:rsidP="00FE7DF1">
            <w:pPr>
              <w:spacing w:line="276" w:lineRule="auto"/>
              <w:ind w:left="-113" w:right="-112"/>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2,33,754</w:t>
            </w:r>
          </w:p>
        </w:tc>
      </w:tr>
    </w:tbl>
    <w:p w14:paraId="3A1E6842" w14:textId="77777777" w:rsidR="00DF03B3" w:rsidRDefault="00DF03B3" w:rsidP="00DF03B3">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21A26ABE" w14:textId="41AB3C3C" w:rsidR="00D70721" w:rsidRDefault="00D70721" w:rsidP="006238C5">
      <w:pPr>
        <w:pStyle w:val="ListParagraph"/>
        <w:numPr>
          <w:ilvl w:val="0"/>
          <w:numId w:val="40"/>
        </w:numPr>
        <w:autoSpaceDE w:val="0"/>
        <w:autoSpaceDN w:val="0"/>
        <w:adjustRightInd w:val="0"/>
        <w:spacing w:after="240" w:line="360" w:lineRule="auto"/>
        <w:ind w:left="993" w:right="-425" w:hanging="426"/>
        <w:jc w:val="both"/>
        <w:rPr>
          <w:rFonts w:ascii="Arial" w:eastAsia="Calibri" w:hAnsi="Arial" w:cs="Arial"/>
          <w:b/>
          <w:color w:val="000000"/>
          <w:sz w:val="22"/>
          <w:szCs w:val="22"/>
        </w:rPr>
      </w:pPr>
      <w:r w:rsidRPr="00D70721">
        <w:rPr>
          <w:rFonts w:ascii="Arial" w:eastAsia="Calibri" w:hAnsi="Arial" w:cs="Arial"/>
          <w:b/>
          <w:color w:val="000000"/>
          <w:sz w:val="22"/>
          <w:szCs w:val="22"/>
        </w:rPr>
        <w:t>CHENNAI PLANT</w:t>
      </w:r>
      <w:r>
        <w:rPr>
          <w:rFonts w:ascii="Arial" w:eastAsia="Calibri" w:hAnsi="Arial" w:cs="Arial"/>
          <w:b/>
          <w:color w:val="000000"/>
          <w:sz w:val="22"/>
          <w:szCs w:val="22"/>
        </w:rPr>
        <w:t xml:space="preserve">: </w:t>
      </w:r>
    </w:p>
    <w:p w14:paraId="786EEF2C" w14:textId="77965474" w:rsidR="00D70721" w:rsidRPr="00995A77" w:rsidRDefault="00D70721" w:rsidP="00D70721">
      <w:pPr>
        <w:pStyle w:val="ListParagraph"/>
        <w:autoSpaceDE w:val="0"/>
        <w:autoSpaceDN w:val="0"/>
        <w:adjustRightInd w:val="0"/>
        <w:spacing w:before="240" w:after="240" w:line="360" w:lineRule="auto"/>
        <w:ind w:left="993" w:right="-425"/>
        <w:jc w:val="both"/>
        <w:rPr>
          <w:rFonts w:ascii="Arial" w:eastAsia="Calibri" w:hAnsi="Arial" w:cs="Arial"/>
          <w:b/>
          <w:color w:val="000000"/>
          <w:sz w:val="22"/>
          <w:szCs w:val="22"/>
        </w:rPr>
      </w:pPr>
      <w:r w:rsidRPr="00995A77">
        <w:rPr>
          <w:rFonts w:ascii="Arial" w:eastAsia="Calibri" w:hAnsi="Arial" w:cs="Arial"/>
          <w:bCs/>
          <w:color w:val="000000"/>
          <w:sz w:val="22"/>
          <w:szCs w:val="22"/>
        </w:rPr>
        <w:t>T</w:t>
      </w:r>
      <w:r w:rsidRPr="00995A77">
        <w:rPr>
          <w:rFonts w:ascii="Arial" w:eastAsia="Calibri" w:hAnsi="Arial" w:cs="Arial"/>
          <w:bCs/>
          <w:color w:val="000000"/>
          <w:sz w:val="22"/>
          <w:szCs w:val="22"/>
          <w:lang w:bidi="en-US"/>
        </w:rPr>
        <w:t>he</w:t>
      </w:r>
      <w:r w:rsidR="00995A77" w:rsidRPr="00995A77">
        <w:rPr>
          <w:rFonts w:ascii="Arial" w:eastAsia="Calibri" w:hAnsi="Arial" w:cs="Arial"/>
          <w:bCs/>
          <w:color w:val="000000"/>
          <w:sz w:val="22"/>
          <w:szCs w:val="22"/>
          <w:lang w:bidi="en-US"/>
        </w:rPr>
        <w:t xml:space="preserve"> both</w:t>
      </w:r>
      <w:r w:rsidRPr="00995A77">
        <w:rPr>
          <w:rFonts w:ascii="Arial" w:eastAsia="Calibri" w:hAnsi="Arial" w:cs="Arial"/>
          <w:bCs/>
          <w:color w:val="000000"/>
          <w:sz w:val="22"/>
          <w:szCs w:val="22"/>
          <w:lang w:bidi="en-US"/>
        </w:rPr>
        <w:t xml:space="preserve"> </w:t>
      </w:r>
      <w:r w:rsidR="00995A77" w:rsidRPr="00995A77">
        <w:rPr>
          <w:rFonts w:ascii="Arial" w:eastAsia="Calibri" w:hAnsi="Arial" w:cs="Arial"/>
          <w:bCs/>
          <w:color w:val="000000"/>
          <w:sz w:val="22"/>
          <w:szCs w:val="22"/>
          <w:lang w:bidi="en-US"/>
        </w:rPr>
        <w:t>units are</w:t>
      </w:r>
      <w:r w:rsidRPr="00995A77">
        <w:rPr>
          <w:rFonts w:ascii="Arial" w:eastAsia="Calibri" w:hAnsi="Arial" w:cs="Arial"/>
          <w:bCs/>
          <w:color w:val="000000"/>
          <w:sz w:val="22"/>
          <w:szCs w:val="22"/>
          <w:lang w:bidi="en-US"/>
        </w:rPr>
        <w:t xml:space="preserve"> situated at the</w:t>
      </w:r>
      <w:r w:rsidR="00995A77" w:rsidRPr="00995A77">
        <w:rPr>
          <w:rFonts w:ascii="Arial" w:eastAsia="Calibri" w:hAnsi="Arial" w:cs="Arial"/>
          <w:bCs/>
          <w:color w:val="000000"/>
          <w:sz w:val="22"/>
          <w:szCs w:val="22"/>
          <w:lang w:bidi="en-US"/>
        </w:rPr>
        <w:t>ir respective</w:t>
      </w:r>
      <w:r w:rsidRPr="00995A77">
        <w:rPr>
          <w:rFonts w:ascii="Arial" w:eastAsia="Calibri" w:hAnsi="Arial" w:cs="Arial"/>
          <w:bCs/>
          <w:color w:val="000000"/>
          <w:sz w:val="22"/>
          <w:szCs w:val="22"/>
          <w:lang w:bidi="en-US"/>
        </w:rPr>
        <w:t xml:space="preserve"> aforesaid address having total land area admeasuring </w:t>
      </w:r>
      <w:r w:rsidR="00995A77" w:rsidRPr="00995A77">
        <w:rPr>
          <w:rFonts w:ascii="Arial" w:eastAsia="Calibri" w:hAnsi="Arial" w:cs="Arial"/>
          <w:bCs/>
          <w:color w:val="000000"/>
          <w:sz w:val="22"/>
          <w:szCs w:val="22"/>
          <w:lang w:bidi="en-US"/>
        </w:rPr>
        <w:t>2.994</w:t>
      </w:r>
      <w:r w:rsidRPr="00995A77">
        <w:rPr>
          <w:rFonts w:ascii="Arial" w:eastAsia="Calibri" w:hAnsi="Arial" w:cs="Arial"/>
          <w:bCs/>
          <w:color w:val="000000"/>
          <w:sz w:val="22"/>
          <w:szCs w:val="22"/>
          <w:lang w:bidi="en-US"/>
        </w:rPr>
        <w:t xml:space="preserve"> acres as per </w:t>
      </w:r>
      <w:r w:rsidRPr="00995A77">
        <w:rPr>
          <w:rFonts w:ascii="Arial" w:eastAsia="Calibri" w:hAnsi="Arial" w:cs="Arial"/>
          <w:bCs/>
          <w:color w:val="000000"/>
          <w:sz w:val="22"/>
          <w:szCs w:val="22"/>
          <w:lang w:val="en-US" w:bidi="en-US"/>
        </w:rPr>
        <w:t>copy of documents provided to us</w:t>
      </w:r>
      <w:r w:rsidRPr="00995A77">
        <w:rPr>
          <w:rFonts w:ascii="Arial" w:eastAsia="Calibri" w:hAnsi="Arial" w:cs="Arial"/>
          <w:bCs/>
          <w:color w:val="000000"/>
          <w:sz w:val="22"/>
          <w:szCs w:val="22"/>
          <w:lang w:bidi="en-US"/>
        </w:rPr>
        <w:t xml:space="preserve">. We have also crossed checked the area from google satellite measurement and it seems to match with the area mentioned in the document. </w:t>
      </w:r>
    </w:p>
    <w:p w14:paraId="52DA589B" w14:textId="3A48D3A6" w:rsidR="00D70721" w:rsidRPr="00964745" w:rsidRDefault="00D70721" w:rsidP="00D7072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sidRPr="00995A77">
        <w:rPr>
          <w:rFonts w:ascii="Arial" w:eastAsia="Calibri" w:hAnsi="Arial" w:cs="Arial"/>
          <w:bCs/>
          <w:color w:val="000000"/>
          <w:sz w:val="22"/>
          <w:szCs w:val="22"/>
          <w:lang w:bidi="en-US"/>
        </w:rPr>
        <w:t xml:space="preserve">The copy of approved sanction plan or building area details are not shared with us. Thus, for building valuation/assessment purpose, the physical measurement of building/structure is conducted on site. </w:t>
      </w:r>
      <w:bookmarkStart w:id="5" w:name="_Hlk178082740"/>
      <w:r w:rsidR="000C3C79">
        <w:rPr>
          <w:rFonts w:ascii="Arial" w:eastAsia="Calibri" w:hAnsi="Arial" w:cs="Arial"/>
          <w:bCs/>
          <w:color w:val="000000"/>
          <w:sz w:val="22"/>
          <w:szCs w:val="22"/>
          <w:lang w:bidi="en-US"/>
        </w:rPr>
        <w:t xml:space="preserve">During the site visit </w:t>
      </w:r>
      <w:bookmarkEnd w:id="5"/>
      <w:r w:rsidR="000C3C79">
        <w:rPr>
          <w:rFonts w:ascii="Arial" w:eastAsia="Calibri" w:hAnsi="Arial" w:cs="Arial"/>
          <w:bCs/>
          <w:color w:val="000000"/>
          <w:sz w:val="22"/>
          <w:szCs w:val="22"/>
          <w:lang w:bidi="en-US"/>
        </w:rPr>
        <w:t xml:space="preserve">to Unit I of Chennai Plant, it was </w:t>
      </w:r>
      <w:r w:rsidR="00BE6F3D">
        <w:rPr>
          <w:rFonts w:ascii="Arial" w:eastAsia="Calibri" w:hAnsi="Arial" w:cs="Arial"/>
          <w:bCs/>
          <w:color w:val="000000"/>
          <w:sz w:val="22"/>
          <w:szCs w:val="22"/>
          <w:lang w:bidi="en-US"/>
        </w:rPr>
        <w:t>observed that the structure is maintained properly</w:t>
      </w:r>
      <w:r w:rsidR="000C3C79">
        <w:rPr>
          <w:rFonts w:ascii="Arial" w:eastAsia="Calibri" w:hAnsi="Arial" w:cs="Arial"/>
          <w:bCs/>
          <w:color w:val="000000"/>
          <w:sz w:val="22"/>
          <w:szCs w:val="22"/>
          <w:lang w:bidi="en-US"/>
        </w:rPr>
        <w:t xml:space="preserve"> </w:t>
      </w:r>
      <w:r w:rsidR="00BE6F3D">
        <w:rPr>
          <w:rFonts w:ascii="Arial" w:eastAsia="Calibri" w:hAnsi="Arial" w:cs="Arial"/>
          <w:bCs/>
          <w:color w:val="000000"/>
          <w:sz w:val="22"/>
          <w:szCs w:val="22"/>
          <w:lang w:bidi="en-US"/>
        </w:rPr>
        <w:t xml:space="preserve">and no major maintenance is required for the building </w:t>
      </w:r>
      <w:r w:rsidR="00BE6F3D">
        <w:rPr>
          <w:rFonts w:ascii="Arial" w:eastAsia="Calibri" w:hAnsi="Arial" w:cs="Arial"/>
          <w:bCs/>
          <w:color w:val="000000"/>
          <w:sz w:val="22"/>
          <w:szCs w:val="22"/>
          <w:lang w:bidi="en-US"/>
        </w:rPr>
        <w:lastRenderedPageBreak/>
        <w:t xml:space="preserve">structure of the unit. During the site visit to Unit II of Chennai Plant, the main shed of the plant was locked and the structure could only be observed through the windows of the building. There were some visible damages to the structure of the building which will require some maintenance expenses for the unit to become operational. </w:t>
      </w:r>
    </w:p>
    <w:p w14:paraId="3911708C" w14:textId="5C351B70" w:rsidR="00D70721" w:rsidRDefault="00D70721" w:rsidP="00D70721">
      <w:pPr>
        <w:pStyle w:val="ListParagraph"/>
        <w:adjustRightInd w:val="0"/>
        <w:spacing w:before="240" w:after="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w:t>
      </w:r>
      <w:r>
        <w:rPr>
          <w:rFonts w:ascii="Arial" w:eastAsia="Calibri" w:hAnsi="Arial" w:cs="Arial"/>
          <w:bCs/>
          <w:color w:val="000000"/>
          <w:sz w:val="22"/>
          <w:szCs w:val="22"/>
          <w:lang w:bidi="en-US"/>
        </w:rPr>
        <w:t xml:space="preserve">both </w:t>
      </w:r>
      <w:r w:rsidRPr="00771684">
        <w:rPr>
          <w:rFonts w:ascii="Arial" w:eastAsia="Calibri" w:hAnsi="Arial" w:cs="Arial"/>
          <w:bCs/>
          <w:color w:val="000000"/>
          <w:sz w:val="22"/>
          <w:szCs w:val="22"/>
          <w:lang w:bidi="en-US"/>
        </w:rPr>
        <w:t>plant</w:t>
      </w:r>
      <w:r w:rsidR="00995A77">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 xml:space="preserve"> comprise </w:t>
      </w:r>
      <w:r>
        <w:rPr>
          <w:rFonts w:ascii="Arial" w:eastAsia="Calibri" w:hAnsi="Arial" w:cs="Arial"/>
          <w:bCs/>
          <w:color w:val="000000"/>
          <w:sz w:val="22"/>
          <w:szCs w:val="22"/>
          <w:lang w:bidi="en-US"/>
        </w:rPr>
        <w:t xml:space="preserve">of </w:t>
      </w:r>
      <w:r w:rsidRPr="00771684">
        <w:rPr>
          <w:rFonts w:ascii="Arial" w:eastAsia="Calibri" w:hAnsi="Arial" w:cs="Arial"/>
          <w:bCs/>
          <w:color w:val="000000"/>
          <w:sz w:val="22"/>
          <w:szCs w:val="22"/>
          <w:lang w:bidi="en-US"/>
        </w:rPr>
        <w:t xml:space="preserve">multiple </w:t>
      </w:r>
      <w:r>
        <w:rPr>
          <w:rFonts w:ascii="Arial" w:eastAsia="Calibri" w:hAnsi="Arial" w:cs="Arial"/>
          <w:bCs/>
          <w:color w:val="000000"/>
          <w:sz w:val="22"/>
          <w:szCs w:val="22"/>
          <w:lang w:bidi="en-US"/>
        </w:rPr>
        <w:t>structures</w:t>
      </w:r>
      <w:r w:rsidRPr="00771684">
        <w:rPr>
          <w:rFonts w:ascii="Arial" w:eastAsia="Calibri" w:hAnsi="Arial" w:cs="Arial"/>
          <w:bCs/>
          <w:color w:val="000000"/>
          <w:sz w:val="22"/>
          <w:szCs w:val="22"/>
          <w:lang w:bidi="en-US"/>
        </w:rPr>
        <w:t xml:space="preserve">. </w:t>
      </w:r>
      <w:r>
        <w:rPr>
          <w:rFonts w:ascii="Arial" w:eastAsia="Calibri" w:hAnsi="Arial" w:cs="Arial"/>
          <w:bCs/>
          <w:color w:val="000000"/>
          <w:sz w:val="22"/>
          <w:szCs w:val="22"/>
          <w:lang w:bidi="en-US"/>
        </w:rPr>
        <w:t xml:space="preserve">In the absence of required data mentioned above, </w:t>
      </w:r>
      <w:r w:rsidRPr="00771684">
        <w:rPr>
          <w:rFonts w:ascii="Arial" w:eastAsia="Calibri" w:hAnsi="Arial" w:cs="Arial"/>
          <w:bCs/>
          <w:color w:val="000000"/>
          <w:sz w:val="22"/>
          <w:szCs w:val="22"/>
          <w:lang w:bidi="en-US"/>
        </w:rPr>
        <w:t>we have used satellite measurement tools &amp; physical measurement to determine total built-up area of the plant</w:t>
      </w:r>
      <w:r>
        <w:rPr>
          <w:rFonts w:ascii="Arial" w:eastAsia="Calibri" w:hAnsi="Arial" w:cs="Arial"/>
          <w:bCs/>
          <w:color w:val="000000"/>
          <w:sz w:val="22"/>
          <w:szCs w:val="22"/>
          <w:lang w:bidi="en-US"/>
        </w:rPr>
        <w:t xml:space="preserve"> which are as follows:</w:t>
      </w:r>
      <w:r w:rsidRPr="00771684">
        <w:rPr>
          <w:rFonts w:ascii="Arial" w:eastAsia="Calibri" w:hAnsi="Arial" w:cs="Arial"/>
          <w:bCs/>
          <w:color w:val="000000"/>
          <w:sz w:val="22"/>
          <w:szCs w:val="22"/>
          <w:lang w:bidi="en-US"/>
        </w:rPr>
        <w:t xml:space="preserve"> </w:t>
      </w:r>
    </w:p>
    <w:p w14:paraId="7C6A7DBD" w14:textId="58DA2A07" w:rsidR="00995A77" w:rsidRPr="00995A77" w:rsidRDefault="00995A77" w:rsidP="00D70721">
      <w:pPr>
        <w:pStyle w:val="ListParagraph"/>
        <w:adjustRightInd w:val="0"/>
        <w:spacing w:before="240" w:after="240" w:line="360" w:lineRule="auto"/>
        <w:ind w:left="993" w:right="-425"/>
        <w:jc w:val="both"/>
        <w:rPr>
          <w:rFonts w:ascii="Arial" w:eastAsia="Calibri" w:hAnsi="Arial" w:cs="Arial"/>
          <w:b/>
          <w:color w:val="000000"/>
          <w:sz w:val="22"/>
          <w:szCs w:val="22"/>
          <w:lang w:bidi="en-US"/>
        </w:rPr>
      </w:pPr>
      <w:r w:rsidRPr="00995A77">
        <w:rPr>
          <w:rFonts w:ascii="Arial" w:eastAsia="Calibri" w:hAnsi="Arial" w:cs="Arial"/>
          <w:b/>
          <w:color w:val="000000"/>
          <w:sz w:val="22"/>
          <w:szCs w:val="22"/>
          <w:lang w:bidi="en-US"/>
        </w:rPr>
        <w:t>Unit I (Plot No. 10/S1)</w:t>
      </w:r>
    </w:p>
    <w:tbl>
      <w:tblPr>
        <w:tblW w:w="8930" w:type="dxa"/>
        <w:tblInd w:w="988" w:type="dxa"/>
        <w:tblLayout w:type="fixed"/>
        <w:tblLook w:val="04A0" w:firstRow="1" w:lastRow="0" w:firstColumn="1" w:lastColumn="0" w:noHBand="0" w:noVBand="1"/>
      </w:tblPr>
      <w:tblGrid>
        <w:gridCol w:w="567"/>
        <w:gridCol w:w="2126"/>
        <w:gridCol w:w="850"/>
        <w:gridCol w:w="1560"/>
        <w:gridCol w:w="2693"/>
        <w:gridCol w:w="1134"/>
      </w:tblGrid>
      <w:tr w:rsidR="00995A77" w:rsidRPr="00995A77" w14:paraId="72A7E966" w14:textId="77777777" w:rsidTr="00995A77">
        <w:trPr>
          <w:trHeight w:val="20"/>
        </w:trPr>
        <w:tc>
          <w:tcPr>
            <w:tcW w:w="56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BFE6259" w14:textId="48AF320B"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S. No.</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690FDB8D"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Building Name</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2066ADBB"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Floor</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1E239BED" w14:textId="10E56E6C" w:rsidR="00995A77" w:rsidRPr="00995A77" w:rsidRDefault="00995A77" w:rsidP="00995A77">
            <w:pPr>
              <w:spacing w:line="276" w:lineRule="auto"/>
              <w:ind w:left="-113" w:right="-107"/>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Height </w:t>
            </w:r>
            <w:r w:rsidRPr="00995A77">
              <w:rPr>
                <w:rFonts w:asciiTheme="minorHAnsi" w:hAnsiTheme="minorHAnsi" w:cstheme="minorHAnsi"/>
                <w:b/>
                <w:bCs/>
                <w:color w:val="FFFFFF" w:themeColor="background1"/>
                <w:sz w:val="22"/>
                <w:szCs w:val="22"/>
                <w:lang w:eastAsia="en-IN"/>
              </w:rPr>
              <w:br/>
              <w:t xml:space="preserve">(in feet) </w:t>
            </w:r>
            <w:r>
              <w:rPr>
                <w:rFonts w:asciiTheme="minorHAnsi" w:hAnsiTheme="minorHAnsi" w:cstheme="minorHAnsi"/>
                <w:b/>
                <w:bCs/>
                <w:color w:val="FFFFFF" w:themeColor="background1"/>
                <w:sz w:val="22"/>
                <w:szCs w:val="22"/>
                <w:lang w:eastAsia="en-IN"/>
              </w:rPr>
              <w:t>A</w:t>
            </w:r>
            <w:r w:rsidRPr="00995A77">
              <w:rPr>
                <w:rFonts w:asciiTheme="minorHAnsi" w:hAnsiTheme="minorHAnsi" w:cstheme="minorHAnsi"/>
                <w:b/>
                <w:bCs/>
                <w:color w:val="FFFFFF" w:themeColor="background1"/>
                <w:sz w:val="22"/>
                <w:szCs w:val="22"/>
                <w:lang w:eastAsia="en-IN"/>
              </w:rPr>
              <w:t>pprox.</w:t>
            </w:r>
          </w:p>
        </w:tc>
        <w:tc>
          <w:tcPr>
            <w:tcW w:w="2693" w:type="dxa"/>
            <w:tcBorders>
              <w:top w:val="single" w:sz="4" w:space="0" w:color="auto"/>
              <w:left w:val="nil"/>
              <w:bottom w:val="single" w:sz="4" w:space="0" w:color="auto"/>
              <w:right w:val="single" w:sz="4" w:space="0" w:color="auto"/>
            </w:tcBorders>
            <w:shd w:val="clear" w:color="auto" w:fill="002060"/>
            <w:vAlign w:val="center"/>
            <w:hideMark/>
          </w:tcPr>
          <w:p w14:paraId="5721A764"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Type of Structure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411F8E6E" w14:textId="46298CA8" w:rsidR="00995A77" w:rsidRPr="00995A77" w:rsidRDefault="00995A77" w:rsidP="00995A77">
            <w:pPr>
              <w:spacing w:line="276" w:lineRule="auto"/>
              <w:ind w:left="-105" w:right="-112"/>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Area </w:t>
            </w:r>
            <w:r w:rsidRPr="00995A77">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995A77">
              <w:rPr>
                <w:rFonts w:asciiTheme="minorHAnsi" w:hAnsiTheme="minorHAnsi" w:cstheme="minorHAnsi"/>
                <w:b/>
                <w:bCs/>
                <w:color w:val="FFFFFF" w:themeColor="background1"/>
                <w:sz w:val="22"/>
                <w:szCs w:val="22"/>
                <w:lang w:eastAsia="en-IN"/>
              </w:rPr>
              <w:t>mt.)</w:t>
            </w:r>
          </w:p>
        </w:tc>
      </w:tr>
      <w:tr w:rsidR="00995A77" w:rsidRPr="00995A77" w14:paraId="047010A6"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EB1ED49"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w:t>
            </w:r>
          </w:p>
        </w:tc>
        <w:tc>
          <w:tcPr>
            <w:tcW w:w="2126" w:type="dxa"/>
            <w:tcBorders>
              <w:top w:val="nil"/>
              <w:left w:val="nil"/>
              <w:bottom w:val="single" w:sz="4" w:space="0" w:color="auto"/>
              <w:right w:val="single" w:sz="4" w:space="0" w:color="auto"/>
            </w:tcBorders>
            <w:shd w:val="clear" w:color="000000" w:fill="FFFFFF"/>
            <w:noWrap/>
            <w:vAlign w:val="center"/>
            <w:hideMark/>
          </w:tcPr>
          <w:p w14:paraId="7AE8CD7A"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Shed 1</w:t>
            </w:r>
          </w:p>
        </w:tc>
        <w:tc>
          <w:tcPr>
            <w:tcW w:w="850" w:type="dxa"/>
            <w:tcBorders>
              <w:top w:val="nil"/>
              <w:left w:val="nil"/>
              <w:bottom w:val="single" w:sz="4" w:space="0" w:color="auto"/>
              <w:right w:val="single" w:sz="4" w:space="0" w:color="auto"/>
            </w:tcBorders>
            <w:shd w:val="clear" w:color="auto" w:fill="auto"/>
            <w:vAlign w:val="center"/>
            <w:hideMark/>
          </w:tcPr>
          <w:p w14:paraId="501FB7DB"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6BDD342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32.5</w:t>
            </w:r>
          </w:p>
        </w:tc>
        <w:tc>
          <w:tcPr>
            <w:tcW w:w="2693" w:type="dxa"/>
            <w:tcBorders>
              <w:top w:val="nil"/>
              <w:left w:val="nil"/>
              <w:bottom w:val="single" w:sz="4" w:space="0" w:color="auto"/>
              <w:right w:val="single" w:sz="4" w:space="0" w:color="auto"/>
            </w:tcBorders>
            <w:shd w:val="clear" w:color="auto" w:fill="auto"/>
            <w:vAlign w:val="center"/>
            <w:hideMark/>
          </w:tcPr>
          <w:p w14:paraId="2027D0E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32871CFE" w14:textId="66FF8766"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995A77">
              <w:rPr>
                <w:rFonts w:asciiTheme="minorHAnsi" w:hAnsiTheme="minorHAnsi" w:cstheme="minorHAnsi"/>
                <w:color w:val="000000"/>
                <w:sz w:val="22"/>
                <w:szCs w:val="22"/>
                <w:lang w:eastAsia="en-IN"/>
              </w:rPr>
              <w:t>101.47</w:t>
            </w:r>
          </w:p>
        </w:tc>
      </w:tr>
      <w:tr w:rsidR="00995A77" w:rsidRPr="00995A77" w14:paraId="19FF8146"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A3B51A6"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p>
        </w:tc>
        <w:tc>
          <w:tcPr>
            <w:tcW w:w="2126" w:type="dxa"/>
            <w:tcBorders>
              <w:top w:val="nil"/>
              <w:left w:val="nil"/>
              <w:bottom w:val="single" w:sz="4" w:space="0" w:color="auto"/>
              <w:right w:val="single" w:sz="4" w:space="0" w:color="auto"/>
            </w:tcBorders>
            <w:shd w:val="clear" w:color="000000" w:fill="FFFFFF"/>
            <w:noWrap/>
            <w:vAlign w:val="center"/>
            <w:hideMark/>
          </w:tcPr>
          <w:p w14:paraId="30B820A0"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Shed 2</w:t>
            </w:r>
          </w:p>
        </w:tc>
        <w:tc>
          <w:tcPr>
            <w:tcW w:w="850" w:type="dxa"/>
            <w:tcBorders>
              <w:top w:val="nil"/>
              <w:left w:val="nil"/>
              <w:bottom w:val="single" w:sz="4" w:space="0" w:color="auto"/>
              <w:right w:val="single" w:sz="4" w:space="0" w:color="auto"/>
            </w:tcBorders>
            <w:shd w:val="clear" w:color="auto" w:fill="auto"/>
            <w:vAlign w:val="center"/>
            <w:hideMark/>
          </w:tcPr>
          <w:p w14:paraId="22C8735E"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7EFE9D6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32.5</w:t>
            </w:r>
          </w:p>
        </w:tc>
        <w:tc>
          <w:tcPr>
            <w:tcW w:w="2693" w:type="dxa"/>
            <w:tcBorders>
              <w:top w:val="nil"/>
              <w:left w:val="nil"/>
              <w:bottom w:val="single" w:sz="4" w:space="0" w:color="auto"/>
              <w:right w:val="single" w:sz="4" w:space="0" w:color="auto"/>
            </w:tcBorders>
            <w:shd w:val="clear" w:color="auto" w:fill="auto"/>
            <w:vAlign w:val="center"/>
            <w:hideMark/>
          </w:tcPr>
          <w:p w14:paraId="08EAA5B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CE2F5E1" w14:textId="65396C6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995A77">
              <w:rPr>
                <w:rFonts w:asciiTheme="minorHAnsi" w:hAnsiTheme="minorHAnsi" w:cstheme="minorHAnsi"/>
                <w:color w:val="000000"/>
                <w:sz w:val="22"/>
                <w:szCs w:val="22"/>
                <w:lang w:eastAsia="en-IN"/>
              </w:rPr>
              <w:t>101.47</w:t>
            </w:r>
          </w:p>
        </w:tc>
      </w:tr>
      <w:tr w:rsidR="00995A77" w:rsidRPr="00995A77" w14:paraId="2A3F850D"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A0F074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w:t>
            </w:r>
          </w:p>
        </w:tc>
        <w:tc>
          <w:tcPr>
            <w:tcW w:w="2126" w:type="dxa"/>
            <w:tcBorders>
              <w:top w:val="nil"/>
              <w:left w:val="nil"/>
              <w:bottom w:val="single" w:sz="4" w:space="0" w:color="auto"/>
              <w:right w:val="single" w:sz="4" w:space="0" w:color="auto"/>
            </w:tcBorders>
            <w:shd w:val="clear" w:color="000000" w:fill="FFFFFF"/>
            <w:noWrap/>
            <w:vAlign w:val="center"/>
            <w:hideMark/>
          </w:tcPr>
          <w:p w14:paraId="2D985A56" w14:textId="77777777" w:rsidR="00995A77" w:rsidRPr="00995A77" w:rsidRDefault="00995A77" w:rsidP="00995A77">
            <w:pPr>
              <w:spacing w:line="276" w:lineRule="auto"/>
              <w:ind w:right="-109"/>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Office &amp; Lab building</w:t>
            </w:r>
          </w:p>
        </w:tc>
        <w:tc>
          <w:tcPr>
            <w:tcW w:w="850" w:type="dxa"/>
            <w:tcBorders>
              <w:top w:val="nil"/>
              <w:left w:val="nil"/>
              <w:bottom w:val="single" w:sz="4" w:space="0" w:color="auto"/>
              <w:right w:val="single" w:sz="4" w:space="0" w:color="auto"/>
            </w:tcBorders>
            <w:shd w:val="clear" w:color="auto" w:fill="auto"/>
            <w:vAlign w:val="center"/>
            <w:hideMark/>
          </w:tcPr>
          <w:p w14:paraId="48CE59CD"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G+2</w:t>
            </w:r>
          </w:p>
        </w:tc>
        <w:tc>
          <w:tcPr>
            <w:tcW w:w="1560" w:type="dxa"/>
            <w:tcBorders>
              <w:top w:val="nil"/>
              <w:left w:val="nil"/>
              <w:bottom w:val="single" w:sz="4" w:space="0" w:color="auto"/>
              <w:right w:val="single" w:sz="4" w:space="0" w:color="auto"/>
            </w:tcBorders>
            <w:shd w:val="clear" w:color="auto" w:fill="auto"/>
            <w:noWrap/>
            <w:vAlign w:val="center"/>
            <w:hideMark/>
          </w:tcPr>
          <w:p w14:paraId="2F57EF08"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30</w:t>
            </w:r>
          </w:p>
        </w:tc>
        <w:tc>
          <w:tcPr>
            <w:tcW w:w="2693" w:type="dxa"/>
            <w:tcBorders>
              <w:top w:val="nil"/>
              <w:left w:val="nil"/>
              <w:bottom w:val="single" w:sz="4" w:space="0" w:color="auto"/>
              <w:right w:val="single" w:sz="4" w:space="0" w:color="auto"/>
            </w:tcBorders>
            <w:shd w:val="clear" w:color="auto" w:fill="auto"/>
            <w:vAlign w:val="center"/>
            <w:hideMark/>
          </w:tcPr>
          <w:p w14:paraId="5B79CC6A"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AA3D56C"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401.34</w:t>
            </w:r>
          </w:p>
        </w:tc>
      </w:tr>
      <w:tr w:rsidR="00995A77" w:rsidRPr="00995A77" w14:paraId="056AEA49"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1DFFE04"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w:t>
            </w:r>
          </w:p>
        </w:tc>
        <w:tc>
          <w:tcPr>
            <w:tcW w:w="2126" w:type="dxa"/>
            <w:tcBorders>
              <w:top w:val="nil"/>
              <w:left w:val="nil"/>
              <w:bottom w:val="single" w:sz="4" w:space="0" w:color="auto"/>
              <w:right w:val="single" w:sz="4" w:space="0" w:color="auto"/>
            </w:tcBorders>
            <w:shd w:val="clear" w:color="000000" w:fill="FFFFFF"/>
            <w:noWrap/>
            <w:vAlign w:val="center"/>
            <w:hideMark/>
          </w:tcPr>
          <w:p w14:paraId="6920C56E"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Canteen</w:t>
            </w:r>
          </w:p>
        </w:tc>
        <w:tc>
          <w:tcPr>
            <w:tcW w:w="850" w:type="dxa"/>
            <w:tcBorders>
              <w:top w:val="nil"/>
              <w:left w:val="nil"/>
              <w:bottom w:val="single" w:sz="4" w:space="0" w:color="auto"/>
              <w:right w:val="single" w:sz="4" w:space="0" w:color="auto"/>
            </w:tcBorders>
            <w:shd w:val="clear" w:color="auto" w:fill="auto"/>
            <w:vAlign w:val="center"/>
            <w:hideMark/>
          </w:tcPr>
          <w:p w14:paraId="2942EEF8"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07D66A0D"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w:t>
            </w:r>
          </w:p>
        </w:tc>
        <w:tc>
          <w:tcPr>
            <w:tcW w:w="2693" w:type="dxa"/>
            <w:tcBorders>
              <w:top w:val="nil"/>
              <w:left w:val="nil"/>
              <w:bottom w:val="single" w:sz="4" w:space="0" w:color="auto"/>
              <w:right w:val="single" w:sz="4" w:space="0" w:color="auto"/>
            </w:tcBorders>
            <w:shd w:val="clear" w:color="auto" w:fill="auto"/>
            <w:vAlign w:val="center"/>
            <w:hideMark/>
          </w:tcPr>
          <w:p w14:paraId="47AF32EA" w14:textId="77777777"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27410BB5"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11.75</w:t>
            </w:r>
          </w:p>
        </w:tc>
      </w:tr>
      <w:tr w:rsidR="00995A77" w:rsidRPr="00995A77" w14:paraId="7EFD244C"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1AAA997"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5</w:t>
            </w:r>
          </w:p>
        </w:tc>
        <w:tc>
          <w:tcPr>
            <w:tcW w:w="2126" w:type="dxa"/>
            <w:tcBorders>
              <w:top w:val="nil"/>
              <w:left w:val="nil"/>
              <w:bottom w:val="single" w:sz="4" w:space="0" w:color="auto"/>
              <w:right w:val="single" w:sz="4" w:space="0" w:color="auto"/>
            </w:tcBorders>
            <w:shd w:val="clear" w:color="000000" w:fill="FFFFFF"/>
            <w:noWrap/>
            <w:vAlign w:val="center"/>
            <w:hideMark/>
          </w:tcPr>
          <w:p w14:paraId="3B38F31A"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Toilet</w:t>
            </w:r>
          </w:p>
        </w:tc>
        <w:tc>
          <w:tcPr>
            <w:tcW w:w="850" w:type="dxa"/>
            <w:tcBorders>
              <w:top w:val="nil"/>
              <w:left w:val="nil"/>
              <w:bottom w:val="single" w:sz="4" w:space="0" w:color="auto"/>
              <w:right w:val="single" w:sz="4" w:space="0" w:color="auto"/>
            </w:tcBorders>
            <w:shd w:val="clear" w:color="auto" w:fill="auto"/>
            <w:vAlign w:val="center"/>
            <w:hideMark/>
          </w:tcPr>
          <w:p w14:paraId="12D2FFFE"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43B37B0E"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tcBorders>
              <w:top w:val="nil"/>
              <w:left w:val="nil"/>
              <w:bottom w:val="single" w:sz="4" w:space="0" w:color="auto"/>
              <w:right w:val="single" w:sz="4" w:space="0" w:color="auto"/>
            </w:tcBorders>
            <w:shd w:val="clear" w:color="auto" w:fill="auto"/>
            <w:vAlign w:val="center"/>
            <w:hideMark/>
          </w:tcPr>
          <w:p w14:paraId="5784A26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165611F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19.32</w:t>
            </w:r>
          </w:p>
        </w:tc>
      </w:tr>
      <w:tr w:rsidR="00995A77" w:rsidRPr="00995A77" w14:paraId="3DE86E10"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0666E72"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6</w:t>
            </w:r>
          </w:p>
        </w:tc>
        <w:tc>
          <w:tcPr>
            <w:tcW w:w="2126" w:type="dxa"/>
            <w:tcBorders>
              <w:top w:val="nil"/>
              <w:left w:val="nil"/>
              <w:bottom w:val="single" w:sz="4" w:space="0" w:color="auto"/>
              <w:right w:val="single" w:sz="4" w:space="0" w:color="auto"/>
            </w:tcBorders>
            <w:shd w:val="clear" w:color="000000" w:fill="FFFFFF"/>
            <w:noWrap/>
            <w:vAlign w:val="center"/>
            <w:hideMark/>
          </w:tcPr>
          <w:p w14:paraId="04A7E88E"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Security Room</w:t>
            </w:r>
          </w:p>
        </w:tc>
        <w:tc>
          <w:tcPr>
            <w:tcW w:w="850" w:type="dxa"/>
            <w:tcBorders>
              <w:top w:val="nil"/>
              <w:left w:val="nil"/>
              <w:bottom w:val="single" w:sz="4" w:space="0" w:color="auto"/>
              <w:right w:val="single" w:sz="4" w:space="0" w:color="auto"/>
            </w:tcBorders>
            <w:shd w:val="clear" w:color="auto" w:fill="auto"/>
            <w:vAlign w:val="center"/>
            <w:hideMark/>
          </w:tcPr>
          <w:p w14:paraId="38913A98"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3681BD19"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w:t>
            </w:r>
          </w:p>
        </w:tc>
        <w:tc>
          <w:tcPr>
            <w:tcW w:w="2693" w:type="dxa"/>
            <w:tcBorders>
              <w:top w:val="nil"/>
              <w:left w:val="nil"/>
              <w:bottom w:val="single" w:sz="4" w:space="0" w:color="auto"/>
              <w:right w:val="single" w:sz="4" w:space="0" w:color="auto"/>
            </w:tcBorders>
            <w:shd w:val="clear" w:color="auto" w:fill="auto"/>
            <w:vAlign w:val="center"/>
            <w:hideMark/>
          </w:tcPr>
          <w:p w14:paraId="2A4046CB" w14:textId="77777777"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7EE8A3F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11.75</w:t>
            </w:r>
          </w:p>
        </w:tc>
      </w:tr>
      <w:tr w:rsidR="00995A77" w:rsidRPr="00995A77" w14:paraId="5D0B6052"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8D3428B"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7</w:t>
            </w:r>
          </w:p>
        </w:tc>
        <w:tc>
          <w:tcPr>
            <w:tcW w:w="2126" w:type="dxa"/>
            <w:tcBorders>
              <w:top w:val="nil"/>
              <w:left w:val="nil"/>
              <w:bottom w:val="single" w:sz="4" w:space="0" w:color="auto"/>
              <w:right w:val="single" w:sz="4" w:space="0" w:color="auto"/>
            </w:tcBorders>
            <w:shd w:val="clear" w:color="000000" w:fill="FFFFFF"/>
            <w:noWrap/>
            <w:vAlign w:val="center"/>
            <w:hideMark/>
          </w:tcPr>
          <w:p w14:paraId="7BAC8318"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Employee Rooms</w:t>
            </w:r>
          </w:p>
        </w:tc>
        <w:tc>
          <w:tcPr>
            <w:tcW w:w="850" w:type="dxa"/>
            <w:tcBorders>
              <w:top w:val="nil"/>
              <w:left w:val="nil"/>
              <w:bottom w:val="single" w:sz="4" w:space="0" w:color="auto"/>
              <w:right w:val="single" w:sz="4" w:space="0" w:color="auto"/>
            </w:tcBorders>
            <w:shd w:val="clear" w:color="auto" w:fill="auto"/>
            <w:vAlign w:val="center"/>
            <w:hideMark/>
          </w:tcPr>
          <w:p w14:paraId="242E1D31"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1822A2D1"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tcBorders>
              <w:top w:val="nil"/>
              <w:left w:val="nil"/>
              <w:bottom w:val="single" w:sz="4" w:space="0" w:color="auto"/>
              <w:right w:val="single" w:sz="4" w:space="0" w:color="auto"/>
            </w:tcBorders>
            <w:shd w:val="clear" w:color="auto" w:fill="auto"/>
            <w:vAlign w:val="center"/>
            <w:hideMark/>
          </w:tcPr>
          <w:p w14:paraId="03CCE061"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5C8A268"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213.68</w:t>
            </w:r>
          </w:p>
        </w:tc>
      </w:tr>
      <w:tr w:rsidR="00995A77" w:rsidRPr="00995A77" w14:paraId="19156C73"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87B234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w:t>
            </w:r>
          </w:p>
        </w:tc>
        <w:tc>
          <w:tcPr>
            <w:tcW w:w="2126" w:type="dxa"/>
            <w:tcBorders>
              <w:top w:val="nil"/>
              <w:left w:val="nil"/>
              <w:bottom w:val="single" w:sz="4" w:space="0" w:color="auto"/>
              <w:right w:val="single" w:sz="4" w:space="0" w:color="auto"/>
            </w:tcBorders>
            <w:shd w:val="clear" w:color="000000" w:fill="FFFFFF"/>
            <w:noWrap/>
            <w:vAlign w:val="center"/>
            <w:hideMark/>
          </w:tcPr>
          <w:p w14:paraId="47041296"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DG room</w:t>
            </w:r>
          </w:p>
        </w:tc>
        <w:tc>
          <w:tcPr>
            <w:tcW w:w="850" w:type="dxa"/>
            <w:tcBorders>
              <w:top w:val="nil"/>
              <w:left w:val="nil"/>
              <w:bottom w:val="single" w:sz="4" w:space="0" w:color="auto"/>
              <w:right w:val="single" w:sz="4" w:space="0" w:color="auto"/>
            </w:tcBorders>
            <w:shd w:val="clear" w:color="auto" w:fill="auto"/>
            <w:vAlign w:val="center"/>
            <w:hideMark/>
          </w:tcPr>
          <w:p w14:paraId="0249D126"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64E94B4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14</w:t>
            </w:r>
          </w:p>
        </w:tc>
        <w:tc>
          <w:tcPr>
            <w:tcW w:w="2693" w:type="dxa"/>
            <w:tcBorders>
              <w:top w:val="nil"/>
              <w:left w:val="nil"/>
              <w:bottom w:val="single" w:sz="4" w:space="0" w:color="auto"/>
              <w:right w:val="single" w:sz="4" w:space="0" w:color="auto"/>
            </w:tcBorders>
            <w:shd w:val="clear" w:color="auto" w:fill="auto"/>
            <w:vAlign w:val="center"/>
            <w:hideMark/>
          </w:tcPr>
          <w:p w14:paraId="64FB11DB"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Tin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0EE8EE94"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60.39</w:t>
            </w:r>
          </w:p>
        </w:tc>
      </w:tr>
      <w:tr w:rsidR="00995A77" w:rsidRPr="00995A77" w14:paraId="75370931" w14:textId="77777777" w:rsidTr="0013710D">
        <w:trPr>
          <w:trHeight w:val="20"/>
        </w:trPr>
        <w:tc>
          <w:tcPr>
            <w:tcW w:w="7796" w:type="dxa"/>
            <w:gridSpan w:val="5"/>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65EE3298" w14:textId="77777777" w:rsidR="00995A77" w:rsidRPr="00995A77" w:rsidRDefault="00995A77" w:rsidP="00995A77">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7E17E19C" w14:textId="77777777" w:rsidR="00995A77" w:rsidRPr="00995A77" w:rsidRDefault="00995A77" w:rsidP="00995A77">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4,921.17</w:t>
            </w:r>
          </w:p>
        </w:tc>
      </w:tr>
    </w:tbl>
    <w:p w14:paraId="38AD5793" w14:textId="69D7C7EB" w:rsidR="00995A77" w:rsidRPr="00995A77" w:rsidRDefault="00995A77" w:rsidP="00995A77">
      <w:pPr>
        <w:pStyle w:val="ListParagraph"/>
        <w:adjustRightInd w:val="0"/>
        <w:spacing w:before="240" w:after="240" w:line="360" w:lineRule="auto"/>
        <w:ind w:left="993" w:right="-425"/>
        <w:jc w:val="both"/>
        <w:rPr>
          <w:rFonts w:ascii="Arial" w:eastAsia="Calibri" w:hAnsi="Arial" w:cs="Arial"/>
          <w:b/>
          <w:color w:val="000000"/>
          <w:sz w:val="22"/>
          <w:szCs w:val="22"/>
          <w:lang w:bidi="en-US"/>
        </w:rPr>
      </w:pPr>
      <w:r w:rsidRPr="00995A77">
        <w:rPr>
          <w:rFonts w:ascii="Arial" w:eastAsia="Calibri" w:hAnsi="Arial" w:cs="Arial"/>
          <w:b/>
          <w:color w:val="000000"/>
          <w:sz w:val="22"/>
          <w:szCs w:val="22"/>
          <w:lang w:bidi="en-US"/>
        </w:rPr>
        <w:t>Unit I</w:t>
      </w:r>
      <w:r>
        <w:rPr>
          <w:rFonts w:ascii="Arial" w:eastAsia="Calibri" w:hAnsi="Arial" w:cs="Arial"/>
          <w:b/>
          <w:color w:val="000000"/>
          <w:sz w:val="22"/>
          <w:szCs w:val="22"/>
          <w:lang w:bidi="en-US"/>
        </w:rPr>
        <w:t>I</w:t>
      </w:r>
      <w:r w:rsidRPr="00995A77">
        <w:rPr>
          <w:rFonts w:ascii="Arial" w:eastAsia="Calibri" w:hAnsi="Arial" w:cs="Arial"/>
          <w:b/>
          <w:color w:val="000000"/>
          <w:sz w:val="22"/>
          <w:szCs w:val="22"/>
          <w:lang w:bidi="en-US"/>
        </w:rPr>
        <w:t xml:space="preserve"> (</w:t>
      </w:r>
      <w:r>
        <w:rPr>
          <w:rFonts w:ascii="Arial" w:eastAsia="Calibri" w:hAnsi="Arial" w:cs="Arial"/>
          <w:b/>
          <w:color w:val="000000"/>
          <w:sz w:val="22"/>
          <w:szCs w:val="22"/>
          <w:lang w:bidi="en-US"/>
        </w:rPr>
        <w:t>Shed</w:t>
      </w:r>
      <w:r w:rsidRPr="00995A77">
        <w:rPr>
          <w:rFonts w:ascii="Arial" w:eastAsia="Calibri" w:hAnsi="Arial" w:cs="Arial"/>
          <w:b/>
          <w:color w:val="000000"/>
          <w:sz w:val="22"/>
          <w:szCs w:val="22"/>
          <w:lang w:bidi="en-US"/>
        </w:rPr>
        <w:t xml:space="preserve"> No. 1</w:t>
      </w:r>
      <w:r>
        <w:rPr>
          <w:rFonts w:ascii="Arial" w:eastAsia="Calibri" w:hAnsi="Arial" w:cs="Arial"/>
          <w:b/>
          <w:color w:val="000000"/>
          <w:sz w:val="22"/>
          <w:szCs w:val="22"/>
          <w:lang w:bidi="en-US"/>
        </w:rPr>
        <w:t>3 &amp; 18</w:t>
      </w:r>
      <w:r w:rsidRPr="00995A77">
        <w:rPr>
          <w:rFonts w:ascii="Arial" w:eastAsia="Calibri" w:hAnsi="Arial" w:cs="Arial"/>
          <w:b/>
          <w:color w:val="000000"/>
          <w:sz w:val="22"/>
          <w:szCs w:val="22"/>
          <w:lang w:bidi="en-US"/>
        </w:rPr>
        <w:t>)</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6"/>
        <w:gridCol w:w="850"/>
        <w:gridCol w:w="1560"/>
        <w:gridCol w:w="2693"/>
        <w:gridCol w:w="1134"/>
      </w:tblGrid>
      <w:tr w:rsidR="00995A77" w:rsidRPr="00995A77" w14:paraId="15172B18" w14:textId="77777777" w:rsidTr="00EB2B0B">
        <w:trPr>
          <w:trHeight w:val="20"/>
        </w:trPr>
        <w:tc>
          <w:tcPr>
            <w:tcW w:w="567" w:type="dxa"/>
            <w:shd w:val="clear" w:color="auto" w:fill="002060"/>
            <w:noWrap/>
            <w:vAlign w:val="center"/>
            <w:hideMark/>
          </w:tcPr>
          <w:p w14:paraId="6D0580CF"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S. No.</w:t>
            </w:r>
          </w:p>
        </w:tc>
        <w:tc>
          <w:tcPr>
            <w:tcW w:w="2126" w:type="dxa"/>
            <w:shd w:val="clear" w:color="auto" w:fill="002060"/>
            <w:vAlign w:val="center"/>
            <w:hideMark/>
          </w:tcPr>
          <w:p w14:paraId="072B804F"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Building Name</w:t>
            </w:r>
          </w:p>
        </w:tc>
        <w:tc>
          <w:tcPr>
            <w:tcW w:w="850" w:type="dxa"/>
            <w:shd w:val="clear" w:color="auto" w:fill="002060"/>
            <w:vAlign w:val="center"/>
            <w:hideMark/>
          </w:tcPr>
          <w:p w14:paraId="2AE61AF6"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Floor</w:t>
            </w:r>
          </w:p>
        </w:tc>
        <w:tc>
          <w:tcPr>
            <w:tcW w:w="1560" w:type="dxa"/>
            <w:shd w:val="clear" w:color="auto" w:fill="002060"/>
            <w:vAlign w:val="center"/>
            <w:hideMark/>
          </w:tcPr>
          <w:p w14:paraId="58A5150D" w14:textId="77777777" w:rsidR="00995A77" w:rsidRPr="00995A77" w:rsidRDefault="00995A77" w:rsidP="009C2A4A">
            <w:pPr>
              <w:spacing w:line="276" w:lineRule="auto"/>
              <w:ind w:left="-113" w:right="-107"/>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Height </w:t>
            </w:r>
            <w:r w:rsidRPr="00995A77">
              <w:rPr>
                <w:rFonts w:asciiTheme="minorHAnsi" w:hAnsiTheme="minorHAnsi" w:cstheme="minorHAnsi"/>
                <w:b/>
                <w:bCs/>
                <w:color w:val="FFFFFF" w:themeColor="background1"/>
                <w:sz w:val="22"/>
                <w:szCs w:val="22"/>
                <w:lang w:eastAsia="en-IN"/>
              </w:rPr>
              <w:br/>
              <w:t xml:space="preserve">(in feet) </w:t>
            </w:r>
            <w:r>
              <w:rPr>
                <w:rFonts w:asciiTheme="minorHAnsi" w:hAnsiTheme="minorHAnsi" w:cstheme="minorHAnsi"/>
                <w:b/>
                <w:bCs/>
                <w:color w:val="FFFFFF" w:themeColor="background1"/>
                <w:sz w:val="22"/>
                <w:szCs w:val="22"/>
                <w:lang w:eastAsia="en-IN"/>
              </w:rPr>
              <w:t>A</w:t>
            </w:r>
            <w:r w:rsidRPr="00995A77">
              <w:rPr>
                <w:rFonts w:asciiTheme="minorHAnsi" w:hAnsiTheme="minorHAnsi" w:cstheme="minorHAnsi"/>
                <w:b/>
                <w:bCs/>
                <w:color w:val="FFFFFF" w:themeColor="background1"/>
                <w:sz w:val="22"/>
                <w:szCs w:val="22"/>
                <w:lang w:eastAsia="en-IN"/>
              </w:rPr>
              <w:t>pprox.</w:t>
            </w:r>
          </w:p>
        </w:tc>
        <w:tc>
          <w:tcPr>
            <w:tcW w:w="2693" w:type="dxa"/>
            <w:shd w:val="clear" w:color="auto" w:fill="002060"/>
            <w:vAlign w:val="center"/>
            <w:hideMark/>
          </w:tcPr>
          <w:p w14:paraId="50256AB7"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Type of Structure</w:t>
            </w:r>
          </w:p>
        </w:tc>
        <w:tc>
          <w:tcPr>
            <w:tcW w:w="1134" w:type="dxa"/>
            <w:shd w:val="clear" w:color="auto" w:fill="002060"/>
            <w:vAlign w:val="center"/>
            <w:hideMark/>
          </w:tcPr>
          <w:p w14:paraId="467BC3E6" w14:textId="77777777" w:rsidR="00995A77" w:rsidRPr="00995A77" w:rsidRDefault="00995A77" w:rsidP="009C2A4A">
            <w:pPr>
              <w:spacing w:line="276" w:lineRule="auto"/>
              <w:ind w:left="-105" w:right="-112"/>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Area </w:t>
            </w:r>
            <w:r w:rsidRPr="00995A77">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995A77">
              <w:rPr>
                <w:rFonts w:asciiTheme="minorHAnsi" w:hAnsiTheme="minorHAnsi" w:cstheme="minorHAnsi"/>
                <w:b/>
                <w:bCs/>
                <w:color w:val="FFFFFF" w:themeColor="background1"/>
                <w:sz w:val="22"/>
                <w:szCs w:val="22"/>
                <w:lang w:eastAsia="en-IN"/>
              </w:rPr>
              <w:t>mt.)</w:t>
            </w:r>
          </w:p>
        </w:tc>
      </w:tr>
      <w:tr w:rsidR="00995A77" w:rsidRPr="00995A77" w14:paraId="2801F9ED" w14:textId="77777777" w:rsidTr="00EB2B0B">
        <w:trPr>
          <w:trHeight w:val="20"/>
        </w:trPr>
        <w:tc>
          <w:tcPr>
            <w:tcW w:w="567" w:type="dxa"/>
            <w:shd w:val="clear" w:color="auto" w:fill="auto"/>
            <w:vAlign w:val="center"/>
            <w:hideMark/>
          </w:tcPr>
          <w:p w14:paraId="34DCF7B5" w14:textId="522AD213"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w:t>
            </w:r>
          </w:p>
        </w:tc>
        <w:tc>
          <w:tcPr>
            <w:tcW w:w="2126" w:type="dxa"/>
            <w:shd w:val="clear" w:color="000000" w:fill="FFFFFF"/>
            <w:noWrap/>
            <w:vAlign w:val="center"/>
            <w:hideMark/>
          </w:tcPr>
          <w:p w14:paraId="1C17B93E" w14:textId="11C4044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Main Shed</w:t>
            </w:r>
          </w:p>
        </w:tc>
        <w:tc>
          <w:tcPr>
            <w:tcW w:w="850" w:type="dxa"/>
            <w:shd w:val="clear" w:color="auto" w:fill="auto"/>
            <w:vAlign w:val="center"/>
            <w:hideMark/>
          </w:tcPr>
          <w:p w14:paraId="552A34DF" w14:textId="10E0B606"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4F3B3570" w14:textId="662907B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13.6</w:t>
            </w:r>
          </w:p>
        </w:tc>
        <w:tc>
          <w:tcPr>
            <w:tcW w:w="2693" w:type="dxa"/>
            <w:shd w:val="clear" w:color="auto" w:fill="auto"/>
            <w:vAlign w:val="center"/>
            <w:hideMark/>
          </w:tcPr>
          <w:p w14:paraId="2D7DEF24" w14:textId="3E129E11"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534C0FAB" w14:textId="1552AF89"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809.93</w:t>
            </w:r>
          </w:p>
        </w:tc>
      </w:tr>
      <w:tr w:rsidR="00995A77" w:rsidRPr="00995A77" w14:paraId="62121205" w14:textId="77777777" w:rsidTr="00EB2B0B">
        <w:trPr>
          <w:trHeight w:val="20"/>
        </w:trPr>
        <w:tc>
          <w:tcPr>
            <w:tcW w:w="567" w:type="dxa"/>
            <w:shd w:val="clear" w:color="auto" w:fill="auto"/>
            <w:vAlign w:val="center"/>
            <w:hideMark/>
          </w:tcPr>
          <w:p w14:paraId="6EDDB4AA" w14:textId="3EE0DA5F"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p>
        </w:tc>
        <w:tc>
          <w:tcPr>
            <w:tcW w:w="2126" w:type="dxa"/>
            <w:shd w:val="clear" w:color="000000" w:fill="FFFFFF"/>
            <w:noWrap/>
            <w:vAlign w:val="center"/>
            <w:hideMark/>
          </w:tcPr>
          <w:p w14:paraId="4A68C71B" w14:textId="7BC717FD"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Misc. Shed</w:t>
            </w:r>
          </w:p>
        </w:tc>
        <w:tc>
          <w:tcPr>
            <w:tcW w:w="850" w:type="dxa"/>
            <w:shd w:val="clear" w:color="auto" w:fill="auto"/>
            <w:vAlign w:val="center"/>
            <w:hideMark/>
          </w:tcPr>
          <w:p w14:paraId="30AB3FA2" w14:textId="5F1F80B6"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34B5081D" w14:textId="62857E8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9.5</w:t>
            </w:r>
          </w:p>
        </w:tc>
        <w:tc>
          <w:tcPr>
            <w:tcW w:w="2693" w:type="dxa"/>
            <w:shd w:val="clear" w:color="auto" w:fill="auto"/>
            <w:vAlign w:val="center"/>
            <w:hideMark/>
          </w:tcPr>
          <w:p w14:paraId="20050758" w14:textId="5E1D1A26"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7BF78764" w14:textId="7BFC2D2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91.05</w:t>
            </w:r>
          </w:p>
        </w:tc>
      </w:tr>
      <w:tr w:rsidR="00995A77" w:rsidRPr="00995A77" w14:paraId="096514F4" w14:textId="77777777" w:rsidTr="00EB2B0B">
        <w:trPr>
          <w:trHeight w:val="20"/>
        </w:trPr>
        <w:tc>
          <w:tcPr>
            <w:tcW w:w="567" w:type="dxa"/>
            <w:shd w:val="clear" w:color="auto" w:fill="auto"/>
            <w:vAlign w:val="center"/>
            <w:hideMark/>
          </w:tcPr>
          <w:p w14:paraId="6A4A2C0C" w14:textId="68C5A5D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w:t>
            </w:r>
          </w:p>
        </w:tc>
        <w:tc>
          <w:tcPr>
            <w:tcW w:w="2126" w:type="dxa"/>
            <w:shd w:val="clear" w:color="000000" w:fill="FFFFFF"/>
            <w:noWrap/>
            <w:vAlign w:val="center"/>
            <w:hideMark/>
          </w:tcPr>
          <w:p w14:paraId="3A88A738" w14:textId="51947D01" w:rsidR="00995A77" w:rsidRPr="00995A77" w:rsidRDefault="00995A77" w:rsidP="00995A77">
            <w:pPr>
              <w:spacing w:line="276" w:lineRule="auto"/>
              <w:ind w:right="-109"/>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Security Room</w:t>
            </w:r>
          </w:p>
        </w:tc>
        <w:tc>
          <w:tcPr>
            <w:tcW w:w="850" w:type="dxa"/>
            <w:shd w:val="clear" w:color="auto" w:fill="auto"/>
            <w:vAlign w:val="center"/>
            <w:hideMark/>
          </w:tcPr>
          <w:p w14:paraId="2783E789" w14:textId="4E39A6B0"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0A564498" w14:textId="22A88CD3"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w:t>
            </w:r>
          </w:p>
        </w:tc>
        <w:tc>
          <w:tcPr>
            <w:tcW w:w="2693" w:type="dxa"/>
            <w:shd w:val="clear" w:color="auto" w:fill="auto"/>
            <w:vAlign w:val="center"/>
            <w:hideMark/>
          </w:tcPr>
          <w:p w14:paraId="2A923C2F" w14:textId="2BA71005"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471B9D0F" w14:textId="7D52CB88"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3.58</w:t>
            </w:r>
          </w:p>
        </w:tc>
      </w:tr>
      <w:tr w:rsidR="00995A77" w:rsidRPr="00995A77" w14:paraId="1131010F" w14:textId="77777777" w:rsidTr="00EB2B0B">
        <w:trPr>
          <w:trHeight w:val="20"/>
        </w:trPr>
        <w:tc>
          <w:tcPr>
            <w:tcW w:w="567" w:type="dxa"/>
            <w:shd w:val="clear" w:color="auto" w:fill="auto"/>
            <w:vAlign w:val="center"/>
            <w:hideMark/>
          </w:tcPr>
          <w:p w14:paraId="05E19994" w14:textId="65F80D81"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w:t>
            </w:r>
          </w:p>
        </w:tc>
        <w:tc>
          <w:tcPr>
            <w:tcW w:w="2126" w:type="dxa"/>
            <w:shd w:val="clear" w:color="000000" w:fill="FFFFFF"/>
            <w:noWrap/>
            <w:vAlign w:val="center"/>
            <w:hideMark/>
          </w:tcPr>
          <w:p w14:paraId="3ACD7A70" w14:textId="218BF01E"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Scrap Shed</w:t>
            </w:r>
          </w:p>
        </w:tc>
        <w:tc>
          <w:tcPr>
            <w:tcW w:w="850" w:type="dxa"/>
            <w:shd w:val="clear" w:color="auto" w:fill="auto"/>
            <w:vAlign w:val="center"/>
            <w:hideMark/>
          </w:tcPr>
          <w:p w14:paraId="77DEF2F3" w14:textId="351ACB72"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3F1B536E" w14:textId="51F4AC5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w:t>
            </w:r>
          </w:p>
        </w:tc>
        <w:tc>
          <w:tcPr>
            <w:tcW w:w="2693" w:type="dxa"/>
            <w:shd w:val="clear" w:color="auto" w:fill="auto"/>
            <w:vAlign w:val="center"/>
            <w:hideMark/>
          </w:tcPr>
          <w:p w14:paraId="165C863E" w14:textId="1DC6CDA3"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Tin Shed</w:t>
            </w:r>
          </w:p>
        </w:tc>
        <w:tc>
          <w:tcPr>
            <w:tcW w:w="1134" w:type="dxa"/>
            <w:shd w:val="clear" w:color="000000" w:fill="FFFFFF"/>
            <w:noWrap/>
            <w:vAlign w:val="center"/>
            <w:hideMark/>
          </w:tcPr>
          <w:p w14:paraId="7696C5D9" w14:textId="15DF157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19.42</w:t>
            </w:r>
          </w:p>
        </w:tc>
      </w:tr>
      <w:tr w:rsidR="00995A77" w:rsidRPr="00995A77" w14:paraId="403360FB" w14:textId="77777777" w:rsidTr="00EB2B0B">
        <w:trPr>
          <w:trHeight w:val="20"/>
        </w:trPr>
        <w:tc>
          <w:tcPr>
            <w:tcW w:w="567" w:type="dxa"/>
            <w:shd w:val="clear" w:color="auto" w:fill="auto"/>
            <w:vAlign w:val="center"/>
            <w:hideMark/>
          </w:tcPr>
          <w:p w14:paraId="20024D3B" w14:textId="615D88F5"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5</w:t>
            </w:r>
          </w:p>
        </w:tc>
        <w:tc>
          <w:tcPr>
            <w:tcW w:w="2126" w:type="dxa"/>
            <w:shd w:val="clear" w:color="000000" w:fill="FFFFFF"/>
            <w:noWrap/>
            <w:vAlign w:val="center"/>
            <w:hideMark/>
          </w:tcPr>
          <w:p w14:paraId="13598D6E" w14:textId="54B8CAD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Structure</w:t>
            </w:r>
          </w:p>
        </w:tc>
        <w:tc>
          <w:tcPr>
            <w:tcW w:w="850" w:type="dxa"/>
            <w:shd w:val="clear" w:color="auto" w:fill="auto"/>
            <w:vAlign w:val="center"/>
            <w:hideMark/>
          </w:tcPr>
          <w:p w14:paraId="6D9362E4" w14:textId="53B657EE"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4A45ABEE" w14:textId="7167D6A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shd w:val="clear" w:color="auto" w:fill="auto"/>
            <w:vAlign w:val="center"/>
            <w:hideMark/>
          </w:tcPr>
          <w:p w14:paraId="6DE1A0E6" w14:textId="4E4C6CC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Brick Wall with no roof</w:t>
            </w:r>
          </w:p>
        </w:tc>
        <w:tc>
          <w:tcPr>
            <w:tcW w:w="1134" w:type="dxa"/>
            <w:shd w:val="clear" w:color="000000" w:fill="FFFFFF"/>
            <w:noWrap/>
            <w:vAlign w:val="center"/>
            <w:hideMark/>
          </w:tcPr>
          <w:p w14:paraId="03E696C9" w14:textId="214E1962"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16.05</w:t>
            </w:r>
          </w:p>
        </w:tc>
      </w:tr>
      <w:tr w:rsidR="00995A77" w:rsidRPr="00995A77" w14:paraId="55F0C00E" w14:textId="77777777" w:rsidTr="00EB2B0B">
        <w:trPr>
          <w:trHeight w:val="20"/>
        </w:trPr>
        <w:tc>
          <w:tcPr>
            <w:tcW w:w="7796" w:type="dxa"/>
            <w:gridSpan w:val="5"/>
            <w:shd w:val="clear" w:color="auto" w:fill="DBE5F1" w:themeFill="accent1" w:themeFillTint="33"/>
            <w:vAlign w:val="center"/>
            <w:hideMark/>
          </w:tcPr>
          <w:p w14:paraId="202032FE" w14:textId="77777777" w:rsidR="00995A77" w:rsidRPr="00995A77" w:rsidRDefault="00995A77" w:rsidP="009C2A4A">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TOTAL</w:t>
            </w:r>
          </w:p>
        </w:tc>
        <w:tc>
          <w:tcPr>
            <w:tcW w:w="1134" w:type="dxa"/>
            <w:shd w:val="clear" w:color="auto" w:fill="DBE5F1" w:themeFill="accent1" w:themeFillTint="33"/>
            <w:vAlign w:val="center"/>
            <w:hideMark/>
          </w:tcPr>
          <w:p w14:paraId="0E5109C7" w14:textId="4111A04C" w:rsidR="00995A77" w:rsidRPr="00995A77" w:rsidRDefault="00995A77" w:rsidP="009C2A4A">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940.02</w:t>
            </w:r>
          </w:p>
        </w:tc>
      </w:tr>
    </w:tbl>
    <w:p w14:paraId="6132AFEC" w14:textId="77777777" w:rsidR="00D70721" w:rsidRPr="00D70721" w:rsidRDefault="00D70721" w:rsidP="00995A77">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2E311E3E" w14:textId="268416E7" w:rsidR="00964745" w:rsidRDefault="003047A6" w:rsidP="006238C5">
      <w:pPr>
        <w:pStyle w:val="ListParagraph"/>
        <w:numPr>
          <w:ilvl w:val="0"/>
          <w:numId w:val="22"/>
        </w:numPr>
        <w:autoSpaceDE w:val="0"/>
        <w:autoSpaceDN w:val="0"/>
        <w:adjustRightInd w:val="0"/>
        <w:spacing w:line="360" w:lineRule="auto"/>
        <w:ind w:left="567" w:right="-425" w:hanging="426"/>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Pr>
          <w:rFonts w:ascii="Arial" w:eastAsia="Calibri" w:hAnsi="Arial" w:cs="Arial"/>
          <w:b/>
          <w:color w:val="000000"/>
          <w:sz w:val="22"/>
          <w:szCs w:val="22"/>
        </w:rPr>
        <w:t xml:space="preserve"> </w:t>
      </w:r>
    </w:p>
    <w:p w14:paraId="564FFC3C" w14:textId="4B30CC62" w:rsidR="00FD3AC1" w:rsidRPr="00B57ACF" w:rsidRDefault="00FD3AC1" w:rsidP="006238C5">
      <w:pPr>
        <w:pStyle w:val="ListParagraph"/>
        <w:numPr>
          <w:ilvl w:val="0"/>
          <w:numId w:val="60"/>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sidRPr="00FD3AC1">
        <w:rPr>
          <w:rFonts w:ascii="Arial" w:eastAsia="Calibri" w:hAnsi="Arial" w:cs="Arial"/>
          <w:b/>
          <w:color w:val="000000"/>
          <w:sz w:val="22"/>
          <w:szCs w:val="22"/>
        </w:rPr>
        <w:t>KHURDA PLANT:</w:t>
      </w:r>
      <w:r w:rsidR="00B57ACF">
        <w:rPr>
          <w:rFonts w:ascii="Arial" w:eastAsia="Calibri" w:hAnsi="Arial" w:cs="Arial"/>
          <w:b/>
          <w:color w:val="000000"/>
          <w:sz w:val="22"/>
          <w:szCs w:val="22"/>
        </w:rPr>
        <w:t xml:space="preserve"> </w:t>
      </w:r>
      <w:r w:rsidR="00945302" w:rsidRPr="00945302">
        <w:rPr>
          <w:rFonts w:ascii="Arial" w:eastAsia="Calibri" w:hAnsi="Arial" w:cs="Arial"/>
          <w:bCs/>
          <w:color w:val="000000"/>
          <w:sz w:val="22"/>
          <w:szCs w:val="22"/>
        </w:rPr>
        <w:t>As per the information shared with us, the installed capacity of K</w:t>
      </w:r>
      <w:r w:rsidR="00945302">
        <w:rPr>
          <w:rFonts w:ascii="Arial" w:eastAsia="Calibri" w:hAnsi="Arial" w:cs="Arial"/>
          <w:bCs/>
          <w:color w:val="000000"/>
          <w:sz w:val="22"/>
          <w:szCs w:val="22"/>
        </w:rPr>
        <w:t>hurda</w:t>
      </w:r>
      <w:r w:rsidR="00945302" w:rsidRPr="00945302">
        <w:rPr>
          <w:rFonts w:ascii="Arial" w:eastAsia="Calibri" w:hAnsi="Arial" w:cs="Arial"/>
          <w:bCs/>
          <w:color w:val="000000"/>
          <w:sz w:val="22"/>
          <w:szCs w:val="22"/>
        </w:rPr>
        <w:t xml:space="preserve"> Plant is </w:t>
      </w:r>
      <w:r w:rsidR="00945302">
        <w:rPr>
          <w:rFonts w:ascii="Arial" w:eastAsia="Calibri" w:hAnsi="Arial" w:cs="Arial"/>
          <w:bCs/>
          <w:color w:val="000000"/>
          <w:sz w:val="22"/>
          <w:szCs w:val="22"/>
        </w:rPr>
        <w:t>10</w:t>
      </w:r>
      <w:r w:rsidR="00945302" w:rsidRPr="00945302">
        <w:rPr>
          <w:rFonts w:ascii="Arial" w:eastAsia="Calibri" w:hAnsi="Arial" w:cs="Arial"/>
          <w:bCs/>
          <w:color w:val="000000"/>
          <w:sz w:val="22"/>
          <w:szCs w:val="22"/>
        </w:rPr>
        <w:t xml:space="preserve">0,000 MT </w:t>
      </w:r>
      <w:r w:rsidR="00945302">
        <w:rPr>
          <w:rFonts w:ascii="Arial" w:eastAsia="Calibri" w:hAnsi="Arial" w:cs="Arial"/>
          <w:bCs/>
          <w:color w:val="000000"/>
          <w:sz w:val="22"/>
          <w:szCs w:val="22"/>
        </w:rPr>
        <w:t>(</w:t>
      </w:r>
      <w:r w:rsidR="00945302" w:rsidRPr="00945302">
        <w:rPr>
          <w:rFonts w:ascii="Arial" w:eastAsia="Calibri" w:hAnsi="Arial" w:cs="Arial"/>
          <w:bCs/>
          <w:color w:val="000000"/>
          <w:sz w:val="22"/>
          <w:szCs w:val="22"/>
        </w:rPr>
        <w:t xml:space="preserve">for </w:t>
      </w:r>
      <w:r w:rsidR="00945302">
        <w:rPr>
          <w:rFonts w:ascii="Arial" w:eastAsia="Calibri" w:hAnsi="Arial" w:cs="Arial"/>
          <w:bCs/>
          <w:color w:val="000000"/>
          <w:sz w:val="22"/>
          <w:szCs w:val="22"/>
        </w:rPr>
        <w:t>Wire Rod,</w:t>
      </w:r>
      <w:r w:rsidR="00945302" w:rsidRPr="00945302">
        <w:rPr>
          <w:rFonts w:ascii="Arial" w:eastAsia="Calibri" w:hAnsi="Arial" w:cs="Arial"/>
          <w:bCs/>
          <w:color w:val="000000"/>
          <w:sz w:val="22"/>
          <w:szCs w:val="22"/>
        </w:rPr>
        <w:t xml:space="preserve"> Conductors &amp; Cables</w:t>
      </w:r>
      <w:r w:rsidR="00945302">
        <w:rPr>
          <w:rFonts w:ascii="Arial" w:eastAsia="Calibri" w:hAnsi="Arial" w:cs="Arial"/>
          <w:bCs/>
          <w:color w:val="000000"/>
          <w:sz w:val="22"/>
          <w:szCs w:val="22"/>
        </w:rPr>
        <w:t>), 8</w:t>
      </w:r>
      <w:r w:rsidR="00945302" w:rsidRPr="00945302">
        <w:rPr>
          <w:rFonts w:ascii="Arial" w:eastAsia="Calibri" w:hAnsi="Arial" w:cs="Arial"/>
          <w:bCs/>
          <w:color w:val="000000"/>
          <w:sz w:val="22"/>
          <w:szCs w:val="22"/>
        </w:rPr>
        <w:t>,000 MT</w:t>
      </w:r>
      <w:r w:rsidR="00945302">
        <w:rPr>
          <w:rFonts w:ascii="Arial" w:eastAsia="Calibri" w:hAnsi="Arial" w:cs="Arial"/>
          <w:bCs/>
          <w:color w:val="000000"/>
          <w:sz w:val="22"/>
          <w:szCs w:val="22"/>
        </w:rPr>
        <w:t xml:space="preserve"> (</w:t>
      </w:r>
      <w:r w:rsidR="00945302" w:rsidRPr="00945302">
        <w:rPr>
          <w:rFonts w:ascii="Arial" w:eastAsia="Calibri" w:hAnsi="Arial" w:cs="Arial"/>
          <w:bCs/>
          <w:color w:val="000000"/>
          <w:sz w:val="22"/>
          <w:szCs w:val="22"/>
        </w:rPr>
        <w:t>for Copper-Contact &amp; Catenary Wire</w:t>
      </w:r>
      <w:r w:rsidR="00945302">
        <w:rPr>
          <w:rFonts w:ascii="Arial" w:eastAsia="Calibri" w:hAnsi="Arial" w:cs="Arial"/>
          <w:bCs/>
          <w:color w:val="000000"/>
          <w:sz w:val="22"/>
          <w:szCs w:val="22"/>
        </w:rPr>
        <w:t>) and 60,000 kms (for Optic Fibre Cable)</w:t>
      </w:r>
      <w:r w:rsidR="00945302" w:rsidRPr="00945302">
        <w:rPr>
          <w:rFonts w:ascii="Arial" w:eastAsia="Calibri" w:hAnsi="Arial" w:cs="Arial"/>
          <w:bCs/>
          <w:color w:val="000000"/>
          <w:sz w:val="22"/>
          <w:szCs w:val="22"/>
        </w:rPr>
        <w:t xml:space="preserve">. </w:t>
      </w:r>
      <w:r w:rsidR="00964745" w:rsidRPr="00B57ACF">
        <w:rPr>
          <w:rFonts w:ascii="Arial" w:hAnsi="Arial" w:cs="Arial"/>
          <w:bCs/>
          <w:sz w:val="22"/>
          <w:szCs w:val="22"/>
        </w:rPr>
        <w:t>During</w:t>
      </w:r>
      <w:r w:rsidR="00964745" w:rsidRPr="00B57ACF">
        <w:rPr>
          <w:rFonts w:ascii="Arial" w:eastAsia="Calibri" w:hAnsi="Arial" w:cs="Arial"/>
          <w:bCs/>
          <w:color w:val="000000"/>
          <w:sz w:val="22"/>
          <w:szCs w:val="22"/>
        </w:rPr>
        <w:t xml:space="preserve"> the site visit, the plant was found to be non-operational. Based on observations and information gathered, the plant</w:t>
      </w:r>
      <w:r w:rsidR="0096339C">
        <w:rPr>
          <w:rFonts w:ascii="Arial" w:eastAsia="Calibri" w:hAnsi="Arial" w:cs="Arial"/>
          <w:bCs/>
          <w:color w:val="000000"/>
          <w:sz w:val="22"/>
          <w:szCs w:val="22"/>
        </w:rPr>
        <w:t xml:space="preserve"> was</w:t>
      </w:r>
      <w:r w:rsidR="00964745" w:rsidRPr="00B57ACF">
        <w:rPr>
          <w:rFonts w:ascii="Arial" w:eastAsia="Calibri" w:hAnsi="Arial" w:cs="Arial"/>
          <w:bCs/>
          <w:color w:val="000000"/>
          <w:sz w:val="22"/>
          <w:szCs w:val="22"/>
        </w:rPr>
        <w:t xml:space="preserve"> engaged in the manufacturing of MS Wire, Nails, HDPE Wire, AAC (Aluminium Alloy Conductors), ACSR (Aluminium Conductor Steel-Reinforced) Conductors, and Copper </w:t>
      </w:r>
      <w:r w:rsidR="00964745" w:rsidRPr="00B57ACF">
        <w:rPr>
          <w:rFonts w:ascii="Arial" w:eastAsia="Calibri" w:hAnsi="Arial" w:cs="Arial"/>
          <w:bCs/>
          <w:color w:val="000000"/>
          <w:sz w:val="22"/>
          <w:szCs w:val="22"/>
        </w:rPr>
        <w:lastRenderedPageBreak/>
        <w:t xml:space="preserve">Conductors. It was informed that the plant has not been in operation for over a year. We were not provided with copy of the Fixed Asset Register (FAR) or detailed machine inventory. </w:t>
      </w:r>
    </w:p>
    <w:p w14:paraId="0E0B527D" w14:textId="6CF15208" w:rsidR="00FD3AC1" w:rsidRDefault="00964745" w:rsidP="00FD3AC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rPr>
      </w:pPr>
      <w:r w:rsidRPr="00FD3AC1">
        <w:rPr>
          <w:rFonts w:ascii="Arial" w:eastAsia="Calibri" w:hAnsi="Arial" w:cs="Arial"/>
          <w:bCs/>
          <w:color w:val="000000"/>
          <w:sz w:val="22"/>
          <w:szCs w:val="22"/>
        </w:rPr>
        <w:t>However, we conducted a machine inventory assessment during the site survey. The machinery was generally in average condition and will require repairs and maintenance to restore full operational functionality.</w:t>
      </w:r>
    </w:p>
    <w:p w14:paraId="6B6D0B4B" w14:textId="6E98C7D3" w:rsidR="00FD3AC1" w:rsidRDefault="00FD3AC1" w:rsidP="00FD3AC1">
      <w:pPr>
        <w:pStyle w:val="ListParagraph"/>
        <w:autoSpaceDE w:val="0"/>
        <w:autoSpaceDN w:val="0"/>
        <w:adjustRightInd w:val="0"/>
        <w:spacing w:after="240" w:line="360" w:lineRule="auto"/>
        <w:ind w:left="993" w:right="-425"/>
        <w:jc w:val="both"/>
        <w:rPr>
          <w:rFonts w:ascii="Arial" w:hAnsi="Arial" w:cs="Arial"/>
          <w:bCs/>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r w:rsidR="00031E66" w:rsidRPr="00031E66">
        <w:rPr>
          <w:rFonts w:ascii="Arial" w:hAnsi="Arial" w:cs="Arial"/>
          <w:bCs/>
          <w:sz w:val="22"/>
          <w:szCs w:val="22"/>
        </w:rPr>
        <w:t>(</w:t>
      </w:r>
      <w:sdt>
        <w:sdtPr>
          <w:id w:val="-2146884257"/>
          <w:placeholder>
            <w:docPart w:val="A9C6E386101D45299DF84D25CD3F62C6"/>
          </w:placeholder>
        </w:sdtPr>
        <w:sdtContent>
          <w:r w:rsidR="00031E66" w:rsidRPr="00031E66">
            <w:rPr>
              <w:rFonts w:ascii="Arial" w:hAnsi="Arial" w:cs="Arial"/>
              <w:bCs/>
              <w:sz w:val="22"/>
              <w:szCs w:val="22"/>
            </w:rPr>
            <w:t>VIS (2024-25)-PL434-384-52</w:t>
          </w:r>
          <w:r w:rsidR="00031E66">
            <w:rPr>
              <w:rFonts w:ascii="Arial" w:hAnsi="Arial" w:cs="Arial"/>
              <w:bCs/>
              <w:sz w:val="22"/>
              <w:szCs w:val="22"/>
            </w:rPr>
            <w:t>9</w:t>
          </w:r>
        </w:sdtContent>
      </w:sdt>
      <w:r w:rsidR="00031E66" w:rsidRPr="00031E66">
        <w:rPr>
          <w:rFonts w:ascii="Arial" w:hAnsi="Arial" w:cs="Arial"/>
          <w:bCs/>
          <w:sz w:val="22"/>
          <w:szCs w:val="22"/>
        </w:rPr>
        <w:t>).</w:t>
      </w:r>
    </w:p>
    <w:p w14:paraId="0777B24D" w14:textId="29F16AF7" w:rsidR="00A033C3" w:rsidRPr="00A033C3" w:rsidRDefault="00A033C3" w:rsidP="00A033C3">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r w:rsidRPr="00A033C3">
        <w:rPr>
          <w:rFonts w:ascii="Arial" w:eastAsia="Calibri" w:hAnsi="Arial" w:cs="Arial"/>
          <w:b/>
          <w:color w:val="000000"/>
          <w:sz w:val="22"/>
          <w:szCs w:val="22"/>
        </w:rPr>
        <w:t xml:space="preserve">As per the information shared with us and collected during the survey, the economic life of such type of plants is around 18-20 years, However, the aforementioned plant is 15-16 years old. Thus, the current balance economic life of the plant is around 3-4 years. As per our analysis, the Capex of ~INR 9 crores shall be incurred for refurbishment for plant which </w:t>
      </w:r>
      <w:r w:rsidR="006E671B">
        <w:rPr>
          <w:rFonts w:ascii="Arial" w:eastAsia="Calibri" w:hAnsi="Arial" w:cs="Arial"/>
          <w:b/>
          <w:color w:val="000000"/>
          <w:sz w:val="22"/>
          <w:szCs w:val="22"/>
        </w:rPr>
        <w:t>can</w:t>
      </w:r>
      <w:r w:rsidRPr="00A033C3">
        <w:rPr>
          <w:rFonts w:ascii="Arial" w:eastAsia="Calibri" w:hAnsi="Arial" w:cs="Arial"/>
          <w:b/>
          <w:color w:val="000000"/>
          <w:sz w:val="22"/>
          <w:szCs w:val="22"/>
        </w:rPr>
        <w:t xml:space="preserve"> enhance the expected remaining useful life of the Khurda Plant to approximately 8 years subject to the regular repair and maintenance and technological upgradation of the unit, if and when needed.</w:t>
      </w:r>
    </w:p>
    <w:p w14:paraId="5571BD4A" w14:textId="77777777" w:rsidR="00A033C3" w:rsidRPr="00FD3AC1" w:rsidRDefault="00A033C3" w:rsidP="00A033C3">
      <w:pPr>
        <w:pStyle w:val="ListParagraph"/>
        <w:autoSpaceDE w:val="0"/>
        <w:autoSpaceDN w:val="0"/>
        <w:adjustRightInd w:val="0"/>
        <w:spacing w:line="360" w:lineRule="auto"/>
        <w:ind w:left="993" w:right="-425"/>
        <w:jc w:val="both"/>
        <w:rPr>
          <w:rFonts w:ascii="Arial" w:eastAsia="Calibri" w:hAnsi="Arial" w:cs="Arial"/>
          <w:bCs/>
          <w:color w:val="000000"/>
          <w:sz w:val="22"/>
          <w:szCs w:val="22"/>
        </w:rPr>
      </w:pPr>
    </w:p>
    <w:p w14:paraId="0772D3CA" w14:textId="69E87521" w:rsidR="000644D5" w:rsidRPr="000644D5" w:rsidRDefault="00B57ACF" w:rsidP="006238C5">
      <w:pPr>
        <w:pStyle w:val="ListParagraph"/>
        <w:numPr>
          <w:ilvl w:val="0"/>
          <w:numId w:val="60"/>
        </w:numPr>
        <w:autoSpaceDE w:val="0"/>
        <w:autoSpaceDN w:val="0"/>
        <w:adjustRightInd w:val="0"/>
        <w:spacing w:after="240" w:line="360" w:lineRule="auto"/>
        <w:ind w:left="993" w:right="-425" w:hanging="426"/>
        <w:jc w:val="both"/>
        <w:rPr>
          <w:rFonts w:ascii="Arial" w:eastAsia="Calibri" w:hAnsi="Arial" w:cs="Arial"/>
          <w:b/>
          <w:color w:val="000000"/>
          <w:sz w:val="22"/>
          <w:szCs w:val="22"/>
          <w:lang w:bidi="en-US"/>
        </w:rPr>
      </w:pPr>
      <w:r w:rsidRPr="00B57ACF">
        <w:rPr>
          <w:rFonts w:ascii="Arial" w:eastAsia="Calibri" w:hAnsi="Arial" w:cs="Arial"/>
          <w:b/>
          <w:color w:val="000000"/>
          <w:sz w:val="22"/>
          <w:szCs w:val="22"/>
        </w:rPr>
        <w:t>KASHIPUR PLANT:</w:t>
      </w:r>
      <w:r w:rsidR="000644D5">
        <w:rPr>
          <w:rFonts w:ascii="Arial" w:eastAsia="Calibri" w:hAnsi="Arial" w:cs="Arial"/>
          <w:b/>
          <w:color w:val="000000"/>
          <w:sz w:val="22"/>
          <w:szCs w:val="22"/>
        </w:rPr>
        <w:t xml:space="preserve"> </w:t>
      </w:r>
      <w:r w:rsidR="00945302" w:rsidRPr="00945302">
        <w:rPr>
          <w:rFonts w:ascii="Arial" w:eastAsia="Calibri" w:hAnsi="Arial" w:cs="Arial"/>
          <w:bCs/>
          <w:color w:val="000000"/>
          <w:sz w:val="22"/>
          <w:szCs w:val="22"/>
        </w:rPr>
        <w:t xml:space="preserve">As per the information shared with us, the combined installed capacity for both unit of Kashipur Plant is 40,000 MT for Aluminium Conductors &amp; Cables and 2,000 MT for Copper-Contact &amp; Catenary Wire. </w:t>
      </w:r>
      <w:r w:rsidR="000644D5" w:rsidRPr="00945302">
        <w:rPr>
          <w:rFonts w:ascii="Arial" w:eastAsia="Calibri" w:hAnsi="Arial" w:cs="Arial"/>
          <w:bCs/>
          <w:color w:val="000000"/>
          <w:sz w:val="22"/>
          <w:szCs w:val="22"/>
          <w:lang w:bidi="en-US"/>
        </w:rPr>
        <w:t>During the site visit, the plant was found to be operational</w:t>
      </w:r>
      <w:r w:rsidR="00945302" w:rsidRPr="00945302">
        <w:rPr>
          <w:rFonts w:ascii="Arial" w:eastAsia="Calibri" w:hAnsi="Arial" w:cs="Arial"/>
          <w:bCs/>
          <w:color w:val="000000"/>
          <w:sz w:val="22"/>
          <w:szCs w:val="22"/>
          <w:lang w:bidi="en-US"/>
        </w:rPr>
        <w:t xml:space="preserve"> although </w:t>
      </w:r>
      <w:r w:rsidR="00945302" w:rsidRPr="00945302">
        <w:rPr>
          <w:rFonts w:ascii="Arial" w:eastAsia="Calibri" w:hAnsi="Arial" w:cs="Arial"/>
          <w:bCs/>
          <w:color w:val="000000"/>
          <w:sz w:val="22"/>
          <w:szCs w:val="22"/>
          <w:lang w:val="en-US" w:bidi="en-US"/>
        </w:rPr>
        <w:t>no information was provided regarding the capacity at which plant was running.</w:t>
      </w:r>
      <w:r w:rsidR="000644D5" w:rsidRPr="00945302">
        <w:rPr>
          <w:rFonts w:ascii="Arial" w:eastAsia="Calibri" w:hAnsi="Arial" w:cs="Arial"/>
          <w:bCs/>
          <w:color w:val="000000"/>
          <w:sz w:val="22"/>
          <w:szCs w:val="22"/>
          <w:lang w:bidi="en-US"/>
        </w:rPr>
        <w:t xml:space="preserve"> Based</w:t>
      </w:r>
      <w:r w:rsidR="000644D5" w:rsidRPr="000644D5">
        <w:rPr>
          <w:rFonts w:ascii="Arial" w:eastAsia="Calibri" w:hAnsi="Arial" w:cs="Arial"/>
          <w:bCs/>
          <w:color w:val="000000"/>
          <w:sz w:val="22"/>
          <w:szCs w:val="22"/>
          <w:lang w:bidi="en-US"/>
        </w:rPr>
        <w:t xml:space="preserve"> on observations and information gathered, the plant is engaged in the manufacturing of AAC (</w:t>
      </w:r>
      <w:r w:rsidR="007C74D1" w:rsidRPr="000644D5">
        <w:rPr>
          <w:rFonts w:ascii="Arial" w:eastAsia="Calibri" w:hAnsi="Arial" w:cs="Arial"/>
          <w:bCs/>
          <w:color w:val="000000"/>
          <w:sz w:val="22"/>
          <w:szCs w:val="22"/>
          <w:lang w:bidi="en-US"/>
        </w:rPr>
        <w:t>Aluminium</w:t>
      </w:r>
      <w:r w:rsidR="000644D5" w:rsidRPr="000644D5">
        <w:rPr>
          <w:rFonts w:ascii="Arial" w:eastAsia="Calibri" w:hAnsi="Arial" w:cs="Arial"/>
          <w:bCs/>
          <w:color w:val="000000"/>
          <w:sz w:val="22"/>
          <w:szCs w:val="22"/>
          <w:lang w:bidi="en-US"/>
        </w:rPr>
        <w:t xml:space="preserve"> Alloy Conductors), ACSR (</w:t>
      </w:r>
      <w:r w:rsidR="007C74D1" w:rsidRPr="000644D5">
        <w:rPr>
          <w:rFonts w:ascii="Arial" w:eastAsia="Calibri" w:hAnsi="Arial" w:cs="Arial"/>
          <w:bCs/>
          <w:color w:val="000000"/>
          <w:sz w:val="22"/>
          <w:szCs w:val="22"/>
          <w:lang w:bidi="en-US"/>
        </w:rPr>
        <w:t>Aluminium</w:t>
      </w:r>
      <w:r w:rsidR="000644D5" w:rsidRPr="000644D5">
        <w:rPr>
          <w:rFonts w:ascii="Arial" w:eastAsia="Calibri" w:hAnsi="Arial" w:cs="Arial"/>
          <w:bCs/>
          <w:color w:val="000000"/>
          <w:sz w:val="22"/>
          <w:szCs w:val="22"/>
          <w:lang w:bidi="en-US"/>
        </w:rPr>
        <w:t xml:space="preserve"> Conductor Steel-Reinforced) Conductors, and Copper Conductors. The plant was in operation during the site visit. We were not provided with copy of the Fixed Asset Register (FAR) or detailed machine inventory. </w:t>
      </w:r>
    </w:p>
    <w:p w14:paraId="0FCFD0AC" w14:textId="77777777" w:rsidR="000644D5" w:rsidRPr="000644D5" w:rsidRDefault="000644D5" w:rsidP="000644D5">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sidRPr="000644D5">
        <w:rPr>
          <w:rFonts w:ascii="Arial" w:eastAsia="Calibri" w:hAnsi="Arial" w:cs="Arial"/>
          <w:bCs/>
          <w:color w:val="000000"/>
          <w:sz w:val="22"/>
          <w:szCs w:val="22"/>
          <w:lang w:bidi="en-US"/>
        </w:rPr>
        <w:t>However, we conducted a machine inventory assessment during the site survey and machine capacities &amp; technical specification were not shared with us. The machinery was in good condition and plant was maintained properly.</w:t>
      </w:r>
      <w:r>
        <w:rPr>
          <w:rFonts w:ascii="Arial" w:eastAsia="Calibri" w:hAnsi="Arial" w:cs="Arial"/>
          <w:bCs/>
          <w:color w:val="000000"/>
          <w:sz w:val="22"/>
          <w:szCs w:val="22"/>
          <w:lang w:bidi="en-US"/>
        </w:rPr>
        <w:t xml:space="preserve"> </w:t>
      </w:r>
      <w:r w:rsidRPr="000644D5">
        <w:rPr>
          <w:rFonts w:ascii="Arial" w:eastAsia="Calibri" w:hAnsi="Arial" w:cs="Arial"/>
          <w:bCs/>
          <w:color w:val="000000"/>
          <w:sz w:val="22"/>
          <w:szCs w:val="22"/>
          <w:lang w:val="en-US" w:bidi="en-US"/>
        </w:rPr>
        <w:t xml:space="preserve">The major machines found during site visit of both the units are Wire Stranding Machine, Wiredrawing machines, Armoring machine, Copper taping, HT cable core making machine, Triple extrusion machine along with the compressors, DG set and Lathe machine. </w:t>
      </w:r>
    </w:p>
    <w:p w14:paraId="70020EFC" w14:textId="5442BD45" w:rsidR="00A033C3" w:rsidRDefault="00D70721" w:rsidP="00A033C3">
      <w:pPr>
        <w:pStyle w:val="ListParagraph"/>
        <w:autoSpaceDE w:val="0"/>
        <w:autoSpaceDN w:val="0"/>
        <w:adjustRightInd w:val="0"/>
        <w:spacing w:line="360" w:lineRule="auto"/>
        <w:ind w:left="993" w:right="-425"/>
        <w:jc w:val="both"/>
        <w:rPr>
          <w:rFonts w:ascii="Arial" w:hAnsi="Arial" w:cs="Arial"/>
          <w:bCs/>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sdt>
        <w:sdtPr>
          <w:rPr>
            <w:highlight w:val="yellow"/>
          </w:rPr>
          <w:id w:val="742756364"/>
          <w:placeholder>
            <w:docPart w:val="0A4F8BBE23624E99AA2923717DA03CB1"/>
          </w:placeholder>
        </w:sdtPr>
        <w:sdtEndPr/>
        <w:sdtContent>
          <w:r w:rsidR="00031E66" w:rsidRPr="00031E66">
            <w:rPr>
              <w:rFonts w:ascii="Arial" w:hAnsi="Arial" w:cs="Arial"/>
              <w:bCs/>
              <w:sz w:val="22"/>
              <w:szCs w:val="22"/>
            </w:rPr>
            <w:t>(</w:t>
          </w:r>
          <w:sdt>
            <w:sdtPr>
              <w:id w:val="1640924282"/>
              <w:placeholder>
                <w:docPart w:val="36E44735C73C4EFA87A14A4736799E39"/>
              </w:placeholder>
            </w:sdtPr>
            <w:sdtContent>
              <w:r w:rsidR="00031E66" w:rsidRPr="00031E66">
                <w:rPr>
                  <w:rFonts w:ascii="Arial" w:hAnsi="Arial" w:cs="Arial"/>
                  <w:bCs/>
                  <w:sz w:val="22"/>
                  <w:szCs w:val="22"/>
                </w:rPr>
                <w:t>VIS (2024-25)-PL434-384-528</w:t>
              </w:r>
              <w:r w:rsidR="00031E66">
                <w:rPr>
                  <w:rFonts w:ascii="Arial" w:hAnsi="Arial" w:cs="Arial"/>
                  <w:bCs/>
                  <w:sz w:val="22"/>
                  <w:szCs w:val="22"/>
                </w:rPr>
                <w:t>)</w:t>
              </w:r>
            </w:sdtContent>
          </w:sdt>
          <w:r w:rsidR="00031E66" w:rsidRPr="00031E66">
            <w:rPr>
              <w:rFonts w:ascii="Arial" w:hAnsi="Arial" w:cs="Arial"/>
              <w:bCs/>
              <w:sz w:val="22"/>
              <w:szCs w:val="22"/>
            </w:rPr>
            <w:t>.</w:t>
          </w:r>
        </w:sdtContent>
      </w:sdt>
      <w:r w:rsidRPr="00FD3AC1">
        <w:rPr>
          <w:rFonts w:ascii="Arial" w:hAnsi="Arial" w:cs="Arial"/>
          <w:bCs/>
          <w:sz w:val="22"/>
          <w:szCs w:val="22"/>
          <w:highlight w:val="yellow"/>
        </w:rPr>
        <w:t xml:space="preserve"> </w:t>
      </w:r>
    </w:p>
    <w:p w14:paraId="3C4A860D" w14:textId="4F16674A" w:rsidR="00A033C3" w:rsidRPr="00A033C3" w:rsidRDefault="00AE4062" w:rsidP="00A033C3">
      <w:pPr>
        <w:pStyle w:val="ListParagraph"/>
        <w:autoSpaceDE w:val="0"/>
        <w:autoSpaceDN w:val="0"/>
        <w:adjustRightInd w:val="0"/>
        <w:spacing w:before="240" w:line="360" w:lineRule="auto"/>
        <w:ind w:left="993" w:right="-425"/>
        <w:jc w:val="both"/>
        <w:rPr>
          <w:rFonts w:ascii="Arial" w:hAnsi="Arial" w:cs="Arial"/>
          <w:bCs/>
          <w:sz w:val="22"/>
          <w:szCs w:val="22"/>
        </w:rPr>
      </w:pPr>
      <w:r w:rsidRPr="00A033C3">
        <w:rPr>
          <w:rFonts w:ascii="Arial" w:eastAsia="Calibri" w:hAnsi="Arial" w:cs="Arial"/>
          <w:b/>
          <w:color w:val="000000"/>
          <w:sz w:val="22"/>
          <w:szCs w:val="22"/>
        </w:rPr>
        <w:t xml:space="preserve">As per the information shared with us and collected during the survey, the economic life of such type of plants is around 18-20 years, However, the aforementioned plant is </w:t>
      </w:r>
      <w:r>
        <w:rPr>
          <w:rFonts w:ascii="Arial" w:eastAsia="Calibri" w:hAnsi="Arial" w:cs="Arial"/>
          <w:b/>
          <w:color w:val="000000"/>
          <w:sz w:val="22"/>
          <w:szCs w:val="22"/>
        </w:rPr>
        <w:lastRenderedPageBreak/>
        <w:t>1</w:t>
      </w:r>
      <w:r w:rsidR="006E671B">
        <w:rPr>
          <w:rFonts w:ascii="Arial" w:eastAsia="Calibri" w:hAnsi="Arial" w:cs="Arial"/>
          <w:b/>
          <w:color w:val="000000"/>
          <w:sz w:val="22"/>
          <w:szCs w:val="22"/>
        </w:rPr>
        <w:t>2</w:t>
      </w:r>
      <w:r>
        <w:rPr>
          <w:rFonts w:ascii="Arial" w:eastAsia="Calibri" w:hAnsi="Arial" w:cs="Arial"/>
          <w:b/>
          <w:color w:val="000000"/>
          <w:sz w:val="22"/>
          <w:szCs w:val="22"/>
        </w:rPr>
        <w:t>-1</w:t>
      </w:r>
      <w:r w:rsidR="006E671B">
        <w:rPr>
          <w:rFonts w:ascii="Arial" w:eastAsia="Calibri" w:hAnsi="Arial" w:cs="Arial"/>
          <w:b/>
          <w:color w:val="000000"/>
          <w:sz w:val="22"/>
          <w:szCs w:val="22"/>
        </w:rPr>
        <w:t>3</w:t>
      </w:r>
      <w:r>
        <w:rPr>
          <w:rFonts w:ascii="Arial" w:eastAsia="Calibri" w:hAnsi="Arial" w:cs="Arial"/>
          <w:b/>
          <w:color w:val="000000"/>
          <w:sz w:val="22"/>
          <w:szCs w:val="22"/>
        </w:rPr>
        <w:t xml:space="preserve"> </w:t>
      </w:r>
      <w:r w:rsidRPr="00A033C3">
        <w:rPr>
          <w:rFonts w:ascii="Arial" w:eastAsia="Calibri" w:hAnsi="Arial" w:cs="Arial"/>
          <w:b/>
          <w:color w:val="000000"/>
          <w:sz w:val="22"/>
          <w:szCs w:val="22"/>
        </w:rPr>
        <w:t xml:space="preserve">years old. Thus, the current balance economic life of the plant is around </w:t>
      </w:r>
      <w:r w:rsidR="006E671B">
        <w:rPr>
          <w:rFonts w:ascii="Arial" w:eastAsia="Calibri" w:hAnsi="Arial" w:cs="Arial"/>
          <w:b/>
          <w:color w:val="000000"/>
          <w:sz w:val="22"/>
          <w:szCs w:val="22"/>
        </w:rPr>
        <w:t>6-7</w:t>
      </w:r>
      <w:r w:rsidRPr="00A033C3">
        <w:rPr>
          <w:rFonts w:ascii="Arial" w:eastAsia="Calibri" w:hAnsi="Arial" w:cs="Arial"/>
          <w:b/>
          <w:color w:val="000000"/>
          <w:sz w:val="22"/>
          <w:szCs w:val="22"/>
        </w:rPr>
        <w:t xml:space="preserve"> years. </w:t>
      </w:r>
      <w:r w:rsidR="006E671B">
        <w:rPr>
          <w:rFonts w:ascii="Arial" w:eastAsia="Calibri" w:hAnsi="Arial" w:cs="Arial"/>
          <w:b/>
          <w:color w:val="000000"/>
          <w:sz w:val="22"/>
          <w:szCs w:val="22"/>
        </w:rPr>
        <w:t xml:space="preserve">Although, with </w:t>
      </w:r>
      <w:r w:rsidR="006E671B" w:rsidRPr="00A033C3">
        <w:rPr>
          <w:rFonts w:ascii="Arial" w:eastAsia="Calibri" w:hAnsi="Arial" w:cs="Arial"/>
          <w:b/>
          <w:color w:val="000000"/>
          <w:sz w:val="22"/>
          <w:szCs w:val="22"/>
        </w:rPr>
        <w:t>regular repair and maintenance and technological upgradation of the unit, if and when needed</w:t>
      </w:r>
      <w:r w:rsidR="006E671B">
        <w:rPr>
          <w:rFonts w:ascii="Arial" w:eastAsia="Calibri" w:hAnsi="Arial" w:cs="Arial"/>
          <w:b/>
          <w:color w:val="000000"/>
          <w:sz w:val="22"/>
          <w:szCs w:val="22"/>
        </w:rPr>
        <w:t>, the expected</w:t>
      </w:r>
      <w:r w:rsidRPr="00A033C3">
        <w:rPr>
          <w:rFonts w:ascii="Arial" w:eastAsia="Calibri" w:hAnsi="Arial" w:cs="Arial"/>
          <w:b/>
          <w:color w:val="000000"/>
          <w:sz w:val="22"/>
          <w:szCs w:val="22"/>
        </w:rPr>
        <w:t xml:space="preserve"> remaining useful life of the K</w:t>
      </w:r>
      <w:r w:rsidR="006E671B">
        <w:rPr>
          <w:rFonts w:ascii="Arial" w:eastAsia="Calibri" w:hAnsi="Arial" w:cs="Arial"/>
          <w:b/>
          <w:color w:val="000000"/>
          <w:sz w:val="22"/>
          <w:szCs w:val="22"/>
        </w:rPr>
        <w:t>ashipur</w:t>
      </w:r>
      <w:r w:rsidRPr="00A033C3">
        <w:rPr>
          <w:rFonts w:ascii="Arial" w:eastAsia="Calibri" w:hAnsi="Arial" w:cs="Arial"/>
          <w:b/>
          <w:color w:val="000000"/>
          <w:sz w:val="22"/>
          <w:szCs w:val="22"/>
        </w:rPr>
        <w:t xml:space="preserve"> Plant </w:t>
      </w:r>
      <w:r w:rsidR="006E671B">
        <w:rPr>
          <w:rFonts w:ascii="Arial" w:eastAsia="Calibri" w:hAnsi="Arial" w:cs="Arial"/>
          <w:b/>
          <w:color w:val="000000"/>
          <w:sz w:val="22"/>
          <w:szCs w:val="22"/>
        </w:rPr>
        <w:t>can increase to</w:t>
      </w:r>
      <w:r w:rsidRPr="00A033C3">
        <w:rPr>
          <w:rFonts w:ascii="Arial" w:eastAsia="Calibri" w:hAnsi="Arial" w:cs="Arial"/>
          <w:b/>
          <w:color w:val="000000"/>
          <w:sz w:val="22"/>
          <w:szCs w:val="22"/>
        </w:rPr>
        <w:t xml:space="preserve"> </w:t>
      </w:r>
      <w:r w:rsidR="006E671B">
        <w:rPr>
          <w:rFonts w:ascii="Arial" w:eastAsia="Calibri" w:hAnsi="Arial" w:cs="Arial"/>
          <w:b/>
          <w:color w:val="000000"/>
          <w:sz w:val="22"/>
          <w:szCs w:val="22"/>
        </w:rPr>
        <w:t>around</w:t>
      </w:r>
      <w:r w:rsidRPr="00A033C3">
        <w:rPr>
          <w:rFonts w:ascii="Arial" w:eastAsia="Calibri" w:hAnsi="Arial" w:cs="Arial"/>
          <w:b/>
          <w:color w:val="000000"/>
          <w:sz w:val="22"/>
          <w:szCs w:val="22"/>
        </w:rPr>
        <w:t xml:space="preserve"> 8</w:t>
      </w:r>
      <w:r w:rsidR="006E671B">
        <w:rPr>
          <w:rFonts w:ascii="Arial" w:eastAsia="Calibri" w:hAnsi="Arial" w:cs="Arial"/>
          <w:b/>
          <w:color w:val="000000"/>
          <w:sz w:val="22"/>
          <w:szCs w:val="22"/>
        </w:rPr>
        <w:t>-9</w:t>
      </w:r>
      <w:r w:rsidRPr="00A033C3">
        <w:rPr>
          <w:rFonts w:ascii="Arial" w:eastAsia="Calibri" w:hAnsi="Arial" w:cs="Arial"/>
          <w:b/>
          <w:color w:val="000000"/>
          <w:sz w:val="22"/>
          <w:szCs w:val="22"/>
        </w:rPr>
        <w:t xml:space="preserve"> years</w:t>
      </w:r>
      <w:r w:rsidR="006E671B">
        <w:rPr>
          <w:rFonts w:ascii="Arial" w:eastAsia="Calibri" w:hAnsi="Arial" w:cs="Arial"/>
          <w:b/>
          <w:color w:val="000000"/>
          <w:sz w:val="22"/>
          <w:szCs w:val="22"/>
        </w:rPr>
        <w:t>.</w:t>
      </w:r>
    </w:p>
    <w:p w14:paraId="6E75050B" w14:textId="77777777" w:rsidR="00D70721" w:rsidRDefault="00D70721" w:rsidP="00D70721">
      <w:pPr>
        <w:pStyle w:val="ListParagraph"/>
        <w:autoSpaceDE w:val="0"/>
        <w:autoSpaceDN w:val="0"/>
        <w:adjustRightInd w:val="0"/>
        <w:spacing w:line="360" w:lineRule="auto"/>
        <w:ind w:left="993" w:right="-425"/>
        <w:jc w:val="both"/>
        <w:rPr>
          <w:rFonts w:ascii="Arial" w:eastAsia="Calibri" w:hAnsi="Arial" w:cs="Arial"/>
          <w:b/>
          <w:color w:val="000000"/>
          <w:sz w:val="22"/>
          <w:szCs w:val="22"/>
          <w:lang w:bidi="en-US"/>
        </w:rPr>
      </w:pPr>
    </w:p>
    <w:p w14:paraId="03F8AD7D" w14:textId="2983E80D" w:rsidR="008477BE" w:rsidRDefault="008477BE" w:rsidP="006238C5">
      <w:pPr>
        <w:pStyle w:val="ListParagraph"/>
        <w:numPr>
          <w:ilvl w:val="0"/>
          <w:numId w:val="60"/>
        </w:numPr>
        <w:autoSpaceDE w:val="0"/>
        <w:autoSpaceDN w:val="0"/>
        <w:adjustRightInd w:val="0"/>
        <w:spacing w:after="240" w:line="360" w:lineRule="auto"/>
        <w:ind w:left="993" w:right="-425" w:hanging="426"/>
        <w:jc w:val="both"/>
        <w:rPr>
          <w:rFonts w:ascii="Arial" w:eastAsia="Calibri" w:hAnsi="Arial" w:cs="Arial"/>
          <w:b/>
          <w:color w:val="000000"/>
          <w:sz w:val="22"/>
          <w:szCs w:val="22"/>
          <w:lang w:bidi="en-US"/>
        </w:rPr>
      </w:pPr>
      <w:r>
        <w:rPr>
          <w:rFonts w:ascii="Arial" w:eastAsia="Calibri" w:hAnsi="Arial" w:cs="Arial"/>
          <w:b/>
          <w:color w:val="000000"/>
          <w:sz w:val="22"/>
          <w:szCs w:val="22"/>
        </w:rPr>
        <w:t>CHENNAI PLANT</w:t>
      </w:r>
      <w:r w:rsidRPr="008477BE">
        <w:rPr>
          <w:rFonts w:ascii="Arial" w:eastAsia="Calibri" w:hAnsi="Arial" w:cs="Arial"/>
          <w:bCs/>
          <w:color w:val="000000"/>
          <w:sz w:val="22"/>
          <w:szCs w:val="22"/>
        </w:rPr>
        <w:t xml:space="preserve">: </w:t>
      </w:r>
      <w:r w:rsidR="00945302" w:rsidRPr="00945302">
        <w:rPr>
          <w:rFonts w:ascii="Arial" w:eastAsia="Calibri" w:hAnsi="Arial" w:cs="Arial"/>
          <w:bCs/>
          <w:color w:val="000000"/>
          <w:sz w:val="22"/>
          <w:szCs w:val="22"/>
        </w:rPr>
        <w:t xml:space="preserve">As per the information shared with us, the combined installed capacity for both unit of </w:t>
      </w:r>
      <w:r w:rsidR="00945302">
        <w:rPr>
          <w:rFonts w:ascii="Arial" w:eastAsia="Calibri" w:hAnsi="Arial" w:cs="Arial"/>
          <w:bCs/>
          <w:color w:val="000000"/>
          <w:sz w:val="22"/>
          <w:szCs w:val="22"/>
        </w:rPr>
        <w:t>Chennai</w:t>
      </w:r>
      <w:r w:rsidR="00945302" w:rsidRPr="00945302">
        <w:rPr>
          <w:rFonts w:ascii="Arial" w:eastAsia="Calibri" w:hAnsi="Arial" w:cs="Arial"/>
          <w:bCs/>
          <w:color w:val="000000"/>
          <w:sz w:val="22"/>
          <w:szCs w:val="22"/>
        </w:rPr>
        <w:t xml:space="preserve"> Plant is </w:t>
      </w:r>
      <w:r w:rsidR="00945302">
        <w:rPr>
          <w:rFonts w:ascii="Arial" w:eastAsia="Calibri" w:hAnsi="Arial" w:cs="Arial"/>
          <w:bCs/>
          <w:color w:val="000000"/>
          <w:sz w:val="22"/>
          <w:szCs w:val="22"/>
        </w:rPr>
        <w:t>1</w:t>
      </w:r>
      <w:r w:rsidR="00945302" w:rsidRPr="00945302">
        <w:rPr>
          <w:rFonts w:ascii="Arial" w:eastAsia="Calibri" w:hAnsi="Arial" w:cs="Arial"/>
          <w:bCs/>
          <w:color w:val="000000"/>
          <w:sz w:val="22"/>
          <w:szCs w:val="22"/>
        </w:rPr>
        <w:t xml:space="preserve">0,000 MT for Aluminium Conductors. </w:t>
      </w:r>
      <w:r w:rsidRPr="008477BE">
        <w:rPr>
          <w:rFonts w:ascii="Arial" w:eastAsia="Calibri" w:hAnsi="Arial" w:cs="Arial"/>
          <w:bCs/>
          <w:color w:val="000000"/>
          <w:sz w:val="22"/>
          <w:szCs w:val="22"/>
          <w:lang w:bidi="en-US"/>
        </w:rPr>
        <w:t>During the site visit</w:t>
      </w:r>
      <w:r w:rsidR="000644D5">
        <w:rPr>
          <w:rFonts w:ascii="Arial" w:eastAsia="Calibri" w:hAnsi="Arial" w:cs="Arial"/>
          <w:bCs/>
          <w:color w:val="000000"/>
          <w:sz w:val="22"/>
          <w:szCs w:val="22"/>
          <w:lang w:bidi="en-US"/>
        </w:rPr>
        <w:t xml:space="preserve"> Plot No. 10/S1,</w:t>
      </w:r>
      <w:r w:rsidRPr="008477BE">
        <w:rPr>
          <w:rFonts w:ascii="Arial" w:eastAsia="Calibri" w:hAnsi="Arial" w:cs="Arial"/>
          <w:bCs/>
          <w:color w:val="000000"/>
          <w:sz w:val="22"/>
          <w:szCs w:val="22"/>
          <w:lang w:bidi="en-US"/>
        </w:rPr>
        <w:t xml:space="preserve"> the plant was found to be non-operational. Based on observations and information gathered, the plant is engaged in the manufacturing of AAC (Aluminium Alloy Conductors). It was informed that the plant has not been in operation for </w:t>
      </w:r>
      <w:r w:rsidR="00EB2B0B">
        <w:rPr>
          <w:rFonts w:ascii="Arial" w:eastAsia="Calibri" w:hAnsi="Arial" w:cs="Arial"/>
          <w:bCs/>
          <w:color w:val="000000"/>
          <w:sz w:val="22"/>
          <w:szCs w:val="22"/>
          <w:lang w:bidi="en-US"/>
        </w:rPr>
        <w:t>more than two</w:t>
      </w:r>
      <w:r w:rsidRPr="008477BE">
        <w:rPr>
          <w:rFonts w:ascii="Arial" w:eastAsia="Calibri" w:hAnsi="Arial" w:cs="Arial"/>
          <w:bCs/>
          <w:color w:val="000000"/>
          <w:sz w:val="22"/>
          <w:szCs w:val="22"/>
          <w:lang w:bidi="en-US"/>
        </w:rPr>
        <w:t xml:space="preserve"> year</w:t>
      </w:r>
      <w:r w:rsidR="00EB2B0B">
        <w:rPr>
          <w:rFonts w:ascii="Arial" w:eastAsia="Calibri" w:hAnsi="Arial" w:cs="Arial"/>
          <w:bCs/>
          <w:color w:val="000000"/>
          <w:sz w:val="22"/>
          <w:szCs w:val="22"/>
          <w:lang w:bidi="en-US"/>
        </w:rPr>
        <w:t>s</w:t>
      </w:r>
      <w:r w:rsidRPr="008477BE">
        <w:rPr>
          <w:rFonts w:ascii="Arial" w:eastAsia="Calibri" w:hAnsi="Arial" w:cs="Arial"/>
          <w:bCs/>
          <w:color w:val="000000"/>
          <w:sz w:val="22"/>
          <w:szCs w:val="22"/>
          <w:lang w:bidi="en-US"/>
        </w:rPr>
        <w:t xml:space="preserve">. We were not provided with copy of the Fixed Asset Register (FAR) or detailed machine inventory. </w:t>
      </w:r>
    </w:p>
    <w:p w14:paraId="55B9040B" w14:textId="1C0448C2" w:rsidR="008477BE" w:rsidRDefault="008477BE" w:rsidP="008477BE">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0644D5">
        <w:rPr>
          <w:rFonts w:ascii="Arial" w:eastAsia="Calibri" w:hAnsi="Arial" w:cs="Arial"/>
          <w:bCs/>
          <w:color w:val="000000"/>
          <w:sz w:val="22"/>
          <w:szCs w:val="22"/>
          <w:lang w:bidi="en-US"/>
        </w:rPr>
        <w:t>However, we conducted a machine inventory assessment during the site survey. The machinery was in poor condition and will require major repairs and maintenance to restore full operational functionality.</w:t>
      </w:r>
    </w:p>
    <w:p w14:paraId="609A0489" w14:textId="77777777" w:rsidR="000644D5" w:rsidRPr="000644D5" w:rsidRDefault="000644D5" w:rsidP="000644D5">
      <w:pPr>
        <w:pStyle w:val="ListParagraph"/>
        <w:adjustRightInd w:val="0"/>
        <w:spacing w:after="240" w:line="360" w:lineRule="auto"/>
        <w:ind w:left="993" w:right="-425"/>
        <w:jc w:val="both"/>
        <w:rPr>
          <w:rFonts w:ascii="Arial" w:eastAsia="Calibri" w:hAnsi="Arial" w:cs="Arial"/>
          <w:bCs/>
          <w:color w:val="000000"/>
          <w:sz w:val="22"/>
          <w:szCs w:val="22"/>
          <w:lang w:bidi="en-US"/>
        </w:rPr>
      </w:pPr>
      <w:r w:rsidRPr="000644D5">
        <w:rPr>
          <w:rFonts w:ascii="Arial" w:eastAsia="Calibri" w:hAnsi="Arial" w:cs="Arial"/>
          <w:bCs/>
          <w:color w:val="000000"/>
          <w:sz w:val="22"/>
          <w:szCs w:val="22"/>
          <w:lang w:bidi="en-US"/>
        </w:rPr>
        <w:t>During the site visit to sheds no. 13 and 18, the main shed was locked. As a result, all observations regarding the machinery and equipment were made from the outside, based on what was visible through the windows.</w:t>
      </w:r>
    </w:p>
    <w:p w14:paraId="764BFF2A" w14:textId="377CB29A" w:rsidR="000644D5" w:rsidRPr="000644D5" w:rsidRDefault="000644D5" w:rsidP="000644D5">
      <w:pPr>
        <w:pStyle w:val="ListParagraph"/>
        <w:adjustRightInd w:val="0"/>
        <w:spacing w:after="240" w:line="360" w:lineRule="auto"/>
        <w:ind w:left="993" w:right="-425"/>
        <w:jc w:val="both"/>
        <w:rPr>
          <w:rFonts w:ascii="Arial" w:eastAsia="Calibri" w:hAnsi="Arial" w:cs="Arial"/>
          <w:bCs/>
          <w:color w:val="000000"/>
          <w:sz w:val="22"/>
          <w:szCs w:val="22"/>
          <w:lang w:val="en-US" w:bidi="en-US"/>
        </w:rPr>
      </w:pPr>
      <w:r w:rsidRPr="000644D5">
        <w:rPr>
          <w:rFonts w:ascii="Arial" w:eastAsia="Calibri" w:hAnsi="Arial" w:cs="Arial"/>
          <w:bCs/>
          <w:color w:val="000000"/>
          <w:sz w:val="22"/>
          <w:szCs w:val="22"/>
          <w:lang w:val="en-US" w:bidi="en-US"/>
        </w:rPr>
        <w:t xml:space="preserve">The major machines found during site visit of both the units are Wire Stranding Machine, Skip machine, Wiredrawing machines along with the compressors, DG set and Lathe machine. </w:t>
      </w:r>
      <w:r w:rsidR="00D70721">
        <w:rPr>
          <w:rFonts w:ascii="Arial" w:eastAsia="Calibri" w:hAnsi="Arial" w:cs="Arial"/>
          <w:bCs/>
          <w:color w:val="000000"/>
          <w:sz w:val="22"/>
          <w:szCs w:val="22"/>
          <w:lang w:val="en-US" w:bidi="en-US"/>
        </w:rPr>
        <w:t>Some of t</w:t>
      </w:r>
      <w:r w:rsidRPr="000644D5">
        <w:rPr>
          <w:rFonts w:ascii="Arial" w:eastAsia="Calibri" w:hAnsi="Arial" w:cs="Arial"/>
          <w:bCs/>
          <w:color w:val="000000"/>
          <w:sz w:val="22"/>
          <w:szCs w:val="22"/>
          <w:lang w:val="en-US" w:bidi="en-US"/>
        </w:rPr>
        <w:t>he machines were rusted and water is logged near the machines</w:t>
      </w:r>
      <w:r>
        <w:rPr>
          <w:rFonts w:ascii="Arial" w:eastAsia="Calibri" w:hAnsi="Arial" w:cs="Arial"/>
          <w:bCs/>
          <w:color w:val="000000"/>
          <w:sz w:val="22"/>
          <w:szCs w:val="22"/>
          <w:lang w:val="en-US" w:bidi="en-US"/>
        </w:rPr>
        <w:t xml:space="preserve"> which will </w:t>
      </w:r>
      <w:r w:rsidR="00D70721">
        <w:rPr>
          <w:rFonts w:ascii="Arial" w:eastAsia="Calibri" w:hAnsi="Arial" w:cs="Arial"/>
          <w:bCs/>
          <w:color w:val="000000"/>
          <w:sz w:val="22"/>
          <w:szCs w:val="22"/>
          <w:lang w:val="en-US" w:bidi="en-US"/>
        </w:rPr>
        <w:t xml:space="preserve">require </w:t>
      </w:r>
      <w:r>
        <w:rPr>
          <w:rFonts w:ascii="Arial" w:eastAsia="Calibri" w:hAnsi="Arial" w:cs="Arial"/>
          <w:bCs/>
          <w:color w:val="000000"/>
          <w:sz w:val="22"/>
          <w:szCs w:val="22"/>
          <w:lang w:val="en-US" w:bidi="en-US"/>
        </w:rPr>
        <w:t>major repairs and maintenance</w:t>
      </w:r>
      <w:r w:rsidRPr="000644D5">
        <w:rPr>
          <w:rFonts w:ascii="Arial" w:eastAsia="Calibri" w:hAnsi="Arial" w:cs="Arial"/>
          <w:bCs/>
          <w:color w:val="000000"/>
          <w:sz w:val="22"/>
          <w:szCs w:val="22"/>
          <w:lang w:bidi="en-US"/>
        </w:rPr>
        <w:t xml:space="preserve"> to restore full operational functionality.</w:t>
      </w:r>
    </w:p>
    <w:p w14:paraId="64DF231A" w14:textId="2B1F6FFA" w:rsidR="000644D5" w:rsidRPr="00FD3AC1" w:rsidRDefault="000644D5" w:rsidP="00D70721">
      <w:pPr>
        <w:pStyle w:val="ListParagraph"/>
        <w:autoSpaceDE w:val="0"/>
        <w:autoSpaceDN w:val="0"/>
        <w:adjustRightInd w:val="0"/>
        <w:spacing w:line="360" w:lineRule="auto"/>
        <w:ind w:left="993" w:right="-425"/>
        <w:jc w:val="both"/>
        <w:rPr>
          <w:rFonts w:ascii="Arial" w:eastAsia="Calibri" w:hAnsi="Arial" w:cs="Arial"/>
          <w:bCs/>
          <w:color w:val="000000"/>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sdt>
        <w:sdtPr>
          <w:rPr>
            <w:highlight w:val="yellow"/>
          </w:rPr>
          <w:id w:val="-716199720"/>
          <w:placeholder>
            <w:docPart w:val="E020DC139EF4448D96174AEC07A6FEAA"/>
          </w:placeholder>
        </w:sdtPr>
        <w:sdtEndPr/>
        <w:sdtContent>
          <w:r w:rsidR="00031E66" w:rsidRPr="00031E66">
            <w:rPr>
              <w:rFonts w:ascii="Arial" w:hAnsi="Arial" w:cs="Arial"/>
              <w:bCs/>
              <w:sz w:val="22"/>
              <w:szCs w:val="22"/>
            </w:rPr>
            <w:t>(</w:t>
          </w:r>
          <w:sdt>
            <w:sdtPr>
              <w:id w:val="-1468276355"/>
              <w:placeholder>
                <w:docPart w:val="CDDEF383836E4743B74BCB28B7F0F8C2"/>
              </w:placeholder>
            </w:sdtPr>
            <w:sdtContent>
              <w:r w:rsidR="00031E66" w:rsidRPr="00031E66">
                <w:rPr>
                  <w:rFonts w:ascii="Arial" w:hAnsi="Arial" w:cs="Arial"/>
                  <w:bCs/>
                  <w:sz w:val="22"/>
                  <w:szCs w:val="22"/>
                </w:rPr>
                <w:t>VIS (2024-25)-PL434-384-52</w:t>
              </w:r>
              <w:r w:rsidR="00031E66">
                <w:rPr>
                  <w:rFonts w:ascii="Arial" w:hAnsi="Arial" w:cs="Arial"/>
                  <w:bCs/>
                  <w:sz w:val="22"/>
                  <w:szCs w:val="22"/>
                </w:rPr>
                <w:t>7</w:t>
              </w:r>
            </w:sdtContent>
          </w:sdt>
          <w:r w:rsidR="00031E66" w:rsidRPr="00031E66">
            <w:rPr>
              <w:rFonts w:ascii="Arial" w:hAnsi="Arial" w:cs="Arial"/>
              <w:bCs/>
              <w:sz w:val="22"/>
              <w:szCs w:val="22"/>
            </w:rPr>
            <w:t>).</w:t>
          </w:r>
        </w:sdtContent>
      </w:sdt>
      <w:r w:rsidRPr="00FD3AC1">
        <w:rPr>
          <w:rFonts w:ascii="Arial" w:hAnsi="Arial" w:cs="Arial"/>
          <w:bCs/>
          <w:sz w:val="22"/>
          <w:szCs w:val="22"/>
          <w:highlight w:val="yellow"/>
        </w:rPr>
        <w:t xml:space="preserve"> </w:t>
      </w:r>
    </w:p>
    <w:p w14:paraId="67F98676" w14:textId="77777777" w:rsidR="000644D5" w:rsidRPr="000644D5" w:rsidRDefault="000644D5" w:rsidP="00D70721">
      <w:pPr>
        <w:pStyle w:val="ListParagraph"/>
        <w:autoSpaceDE w:val="0"/>
        <w:autoSpaceDN w:val="0"/>
        <w:adjustRightInd w:val="0"/>
        <w:spacing w:line="360" w:lineRule="auto"/>
        <w:ind w:left="993" w:right="-425"/>
        <w:jc w:val="both"/>
        <w:rPr>
          <w:rFonts w:ascii="Arial" w:eastAsia="Calibri" w:hAnsi="Arial" w:cs="Arial"/>
          <w:bCs/>
          <w:color w:val="000000"/>
          <w:sz w:val="22"/>
          <w:szCs w:val="22"/>
          <w:lang w:bidi="en-US"/>
        </w:rPr>
      </w:pPr>
    </w:p>
    <w:p w14:paraId="3ADEC70F" w14:textId="77777777" w:rsidR="003047A6" w:rsidRPr="00DA41BE" w:rsidRDefault="003047A6" w:rsidP="006238C5">
      <w:pPr>
        <w:pStyle w:val="ListParagraph"/>
        <w:numPr>
          <w:ilvl w:val="0"/>
          <w:numId w:val="22"/>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Pr>
          <w:rFonts w:ascii="Arial" w:eastAsia="Calibri" w:hAnsi="Arial" w:cs="Arial"/>
          <w:b/>
          <w:color w:val="000000"/>
          <w:sz w:val="22"/>
          <w:szCs w:val="22"/>
        </w:rPr>
        <w:t xml:space="preserve"> </w:t>
      </w:r>
      <w:r w:rsidRPr="00DA41BE">
        <w:rPr>
          <w:rFonts w:ascii="Arial" w:eastAsia="Calibri" w:hAnsi="Arial" w:cs="Arial"/>
          <w:color w:val="000000"/>
          <w:sz w:val="22"/>
          <w:szCs w:val="22"/>
        </w:rPr>
        <w:t>Details of Water, Electricity and other utilities are describing as below:</w:t>
      </w:r>
    </w:p>
    <w:p w14:paraId="0F8761D2" w14:textId="5B14AA25" w:rsidR="003047A6" w:rsidRPr="001D18F8" w:rsidRDefault="00C72882" w:rsidP="006238C5">
      <w:pPr>
        <w:pStyle w:val="ListParagraph"/>
        <w:numPr>
          <w:ilvl w:val="0"/>
          <w:numId w:val="23"/>
        </w:numPr>
        <w:autoSpaceDE w:val="0"/>
        <w:autoSpaceDN w:val="0"/>
        <w:adjustRightInd w:val="0"/>
        <w:spacing w:before="240" w:line="360" w:lineRule="auto"/>
        <w:ind w:left="993" w:right="-425" w:hanging="425"/>
        <w:jc w:val="both"/>
        <w:rPr>
          <w:rFonts w:ascii="Arial" w:eastAsia="Calibri" w:hAnsi="Arial" w:cs="Arial"/>
          <w:color w:val="000000"/>
          <w:sz w:val="22"/>
          <w:szCs w:val="22"/>
        </w:rPr>
      </w:pPr>
      <w:r>
        <w:rPr>
          <w:rFonts w:ascii="Arial" w:eastAsia="Calibri" w:hAnsi="Arial" w:cs="Arial"/>
          <w:b/>
          <w:color w:val="000000"/>
          <w:sz w:val="22"/>
          <w:szCs w:val="22"/>
        </w:rPr>
        <w:t>KHURDA</w:t>
      </w:r>
      <w:r w:rsidR="002F42B3">
        <w:rPr>
          <w:rFonts w:ascii="Arial" w:eastAsia="Calibri" w:hAnsi="Arial" w:cs="Arial"/>
          <w:b/>
          <w:color w:val="000000"/>
          <w:sz w:val="22"/>
          <w:szCs w:val="22"/>
        </w:rPr>
        <w:t xml:space="preserve"> PLANT</w:t>
      </w:r>
      <w:r w:rsidR="003047A6">
        <w:rPr>
          <w:rFonts w:ascii="Arial" w:eastAsia="Calibri" w:hAnsi="Arial" w:cs="Arial"/>
          <w:b/>
          <w:color w:val="000000"/>
          <w:sz w:val="22"/>
          <w:szCs w:val="22"/>
        </w:rPr>
        <w:t>:</w:t>
      </w:r>
    </w:p>
    <w:p w14:paraId="57C060D2" w14:textId="70989245" w:rsidR="003047A6" w:rsidRPr="0013005A" w:rsidRDefault="003047A6" w:rsidP="006238C5">
      <w:pPr>
        <w:pStyle w:val="ListParagraph"/>
        <w:numPr>
          <w:ilvl w:val="0"/>
          <w:numId w:val="30"/>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296F7C">
        <w:rPr>
          <w:rFonts w:ascii="Arial" w:eastAsia="Calibri" w:hAnsi="Arial" w:cs="Arial"/>
          <w:b/>
          <w:color w:val="000000"/>
          <w:sz w:val="22"/>
          <w:szCs w:val="22"/>
        </w:rPr>
        <w:t>Electricity</w:t>
      </w:r>
      <w:r>
        <w:rPr>
          <w:rFonts w:ascii="Arial" w:eastAsia="Calibri" w:hAnsi="Arial" w:cs="Arial"/>
          <w:b/>
          <w:color w:val="000000"/>
          <w:sz w:val="22"/>
          <w:szCs w:val="22"/>
        </w:rPr>
        <w:t xml:space="preserve">: </w:t>
      </w:r>
      <w:r w:rsidR="000712D6" w:rsidRPr="00C72882">
        <w:rPr>
          <w:rFonts w:ascii="Arial" w:eastAsia="Calibri" w:hAnsi="Arial" w:cs="Arial"/>
          <w:bCs/>
          <w:color w:val="000000"/>
          <w:sz w:val="22"/>
          <w:szCs w:val="22"/>
        </w:rPr>
        <w:t>We have not received any details regarding the sanctioned load of the Khurda Plant. Although, during the site visit we have observed that</w:t>
      </w:r>
      <w:r w:rsidR="00C72882" w:rsidRPr="00C72882">
        <w:rPr>
          <w:rFonts w:ascii="Arial" w:eastAsia="Calibri" w:hAnsi="Arial" w:cs="Arial"/>
          <w:bCs/>
          <w:color w:val="000000"/>
          <w:sz w:val="22"/>
          <w:szCs w:val="22"/>
        </w:rPr>
        <w:t xml:space="preserve"> the plant had two DG sets of 500 KVA and 200 KVA</w:t>
      </w:r>
      <w:r w:rsidRPr="009E50D6">
        <w:rPr>
          <w:rFonts w:ascii="Arial" w:eastAsia="Calibri" w:hAnsi="Arial" w:cs="Arial"/>
          <w:bCs/>
          <w:color w:val="000000"/>
          <w:sz w:val="22"/>
          <w:szCs w:val="22"/>
        </w:rPr>
        <w:t>.</w:t>
      </w:r>
    </w:p>
    <w:p w14:paraId="4670C605" w14:textId="606A49DA" w:rsidR="0013005A" w:rsidRDefault="0013005A" w:rsidP="006238C5">
      <w:pPr>
        <w:pStyle w:val="ListParagraph"/>
        <w:numPr>
          <w:ilvl w:val="0"/>
          <w:numId w:val="30"/>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Pr>
          <w:rFonts w:ascii="Arial" w:eastAsia="Calibri" w:hAnsi="Arial" w:cs="Arial"/>
          <w:b/>
          <w:color w:val="000000"/>
          <w:sz w:val="22"/>
          <w:szCs w:val="22"/>
        </w:rPr>
        <w:t>Water:</w:t>
      </w:r>
      <w:r>
        <w:rPr>
          <w:rFonts w:ascii="Arial" w:eastAsia="Calibri" w:hAnsi="Arial" w:cs="Arial"/>
          <w:color w:val="000000"/>
          <w:sz w:val="22"/>
          <w:szCs w:val="22"/>
        </w:rPr>
        <w:t xml:space="preserve"> </w:t>
      </w:r>
      <w:r w:rsidR="000712D6">
        <w:rPr>
          <w:rFonts w:ascii="Arial" w:eastAsia="Calibri" w:hAnsi="Arial" w:cs="Arial"/>
          <w:color w:val="000000"/>
          <w:sz w:val="22"/>
          <w:szCs w:val="22"/>
        </w:rPr>
        <w:t>No Details Available with us</w:t>
      </w:r>
      <w:r>
        <w:rPr>
          <w:rFonts w:ascii="Arial" w:eastAsia="Calibri" w:hAnsi="Arial" w:cs="Arial"/>
          <w:color w:val="000000"/>
          <w:sz w:val="22"/>
          <w:szCs w:val="22"/>
        </w:rPr>
        <w:t>.</w:t>
      </w:r>
    </w:p>
    <w:p w14:paraId="12F8BAF6" w14:textId="6E9B7884" w:rsidR="000712D6" w:rsidRPr="000712D6" w:rsidRDefault="00C72882" w:rsidP="00C72882">
      <w:pPr>
        <w:autoSpaceDE w:val="0"/>
        <w:autoSpaceDN w:val="0"/>
        <w:adjustRightInd w:val="0"/>
        <w:spacing w:before="240" w:line="360" w:lineRule="auto"/>
        <w:ind w:left="993" w:right="-425"/>
        <w:jc w:val="both"/>
        <w:rPr>
          <w:rFonts w:ascii="Arial" w:eastAsia="Calibri" w:hAnsi="Arial" w:cs="Arial"/>
          <w:color w:val="000000"/>
          <w:sz w:val="22"/>
          <w:szCs w:val="22"/>
        </w:rPr>
      </w:pPr>
      <w:r w:rsidRPr="00E60221">
        <w:rPr>
          <w:rFonts w:ascii="Arial" w:eastAsia="Calibri" w:hAnsi="Arial" w:cs="Arial"/>
          <w:color w:val="000000"/>
          <w:sz w:val="22"/>
          <w:szCs w:val="22"/>
        </w:rPr>
        <w:lastRenderedPageBreak/>
        <w:t xml:space="preserve">As the plant was operational for a long time before the operations of the plant were stopped since more than 1 year, we can </w:t>
      </w:r>
      <w:r w:rsidR="003B672F" w:rsidRPr="00E60221">
        <w:rPr>
          <w:rFonts w:ascii="Arial" w:eastAsia="Calibri" w:hAnsi="Arial" w:cs="Arial"/>
          <w:color w:val="000000"/>
          <w:sz w:val="22"/>
          <w:szCs w:val="22"/>
        </w:rPr>
        <w:t xml:space="preserve">only </w:t>
      </w:r>
      <w:r w:rsidRPr="00E60221">
        <w:rPr>
          <w:rFonts w:ascii="Arial" w:eastAsia="Calibri" w:hAnsi="Arial" w:cs="Arial"/>
          <w:color w:val="000000"/>
          <w:sz w:val="22"/>
          <w:szCs w:val="22"/>
        </w:rPr>
        <w:t xml:space="preserve">comment </w:t>
      </w:r>
      <w:r w:rsidRPr="00E60221">
        <w:rPr>
          <w:rFonts w:ascii="Arial" w:eastAsia="Calibri" w:hAnsi="Arial" w:cs="Arial"/>
          <w:iCs/>
          <w:color w:val="000000"/>
          <w:sz w:val="22"/>
          <w:szCs w:val="22"/>
        </w:rPr>
        <w:t>that the utilities of the plant would have been adequate for the current operating capacities</w:t>
      </w:r>
      <w:r w:rsidR="000644D5" w:rsidRPr="00E60221">
        <w:rPr>
          <w:rFonts w:ascii="Arial" w:eastAsia="Calibri" w:hAnsi="Arial" w:cs="Arial"/>
          <w:iCs/>
          <w:color w:val="000000"/>
          <w:sz w:val="22"/>
          <w:szCs w:val="22"/>
        </w:rPr>
        <w:t xml:space="preserve"> as no details regarding the utilities of the plant were shared and no technical person was available during the site visit.</w:t>
      </w:r>
      <w:r w:rsidRPr="00E60221">
        <w:rPr>
          <w:rFonts w:ascii="Arial" w:eastAsia="Calibri" w:hAnsi="Arial" w:cs="Arial"/>
          <w:iCs/>
          <w:color w:val="000000"/>
          <w:sz w:val="22"/>
          <w:szCs w:val="22"/>
        </w:rPr>
        <w:t xml:space="preserve"> </w:t>
      </w:r>
      <w:r w:rsidR="00E60221" w:rsidRPr="00E60221">
        <w:rPr>
          <w:rFonts w:ascii="Arial" w:hAnsi="Arial" w:cs="Arial"/>
          <w:sz w:val="22"/>
          <w:szCs w:val="22"/>
          <w:lang w:eastAsia="en-IN"/>
        </w:rPr>
        <w:t>Thus, we suggest the client to confirm the sanctioned power load, water level requirement, etc. to identify any additional requirements needed at the current installed capacity of the plant.</w:t>
      </w:r>
      <w:r w:rsidR="009A457C">
        <w:rPr>
          <w:rFonts w:ascii="Arial" w:eastAsia="Calibri" w:hAnsi="Arial" w:cs="Arial"/>
          <w:iCs/>
          <w:color w:val="000000"/>
          <w:sz w:val="22"/>
          <w:szCs w:val="22"/>
        </w:rPr>
        <w:t xml:space="preserve"> </w:t>
      </w:r>
    </w:p>
    <w:p w14:paraId="1E53AA5B" w14:textId="10CDC0FD" w:rsidR="003047A6" w:rsidRPr="009E50D6" w:rsidRDefault="004C38C2" w:rsidP="006238C5">
      <w:pPr>
        <w:pStyle w:val="ListParagraph"/>
        <w:numPr>
          <w:ilvl w:val="0"/>
          <w:numId w:val="23"/>
        </w:numPr>
        <w:autoSpaceDE w:val="0"/>
        <w:autoSpaceDN w:val="0"/>
        <w:adjustRightInd w:val="0"/>
        <w:spacing w:before="240" w:line="360" w:lineRule="auto"/>
        <w:ind w:left="993" w:right="-425" w:hanging="425"/>
        <w:jc w:val="both"/>
        <w:rPr>
          <w:rFonts w:ascii="Arial" w:hAnsi="Arial" w:cs="Arial"/>
          <w:b/>
          <w:bCs/>
          <w:sz w:val="22"/>
          <w:szCs w:val="22"/>
          <w:lang w:eastAsia="en-IN"/>
        </w:rPr>
      </w:pPr>
      <w:r>
        <w:rPr>
          <w:rFonts w:ascii="Arial" w:hAnsi="Arial" w:cs="Arial"/>
          <w:b/>
          <w:sz w:val="22"/>
          <w:szCs w:val="22"/>
        </w:rPr>
        <w:t>KASHIPUR</w:t>
      </w:r>
      <w:r w:rsidR="002F42B3">
        <w:rPr>
          <w:rFonts w:ascii="Arial" w:hAnsi="Arial" w:cs="Arial"/>
          <w:b/>
          <w:sz w:val="22"/>
          <w:szCs w:val="22"/>
        </w:rPr>
        <w:t xml:space="preserve"> PLANT</w:t>
      </w:r>
      <w:r w:rsidR="003047A6" w:rsidRPr="009E50D6">
        <w:rPr>
          <w:rFonts w:ascii="Arial" w:hAnsi="Arial" w:cs="Arial"/>
          <w:b/>
          <w:bCs/>
          <w:sz w:val="22"/>
          <w:szCs w:val="22"/>
          <w:lang w:eastAsia="en-IN"/>
        </w:rPr>
        <w:t>:</w:t>
      </w:r>
    </w:p>
    <w:p w14:paraId="7896324F" w14:textId="41780064" w:rsidR="00D72D78" w:rsidRPr="00D72D78" w:rsidRDefault="003047A6" w:rsidP="006238C5">
      <w:pPr>
        <w:pStyle w:val="ListParagraph"/>
        <w:numPr>
          <w:ilvl w:val="0"/>
          <w:numId w:val="41"/>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72D78">
        <w:rPr>
          <w:rFonts w:ascii="Arial" w:eastAsia="Calibri" w:hAnsi="Arial" w:cs="Arial"/>
          <w:b/>
          <w:color w:val="000000"/>
          <w:sz w:val="22"/>
          <w:szCs w:val="22"/>
        </w:rPr>
        <w:t>Electricity</w:t>
      </w:r>
      <w:r w:rsidRPr="00D72D78">
        <w:rPr>
          <w:rFonts w:ascii="Arial" w:hAnsi="Arial" w:cs="Arial"/>
          <w:b/>
          <w:bCs/>
          <w:sz w:val="22"/>
          <w:szCs w:val="22"/>
          <w:lang w:eastAsia="en-IN"/>
        </w:rPr>
        <w:t xml:space="preserve">: </w:t>
      </w:r>
      <w:r w:rsidR="00D72D78" w:rsidRPr="00C72882">
        <w:rPr>
          <w:rFonts w:ascii="Arial" w:eastAsia="Calibri" w:hAnsi="Arial" w:cs="Arial"/>
          <w:bCs/>
          <w:color w:val="000000"/>
          <w:sz w:val="22"/>
          <w:szCs w:val="22"/>
        </w:rPr>
        <w:t>We have not received any details regarding the sanctioned load of the Khurda Plant. Although, during the site visit we have observed that the plant had t</w:t>
      </w:r>
      <w:r w:rsidR="00D72D78">
        <w:rPr>
          <w:rFonts w:ascii="Arial" w:eastAsia="Calibri" w:hAnsi="Arial" w:cs="Arial"/>
          <w:bCs/>
          <w:color w:val="000000"/>
          <w:sz w:val="22"/>
          <w:szCs w:val="22"/>
        </w:rPr>
        <w:t>hree</w:t>
      </w:r>
      <w:r w:rsidR="00D72D78" w:rsidRPr="00C72882">
        <w:rPr>
          <w:rFonts w:ascii="Arial" w:eastAsia="Calibri" w:hAnsi="Arial" w:cs="Arial"/>
          <w:bCs/>
          <w:color w:val="000000"/>
          <w:sz w:val="22"/>
          <w:szCs w:val="22"/>
        </w:rPr>
        <w:t xml:space="preserve"> DG sets of </w:t>
      </w:r>
      <w:r w:rsidR="00D72D78">
        <w:rPr>
          <w:rFonts w:ascii="Arial" w:eastAsia="Calibri" w:hAnsi="Arial" w:cs="Arial"/>
          <w:bCs/>
          <w:color w:val="000000"/>
          <w:sz w:val="22"/>
          <w:szCs w:val="22"/>
        </w:rPr>
        <w:t>10</w:t>
      </w:r>
      <w:r w:rsidR="00D72D78" w:rsidRPr="00C72882">
        <w:rPr>
          <w:rFonts w:ascii="Arial" w:eastAsia="Calibri" w:hAnsi="Arial" w:cs="Arial"/>
          <w:bCs/>
          <w:color w:val="000000"/>
          <w:sz w:val="22"/>
          <w:szCs w:val="22"/>
        </w:rPr>
        <w:t>00 KVA</w:t>
      </w:r>
      <w:r w:rsidR="00D72D78">
        <w:rPr>
          <w:rFonts w:ascii="Arial" w:eastAsia="Calibri" w:hAnsi="Arial" w:cs="Arial"/>
          <w:bCs/>
          <w:color w:val="000000"/>
          <w:sz w:val="22"/>
          <w:szCs w:val="22"/>
        </w:rPr>
        <w:t>, 500 KVA</w:t>
      </w:r>
      <w:r w:rsidR="00D72D78" w:rsidRPr="00C72882">
        <w:rPr>
          <w:rFonts w:ascii="Arial" w:eastAsia="Calibri" w:hAnsi="Arial" w:cs="Arial"/>
          <w:bCs/>
          <w:color w:val="000000"/>
          <w:sz w:val="22"/>
          <w:szCs w:val="22"/>
        </w:rPr>
        <w:t xml:space="preserve"> and </w:t>
      </w:r>
      <w:r w:rsidR="00D72D78">
        <w:rPr>
          <w:rFonts w:ascii="Arial" w:eastAsia="Calibri" w:hAnsi="Arial" w:cs="Arial"/>
          <w:bCs/>
          <w:color w:val="000000"/>
          <w:sz w:val="22"/>
          <w:szCs w:val="22"/>
        </w:rPr>
        <w:t>125</w:t>
      </w:r>
      <w:r w:rsidR="00D72D78" w:rsidRPr="00C72882">
        <w:rPr>
          <w:rFonts w:ascii="Arial" w:eastAsia="Calibri" w:hAnsi="Arial" w:cs="Arial"/>
          <w:bCs/>
          <w:color w:val="000000"/>
          <w:sz w:val="22"/>
          <w:szCs w:val="22"/>
        </w:rPr>
        <w:t xml:space="preserve"> KVA</w:t>
      </w:r>
      <w:r w:rsidR="00D72D78" w:rsidRPr="009E50D6">
        <w:rPr>
          <w:rFonts w:ascii="Arial" w:eastAsia="Calibri" w:hAnsi="Arial" w:cs="Arial"/>
          <w:bCs/>
          <w:color w:val="000000"/>
          <w:sz w:val="22"/>
          <w:szCs w:val="22"/>
        </w:rPr>
        <w:t>.</w:t>
      </w:r>
    </w:p>
    <w:p w14:paraId="4A778599" w14:textId="597F02AB" w:rsidR="003047A6" w:rsidRPr="00D72D78" w:rsidRDefault="003047A6" w:rsidP="006238C5">
      <w:pPr>
        <w:pStyle w:val="ListParagraph"/>
        <w:numPr>
          <w:ilvl w:val="0"/>
          <w:numId w:val="41"/>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72D78">
        <w:rPr>
          <w:rFonts w:ascii="Arial" w:hAnsi="Arial" w:cs="Arial"/>
          <w:b/>
          <w:bCs/>
          <w:sz w:val="22"/>
          <w:szCs w:val="22"/>
          <w:lang w:eastAsia="en-IN"/>
        </w:rPr>
        <w:t xml:space="preserve">Water: </w:t>
      </w:r>
      <w:r w:rsidR="006C58C1" w:rsidRPr="00D72D78">
        <w:rPr>
          <w:rFonts w:ascii="Arial" w:eastAsia="Calibri" w:hAnsi="Arial" w:cs="Arial"/>
          <w:color w:val="000000"/>
          <w:sz w:val="22"/>
          <w:szCs w:val="22"/>
        </w:rPr>
        <w:t>No Details Available with us.</w:t>
      </w:r>
    </w:p>
    <w:p w14:paraId="6E694144" w14:textId="63AF03A2" w:rsidR="009A457C" w:rsidRPr="009A457C" w:rsidRDefault="006C58C1" w:rsidP="009A457C">
      <w:pPr>
        <w:autoSpaceDE w:val="0"/>
        <w:autoSpaceDN w:val="0"/>
        <w:adjustRightInd w:val="0"/>
        <w:spacing w:before="240" w:line="360" w:lineRule="auto"/>
        <w:ind w:left="993" w:right="-425"/>
        <w:jc w:val="both"/>
        <w:rPr>
          <w:rFonts w:ascii="Arial" w:eastAsia="Calibri" w:hAnsi="Arial" w:cs="Arial"/>
          <w:color w:val="000000"/>
          <w:sz w:val="22"/>
          <w:szCs w:val="22"/>
        </w:rPr>
      </w:pPr>
      <w:r w:rsidRPr="009A457C">
        <w:rPr>
          <w:rFonts w:ascii="Arial" w:hAnsi="Arial" w:cs="Arial"/>
          <w:sz w:val="22"/>
          <w:szCs w:val="22"/>
          <w:lang w:eastAsia="en-IN"/>
        </w:rPr>
        <w:t>A</w:t>
      </w:r>
      <w:r w:rsidR="00A52ABA">
        <w:rPr>
          <w:rFonts w:ascii="Arial" w:hAnsi="Arial" w:cs="Arial"/>
          <w:sz w:val="22"/>
          <w:szCs w:val="22"/>
          <w:lang w:eastAsia="en-IN"/>
        </w:rPr>
        <w:t xml:space="preserve">t </w:t>
      </w:r>
      <w:r w:rsidRPr="009A457C">
        <w:rPr>
          <w:rFonts w:ascii="Arial" w:hAnsi="Arial" w:cs="Arial"/>
          <w:sz w:val="22"/>
          <w:szCs w:val="22"/>
          <w:lang w:eastAsia="en-IN"/>
        </w:rPr>
        <w:t xml:space="preserve">the time of site visit, it was observed that the plant was operating efficiently which suggests that the utilities available at the plant would have been adequate to support the operations at the plant. Although we suggest the client to confirm the sanctioned power load, water level requirement, etc. to </w:t>
      </w:r>
      <w:r w:rsidR="00E60221">
        <w:rPr>
          <w:rFonts w:ascii="Arial" w:hAnsi="Arial" w:cs="Arial"/>
          <w:sz w:val="22"/>
          <w:szCs w:val="22"/>
          <w:lang w:eastAsia="en-IN"/>
        </w:rPr>
        <w:t>confirm the utilities of the plant</w:t>
      </w:r>
      <w:r w:rsidRPr="009A457C">
        <w:rPr>
          <w:rFonts w:ascii="Arial" w:hAnsi="Arial" w:cs="Arial"/>
          <w:sz w:val="22"/>
          <w:szCs w:val="22"/>
          <w:lang w:eastAsia="en-IN"/>
        </w:rPr>
        <w:t xml:space="preserve"> at the current operating level.</w:t>
      </w:r>
      <w:r w:rsidR="009A457C" w:rsidRPr="009A457C">
        <w:rPr>
          <w:rFonts w:ascii="Arial" w:hAnsi="Arial" w:cs="Arial"/>
          <w:sz w:val="22"/>
          <w:szCs w:val="22"/>
          <w:lang w:eastAsia="en-IN"/>
        </w:rPr>
        <w:t xml:space="preserve"> </w:t>
      </w:r>
      <w:r w:rsidR="009A457C" w:rsidRPr="009A457C">
        <w:rPr>
          <w:rFonts w:ascii="Arial" w:eastAsia="Calibri" w:hAnsi="Arial" w:cs="Arial"/>
          <w:iCs/>
          <w:color w:val="000000"/>
          <w:sz w:val="22"/>
          <w:szCs w:val="22"/>
        </w:rPr>
        <w:t>If and when, the company increases its operating capacity levels, it would require to increase its level of utilities at the site.</w:t>
      </w:r>
    </w:p>
    <w:p w14:paraId="322FD3F2" w14:textId="3665E95D" w:rsidR="009256EE" w:rsidRPr="006C58C1" w:rsidRDefault="009256EE" w:rsidP="006238C5">
      <w:pPr>
        <w:pStyle w:val="ListParagraph"/>
        <w:numPr>
          <w:ilvl w:val="0"/>
          <w:numId w:val="23"/>
        </w:numPr>
        <w:autoSpaceDE w:val="0"/>
        <w:autoSpaceDN w:val="0"/>
        <w:adjustRightInd w:val="0"/>
        <w:spacing w:before="240" w:line="360" w:lineRule="auto"/>
        <w:ind w:left="993" w:right="-425" w:hanging="425"/>
        <w:jc w:val="both"/>
        <w:rPr>
          <w:rFonts w:ascii="Arial" w:hAnsi="Arial" w:cs="Arial"/>
          <w:b/>
          <w:bCs/>
          <w:sz w:val="22"/>
          <w:szCs w:val="22"/>
          <w:lang w:eastAsia="en-IN"/>
        </w:rPr>
      </w:pPr>
      <w:r w:rsidRPr="006C58C1">
        <w:rPr>
          <w:rFonts w:ascii="Arial" w:hAnsi="Arial" w:cs="Arial"/>
          <w:b/>
          <w:bCs/>
          <w:sz w:val="22"/>
          <w:szCs w:val="22"/>
          <w:lang w:eastAsia="en-IN"/>
        </w:rPr>
        <w:t xml:space="preserve">CHENNAI PLANT: </w:t>
      </w:r>
    </w:p>
    <w:p w14:paraId="5FB821F5" w14:textId="68157477" w:rsidR="009256EE" w:rsidRPr="006C58C1" w:rsidRDefault="009256EE" w:rsidP="006238C5">
      <w:pPr>
        <w:pStyle w:val="ListParagraph"/>
        <w:numPr>
          <w:ilvl w:val="0"/>
          <w:numId w:val="64"/>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6C58C1">
        <w:rPr>
          <w:rFonts w:ascii="Arial" w:eastAsia="Calibri" w:hAnsi="Arial" w:cs="Arial"/>
          <w:b/>
          <w:color w:val="000000"/>
          <w:sz w:val="22"/>
          <w:szCs w:val="22"/>
        </w:rPr>
        <w:t>Electricity</w:t>
      </w:r>
      <w:r w:rsidRPr="006C58C1">
        <w:rPr>
          <w:rFonts w:ascii="Arial" w:hAnsi="Arial" w:cs="Arial"/>
          <w:b/>
          <w:bCs/>
          <w:sz w:val="22"/>
          <w:szCs w:val="22"/>
          <w:lang w:eastAsia="en-IN"/>
        </w:rPr>
        <w:t xml:space="preserve">: </w:t>
      </w:r>
      <w:r w:rsidR="006C58C1" w:rsidRPr="006C58C1">
        <w:rPr>
          <w:rFonts w:ascii="Arial" w:eastAsia="Calibri" w:hAnsi="Arial" w:cs="Arial"/>
          <w:color w:val="000000"/>
          <w:sz w:val="22"/>
          <w:szCs w:val="22"/>
        </w:rPr>
        <w:t>No Details Available with us.</w:t>
      </w:r>
    </w:p>
    <w:p w14:paraId="6CE6BF67" w14:textId="4FD3E2D7" w:rsidR="009256EE" w:rsidRPr="006C58C1" w:rsidRDefault="009256EE" w:rsidP="006238C5">
      <w:pPr>
        <w:pStyle w:val="ListParagraph"/>
        <w:numPr>
          <w:ilvl w:val="0"/>
          <w:numId w:val="64"/>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6C58C1">
        <w:rPr>
          <w:rFonts w:ascii="Arial" w:hAnsi="Arial" w:cs="Arial"/>
          <w:b/>
          <w:bCs/>
          <w:sz w:val="22"/>
          <w:szCs w:val="22"/>
          <w:lang w:eastAsia="en-IN"/>
        </w:rPr>
        <w:t xml:space="preserve">Water: </w:t>
      </w:r>
      <w:r w:rsidR="006C58C1" w:rsidRPr="006C58C1">
        <w:rPr>
          <w:rFonts w:ascii="Arial" w:eastAsia="Calibri" w:hAnsi="Arial" w:cs="Arial"/>
          <w:color w:val="000000"/>
          <w:sz w:val="22"/>
          <w:szCs w:val="22"/>
        </w:rPr>
        <w:t>No Details Available with us.</w:t>
      </w:r>
    </w:p>
    <w:p w14:paraId="4EDE3D32" w14:textId="51A67003" w:rsidR="003047A6" w:rsidRPr="00B64D80" w:rsidRDefault="00F70A77" w:rsidP="00B64D80">
      <w:pPr>
        <w:autoSpaceDE w:val="0"/>
        <w:autoSpaceDN w:val="0"/>
        <w:adjustRightInd w:val="0"/>
        <w:spacing w:before="240" w:line="360" w:lineRule="auto"/>
        <w:ind w:left="993" w:right="-425"/>
        <w:jc w:val="both"/>
        <w:rPr>
          <w:rFonts w:ascii="Arial" w:hAnsi="Arial" w:cs="Arial"/>
          <w:sz w:val="22"/>
          <w:szCs w:val="22"/>
          <w:lang w:eastAsia="en-IN"/>
        </w:rPr>
      </w:pPr>
      <w:r w:rsidRPr="00F70A77">
        <w:rPr>
          <w:rFonts w:ascii="Arial" w:hAnsi="Arial" w:cs="Arial"/>
          <w:sz w:val="22"/>
          <w:szCs w:val="22"/>
          <w:lang w:eastAsia="en-IN"/>
        </w:rPr>
        <w:t>During the site visit, it was noted that the plant has been non-operational for approximately 2-3 years</w:t>
      </w:r>
      <w:r w:rsidR="009A457C">
        <w:rPr>
          <w:rFonts w:ascii="Arial" w:hAnsi="Arial" w:cs="Arial"/>
          <w:sz w:val="22"/>
          <w:szCs w:val="22"/>
          <w:lang w:eastAsia="en-IN"/>
        </w:rPr>
        <w:t xml:space="preserve">. </w:t>
      </w:r>
      <w:r w:rsidR="00B64D80" w:rsidRPr="00B64D80">
        <w:rPr>
          <w:rFonts w:ascii="Arial" w:hAnsi="Arial" w:cs="Arial"/>
          <w:sz w:val="22"/>
          <w:szCs w:val="22"/>
          <w:lang w:eastAsia="en-IN"/>
        </w:rPr>
        <w:t>As a result, we currently lack the necessary data to assess the availability and capacity of utilities such as electricity and water</w:t>
      </w:r>
      <w:r w:rsidR="009A457C">
        <w:rPr>
          <w:rFonts w:ascii="Arial" w:hAnsi="Arial" w:cs="Arial"/>
          <w:sz w:val="22"/>
          <w:szCs w:val="22"/>
          <w:lang w:eastAsia="en-IN"/>
        </w:rPr>
        <w:t>. Thus,</w:t>
      </w:r>
      <w:r w:rsidR="009A457C" w:rsidRPr="009A457C">
        <w:rPr>
          <w:rFonts w:ascii="Arial" w:hAnsi="Arial" w:cs="Arial"/>
          <w:sz w:val="22"/>
          <w:szCs w:val="22"/>
          <w:lang w:eastAsia="en-IN"/>
        </w:rPr>
        <w:t xml:space="preserve"> we suggest the client to confirm the sanctioned power load, water level requirement, etc. to </w:t>
      </w:r>
      <w:r w:rsidR="00B64D80" w:rsidRPr="00B64D80">
        <w:rPr>
          <w:rFonts w:ascii="Arial" w:hAnsi="Arial" w:cs="Arial"/>
          <w:sz w:val="22"/>
          <w:szCs w:val="22"/>
          <w:lang w:eastAsia="en-IN"/>
        </w:rPr>
        <w:t>determine</w:t>
      </w:r>
      <w:r w:rsidR="009A457C" w:rsidRPr="009A457C">
        <w:rPr>
          <w:rFonts w:ascii="Arial" w:hAnsi="Arial" w:cs="Arial"/>
          <w:sz w:val="22"/>
          <w:szCs w:val="22"/>
          <w:lang w:eastAsia="en-IN"/>
        </w:rPr>
        <w:t xml:space="preserve"> any additional requirements needed at the current </w:t>
      </w:r>
      <w:r w:rsidR="009A457C">
        <w:rPr>
          <w:rFonts w:ascii="Arial" w:hAnsi="Arial" w:cs="Arial"/>
          <w:sz w:val="22"/>
          <w:szCs w:val="22"/>
          <w:lang w:eastAsia="en-IN"/>
        </w:rPr>
        <w:t>installed capacity of the plant</w:t>
      </w:r>
      <w:r w:rsidR="009A457C" w:rsidRPr="009A457C">
        <w:rPr>
          <w:rFonts w:ascii="Arial" w:hAnsi="Arial" w:cs="Arial"/>
          <w:sz w:val="22"/>
          <w:szCs w:val="22"/>
          <w:lang w:eastAsia="en-IN"/>
        </w:rPr>
        <w:t xml:space="preserve">. </w:t>
      </w:r>
      <w:r w:rsidR="003047A6">
        <w:rPr>
          <w:rFonts w:ascii="Arial" w:hAnsi="Arial" w:cs="Arial"/>
          <w:sz w:val="22"/>
          <w:szCs w:val="22"/>
          <w:lang w:eastAsia="en-IN"/>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BA457D" w14:paraId="36DD9EF2" w14:textId="77777777" w:rsidTr="00602C8E">
        <w:trPr>
          <w:trHeight w:val="20"/>
        </w:trPr>
        <w:tc>
          <w:tcPr>
            <w:tcW w:w="1612" w:type="dxa"/>
            <w:shd w:val="clear" w:color="auto" w:fill="002060"/>
            <w:vAlign w:val="center"/>
          </w:tcPr>
          <w:p w14:paraId="68F0E643" w14:textId="0E84F671" w:rsidR="00BA457D" w:rsidRDefault="00BA457D" w:rsidP="00602C8E">
            <w:pPr>
              <w:jc w:val="center"/>
              <w:rPr>
                <w:rFonts w:ascii="Arial" w:hAnsi="Arial" w:cs="Arial"/>
                <w:b/>
                <w:i/>
                <w:sz w:val="22"/>
                <w:szCs w:val="22"/>
              </w:rPr>
            </w:pPr>
            <w:r>
              <w:rPr>
                <w:rFonts w:ascii="Arial" w:hAnsi="Arial" w:cs="Arial"/>
                <w:b/>
                <w:sz w:val="22"/>
                <w:szCs w:val="22"/>
              </w:rPr>
              <w:lastRenderedPageBreak/>
              <w:t xml:space="preserve">PART </w:t>
            </w:r>
            <w:r w:rsidR="00A7335F">
              <w:rPr>
                <w:rFonts w:ascii="Arial" w:hAnsi="Arial" w:cs="Arial"/>
                <w:b/>
                <w:sz w:val="22"/>
                <w:szCs w:val="22"/>
              </w:rPr>
              <w:t>E</w:t>
            </w:r>
          </w:p>
        </w:tc>
        <w:tc>
          <w:tcPr>
            <w:tcW w:w="8169" w:type="dxa"/>
            <w:shd w:val="clear" w:color="auto" w:fill="DBE5F1"/>
            <w:vAlign w:val="center"/>
          </w:tcPr>
          <w:p w14:paraId="7CBE9817" w14:textId="6C19371E" w:rsidR="00BA457D" w:rsidRDefault="00A7335F" w:rsidP="00C67644">
            <w:pPr>
              <w:jc w:val="center"/>
              <w:rPr>
                <w:rFonts w:ascii="Arial" w:hAnsi="Arial" w:cs="Arial"/>
                <w:b/>
                <w:sz w:val="22"/>
                <w:szCs w:val="22"/>
              </w:rPr>
            </w:pPr>
            <w:r>
              <w:rPr>
                <w:rFonts w:ascii="Arial" w:hAnsi="Arial" w:cs="Arial"/>
                <w:b/>
                <w:sz w:val="22"/>
                <w:szCs w:val="22"/>
              </w:rPr>
              <w:t>TECHNICAL ASSESSMENT OF THE COMPANY</w:t>
            </w:r>
          </w:p>
        </w:tc>
      </w:tr>
    </w:tbl>
    <w:p w14:paraId="24AB1159" w14:textId="77777777" w:rsidR="00D12056" w:rsidRPr="00D12056" w:rsidRDefault="00D12056" w:rsidP="00D12056">
      <w:pPr>
        <w:pStyle w:val="ListParagraph"/>
        <w:spacing w:line="360" w:lineRule="auto"/>
        <w:ind w:left="709"/>
        <w:rPr>
          <w:rFonts w:ascii="Arial" w:hAnsi="Arial" w:cs="Arial"/>
          <w:b/>
          <w:sz w:val="22"/>
          <w:szCs w:val="36"/>
        </w:rPr>
      </w:pPr>
    </w:p>
    <w:p w14:paraId="5F4C9E07" w14:textId="73FBF3F2" w:rsidR="00F460B9" w:rsidRPr="00A7335F" w:rsidRDefault="00F460B9" w:rsidP="006238C5">
      <w:pPr>
        <w:pStyle w:val="ListParagraph"/>
        <w:numPr>
          <w:ilvl w:val="0"/>
          <w:numId w:val="31"/>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CAPACITY OF MANUFACTURING FACILITY:</w:t>
      </w:r>
      <w:r w:rsidR="00BA457D">
        <w:rPr>
          <w:rFonts w:ascii="Arial" w:hAnsi="Arial" w:cs="Arial"/>
          <w:b/>
          <w:bCs/>
          <w:sz w:val="22"/>
          <w:szCs w:val="22"/>
        </w:rPr>
        <w:t xml:space="preserve"> </w:t>
      </w:r>
      <w:r w:rsidR="00BA457D">
        <w:rPr>
          <w:rFonts w:ascii="Arial" w:hAnsi="Arial" w:cs="Arial"/>
          <w:sz w:val="22"/>
          <w:szCs w:val="22"/>
        </w:rPr>
        <w:t xml:space="preserve">Below table shows the existing capacity for </w:t>
      </w:r>
      <w:r w:rsidR="00BD22B5">
        <w:rPr>
          <w:rFonts w:ascii="Arial" w:hAnsi="Arial" w:cs="Arial"/>
          <w:sz w:val="22"/>
          <w:szCs w:val="22"/>
        </w:rPr>
        <w:t>the three units located at Khurda, Kashipur &amp; Chennai</w:t>
      </w:r>
      <w:r w:rsidR="00BA457D">
        <w:rPr>
          <w:rFonts w:ascii="Arial" w:hAnsi="Arial" w:cs="Arial"/>
          <w:sz w:val="22"/>
          <w:szCs w:val="22"/>
        </w:rPr>
        <w:t>:</w:t>
      </w:r>
    </w:p>
    <w:tbl>
      <w:tblPr>
        <w:tblW w:w="9356" w:type="dxa"/>
        <w:tblInd w:w="562" w:type="dxa"/>
        <w:tblLayout w:type="fixed"/>
        <w:tblLook w:val="04A0" w:firstRow="1" w:lastRow="0" w:firstColumn="1" w:lastColumn="0" w:noHBand="0" w:noVBand="1"/>
      </w:tblPr>
      <w:tblGrid>
        <w:gridCol w:w="3400"/>
        <w:gridCol w:w="1489"/>
        <w:gridCol w:w="1489"/>
        <w:gridCol w:w="1489"/>
        <w:gridCol w:w="1489"/>
      </w:tblGrid>
      <w:tr w:rsidR="00BD22B5" w14:paraId="78997DDA" w14:textId="77777777" w:rsidTr="00BD22B5">
        <w:trPr>
          <w:trHeight w:val="600"/>
        </w:trPr>
        <w:tc>
          <w:tcPr>
            <w:tcW w:w="34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F8697FB" w14:textId="77777777" w:rsidR="00BD22B5" w:rsidRDefault="00BD22B5">
            <w:pPr>
              <w:rPr>
                <w:rFonts w:ascii="Calibri" w:hAnsi="Calibri" w:cs="Calibri"/>
                <w:b/>
                <w:bCs/>
                <w:color w:val="FFFFFF"/>
                <w:sz w:val="22"/>
                <w:szCs w:val="22"/>
              </w:rPr>
            </w:pPr>
            <w:r>
              <w:rPr>
                <w:rFonts w:ascii="Calibri" w:hAnsi="Calibri" w:cs="Calibri"/>
                <w:b/>
                <w:bCs/>
                <w:color w:val="FFFFFF"/>
                <w:sz w:val="22"/>
                <w:szCs w:val="22"/>
              </w:rPr>
              <w:t>Particulars</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19816821"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Khurda Unit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14847BDA"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Kashipur Unit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39902713"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Chennai Plant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6A37C550"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Total Capacity</w:t>
            </w:r>
          </w:p>
        </w:tc>
      </w:tr>
      <w:tr w:rsidR="00BD22B5" w14:paraId="0B9DA26F" w14:textId="77777777" w:rsidTr="00BD22B5">
        <w:trPr>
          <w:trHeight w:val="600"/>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37E14B3" w14:textId="77777777" w:rsidR="00BD22B5" w:rsidRDefault="00BD22B5">
            <w:pPr>
              <w:rPr>
                <w:rFonts w:ascii="Calibri" w:hAnsi="Calibri" w:cs="Calibri"/>
                <w:color w:val="000000"/>
                <w:sz w:val="22"/>
                <w:szCs w:val="22"/>
              </w:rPr>
            </w:pPr>
            <w:r>
              <w:rPr>
                <w:rFonts w:ascii="Calibri" w:hAnsi="Calibri" w:cs="Calibri"/>
                <w:color w:val="000000"/>
                <w:sz w:val="22"/>
                <w:szCs w:val="22"/>
              </w:rPr>
              <w:t>Wire Rod, Conductors and Cables (Aluminium + Alloy + Copper)</w:t>
            </w:r>
          </w:p>
        </w:tc>
        <w:tc>
          <w:tcPr>
            <w:tcW w:w="1489" w:type="dxa"/>
            <w:tcBorders>
              <w:top w:val="nil"/>
              <w:left w:val="nil"/>
              <w:bottom w:val="single" w:sz="4" w:space="0" w:color="auto"/>
              <w:right w:val="single" w:sz="4" w:space="0" w:color="auto"/>
            </w:tcBorders>
            <w:shd w:val="clear" w:color="auto" w:fill="auto"/>
            <w:noWrap/>
            <w:vAlign w:val="center"/>
            <w:hideMark/>
          </w:tcPr>
          <w:p w14:paraId="06ECDE4A" w14:textId="504181A8" w:rsidR="00BD22B5" w:rsidRDefault="00BD22B5">
            <w:pPr>
              <w:jc w:val="center"/>
              <w:rPr>
                <w:rFonts w:ascii="Calibri" w:hAnsi="Calibri" w:cs="Calibri"/>
                <w:color w:val="000000"/>
                <w:sz w:val="22"/>
                <w:szCs w:val="22"/>
              </w:rPr>
            </w:pPr>
            <w:r>
              <w:rPr>
                <w:rFonts w:ascii="Calibri" w:hAnsi="Calibri" w:cs="Calibri"/>
                <w:color w:val="000000"/>
                <w:sz w:val="22"/>
                <w:szCs w:val="22"/>
              </w:rPr>
              <w:t>1</w:t>
            </w:r>
            <w:r w:rsidR="009256EE">
              <w:rPr>
                <w:rFonts w:ascii="Calibri" w:hAnsi="Calibri" w:cs="Calibri"/>
                <w:color w:val="000000"/>
                <w:sz w:val="22"/>
                <w:szCs w:val="22"/>
              </w:rPr>
              <w:t>,</w:t>
            </w:r>
            <w:r>
              <w:rPr>
                <w:rFonts w:ascii="Calibri" w:hAnsi="Calibri" w:cs="Calibri"/>
                <w:color w:val="000000"/>
                <w:sz w:val="22"/>
                <w:szCs w:val="22"/>
              </w:rPr>
              <w:t>00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48186665" w14:textId="7C17EBE2" w:rsidR="00BD22B5" w:rsidRDefault="00BD22B5">
            <w:pPr>
              <w:jc w:val="center"/>
              <w:rPr>
                <w:rFonts w:ascii="Calibri" w:hAnsi="Calibri" w:cs="Calibri"/>
                <w:color w:val="000000"/>
                <w:sz w:val="22"/>
                <w:szCs w:val="22"/>
              </w:rPr>
            </w:pPr>
            <w:r>
              <w:rPr>
                <w:rFonts w:ascii="Calibri" w:hAnsi="Calibri" w:cs="Calibri"/>
                <w:color w:val="000000"/>
                <w:sz w:val="22"/>
                <w:szCs w:val="22"/>
              </w:rPr>
              <w:t>40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6B1CFC4B" w14:textId="3CC145D9" w:rsidR="00BD22B5" w:rsidRDefault="00BD22B5">
            <w:pPr>
              <w:jc w:val="center"/>
              <w:rPr>
                <w:rFonts w:ascii="Calibri" w:hAnsi="Calibri" w:cs="Calibri"/>
                <w:color w:val="000000"/>
                <w:sz w:val="22"/>
                <w:szCs w:val="22"/>
              </w:rPr>
            </w:pPr>
            <w:r>
              <w:rPr>
                <w:rFonts w:ascii="Calibri" w:hAnsi="Calibri" w:cs="Calibri"/>
                <w:color w:val="000000"/>
                <w:sz w:val="22"/>
                <w:szCs w:val="22"/>
              </w:rPr>
              <w:t>10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5207ADA6" w14:textId="12604C87" w:rsidR="00BD22B5" w:rsidRDefault="00BD22B5">
            <w:pPr>
              <w:jc w:val="center"/>
              <w:rPr>
                <w:rFonts w:ascii="Calibri" w:hAnsi="Calibri" w:cs="Calibri"/>
                <w:color w:val="000000"/>
                <w:sz w:val="22"/>
                <w:szCs w:val="22"/>
              </w:rPr>
            </w:pPr>
            <w:r>
              <w:rPr>
                <w:rFonts w:ascii="Calibri" w:hAnsi="Calibri" w:cs="Calibri"/>
                <w:color w:val="000000"/>
                <w:sz w:val="22"/>
                <w:szCs w:val="22"/>
              </w:rPr>
              <w:t>1</w:t>
            </w:r>
            <w:r w:rsidR="009256EE">
              <w:rPr>
                <w:rFonts w:ascii="Calibri" w:hAnsi="Calibri" w:cs="Calibri"/>
                <w:color w:val="000000"/>
                <w:sz w:val="22"/>
                <w:szCs w:val="22"/>
              </w:rPr>
              <w:t>,</w:t>
            </w:r>
            <w:r>
              <w:rPr>
                <w:rFonts w:ascii="Calibri" w:hAnsi="Calibri" w:cs="Calibri"/>
                <w:color w:val="000000"/>
                <w:sz w:val="22"/>
                <w:szCs w:val="22"/>
              </w:rPr>
              <w:t>50</w:t>
            </w:r>
            <w:r w:rsidR="009256EE">
              <w:rPr>
                <w:rFonts w:ascii="Calibri" w:hAnsi="Calibri" w:cs="Calibri"/>
                <w:color w:val="000000"/>
                <w:sz w:val="22"/>
                <w:szCs w:val="22"/>
              </w:rPr>
              <w:t>,</w:t>
            </w:r>
            <w:r>
              <w:rPr>
                <w:rFonts w:ascii="Calibri" w:hAnsi="Calibri" w:cs="Calibri"/>
                <w:color w:val="000000"/>
                <w:sz w:val="22"/>
                <w:szCs w:val="22"/>
              </w:rPr>
              <w:t>000 MT</w:t>
            </w:r>
          </w:p>
        </w:tc>
      </w:tr>
      <w:tr w:rsidR="00BD22B5" w14:paraId="5886965E" w14:textId="77777777" w:rsidTr="00BD22B5">
        <w:trPr>
          <w:trHeight w:val="300"/>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96D29BB" w14:textId="77777777" w:rsidR="00BD22B5" w:rsidRDefault="00BD22B5">
            <w:pPr>
              <w:rPr>
                <w:rFonts w:ascii="Calibri" w:hAnsi="Calibri" w:cs="Calibri"/>
                <w:color w:val="000000"/>
                <w:sz w:val="22"/>
                <w:szCs w:val="22"/>
              </w:rPr>
            </w:pPr>
            <w:r>
              <w:rPr>
                <w:rFonts w:ascii="Calibri" w:hAnsi="Calibri" w:cs="Calibri"/>
                <w:color w:val="000000"/>
                <w:sz w:val="22"/>
                <w:szCs w:val="22"/>
              </w:rPr>
              <w:t>Copper - Contact &amp; Catenary Wire</w:t>
            </w:r>
          </w:p>
        </w:tc>
        <w:tc>
          <w:tcPr>
            <w:tcW w:w="1489" w:type="dxa"/>
            <w:tcBorders>
              <w:top w:val="nil"/>
              <w:left w:val="nil"/>
              <w:bottom w:val="single" w:sz="4" w:space="0" w:color="auto"/>
              <w:right w:val="single" w:sz="4" w:space="0" w:color="auto"/>
            </w:tcBorders>
            <w:shd w:val="clear" w:color="auto" w:fill="auto"/>
            <w:noWrap/>
            <w:vAlign w:val="center"/>
            <w:hideMark/>
          </w:tcPr>
          <w:p w14:paraId="2BE6C79F" w14:textId="35AB3961" w:rsidR="00BD22B5" w:rsidRDefault="00BD22B5">
            <w:pPr>
              <w:jc w:val="center"/>
              <w:rPr>
                <w:rFonts w:ascii="Calibri" w:hAnsi="Calibri" w:cs="Calibri"/>
                <w:color w:val="000000"/>
                <w:sz w:val="22"/>
                <w:szCs w:val="22"/>
              </w:rPr>
            </w:pPr>
            <w:r>
              <w:rPr>
                <w:rFonts w:ascii="Calibri" w:hAnsi="Calibri" w:cs="Calibri"/>
                <w:color w:val="000000"/>
                <w:sz w:val="22"/>
                <w:szCs w:val="22"/>
              </w:rPr>
              <w:t>8</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4F84ECB0" w14:textId="04C50832" w:rsidR="00BD22B5" w:rsidRDefault="00BD22B5">
            <w:pPr>
              <w:jc w:val="center"/>
              <w:rPr>
                <w:rFonts w:ascii="Calibri" w:hAnsi="Calibri" w:cs="Calibri"/>
                <w:color w:val="000000"/>
                <w:sz w:val="22"/>
                <w:szCs w:val="22"/>
              </w:rPr>
            </w:pPr>
            <w:r>
              <w:rPr>
                <w:rFonts w:ascii="Calibri" w:hAnsi="Calibri" w:cs="Calibri"/>
                <w:color w:val="000000"/>
                <w:sz w:val="22"/>
                <w:szCs w:val="22"/>
              </w:rPr>
              <w:t>2</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3978F22E"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6FEFAB2B" w14:textId="13647F22" w:rsidR="00BD22B5" w:rsidRDefault="00BD22B5">
            <w:pPr>
              <w:jc w:val="center"/>
              <w:rPr>
                <w:rFonts w:ascii="Calibri" w:hAnsi="Calibri" w:cs="Calibri"/>
                <w:color w:val="000000"/>
                <w:sz w:val="22"/>
                <w:szCs w:val="22"/>
              </w:rPr>
            </w:pPr>
            <w:r>
              <w:rPr>
                <w:rFonts w:ascii="Calibri" w:hAnsi="Calibri" w:cs="Calibri"/>
                <w:color w:val="000000"/>
                <w:sz w:val="22"/>
                <w:szCs w:val="22"/>
              </w:rPr>
              <w:t>10</w:t>
            </w:r>
            <w:r w:rsidR="009256EE">
              <w:rPr>
                <w:rFonts w:ascii="Calibri" w:hAnsi="Calibri" w:cs="Calibri"/>
                <w:color w:val="000000"/>
                <w:sz w:val="22"/>
                <w:szCs w:val="22"/>
              </w:rPr>
              <w:t>,</w:t>
            </w:r>
            <w:r>
              <w:rPr>
                <w:rFonts w:ascii="Calibri" w:hAnsi="Calibri" w:cs="Calibri"/>
                <w:color w:val="000000"/>
                <w:sz w:val="22"/>
                <w:szCs w:val="22"/>
              </w:rPr>
              <w:t>000 MT</w:t>
            </w:r>
          </w:p>
        </w:tc>
      </w:tr>
      <w:tr w:rsidR="00BD22B5" w14:paraId="64A76B2F" w14:textId="77777777" w:rsidTr="009256EE">
        <w:trPr>
          <w:trHeight w:val="345"/>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E4376D4" w14:textId="77777777" w:rsidR="00BD22B5" w:rsidRDefault="00BD22B5">
            <w:pPr>
              <w:rPr>
                <w:rFonts w:ascii="Calibri" w:hAnsi="Calibri" w:cs="Calibri"/>
                <w:color w:val="000000"/>
                <w:sz w:val="22"/>
                <w:szCs w:val="22"/>
              </w:rPr>
            </w:pPr>
            <w:r>
              <w:rPr>
                <w:rFonts w:ascii="Calibri" w:hAnsi="Calibri" w:cs="Calibri"/>
                <w:color w:val="000000"/>
                <w:sz w:val="22"/>
                <w:szCs w:val="22"/>
              </w:rPr>
              <w:t>Optic Fibre Cable</w:t>
            </w:r>
          </w:p>
        </w:tc>
        <w:tc>
          <w:tcPr>
            <w:tcW w:w="1489" w:type="dxa"/>
            <w:tcBorders>
              <w:top w:val="nil"/>
              <w:left w:val="nil"/>
              <w:bottom w:val="single" w:sz="4" w:space="0" w:color="auto"/>
              <w:right w:val="single" w:sz="4" w:space="0" w:color="auto"/>
            </w:tcBorders>
            <w:shd w:val="clear" w:color="auto" w:fill="auto"/>
            <w:noWrap/>
            <w:vAlign w:val="center"/>
            <w:hideMark/>
          </w:tcPr>
          <w:p w14:paraId="3D328552" w14:textId="4275A0EB" w:rsidR="00BD22B5" w:rsidRDefault="00BD22B5">
            <w:pPr>
              <w:jc w:val="center"/>
              <w:rPr>
                <w:rFonts w:ascii="Calibri" w:hAnsi="Calibri" w:cs="Calibri"/>
                <w:color w:val="000000"/>
                <w:sz w:val="22"/>
                <w:szCs w:val="22"/>
              </w:rPr>
            </w:pPr>
            <w:r>
              <w:rPr>
                <w:rFonts w:ascii="Calibri" w:hAnsi="Calibri" w:cs="Calibri"/>
                <w:color w:val="000000"/>
                <w:sz w:val="22"/>
                <w:szCs w:val="22"/>
              </w:rPr>
              <w:t>60</w:t>
            </w:r>
            <w:r w:rsidR="009256EE">
              <w:rPr>
                <w:rFonts w:ascii="Calibri" w:hAnsi="Calibri" w:cs="Calibri"/>
                <w:color w:val="000000"/>
                <w:sz w:val="22"/>
                <w:szCs w:val="22"/>
              </w:rPr>
              <w:t>,</w:t>
            </w:r>
            <w:r>
              <w:rPr>
                <w:rFonts w:ascii="Calibri" w:hAnsi="Calibri" w:cs="Calibri"/>
                <w:color w:val="000000"/>
                <w:sz w:val="22"/>
                <w:szCs w:val="22"/>
              </w:rPr>
              <w:t>000 KMs</w:t>
            </w:r>
          </w:p>
        </w:tc>
        <w:tc>
          <w:tcPr>
            <w:tcW w:w="1489" w:type="dxa"/>
            <w:tcBorders>
              <w:top w:val="nil"/>
              <w:left w:val="nil"/>
              <w:bottom w:val="single" w:sz="4" w:space="0" w:color="auto"/>
              <w:right w:val="single" w:sz="4" w:space="0" w:color="auto"/>
            </w:tcBorders>
            <w:shd w:val="clear" w:color="auto" w:fill="auto"/>
            <w:noWrap/>
            <w:vAlign w:val="center"/>
            <w:hideMark/>
          </w:tcPr>
          <w:p w14:paraId="5631809E"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44200178"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1AE52ACB" w14:textId="116DF5A6" w:rsidR="00BD22B5" w:rsidRDefault="00BD22B5">
            <w:pPr>
              <w:jc w:val="center"/>
              <w:rPr>
                <w:rFonts w:ascii="Calibri" w:hAnsi="Calibri" w:cs="Calibri"/>
                <w:color w:val="000000"/>
                <w:sz w:val="22"/>
                <w:szCs w:val="22"/>
              </w:rPr>
            </w:pPr>
            <w:r>
              <w:rPr>
                <w:rFonts w:ascii="Calibri" w:hAnsi="Calibri" w:cs="Calibri"/>
                <w:color w:val="000000"/>
                <w:sz w:val="22"/>
                <w:szCs w:val="22"/>
              </w:rPr>
              <w:t>60</w:t>
            </w:r>
            <w:r w:rsidR="009256EE">
              <w:rPr>
                <w:rFonts w:ascii="Calibri" w:hAnsi="Calibri" w:cs="Calibri"/>
                <w:color w:val="000000"/>
                <w:sz w:val="22"/>
                <w:szCs w:val="22"/>
              </w:rPr>
              <w:t>,</w:t>
            </w:r>
            <w:r>
              <w:rPr>
                <w:rFonts w:ascii="Calibri" w:hAnsi="Calibri" w:cs="Calibri"/>
                <w:color w:val="000000"/>
                <w:sz w:val="22"/>
                <w:szCs w:val="22"/>
              </w:rPr>
              <w:t>000 KMs</w:t>
            </w:r>
          </w:p>
        </w:tc>
      </w:tr>
    </w:tbl>
    <w:p w14:paraId="27C3648F" w14:textId="77777777" w:rsidR="00F460B9" w:rsidRPr="00F460B9" w:rsidRDefault="00F460B9" w:rsidP="00142866">
      <w:pPr>
        <w:pStyle w:val="ListParagraph"/>
        <w:spacing w:after="240"/>
        <w:rPr>
          <w:rFonts w:ascii="Arial" w:eastAsia="Calibri" w:hAnsi="Arial" w:cs="Arial"/>
          <w:b/>
          <w:noProof/>
          <w:color w:val="000000"/>
          <w:sz w:val="22"/>
          <w:szCs w:val="22"/>
          <w:lang w:eastAsia="en-IN"/>
        </w:rPr>
      </w:pPr>
    </w:p>
    <w:p w14:paraId="768612D8" w14:textId="68BAE0F9" w:rsidR="00462E5E" w:rsidRPr="00BD22B5" w:rsidRDefault="00F460B9" w:rsidP="006238C5">
      <w:pPr>
        <w:pStyle w:val="ListParagraph"/>
        <w:numPr>
          <w:ilvl w:val="0"/>
          <w:numId w:val="31"/>
        </w:numPr>
        <w:spacing w:line="360" w:lineRule="auto"/>
        <w:ind w:left="567" w:right="-425" w:hanging="426"/>
        <w:jc w:val="both"/>
        <w:rPr>
          <w:bCs/>
        </w:rPr>
      </w:pPr>
      <w:r w:rsidRPr="00F460B9">
        <w:rPr>
          <w:rFonts w:ascii="Arial" w:eastAsia="Calibri" w:hAnsi="Arial" w:cs="Arial"/>
          <w:b/>
          <w:noProof/>
          <w:color w:val="000000"/>
          <w:sz w:val="22"/>
          <w:szCs w:val="22"/>
          <w:lang w:eastAsia="en-IN"/>
        </w:rPr>
        <w:t>PROCESS FLOW CHART:</w:t>
      </w:r>
      <w:r>
        <w:rPr>
          <w:rFonts w:ascii="Arial" w:eastAsia="Calibri" w:hAnsi="Arial" w:cs="Arial"/>
          <w:b/>
          <w:noProof/>
          <w:color w:val="000000"/>
          <w:sz w:val="22"/>
          <w:szCs w:val="22"/>
          <w:lang w:eastAsia="en-IN"/>
        </w:rPr>
        <w:t xml:space="preserve"> </w:t>
      </w:r>
      <w:r w:rsidR="00142866" w:rsidRPr="00142866">
        <w:rPr>
          <w:rFonts w:ascii="Arial" w:eastAsia="Calibri" w:hAnsi="Arial" w:cs="Arial"/>
          <w:bCs/>
          <w:noProof/>
          <w:color w:val="000000"/>
          <w:sz w:val="22"/>
          <w:szCs w:val="22"/>
          <w:lang w:eastAsia="en-IN"/>
        </w:rPr>
        <w:t xml:space="preserve">As per the information shared by the company, below diagram shows the process flow chart for </w:t>
      </w:r>
      <w:r w:rsidR="00BD22B5">
        <w:rPr>
          <w:rFonts w:ascii="Arial" w:eastAsia="Calibri" w:hAnsi="Arial" w:cs="Arial"/>
          <w:bCs/>
          <w:noProof/>
          <w:color w:val="000000"/>
          <w:sz w:val="22"/>
          <w:szCs w:val="22"/>
          <w:lang w:eastAsia="en-IN"/>
        </w:rPr>
        <w:t>major products manufactured by the company</w:t>
      </w:r>
      <w:r w:rsidR="00142866" w:rsidRPr="00142866">
        <w:rPr>
          <w:rFonts w:ascii="Arial" w:eastAsia="Calibri" w:hAnsi="Arial" w:cs="Arial"/>
          <w:bCs/>
          <w:noProof/>
          <w:color w:val="000000"/>
          <w:sz w:val="22"/>
          <w:szCs w:val="22"/>
          <w:lang w:eastAsia="en-IN"/>
        </w:rPr>
        <w:t>:</w:t>
      </w:r>
    </w:p>
    <w:p w14:paraId="64558C9E" w14:textId="085AD950" w:rsidR="00BD22B5" w:rsidRPr="00BD22B5" w:rsidRDefault="00BD22B5" w:rsidP="006238C5">
      <w:pPr>
        <w:pStyle w:val="ListParagraph"/>
        <w:numPr>
          <w:ilvl w:val="0"/>
          <w:numId w:val="52"/>
        </w:numPr>
        <w:spacing w:before="240" w:line="360" w:lineRule="auto"/>
        <w:ind w:left="993" w:right="-425" w:hanging="426"/>
        <w:jc w:val="both"/>
        <w:rPr>
          <w:rFonts w:ascii="Arial" w:hAnsi="Arial" w:cs="Arial"/>
          <w:b/>
          <w:sz w:val="22"/>
          <w:szCs w:val="22"/>
        </w:rPr>
      </w:pPr>
      <w:r w:rsidRPr="00BD22B5">
        <w:rPr>
          <w:rFonts w:ascii="Arial" w:hAnsi="Arial" w:cs="Arial"/>
          <w:b/>
          <w:sz w:val="22"/>
          <w:szCs w:val="22"/>
        </w:rPr>
        <w:t>OVERHEAD CONDUCTORS</w:t>
      </w:r>
    </w:p>
    <w:p w14:paraId="0C34C15B" w14:textId="77777777" w:rsidR="00F460B9" w:rsidRDefault="00F460B9" w:rsidP="00F460B9">
      <w:pPr>
        <w:pStyle w:val="ListParagraph"/>
      </w:pPr>
    </w:p>
    <w:p w14:paraId="1AC4D53A" w14:textId="15AAA0C6" w:rsidR="00F460B9" w:rsidRPr="00F460B9" w:rsidRDefault="007E3243" w:rsidP="00BD22B5">
      <w:pPr>
        <w:pStyle w:val="ListParagraph"/>
        <w:ind w:left="993"/>
      </w:pPr>
      <w:r>
        <w:rPr>
          <w:noProof/>
          <w:lang w:eastAsia="en-IN"/>
        </w:rPr>
        <w:drawing>
          <wp:inline distT="0" distB="0" distL="0" distR="0" wp14:anchorId="4DE67C68" wp14:editId="33FBE351">
            <wp:extent cx="5629275" cy="511492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2">
                      <a:extLst>
                        <a:ext uri="{BEBA8EAE-BF5A-486C-A8C5-ECC9F3942E4B}">
                          <a14:imgProps xmlns:a14="http://schemas.microsoft.com/office/drawing/2010/main">
                            <a14:imgLayer r:embed="rId13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37064" cy="5122002"/>
                    </a:xfrm>
                    <a:prstGeom prst="rect">
                      <a:avLst/>
                    </a:prstGeom>
                    <a:ln>
                      <a:solidFill>
                        <a:schemeClr val="tx1"/>
                      </a:solidFill>
                    </a:ln>
                  </pic:spPr>
                </pic:pic>
              </a:graphicData>
            </a:graphic>
          </wp:inline>
        </w:drawing>
      </w:r>
    </w:p>
    <w:p w14:paraId="61C9634A" w14:textId="0CCD6376" w:rsidR="00BD22B5" w:rsidRDefault="00F47AD1" w:rsidP="006238C5">
      <w:pPr>
        <w:pStyle w:val="ListParagraph"/>
        <w:numPr>
          <w:ilvl w:val="0"/>
          <w:numId w:val="52"/>
        </w:numPr>
        <w:spacing w:before="240" w:after="240" w:line="360" w:lineRule="auto"/>
        <w:ind w:left="993" w:right="-425" w:hanging="426"/>
        <w:jc w:val="both"/>
        <w:rPr>
          <w:rFonts w:ascii="Arial" w:hAnsi="Arial" w:cs="Arial"/>
          <w:b/>
          <w:bCs/>
          <w:noProof/>
          <w:sz w:val="22"/>
          <w:szCs w:val="22"/>
        </w:rPr>
      </w:pPr>
      <w:r>
        <w:rPr>
          <w:rFonts w:ascii="Arial" w:hAnsi="Arial" w:cs="Arial"/>
          <w:b/>
          <w:bCs/>
          <w:noProof/>
          <w:sz w:val="22"/>
          <w:szCs w:val="22"/>
        </w:rPr>
        <w:lastRenderedPageBreak/>
        <w:t>XLPE CABLE</w:t>
      </w:r>
    </w:p>
    <w:p w14:paraId="09854682" w14:textId="1F8238CA" w:rsidR="00A7335F" w:rsidRDefault="00BD22B5" w:rsidP="00F47AD1">
      <w:pPr>
        <w:pStyle w:val="ListParagraph"/>
        <w:ind w:left="993"/>
        <w:rPr>
          <w:rFonts w:ascii="Arial" w:hAnsi="Arial" w:cs="Arial"/>
          <w:b/>
          <w:bCs/>
          <w:sz w:val="22"/>
          <w:szCs w:val="22"/>
        </w:rPr>
      </w:pPr>
      <w:r>
        <w:rPr>
          <w:rFonts w:ascii="Arial" w:hAnsi="Arial" w:cs="Arial"/>
          <w:b/>
          <w:bCs/>
          <w:noProof/>
          <w:sz w:val="22"/>
          <w:szCs w:val="22"/>
          <w:lang w:eastAsia="en-IN"/>
        </w:rPr>
        <w:drawing>
          <wp:inline distT="0" distB="0" distL="0" distR="0" wp14:anchorId="7E09F736" wp14:editId="152B07F2">
            <wp:extent cx="5657850" cy="38385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4">
                      <a:extLst>
                        <a:ext uri="{BEBA8EAE-BF5A-486C-A8C5-ECC9F3942E4B}">
                          <a14:imgProps xmlns:a14="http://schemas.microsoft.com/office/drawing/2010/main">
                            <a14:imgLayer r:embed="rId13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57850" cy="3838575"/>
                    </a:xfrm>
                    <a:prstGeom prst="rect">
                      <a:avLst/>
                    </a:prstGeom>
                    <a:ln>
                      <a:solidFill>
                        <a:schemeClr val="tx1"/>
                      </a:solidFill>
                    </a:ln>
                  </pic:spPr>
                </pic:pic>
              </a:graphicData>
            </a:graphic>
          </wp:inline>
        </w:drawing>
      </w:r>
    </w:p>
    <w:p w14:paraId="119A37EA" w14:textId="3A2E66C9" w:rsidR="00142866" w:rsidRDefault="00046133" w:rsidP="006238C5">
      <w:pPr>
        <w:pStyle w:val="ListParagraph"/>
        <w:numPr>
          <w:ilvl w:val="0"/>
          <w:numId w:val="52"/>
        </w:numPr>
        <w:spacing w:before="240" w:after="240" w:line="360" w:lineRule="auto"/>
        <w:ind w:left="993" w:right="-425" w:hanging="426"/>
        <w:jc w:val="both"/>
        <w:rPr>
          <w:rFonts w:ascii="Arial" w:hAnsi="Arial" w:cs="Arial"/>
          <w:b/>
          <w:bCs/>
          <w:sz w:val="22"/>
          <w:szCs w:val="22"/>
        </w:rPr>
      </w:pPr>
      <w:r>
        <w:rPr>
          <w:rFonts w:ascii="Arial" w:hAnsi="Arial" w:cs="Arial"/>
          <w:b/>
          <w:bCs/>
          <w:sz w:val="22"/>
          <w:szCs w:val="22"/>
        </w:rPr>
        <w:t>LIGHT DUTY PVC CABLE:</w:t>
      </w:r>
    </w:p>
    <w:p w14:paraId="2129F58D" w14:textId="0AC41613" w:rsidR="00046133" w:rsidRDefault="00046133" w:rsidP="00046133">
      <w:pPr>
        <w:pStyle w:val="ListParagraph"/>
        <w:spacing w:before="240" w:after="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1F8F7F4A" wp14:editId="001FE4DC">
            <wp:extent cx="5657850" cy="41148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36">
                      <a:extLst>
                        <a:ext uri="{BEBA8EAE-BF5A-486C-A8C5-ECC9F3942E4B}">
                          <a14:imgProps xmlns:a14="http://schemas.microsoft.com/office/drawing/2010/main">
                            <a14:imgLayer r:embed="rId13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57850" cy="4114800"/>
                    </a:xfrm>
                    <a:prstGeom prst="rect">
                      <a:avLst/>
                    </a:prstGeom>
                    <a:ln>
                      <a:solidFill>
                        <a:schemeClr val="tx1"/>
                      </a:solidFill>
                    </a:ln>
                  </pic:spPr>
                </pic:pic>
              </a:graphicData>
            </a:graphic>
          </wp:inline>
        </w:drawing>
      </w:r>
    </w:p>
    <w:p w14:paraId="2827FAA5" w14:textId="44D56C35" w:rsidR="00D12056" w:rsidRDefault="002562F9" w:rsidP="006238C5">
      <w:pPr>
        <w:pStyle w:val="ListParagraph"/>
        <w:numPr>
          <w:ilvl w:val="0"/>
          <w:numId w:val="52"/>
        </w:numPr>
        <w:spacing w:before="240" w:after="240" w:line="360" w:lineRule="auto"/>
        <w:ind w:left="993" w:right="-425" w:hanging="426"/>
        <w:jc w:val="both"/>
        <w:rPr>
          <w:rFonts w:ascii="Arial" w:hAnsi="Arial" w:cs="Arial"/>
          <w:b/>
          <w:bCs/>
          <w:sz w:val="22"/>
          <w:szCs w:val="22"/>
        </w:rPr>
      </w:pPr>
      <w:r>
        <w:rPr>
          <w:rFonts w:ascii="Arial" w:hAnsi="Arial" w:cs="Arial"/>
          <w:b/>
          <w:bCs/>
          <w:sz w:val="22"/>
          <w:szCs w:val="22"/>
        </w:rPr>
        <w:lastRenderedPageBreak/>
        <w:t>INSTRUMENTATION CABLE:</w:t>
      </w:r>
    </w:p>
    <w:p w14:paraId="4AA4F75C" w14:textId="14C8F9AE" w:rsidR="002562F9" w:rsidRDefault="002562F9" w:rsidP="002562F9">
      <w:pPr>
        <w:pStyle w:val="ListParagraph"/>
        <w:spacing w:before="240" w:after="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7D1F547C" wp14:editId="5704375F">
            <wp:extent cx="5629274" cy="3905250"/>
            <wp:effectExtent l="19050" t="19050" r="1016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8">
                      <a:extLst>
                        <a:ext uri="{BEBA8EAE-BF5A-486C-A8C5-ECC9F3942E4B}">
                          <a14:imgProps xmlns:a14="http://schemas.microsoft.com/office/drawing/2010/main">
                            <a14:imgLayer r:embed="rId13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635177" cy="3909345"/>
                    </a:xfrm>
                    <a:prstGeom prst="rect">
                      <a:avLst/>
                    </a:prstGeom>
                    <a:ln>
                      <a:solidFill>
                        <a:schemeClr val="tx1"/>
                      </a:solidFill>
                    </a:ln>
                  </pic:spPr>
                </pic:pic>
              </a:graphicData>
            </a:graphic>
          </wp:inline>
        </w:drawing>
      </w:r>
    </w:p>
    <w:p w14:paraId="4CC6DA65" w14:textId="7D61B349" w:rsidR="00F460B9" w:rsidRDefault="00F460B9" w:rsidP="006238C5">
      <w:pPr>
        <w:pStyle w:val="ListParagraph"/>
        <w:numPr>
          <w:ilvl w:val="0"/>
          <w:numId w:val="31"/>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TECHNICAL SPECIFICATIONS</w:t>
      </w:r>
      <w:r w:rsidR="00BA457D">
        <w:rPr>
          <w:rFonts w:ascii="Arial" w:hAnsi="Arial" w:cs="Arial"/>
          <w:b/>
          <w:bCs/>
          <w:sz w:val="22"/>
          <w:szCs w:val="22"/>
        </w:rPr>
        <w:t>/TECHNOLOGY USED</w:t>
      </w:r>
      <w:r w:rsidRPr="00F460B9">
        <w:rPr>
          <w:rFonts w:ascii="Arial" w:hAnsi="Arial" w:cs="Arial"/>
          <w:b/>
          <w:bCs/>
          <w:sz w:val="22"/>
          <w:szCs w:val="22"/>
        </w:rPr>
        <w:t>:</w:t>
      </w:r>
    </w:p>
    <w:p w14:paraId="67031B01" w14:textId="7A4A2FFA" w:rsidR="006A360A" w:rsidRDefault="006A360A" w:rsidP="006A360A">
      <w:pPr>
        <w:pStyle w:val="ListParagraph"/>
        <w:spacing w:after="240" w:line="360" w:lineRule="auto"/>
        <w:ind w:left="567" w:right="-425"/>
        <w:jc w:val="both"/>
        <w:rPr>
          <w:rFonts w:ascii="Arial" w:hAnsi="Arial" w:cs="Arial"/>
          <w:sz w:val="22"/>
          <w:szCs w:val="22"/>
        </w:rPr>
      </w:pPr>
      <w:r w:rsidRPr="006A360A">
        <w:rPr>
          <w:rFonts w:ascii="Arial" w:hAnsi="Arial" w:cs="Arial"/>
          <w:sz w:val="22"/>
          <w:szCs w:val="22"/>
        </w:rPr>
        <w:t>Wires are manufactured by the Metal forming process known as wire drawing in which the large size wire rod is pulled with tensile force through the die having small hole (orifice) to get the rod or wire of desired cross sectional area generally it is carried out at room temperatures but sometimes to reduce the stresses  it may be carried out at elevated temperatures, generally the process of wire drawing is used to produce the wires made of copper and aluminium which is further used in electrical winding purposes, for electrical winding wire basically both of the Copper and aluminium metals are being used as both the metals are good conductor of electricity and the process involved in drawing the wire is almost same that can be explained with the help of figure given below :-</w:t>
      </w:r>
    </w:p>
    <w:p w14:paraId="53D97BAF" w14:textId="6E3E5EDC" w:rsidR="006A360A" w:rsidRPr="006A360A" w:rsidRDefault="006A360A" w:rsidP="006A360A">
      <w:pPr>
        <w:pStyle w:val="ListParagraph"/>
        <w:spacing w:after="240" w:line="360" w:lineRule="auto"/>
        <w:ind w:left="567" w:right="-425"/>
        <w:jc w:val="both"/>
        <w:rPr>
          <w:rFonts w:ascii="Arial" w:hAnsi="Arial" w:cs="Arial"/>
          <w:sz w:val="22"/>
          <w:szCs w:val="22"/>
        </w:rPr>
      </w:pPr>
      <w:r>
        <w:rPr>
          <w:rFonts w:ascii="Arial" w:hAnsi="Arial" w:cs="Arial"/>
          <w:noProof/>
          <w:sz w:val="22"/>
          <w:szCs w:val="22"/>
          <w:lang w:eastAsia="en-IN"/>
        </w:rPr>
        <w:drawing>
          <wp:inline distT="0" distB="0" distL="0" distR="0" wp14:anchorId="69CA1834" wp14:editId="6BAAF345">
            <wp:extent cx="5911215" cy="1619250"/>
            <wp:effectExtent l="19050" t="19050" r="13335" b="19050"/>
            <wp:docPr id="16991303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30357" name="Picture 1699130357"/>
                    <pic:cNvPicPr/>
                  </pic:nvPicPr>
                  <pic:blipFill>
                    <a:blip r:embed="rId140">
                      <a:extLst>
                        <a:ext uri="{BEBA8EAE-BF5A-486C-A8C5-ECC9F3942E4B}">
                          <a14:imgProps xmlns:a14="http://schemas.microsoft.com/office/drawing/2010/main">
                            <a14:imgLayer r:embed="rId1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11737" cy="1619393"/>
                    </a:xfrm>
                    <a:prstGeom prst="rect">
                      <a:avLst/>
                    </a:prstGeom>
                    <a:ln>
                      <a:solidFill>
                        <a:schemeClr val="tx1"/>
                      </a:solidFill>
                    </a:ln>
                  </pic:spPr>
                </pic:pic>
              </a:graphicData>
            </a:graphic>
          </wp:inline>
        </w:drawing>
      </w:r>
    </w:p>
    <w:p w14:paraId="5D43B568" w14:textId="680E2043" w:rsidR="00AB25AA" w:rsidRDefault="00AB25AA" w:rsidP="006238C5">
      <w:pPr>
        <w:pStyle w:val="ListParagraph"/>
        <w:numPr>
          <w:ilvl w:val="0"/>
          <w:numId w:val="56"/>
        </w:numPr>
        <w:spacing w:before="240" w:line="360" w:lineRule="auto"/>
        <w:ind w:left="993" w:right="-425" w:hanging="426"/>
        <w:jc w:val="both"/>
        <w:rPr>
          <w:rFonts w:ascii="Arial" w:hAnsi="Arial" w:cs="Arial"/>
          <w:sz w:val="22"/>
          <w:szCs w:val="22"/>
        </w:rPr>
      </w:pPr>
      <w:r w:rsidRPr="00AB25AA">
        <w:rPr>
          <w:rFonts w:ascii="Arial" w:hAnsi="Arial" w:cs="Arial"/>
          <w:b/>
          <w:bCs/>
          <w:sz w:val="22"/>
          <w:szCs w:val="22"/>
        </w:rPr>
        <w:lastRenderedPageBreak/>
        <w:t>Wire Drawing:</w:t>
      </w:r>
      <w:r>
        <w:rPr>
          <w:rFonts w:ascii="Arial" w:hAnsi="Arial" w:cs="Arial"/>
          <w:sz w:val="22"/>
          <w:szCs w:val="22"/>
        </w:rPr>
        <w:t xml:space="preserve"> </w:t>
      </w:r>
      <w:r w:rsidRPr="00AB25AA">
        <w:rPr>
          <w:rFonts w:ascii="Arial" w:hAnsi="Arial" w:cs="Arial"/>
          <w:sz w:val="22"/>
          <w:szCs w:val="22"/>
        </w:rPr>
        <w:t>The first step in manufacturing process consists of reducing the diameter of the copper wire gradually to its final diameter.</w:t>
      </w:r>
      <w:r>
        <w:rPr>
          <w:rFonts w:ascii="Arial" w:hAnsi="Arial" w:cs="Arial"/>
          <w:sz w:val="22"/>
          <w:szCs w:val="22"/>
        </w:rPr>
        <w:t xml:space="preserve"> The coil of wire is generally </w:t>
      </w:r>
      <w:r w:rsidRPr="00AB25AA">
        <w:rPr>
          <w:rFonts w:ascii="Arial" w:hAnsi="Arial" w:cs="Arial"/>
          <w:sz w:val="22"/>
          <w:szCs w:val="22"/>
        </w:rPr>
        <w:t>8mm to 12 mm cross-section is mounted over a drum/flywheel then the wire is pulled through the orifice with the help of dies and due to the plastic deformation the cross-sectional area of the wire is reduced and then wire is drawn from the series of die sets of less cross</w:t>
      </w:r>
      <w:r>
        <w:rPr>
          <w:rFonts w:ascii="Arial" w:hAnsi="Arial" w:cs="Arial"/>
          <w:sz w:val="22"/>
          <w:szCs w:val="22"/>
        </w:rPr>
        <w:t>-</w:t>
      </w:r>
      <w:r w:rsidRPr="00AB25AA">
        <w:rPr>
          <w:rFonts w:ascii="Arial" w:hAnsi="Arial" w:cs="Arial"/>
          <w:sz w:val="22"/>
          <w:szCs w:val="22"/>
        </w:rPr>
        <w:t>sectional area to get the wire of desired size, generally the wire is drawn upto the size of 1.2mm and in case of copper wire due to the wire drawing process and large plastic deformation lots of</w:t>
      </w:r>
      <w:r>
        <w:rPr>
          <w:rFonts w:ascii="Arial" w:hAnsi="Arial" w:cs="Arial"/>
          <w:sz w:val="22"/>
          <w:szCs w:val="22"/>
        </w:rPr>
        <w:t xml:space="preserve"> </w:t>
      </w:r>
      <w:r w:rsidRPr="00AB25AA">
        <w:rPr>
          <w:rFonts w:ascii="Arial" w:hAnsi="Arial" w:cs="Arial"/>
          <w:sz w:val="22"/>
          <w:szCs w:val="22"/>
        </w:rPr>
        <w:t>stresses are developed in the structure and if we further try to reduce the cross-section the wire will get break and to reduce the developed heat treatment is done.</w:t>
      </w:r>
    </w:p>
    <w:p w14:paraId="2EB81664" w14:textId="3905B56B"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Pr>
          <w:rFonts w:ascii="Arial" w:hAnsi="Arial" w:cs="Arial"/>
          <w:b/>
          <w:bCs/>
          <w:sz w:val="22"/>
          <w:szCs w:val="22"/>
        </w:rPr>
        <w:t>Annealing:</w:t>
      </w:r>
      <w:r>
        <w:rPr>
          <w:rFonts w:ascii="Arial" w:hAnsi="Arial" w:cs="Arial"/>
          <w:sz w:val="22"/>
          <w:szCs w:val="22"/>
        </w:rPr>
        <w:t xml:space="preserve"> </w:t>
      </w:r>
      <w:r w:rsidRPr="00ED6A64">
        <w:rPr>
          <w:rFonts w:ascii="Arial" w:hAnsi="Arial" w:cs="Arial"/>
          <w:sz w:val="22"/>
          <w:szCs w:val="22"/>
        </w:rPr>
        <w:t xml:space="preserve">Annealing is the heat treatment process which is also known as stress relieving process basically used to relive the stress and homogenising the structure of copper, in which the drawn wire coil is loaded in the annealing furnace and it is exposed to the high temperature and then it is kept at room temperature for slow cooling and developing the softness in the mechanical properties of copper. </w:t>
      </w:r>
      <w:r>
        <w:rPr>
          <w:rFonts w:ascii="Arial" w:hAnsi="Arial" w:cs="Arial"/>
          <w:sz w:val="22"/>
          <w:szCs w:val="22"/>
        </w:rPr>
        <w:t>T</w:t>
      </w:r>
      <w:r w:rsidRPr="00ED6A64">
        <w:rPr>
          <w:rFonts w:ascii="Arial" w:hAnsi="Arial" w:cs="Arial"/>
          <w:sz w:val="22"/>
          <w:szCs w:val="22"/>
        </w:rPr>
        <w:t>he above</w:t>
      </w:r>
      <w:r>
        <w:rPr>
          <w:rFonts w:ascii="Arial" w:hAnsi="Arial" w:cs="Arial"/>
          <w:sz w:val="22"/>
          <w:szCs w:val="22"/>
        </w:rPr>
        <w:t>-mentioned</w:t>
      </w:r>
      <w:r w:rsidRPr="00ED6A64">
        <w:rPr>
          <w:rFonts w:ascii="Arial" w:hAnsi="Arial" w:cs="Arial"/>
          <w:sz w:val="22"/>
          <w:szCs w:val="22"/>
        </w:rPr>
        <w:t xml:space="preserve"> heat treatment process is optional in case of aluminium as it possesses the different mechanical properties.</w:t>
      </w:r>
    </w:p>
    <w:p w14:paraId="4382637B" w14:textId="632784F4"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Stranding:</w:t>
      </w:r>
      <w:r>
        <w:rPr>
          <w:rFonts w:ascii="Arial" w:hAnsi="Arial" w:cs="Arial"/>
          <w:sz w:val="22"/>
          <w:szCs w:val="22"/>
        </w:rPr>
        <w:t xml:space="preserve"> </w:t>
      </w:r>
      <w:r w:rsidRPr="00ED6A64">
        <w:rPr>
          <w:rFonts w:ascii="Arial" w:hAnsi="Arial" w:cs="Arial"/>
          <w:sz w:val="22"/>
          <w:szCs w:val="22"/>
        </w:rPr>
        <w:t xml:space="preserve">Annealing is followed by a “stranding” step in which the copper wires are grouped together to make conductors with different cross-sections, </w:t>
      </w:r>
      <w:r w:rsidR="007C74D1" w:rsidRPr="00ED6A64">
        <w:rPr>
          <w:rFonts w:ascii="Arial" w:hAnsi="Arial" w:cs="Arial"/>
          <w:sz w:val="22"/>
          <w:szCs w:val="22"/>
        </w:rPr>
        <w:t>e.g.,</w:t>
      </w:r>
      <w:r w:rsidRPr="00ED6A64">
        <w:rPr>
          <w:rFonts w:ascii="Arial" w:hAnsi="Arial" w:cs="Arial"/>
          <w:sz w:val="22"/>
          <w:szCs w:val="22"/>
        </w:rPr>
        <w:t xml:space="preserve"> 0.5 mm</w:t>
      </w:r>
      <w:r w:rsidRPr="00ED6A64">
        <w:rPr>
          <w:rFonts w:ascii="Arial" w:hAnsi="Arial" w:cs="Arial"/>
          <w:sz w:val="22"/>
          <w:szCs w:val="22"/>
          <w:vertAlign w:val="superscript"/>
        </w:rPr>
        <w:t>2</w:t>
      </w:r>
      <w:r w:rsidRPr="00ED6A64">
        <w:rPr>
          <w:rFonts w:ascii="Arial" w:hAnsi="Arial" w:cs="Arial"/>
          <w:sz w:val="22"/>
          <w:szCs w:val="22"/>
        </w:rPr>
        <w:t xml:space="preserve"> to 240 mm</w:t>
      </w:r>
      <w:r w:rsidRPr="00ED6A64">
        <w:rPr>
          <w:rFonts w:ascii="Arial" w:hAnsi="Arial" w:cs="Arial"/>
          <w:sz w:val="22"/>
          <w:szCs w:val="22"/>
          <w:vertAlign w:val="superscript"/>
        </w:rPr>
        <w:t>2</w:t>
      </w:r>
      <w:r w:rsidRPr="00ED6A64">
        <w:rPr>
          <w:rFonts w:ascii="Arial" w:hAnsi="Arial" w:cs="Arial"/>
          <w:sz w:val="22"/>
          <w:szCs w:val="22"/>
        </w:rPr>
        <w:t>, 400 mm</w:t>
      </w:r>
      <w:r w:rsidRPr="00ED6A64">
        <w:rPr>
          <w:rFonts w:ascii="Arial" w:hAnsi="Arial" w:cs="Arial"/>
          <w:sz w:val="22"/>
          <w:szCs w:val="22"/>
          <w:vertAlign w:val="superscript"/>
        </w:rPr>
        <w:t>2</w:t>
      </w:r>
      <w:r w:rsidRPr="00ED6A64">
        <w:rPr>
          <w:rFonts w:ascii="Arial" w:hAnsi="Arial" w:cs="Arial"/>
          <w:sz w:val="22"/>
          <w:szCs w:val="22"/>
        </w:rPr>
        <w:t xml:space="preserve"> or even higher for larger current capacities.  </w:t>
      </w:r>
    </w:p>
    <w:p w14:paraId="6DC88121" w14:textId="2E107DD5"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Insulation</w:t>
      </w:r>
      <w:r>
        <w:rPr>
          <w:rFonts w:ascii="Arial" w:hAnsi="Arial" w:cs="Arial"/>
          <w:b/>
          <w:bCs/>
          <w:sz w:val="22"/>
          <w:szCs w:val="22"/>
        </w:rPr>
        <w:t>:</w:t>
      </w:r>
      <w:r w:rsidRPr="00ED6A64">
        <w:rPr>
          <w:rFonts w:ascii="Arial" w:hAnsi="Arial" w:cs="Arial"/>
          <w:sz w:val="22"/>
          <w:szCs w:val="22"/>
        </w:rPr>
        <w:t xml:space="preserve"> The next process in the manufacture of electrical cables is the insulation. It involves the placement of an insulating cover over the conductor to prevent current leakages. The insulating material is added by a process of extrusion at high temperature. Several insulating materials may be used: PVC, EPR, XLPE, etc. The material’s insulation capacity and its thickness determine the cable’s maximum service voltage.  </w:t>
      </w:r>
    </w:p>
    <w:p w14:paraId="3B786334" w14:textId="29DAF88E"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Laying Up</w:t>
      </w:r>
      <w:r>
        <w:rPr>
          <w:rFonts w:ascii="Arial" w:hAnsi="Arial" w:cs="Arial"/>
          <w:b/>
          <w:bCs/>
          <w:sz w:val="22"/>
          <w:szCs w:val="22"/>
        </w:rPr>
        <w:t>:</w:t>
      </w:r>
      <w:r w:rsidRPr="00ED6A64">
        <w:rPr>
          <w:rFonts w:ascii="Arial" w:hAnsi="Arial" w:cs="Arial"/>
          <w:sz w:val="22"/>
          <w:szCs w:val="22"/>
        </w:rPr>
        <w:t xml:space="preserve"> The operation which allows putting together the various elements of the cable into its core, can be done in one or several steps Phase wiring is the grouping of different insulated conductors to make a multicore cable. The phases can be identified by color or by numbering them.  A voltage test is also carried out on the whole length of the manufactured cable during this process.</w:t>
      </w:r>
    </w:p>
    <w:p w14:paraId="1CF4067A" w14:textId="77777777"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Additional Coverings</w:t>
      </w:r>
      <w:r>
        <w:rPr>
          <w:rFonts w:ascii="Arial" w:hAnsi="Arial" w:cs="Arial"/>
          <w:sz w:val="22"/>
          <w:szCs w:val="22"/>
        </w:rPr>
        <w:t>:</w:t>
      </w:r>
      <w:r w:rsidRPr="00ED6A64">
        <w:rPr>
          <w:rFonts w:ascii="Arial" w:hAnsi="Arial" w:cs="Arial"/>
          <w:sz w:val="22"/>
          <w:szCs w:val="22"/>
        </w:rPr>
        <w:t xml:space="preserve"> In some cases, the cable may require additional elements in order to improve its protection or operation. Mechanical coverings, also called “armor”, protect the cable from external damage. The armor is made from steel or aluminium and can come in the form of metal strips, wires or braids. Electrical coverings, also called “screens”, insulate the signals that circulate in the cable from possible external interference.  </w:t>
      </w:r>
    </w:p>
    <w:p w14:paraId="58A93D6D" w14:textId="77777777"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lastRenderedPageBreak/>
        <w:t>Outer Sheath</w:t>
      </w:r>
      <w:r>
        <w:rPr>
          <w:rFonts w:ascii="Arial" w:hAnsi="Arial" w:cs="Arial"/>
          <w:sz w:val="22"/>
          <w:szCs w:val="22"/>
        </w:rPr>
        <w:t>:</w:t>
      </w:r>
      <w:r w:rsidRPr="00ED6A64">
        <w:rPr>
          <w:rFonts w:ascii="Arial" w:hAnsi="Arial" w:cs="Arial"/>
          <w:sz w:val="22"/>
          <w:szCs w:val="22"/>
        </w:rPr>
        <w:t xml:space="preserve"> Cables usually have an outer polymer covering for protection. This is called the “outer</w:t>
      </w:r>
      <w:r>
        <w:rPr>
          <w:rFonts w:ascii="Arial" w:hAnsi="Arial" w:cs="Arial"/>
          <w:sz w:val="22"/>
          <w:szCs w:val="22"/>
        </w:rPr>
        <w:t xml:space="preserve"> </w:t>
      </w:r>
      <w:r w:rsidRPr="00ED6A64">
        <w:rPr>
          <w:rFonts w:ascii="Arial" w:hAnsi="Arial" w:cs="Arial"/>
          <w:sz w:val="22"/>
          <w:szCs w:val="22"/>
        </w:rPr>
        <w:t xml:space="preserve">sheath”. This sheath protects the conductors and their insulation from external elements including mechanical aggression, which may occur during the installation of the cable. The outer-sheath is applied like the insulation via a process of extrusion at high temperature. The sheath may be made from different materials depending on the required protection level, the final flexibility of the cable, the work environment, etc.  </w:t>
      </w:r>
    </w:p>
    <w:p w14:paraId="76C5CA6F" w14:textId="18321D2A"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Quality Control</w:t>
      </w:r>
      <w:r>
        <w:rPr>
          <w:rFonts w:ascii="Arial" w:hAnsi="Arial" w:cs="Arial"/>
          <w:sz w:val="22"/>
          <w:szCs w:val="22"/>
        </w:rPr>
        <w:t>:</w:t>
      </w:r>
      <w:r w:rsidRPr="00ED6A64">
        <w:rPr>
          <w:rFonts w:ascii="Arial" w:hAnsi="Arial" w:cs="Arial"/>
          <w:sz w:val="22"/>
          <w:szCs w:val="22"/>
        </w:rPr>
        <w:t xml:space="preserve"> Once the cable is manufactured, the quality of all cables </w:t>
      </w:r>
      <w:r w:rsidR="004C5827">
        <w:rPr>
          <w:rFonts w:ascii="Arial" w:hAnsi="Arial" w:cs="Arial"/>
          <w:sz w:val="22"/>
          <w:szCs w:val="22"/>
        </w:rPr>
        <w:t xml:space="preserve">is verified </w:t>
      </w:r>
      <w:r w:rsidRPr="00ED6A64">
        <w:rPr>
          <w:rFonts w:ascii="Arial" w:hAnsi="Arial" w:cs="Arial"/>
          <w:sz w:val="22"/>
          <w:szCs w:val="22"/>
        </w:rPr>
        <w:t xml:space="preserve">by carrying out rigorous checks before shipping items. In order to guarantee the high quality required by customers, extensive quality control checks in laboratories must be conducted thus, ensuring that all the cables are free from defects and are ready to be sold.  </w:t>
      </w:r>
    </w:p>
    <w:p w14:paraId="7C171430" w14:textId="5DDD0EDF" w:rsidR="004C5827" w:rsidRPr="004C5827" w:rsidRDefault="004C5827" w:rsidP="006238C5">
      <w:pPr>
        <w:pStyle w:val="ListParagraph"/>
        <w:numPr>
          <w:ilvl w:val="0"/>
          <w:numId w:val="56"/>
        </w:numPr>
        <w:spacing w:before="240" w:line="360" w:lineRule="auto"/>
        <w:ind w:left="993" w:right="-425" w:hanging="426"/>
        <w:jc w:val="both"/>
        <w:rPr>
          <w:rFonts w:ascii="Arial" w:hAnsi="Arial" w:cs="Arial"/>
          <w:sz w:val="22"/>
          <w:szCs w:val="22"/>
        </w:rPr>
      </w:pPr>
      <w:r w:rsidRPr="004C5827">
        <w:rPr>
          <w:rFonts w:ascii="Arial" w:hAnsi="Arial" w:cs="Arial"/>
          <w:b/>
          <w:bCs/>
          <w:sz w:val="22"/>
          <w:szCs w:val="22"/>
        </w:rPr>
        <w:t>Spooling and Packaging:</w:t>
      </w:r>
      <w:r>
        <w:rPr>
          <w:rFonts w:ascii="Arial" w:hAnsi="Arial" w:cs="Arial"/>
          <w:sz w:val="22"/>
          <w:szCs w:val="22"/>
        </w:rPr>
        <w:t xml:space="preserve"> </w:t>
      </w:r>
      <w:r w:rsidRPr="004C5827">
        <w:rPr>
          <w:rFonts w:ascii="Arial" w:hAnsi="Arial" w:cs="Arial"/>
          <w:sz w:val="22"/>
          <w:szCs w:val="22"/>
        </w:rPr>
        <w:t>Cables are wound onto spools or reels for easy handling and installation. They are then packaged and labelled according to specifications and customer requirements.</w:t>
      </w:r>
    </w:p>
    <w:p w14:paraId="32D07FF7" w14:textId="75C209B5" w:rsidR="00906CDE" w:rsidRDefault="00906CDE">
      <w:pPr>
        <w:rPr>
          <w:rFonts w:ascii="Arial" w:hAnsi="Arial" w:cs="Arial"/>
          <w:b/>
          <w:bCs/>
          <w:sz w:val="22"/>
          <w:szCs w:val="22"/>
        </w:rPr>
      </w:pPr>
    </w:p>
    <w:p w14:paraId="0E0BFE31" w14:textId="6DA6CB41" w:rsidR="0077034E" w:rsidRDefault="0077034E" w:rsidP="004C5827">
      <w:pPr>
        <w:spacing w:before="240" w:after="240" w:line="360" w:lineRule="auto"/>
        <w:ind w:left="567" w:right="-425"/>
        <w:jc w:val="both"/>
        <w:rPr>
          <w:rFonts w:ascii="Arial" w:hAnsi="Arial" w:cs="Arial"/>
          <w:b/>
          <w:bCs/>
          <w:sz w:val="22"/>
          <w:szCs w:val="22"/>
        </w:rPr>
      </w:pPr>
      <w:r w:rsidRPr="0077034E">
        <w:rPr>
          <w:rFonts w:ascii="Arial" w:hAnsi="Arial" w:cs="Arial"/>
          <w:b/>
          <w:bCs/>
          <w:sz w:val="22"/>
          <w:szCs w:val="22"/>
        </w:rPr>
        <w:t>LATEST/MODERN TECHNOLOGY:</w:t>
      </w:r>
      <w:r>
        <w:rPr>
          <w:rFonts w:ascii="Arial" w:hAnsi="Arial" w:cs="Arial"/>
          <w:b/>
          <w:bCs/>
          <w:sz w:val="22"/>
          <w:szCs w:val="22"/>
        </w:rPr>
        <w:t xml:space="preserve"> </w:t>
      </w:r>
    </w:p>
    <w:p w14:paraId="33075438" w14:textId="77777777" w:rsidR="00007AB3" w:rsidRPr="00504355" w:rsidRDefault="00007AB3" w:rsidP="00007AB3">
      <w:pPr>
        <w:spacing w:before="240" w:after="240" w:line="360" w:lineRule="auto"/>
        <w:ind w:left="567" w:right="-425"/>
        <w:jc w:val="both"/>
        <w:rPr>
          <w:rFonts w:ascii="Arial" w:hAnsi="Arial" w:cs="Arial"/>
          <w:sz w:val="22"/>
          <w:szCs w:val="22"/>
        </w:rPr>
      </w:pPr>
      <w:r w:rsidRPr="00007AB3">
        <w:rPr>
          <w:rFonts w:ascii="Arial" w:hAnsi="Arial" w:cs="Arial"/>
          <w:sz w:val="22"/>
          <w:szCs w:val="22"/>
        </w:rPr>
        <w:t>Wire and cable manufacturing is completely different from the production methods of most electromechanical products. Electromechanical products are usually assembled into multiple parts, and then assembled into a single product, and then the product is measured in units or pieces. Wires and cables are based on length. All wires and cables start with conductor processing, and increase insulation, shielding, cables and sheaths layer by layer around the conductors to manufacture wire and cable products. The more complex the product structure, the more overlapping layers.</w:t>
      </w:r>
    </w:p>
    <w:p w14:paraId="72FBF321" w14:textId="7A2B1BCA" w:rsidR="00007AB3" w:rsidRPr="00504355" w:rsidRDefault="00504355" w:rsidP="004C5827">
      <w:pPr>
        <w:spacing w:before="240" w:after="240" w:line="360" w:lineRule="auto"/>
        <w:ind w:left="567" w:right="-425"/>
        <w:jc w:val="both"/>
        <w:rPr>
          <w:rFonts w:ascii="Arial" w:hAnsi="Arial" w:cs="Arial"/>
          <w:sz w:val="22"/>
          <w:szCs w:val="22"/>
        </w:rPr>
      </w:pPr>
      <w:r w:rsidRPr="00504355">
        <w:rPr>
          <w:rFonts w:ascii="Arial" w:hAnsi="Arial" w:cs="Arial"/>
          <w:sz w:val="22"/>
          <w:szCs w:val="22"/>
        </w:rPr>
        <w:t>Traditionally, cables were constructed using conventional materials like copper and aluminium. However, the latest advancements are introducing a spectrum of novel materials that promise enhanced performance, durability, and conductivity. Innovations in raw materials are not only about performance but also about sustainability. The industry is witnessing a shift towards eco-friendly materials, driven by the global focus on environmentally conscious practices. This includes the exploration of biodegradable polymers and recycled materials, aligning cable production with the broader goal of creating a more sustainable and environmentally friendly technological landscape.</w:t>
      </w:r>
    </w:p>
    <w:p w14:paraId="6B6A55E5" w14:textId="77777777" w:rsidR="00504355" w:rsidRPr="00504355" w:rsidRDefault="00504355" w:rsidP="00504355">
      <w:pPr>
        <w:spacing w:before="240" w:after="240" w:line="360" w:lineRule="auto"/>
        <w:ind w:left="567" w:right="-425"/>
        <w:jc w:val="both"/>
        <w:rPr>
          <w:rFonts w:ascii="Arial" w:hAnsi="Arial" w:cs="Arial"/>
          <w:sz w:val="22"/>
          <w:szCs w:val="22"/>
        </w:rPr>
      </w:pPr>
      <w:r w:rsidRPr="00504355">
        <w:rPr>
          <w:rFonts w:ascii="Arial" w:hAnsi="Arial" w:cs="Arial"/>
          <w:sz w:val="22"/>
          <w:szCs w:val="22"/>
        </w:rPr>
        <w:t>Recent innovations in cable and wire manufacturing include:</w:t>
      </w:r>
    </w:p>
    <w:p w14:paraId="4367E040" w14:textId="45AEFFB1" w:rsidR="00504355" w:rsidRPr="00504355" w:rsidRDefault="00504355" w:rsidP="006238C5">
      <w:pPr>
        <w:pStyle w:val="ListParagraph"/>
        <w:numPr>
          <w:ilvl w:val="0"/>
          <w:numId w:val="57"/>
        </w:numPr>
        <w:spacing w:before="240" w:after="240" w:line="360" w:lineRule="auto"/>
        <w:ind w:left="993" w:right="-425"/>
        <w:jc w:val="both"/>
        <w:rPr>
          <w:rFonts w:ascii="Arial" w:hAnsi="Arial" w:cs="Arial"/>
          <w:sz w:val="22"/>
          <w:szCs w:val="22"/>
        </w:rPr>
      </w:pPr>
      <w:r w:rsidRPr="00504355">
        <w:rPr>
          <w:rFonts w:ascii="Arial" w:hAnsi="Arial" w:cs="Arial"/>
          <w:b/>
          <w:bCs/>
          <w:sz w:val="22"/>
          <w:szCs w:val="22"/>
        </w:rPr>
        <w:lastRenderedPageBreak/>
        <w:t xml:space="preserve">Smart Manufacturing: </w:t>
      </w:r>
      <w:r w:rsidRPr="00504355">
        <w:rPr>
          <w:rFonts w:ascii="Arial" w:hAnsi="Arial" w:cs="Arial"/>
          <w:sz w:val="22"/>
          <w:szCs w:val="22"/>
        </w:rPr>
        <w:t>Incorporating IoT and AI to optimize production processes, improve quality control, and reduce waste. Smart sensors can monitor equipment health and production efficiency in real time.</w:t>
      </w:r>
    </w:p>
    <w:p w14:paraId="020C26A1" w14:textId="2D697B28"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Additive Manufacturing (3D Printing): </w:t>
      </w:r>
      <w:r w:rsidRPr="00504355">
        <w:rPr>
          <w:rFonts w:ascii="Arial" w:hAnsi="Arial" w:cs="Arial"/>
          <w:sz w:val="22"/>
          <w:szCs w:val="22"/>
        </w:rPr>
        <w:t>Used for creating prototypes and complex components, enabling customization and reducing lead times.</w:t>
      </w:r>
    </w:p>
    <w:p w14:paraId="5C120E2F" w14:textId="4F07B7B1"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Advanced Materials: </w:t>
      </w:r>
      <w:r w:rsidRPr="00504355">
        <w:rPr>
          <w:rFonts w:ascii="Arial" w:hAnsi="Arial" w:cs="Arial"/>
          <w:sz w:val="22"/>
          <w:szCs w:val="22"/>
        </w:rPr>
        <w:t>Development of new alloys and polymers that enhance conductivity, flexibility, and durability, such as carbon nanotubes and thermoplastic elastomers.</w:t>
      </w:r>
    </w:p>
    <w:p w14:paraId="6497FF14" w14:textId="7BDE9B83"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Automated and Robotics Solutions: </w:t>
      </w:r>
      <w:r w:rsidRPr="00504355">
        <w:rPr>
          <w:rFonts w:ascii="Arial" w:hAnsi="Arial" w:cs="Arial"/>
          <w:sz w:val="22"/>
          <w:szCs w:val="22"/>
        </w:rPr>
        <w:t>Automation in handling and assembling wires reduces labor costs and improves precision, while robotic systems enhance the speed of manufacturing.</w:t>
      </w:r>
    </w:p>
    <w:p w14:paraId="362188FE" w14:textId="0C39980C"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Sustainable Practices: </w:t>
      </w:r>
      <w:r w:rsidRPr="00504355">
        <w:rPr>
          <w:rFonts w:ascii="Arial" w:hAnsi="Arial" w:cs="Arial"/>
          <w:sz w:val="22"/>
          <w:szCs w:val="22"/>
        </w:rPr>
        <w:t>Increased focus on eco-friendly materials and processes, including recycling initiatives and the use of renewable energy sources in manufacturing.</w:t>
      </w:r>
    </w:p>
    <w:p w14:paraId="45331244" w14:textId="1D08FAED"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High-Voltage Direct Current (HVDC) Technology: </w:t>
      </w:r>
      <w:r w:rsidRPr="00504355">
        <w:rPr>
          <w:rFonts w:ascii="Arial" w:hAnsi="Arial" w:cs="Arial"/>
          <w:sz w:val="22"/>
          <w:szCs w:val="22"/>
        </w:rPr>
        <w:t>Innovations in cables designed for HVDC systems are improving efficiency in power transmission over long distances.</w:t>
      </w:r>
    </w:p>
    <w:p w14:paraId="578A3135" w14:textId="16F07842" w:rsidR="00504355" w:rsidRPr="00504355" w:rsidRDefault="00504355" w:rsidP="006238C5">
      <w:pPr>
        <w:pStyle w:val="ListParagraph"/>
        <w:numPr>
          <w:ilvl w:val="0"/>
          <w:numId w:val="57"/>
        </w:numPr>
        <w:spacing w:before="240" w:after="240" w:line="360" w:lineRule="auto"/>
        <w:ind w:left="993" w:right="-425"/>
        <w:jc w:val="both"/>
        <w:rPr>
          <w:rFonts w:ascii="Arial" w:hAnsi="Arial" w:cs="Arial"/>
          <w:sz w:val="22"/>
          <w:szCs w:val="22"/>
        </w:rPr>
      </w:pPr>
      <w:r w:rsidRPr="00504355">
        <w:rPr>
          <w:rFonts w:ascii="Arial" w:hAnsi="Arial" w:cs="Arial"/>
          <w:b/>
          <w:bCs/>
          <w:sz w:val="22"/>
          <w:szCs w:val="22"/>
        </w:rPr>
        <w:t xml:space="preserve">Cable Design Optimization: </w:t>
      </w:r>
      <w:r w:rsidRPr="00504355">
        <w:rPr>
          <w:rFonts w:ascii="Arial" w:hAnsi="Arial" w:cs="Arial"/>
          <w:sz w:val="22"/>
          <w:szCs w:val="22"/>
        </w:rPr>
        <w:t>Advanced simulation tools are being used to enhance cable designs for specific applications, improving performance and reducing costs.</w:t>
      </w:r>
    </w:p>
    <w:p w14:paraId="64AA2527" w14:textId="77777777" w:rsidR="00C07D76" w:rsidRDefault="00504355" w:rsidP="00C07D76">
      <w:pPr>
        <w:spacing w:before="240" w:after="240" w:line="360" w:lineRule="auto"/>
        <w:ind w:left="567" w:right="-425"/>
        <w:jc w:val="both"/>
        <w:rPr>
          <w:rFonts w:ascii="Arial" w:hAnsi="Arial" w:cs="Arial"/>
          <w:b/>
          <w:bCs/>
          <w:sz w:val="22"/>
          <w:szCs w:val="22"/>
          <w:highlight w:val="yellow"/>
        </w:rPr>
      </w:pPr>
      <w:r w:rsidRPr="00C07D76">
        <w:rPr>
          <w:rFonts w:ascii="Arial" w:hAnsi="Arial" w:cs="Arial"/>
          <w:sz w:val="22"/>
          <w:szCs w:val="22"/>
        </w:rPr>
        <w:t xml:space="preserve">These advancements aim to improve efficiency, sustainability, and the overall quality of wire and cable products. </w:t>
      </w:r>
      <w:r w:rsidR="00C07D76" w:rsidRPr="00C07D76">
        <w:rPr>
          <w:rFonts w:ascii="Arial" w:hAnsi="Arial" w:cs="Arial"/>
          <w:sz w:val="22"/>
          <w:szCs w:val="22"/>
        </w:rPr>
        <w:t>In summary, the Latest Innovations in Wire and Cable Production Technology signify a transformative wave in the industry. From revolutionary changes in materials to the integration of cutting-edge technologies, cables are no longer just connectors, they are enablers of progress. As we embrace 5G, prioritize safety with fire-resistant cables, and leverage AI for quality control, the industry is not just adapting but shaping the future of connectivity.</w:t>
      </w:r>
    </w:p>
    <w:p w14:paraId="1B5B787E" w14:textId="43BE5CAF" w:rsidR="00504355" w:rsidRPr="00C07D76" w:rsidRDefault="00C07D76" w:rsidP="00504355">
      <w:pPr>
        <w:spacing w:before="240" w:after="240" w:line="360" w:lineRule="auto"/>
        <w:ind w:left="567" w:right="-425"/>
        <w:jc w:val="both"/>
        <w:rPr>
          <w:rFonts w:ascii="Arial" w:hAnsi="Arial" w:cs="Arial"/>
          <w:bCs/>
          <w:color w:val="222222"/>
          <w:sz w:val="22"/>
          <w:szCs w:val="22"/>
          <w:shd w:val="clear" w:color="auto" w:fill="FFFFFF"/>
        </w:rPr>
      </w:pPr>
      <w:r w:rsidRPr="00C07D76">
        <w:rPr>
          <w:rFonts w:ascii="Arial" w:hAnsi="Arial" w:cs="Arial"/>
          <w:bCs/>
          <w:sz w:val="22"/>
          <w:szCs w:val="22"/>
        </w:rPr>
        <w:t>T</w:t>
      </w:r>
      <w:r w:rsidR="0077034E" w:rsidRPr="00C07D76">
        <w:rPr>
          <w:rFonts w:ascii="Arial" w:hAnsi="Arial" w:cs="Arial"/>
          <w:bCs/>
          <w:sz w:val="22"/>
          <w:szCs w:val="22"/>
        </w:rPr>
        <w:t xml:space="preserve">he adoption of technology has dramatically changed so many aspects of our lives, and it’s thrilling to see how the </w:t>
      </w:r>
      <w:r w:rsidRPr="00C07D76">
        <w:rPr>
          <w:rFonts w:ascii="Arial" w:hAnsi="Arial" w:cs="Arial"/>
          <w:bCs/>
          <w:sz w:val="22"/>
          <w:szCs w:val="22"/>
        </w:rPr>
        <w:t>cable and wire</w:t>
      </w:r>
      <w:r w:rsidR="0077034E" w:rsidRPr="00C07D76">
        <w:rPr>
          <w:rFonts w:ascii="Arial" w:hAnsi="Arial" w:cs="Arial"/>
          <w:bCs/>
          <w:sz w:val="22"/>
          <w:szCs w:val="22"/>
        </w:rPr>
        <w:t xml:space="preserve"> sector has witnessed change as a result. It incorporates automated quality control and effective work models to maximise consistency and profitability. The sectors integration of AI and automation, will increase total efficiency. </w:t>
      </w:r>
    </w:p>
    <w:p w14:paraId="7114A84B" w14:textId="45374F0E" w:rsidR="00197454" w:rsidRPr="00504355" w:rsidRDefault="00747B0D" w:rsidP="00504355">
      <w:pPr>
        <w:spacing w:before="240" w:line="360" w:lineRule="auto"/>
        <w:ind w:left="567" w:right="-425"/>
        <w:jc w:val="both"/>
        <w:rPr>
          <w:rFonts w:ascii="Arial" w:hAnsi="Arial" w:cs="Arial"/>
          <w:color w:val="222222"/>
          <w:sz w:val="22"/>
          <w:szCs w:val="22"/>
          <w:shd w:val="clear" w:color="auto" w:fill="FFFFFF"/>
        </w:rPr>
      </w:pPr>
      <w:r>
        <w:rPr>
          <w:rFonts w:ascii="Arial" w:hAnsi="Arial" w:cs="Arial"/>
          <w:b/>
          <w:bCs/>
          <w:sz w:val="22"/>
          <w:szCs w:val="22"/>
        </w:rPr>
        <w:t>At present</w:t>
      </w:r>
      <w:r w:rsidR="0077034E" w:rsidRPr="00504355">
        <w:rPr>
          <w:rFonts w:ascii="Arial" w:hAnsi="Arial" w:cs="Arial"/>
          <w:b/>
          <w:bCs/>
          <w:sz w:val="22"/>
          <w:szCs w:val="22"/>
        </w:rPr>
        <w:t xml:space="preserve">, the company is using </w:t>
      </w:r>
      <w:r>
        <w:rPr>
          <w:rFonts w:ascii="Arial" w:hAnsi="Arial" w:cs="Arial"/>
          <w:b/>
          <w:bCs/>
          <w:sz w:val="22"/>
          <w:szCs w:val="22"/>
        </w:rPr>
        <w:t xml:space="preserve">traditional </w:t>
      </w:r>
      <w:r w:rsidR="0077034E" w:rsidRPr="00504355">
        <w:rPr>
          <w:rFonts w:ascii="Arial" w:hAnsi="Arial" w:cs="Arial"/>
          <w:b/>
          <w:bCs/>
          <w:sz w:val="22"/>
          <w:szCs w:val="22"/>
        </w:rPr>
        <w:t xml:space="preserve">multistage </w:t>
      </w:r>
      <w:r>
        <w:rPr>
          <w:rFonts w:ascii="Arial" w:hAnsi="Arial" w:cs="Arial"/>
          <w:b/>
          <w:bCs/>
          <w:sz w:val="22"/>
          <w:szCs w:val="22"/>
        </w:rPr>
        <w:t>manufacturing</w:t>
      </w:r>
      <w:r w:rsidR="0077034E" w:rsidRPr="00504355">
        <w:rPr>
          <w:rFonts w:ascii="Arial" w:hAnsi="Arial" w:cs="Arial"/>
          <w:b/>
          <w:bCs/>
          <w:sz w:val="22"/>
          <w:szCs w:val="22"/>
        </w:rPr>
        <w:t xml:space="preserve"> process, which are recognised and </w:t>
      </w:r>
      <w:r w:rsidR="00197454" w:rsidRPr="00504355">
        <w:rPr>
          <w:rFonts w:ascii="Arial" w:hAnsi="Arial" w:cs="Arial"/>
          <w:b/>
          <w:bCs/>
          <w:sz w:val="22"/>
          <w:szCs w:val="22"/>
        </w:rPr>
        <w:t xml:space="preserve">on-going processes in the market/industry. However, technological advancement may occur in the future to run the plants optimally, since automation, artificial intelligence and robotics advancements are taking place and becoming more prominent and environment friendly day-by-day. </w:t>
      </w:r>
      <w:r w:rsidR="002C467F" w:rsidRPr="00504355">
        <w:rPr>
          <w:rFonts w:ascii="Arial" w:hAnsi="Arial" w:cs="Arial"/>
          <w:b/>
          <w:bCs/>
          <w:sz w:val="22"/>
          <w:szCs w:val="22"/>
        </w:rPr>
        <w:t>Also,</w:t>
      </w:r>
      <w:r w:rsidR="00197454" w:rsidRPr="00504355">
        <w:rPr>
          <w:rFonts w:ascii="Arial" w:hAnsi="Arial" w:cs="Arial"/>
          <w:b/>
          <w:bCs/>
          <w:sz w:val="22"/>
          <w:szCs w:val="22"/>
        </w:rPr>
        <w:t xml:space="preserve"> the government is appreciating and </w:t>
      </w:r>
      <w:r w:rsidR="00197454" w:rsidRPr="00504355">
        <w:rPr>
          <w:rFonts w:ascii="Arial" w:hAnsi="Arial" w:cs="Arial"/>
          <w:b/>
          <w:bCs/>
          <w:sz w:val="22"/>
          <w:szCs w:val="22"/>
        </w:rPr>
        <w:lastRenderedPageBreak/>
        <w:t>encouraging to reduce the carbon footprint and reduce the technological obsolescence in all the industries.</w:t>
      </w:r>
    </w:p>
    <w:p w14:paraId="3DDAC28B" w14:textId="77777777" w:rsidR="003E63A7" w:rsidRPr="00F460B9" w:rsidRDefault="003E63A7" w:rsidP="003E63A7">
      <w:pPr>
        <w:pStyle w:val="ListParagraph"/>
        <w:spacing w:line="360" w:lineRule="auto"/>
        <w:ind w:left="851" w:right="-425"/>
        <w:jc w:val="both"/>
        <w:rPr>
          <w:rFonts w:ascii="Arial" w:hAnsi="Arial" w:cs="Arial"/>
          <w:b/>
          <w:bCs/>
          <w:sz w:val="22"/>
          <w:szCs w:val="22"/>
        </w:rPr>
      </w:pPr>
    </w:p>
    <w:p w14:paraId="17EC8D37" w14:textId="77777777" w:rsidR="001D6366" w:rsidRPr="001D6366" w:rsidRDefault="00F460B9" w:rsidP="006238C5">
      <w:pPr>
        <w:pStyle w:val="ListParagraph"/>
        <w:numPr>
          <w:ilvl w:val="0"/>
          <w:numId w:val="31"/>
        </w:numPr>
        <w:spacing w:after="240" w:line="360" w:lineRule="auto"/>
        <w:ind w:left="567" w:right="-425" w:hanging="426"/>
        <w:jc w:val="both"/>
        <w:rPr>
          <w:rFonts w:ascii="Arial" w:hAnsi="Arial" w:cs="Arial"/>
          <w:b/>
          <w:bCs/>
          <w:sz w:val="22"/>
          <w:szCs w:val="22"/>
          <w:lang w:val="en-US"/>
        </w:rPr>
      </w:pPr>
      <w:r w:rsidRPr="002C467F">
        <w:rPr>
          <w:rFonts w:ascii="Arial" w:hAnsi="Arial" w:cs="Arial"/>
          <w:b/>
          <w:bCs/>
          <w:sz w:val="22"/>
          <w:szCs w:val="22"/>
        </w:rPr>
        <w:t>TESTING STANDARDS FOR PRODUCTION:</w:t>
      </w:r>
      <w:r w:rsidR="00B87145" w:rsidRPr="002C467F">
        <w:rPr>
          <w:rFonts w:ascii="Arial" w:hAnsi="Arial" w:cs="Arial"/>
          <w:b/>
          <w:bCs/>
          <w:sz w:val="22"/>
          <w:szCs w:val="22"/>
        </w:rPr>
        <w:t xml:space="preserve"> </w:t>
      </w:r>
    </w:p>
    <w:p w14:paraId="649ACA9E" w14:textId="77777777" w:rsidR="001D6366" w:rsidRDefault="001D6366" w:rsidP="001D6366">
      <w:pPr>
        <w:pStyle w:val="ListParagraph"/>
        <w:spacing w:after="240" w:line="360" w:lineRule="auto"/>
        <w:ind w:left="567" w:right="-425"/>
        <w:jc w:val="both"/>
        <w:rPr>
          <w:rFonts w:ascii="Arial" w:hAnsi="Arial" w:cs="Arial"/>
          <w:sz w:val="22"/>
          <w:szCs w:val="22"/>
        </w:rPr>
      </w:pPr>
      <w:r w:rsidRPr="009E24DF">
        <w:rPr>
          <w:rFonts w:ascii="Arial" w:hAnsi="Arial" w:cs="Arial"/>
          <w:sz w:val="22"/>
          <w:szCs w:val="22"/>
          <w:lang w:val="en-US"/>
        </w:rPr>
        <w:t xml:space="preserve">We have not received any details/information regarding the testing standards / procedure followed by the </w:t>
      </w:r>
      <w:r w:rsidR="002C467F" w:rsidRPr="009E24DF">
        <w:rPr>
          <w:rFonts w:ascii="Arial" w:hAnsi="Arial" w:cs="Arial"/>
          <w:sz w:val="22"/>
          <w:szCs w:val="22"/>
        </w:rPr>
        <w:t xml:space="preserve">company </w:t>
      </w:r>
      <w:r w:rsidRPr="009E24DF">
        <w:rPr>
          <w:rFonts w:ascii="Arial" w:hAnsi="Arial" w:cs="Arial"/>
          <w:sz w:val="22"/>
          <w:szCs w:val="22"/>
        </w:rPr>
        <w:t>but during</w:t>
      </w:r>
      <w:r>
        <w:rPr>
          <w:rFonts w:ascii="Arial" w:hAnsi="Arial" w:cs="Arial"/>
          <w:sz w:val="22"/>
          <w:szCs w:val="22"/>
        </w:rPr>
        <w:t xml:space="preserve"> the site visit, we have observed that GPIL has a lab testing facility in both Khurda and Kashipur plant. Some of the machines present in the labs were Universal Testing Machine, Hot Air Oven, Double Kelvin Bridge, Digital Balancing Machine, Profile Projector, Hardness Tester, etc. These machines were observed from outside only as these were present in the closed facility lab.</w:t>
      </w:r>
    </w:p>
    <w:p w14:paraId="745A13B4" w14:textId="77777777" w:rsidR="001D6366" w:rsidRDefault="001D6366" w:rsidP="006A360A">
      <w:pPr>
        <w:pStyle w:val="ListParagraph"/>
        <w:spacing w:line="360" w:lineRule="auto"/>
        <w:ind w:left="567" w:right="-425"/>
        <w:jc w:val="both"/>
        <w:rPr>
          <w:rFonts w:ascii="Arial" w:hAnsi="Arial" w:cs="Arial"/>
          <w:sz w:val="22"/>
          <w:szCs w:val="22"/>
        </w:rPr>
      </w:pPr>
      <w:r w:rsidRPr="001D6366">
        <w:rPr>
          <w:rFonts w:ascii="Arial" w:hAnsi="Arial" w:cs="Arial"/>
          <w:sz w:val="22"/>
          <w:szCs w:val="22"/>
        </w:rPr>
        <w:t xml:space="preserve">Main quality parameters for winding wire are dimension – Diameter, Electrical resistance Elongation, springiness, Heat Shock, flexibility and adherence, Temperature index. High temperature failure, insulation thickness Resistance to solvent, breakdown voltage, weight etc. IS 13730Main BIS standard for winding wire and IS 13778-5 (2012) is related to Winding Wires – Test Methods. </w:t>
      </w:r>
    </w:p>
    <w:p w14:paraId="2574C58D" w14:textId="77777777" w:rsidR="006A360A" w:rsidRDefault="006A360A" w:rsidP="006A360A">
      <w:pPr>
        <w:pStyle w:val="ListParagraph"/>
        <w:spacing w:line="360" w:lineRule="auto"/>
        <w:ind w:left="567" w:right="-425"/>
        <w:jc w:val="both"/>
        <w:rPr>
          <w:rFonts w:ascii="Arial" w:hAnsi="Arial" w:cs="Arial"/>
          <w:sz w:val="22"/>
          <w:szCs w:val="22"/>
        </w:rPr>
      </w:pPr>
    </w:p>
    <w:p w14:paraId="573ED963" w14:textId="3A07AEE2" w:rsidR="00B2285F" w:rsidRDefault="00BA457D" w:rsidP="006238C5">
      <w:pPr>
        <w:pStyle w:val="ListParagraph"/>
        <w:numPr>
          <w:ilvl w:val="0"/>
          <w:numId w:val="31"/>
        </w:numPr>
        <w:spacing w:after="240" w:line="360" w:lineRule="auto"/>
        <w:ind w:left="567" w:right="-425" w:hanging="426"/>
        <w:jc w:val="both"/>
        <w:rPr>
          <w:rFonts w:ascii="Arial" w:hAnsi="Arial" w:cs="Arial"/>
          <w:sz w:val="22"/>
          <w:szCs w:val="22"/>
        </w:rPr>
      </w:pPr>
      <w:r>
        <w:rPr>
          <w:rFonts w:ascii="Arial" w:hAnsi="Arial" w:cs="Arial"/>
          <w:b/>
          <w:bCs/>
          <w:sz w:val="22"/>
          <w:szCs w:val="22"/>
        </w:rPr>
        <w:t xml:space="preserve">MANPOWER: </w:t>
      </w:r>
      <w:r w:rsidR="00BF138F" w:rsidRPr="00EF7643">
        <w:rPr>
          <w:rFonts w:ascii="Arial" w:hAnsi="Arial" w:cs="Arial"/>
          <w:sz w:val="22"/>
          <w:szCs w:val="22"/>
        </w:rPr>
        <w:t>As per the information shared by the client/company and observed by during the site visits, the Khurda and Chennai Plant were not operational, but the Kashipur Plant was running</w:t>
      </w:r>
      <w:r w:rsidR="00EF7643" w:rsidRPr="00EF7643">
        <w:rPr>
          <w:rFonts w:ascii="Arial" w:hAnsi="Arial" w:cs="Arial"/>
          <w:sz w:val="22"/>
          <w:szCs w:val="22"/>
        </w:rPr>
        <w:t xml:space="preserve"> efficiently. However, w</w:t>
      </w:r>
      <w:r w:rsidR="00BF138F" w:rsidRPr="00EF7643">
        <w:rPr>
          <w:rFonts w:ascii="Arial" w:hAnsi="Arial" w:cs="Arial"/>
          <w:sz w:val="22"/>
          <w:szCs w:val="22"/>
        </w:rPr>
        <w:t xml:space="preserve">e have not received any details regarding the manpower employed by the GPIL, </w:t>
      </w:r>
      <w:r w:rsidR="00EF7643" w:rsidRPr="00EF7643">
        <w:rPr>
          <w:rFonts w:ascii="Arial" w:hAnsi="Arial" w:cs="Arial"/>
          <w:sz w:val="22"/>
          <w:szCs w:val="22"/>
        </w:rPr>
        <w:t>h</w:t>
      </w:r>
      <w:r w:rsidR="00BF138F" w:rsidRPr="00EF7643">
        <w:rPr>
          <w:rFonts w:ascii="Arial" w:hAnsi="Arial" w:cs="Arial"/>
          <w:sz w:val="22"/>
          <w:szCs w:val="22"/>
        </w:rPr>
        <w:t>en</w:t>
      </w:r>
      <w:r w:rsidR="00BF138F">
        <w:rPr>
          <w:rFonts w:ascii="Arial" w:hAnsi="Arial" w:cs="Arial"/>
          <w:sz w:val="22"/>
          <w:szCs w:val="22"/>
        </w:rPr>
        <w:t xml:space="preserve">ce, we </w:t>
      </w:r>
      <w:r w:rsidR="00EF7643">
        <w:rPr>
          <w:rFonts w:ascii="Arial" w:hAnsi="Arial" w:cs="Arial"/>
          <w:sz w:val="22"/>
          <w:szCs w:val="22"/>
        </w:rPr>
        <w:t>cannot comment on the current manpower capability of the company</w:t>
      </w:r>
      <w:r w:rsidR="005A1437" w:rsidRPr="008C7296">
        <w:rPr>
          <w:rFonts w:ascii="Arial" w:hAnsi="Arial" w:cs="Arial"/>
          <w:sz w:val="22"/>
          <w:szCs w:val="22"/>
        </w:rPr>
        <w:t>.</w:t>
      </w:r>
      <w:r w:rsidR="008C7296" w:rsidRPr="008C7296">
        <w:rPr>
          <w:rFonts w:ascii="Arial" w:hAnsi="Arial" w:cs="Arial"/>
          <w:sz w:val="22"/>
          <w:szCs w:val="22"/>
        </w:rPr>
        <w:t xml:space="preserve"> </w:t>
      </w:r>
      <w:r w:rsidR="00EF7643">
        <w:rPr>
          <w:rFonts w:ascii="Arial" w:hAnsi="Arial" w:cs="Arial"/>
          <w:sz w:val="22"/>
          <w:szCs w:val="22"/>
        </w:rPr>
        <w:t>But</w:t>
      </w:r>
      <w:r w:rsidR="008C7296" w:rsidRPr="008C7296">
        <w:rPr>
          <w:rFonts w:ascii="Arial" w:hAnsi="Arial" w:cs="Arial"/>
          <w:sz w:val="22"/>
          <w:szCs w:val="22"/>
        </w:rPr>
        <w:t xml:space="preserve"> when the company is able to expand its operations</w:t>
      </w:r>
      <w:r w:rsidR="00EF7643">
        <w:rPr>
          <w:rFonts w:ascii="Arial" w:hAnsi="Arial" w:cs="Arial"/>
          <w:sz w:val="22"/>
          <w:szCs w:val="22"/>
        </w:rPr>
        <w:t xml:space="preserve"> and restart its plants</w:t>
      </w:r>
      <w:r w:rsidR="008C7296" w:rsidRPr="008C7296">
        <w:rPr>
          <w:rFonts w:ascii="Arial" w:hAnsi="Arial" w:cs="Arial"/>
          <w:sz w:val="22"/>
          <w:szCs w:val="22"/>
        </w:rPr>
        <w:t>, it will nee</w:t>
      </w:r>
      <w:r w:rsidR="00EF7643">
        <w:rPr>
          <w:rFonts w:ascii="Arial" w:hAnsi="Arial" w:cs="Arial"/>
          <w:sz w:val="22"/>
          <w:szCs w:val="22"/>
        </w:rPr>
        <w:t>d</w:t>
      </w:r>
      <w:r w:rsidR="008C7296" w:rsidRPr="008C7296">
        <w:rPr>
          <w:rFonts w:ascii="Arial" w:hAnsi="Arial" w:cs="Arial"/>
          <w:sz w:val="22"/>
          <w:szCs w:val="22"/>
        </w:rPr>
        <w:t xml:space="preserve"> to hire additional manpower to sustain the increased level of operations in the future.</w:t>
      </w:r>
    </w:p>
    <w:p w14:paraId="0F16C42E" w14:textId="2DAA4100" w:rsidR="005C67F1" w:rsidRPr="00EF7643" w:rsidRDefault="00906CDE" w:rsidP="00EF7643">
      <w:pPr>
        <w:pStyle w:val="ListParagraph"/>
        <w:spacing w:line="360" w:lineRule="auto"/>
        <w:ind w:left="567" w:right="-425"/>
        <w:jc w:val="both"/>
        <w:rPr>
          <w:rFonts w:ascii="Arial" w:hAnsi="Arial" w:cs="Arial"/>
          <w:b/>
          <w:sz w:val="22"/>
          <w:szCs w:val="22"/>
        </w:rPr>
      </w:pPr>
      <w:r w:rsidRPr="00747B0D">
        <w:rPr>
          <w:rFonts w:ascii="Arial" w:hAnsi="Arial" w:cs="Arial"/>
          <w:b/>
          <w:sz w:val="22"/>
          <w:szCs w:val="22"/>
        </w:rPr>
        <w:t xml:space="preserve">For reference, </w:t>
      </w:r>
      <w:r w:rsidR="00D72609" w:rsidRPr="00747B0D">
        <w:rPr>
          <w:rFonts w:ascii="Arial" w:hAnsi="Arial" w:cs="Arial"/>
          <w:b/>
          <w:sz w:val="22"/>
          <w:szCs w:val="22"/>
        </w:rPr>
        <w:t xml:space="preserve">approximately a manpower of </w:t>
      </w:r>
      <w:r w:rsidR="00504355" w:rsidRPr="00747B0D">
        <w:rPr>
          <w:rFonts w:ascii="Arial" w:hAnsi="Arial" w:cs="Arial"/>
          <w:b/>
          <w:sz w:val="22"/>
          <w:szCs w:val="22"/>
        </w:rPr>
        <w:t>300</w:t>
      </w:r>
      <w:r w:rsidR="00D72609" w:rsidRPr="00747B0D">
        <w:rPr>
          <w:rFonts w:ascii="Arial" w:hAnsi="Arial" w:cs="Arial"/>
          <w:b/>
          <w:sz w:val="22"/>
          <w:szCs w:val="22"/>
        </w:rPr>
        <w:t xml:space="preserve"> </w:t>
      </w:r>
      <w:r w:rsidR="0097089A" w:rsidRPr="00747B0D">
        <w:rPr>
          <w:rFonts w:ascii="Arial" w:hAnsi="Arial" w:cs="Arial"/>
          <w:b/>
          <w:sz w:val="22"/>
          <w:szCs w:val="22"/>
        </w:rPr>
        <w:t>personnel</w:t>
      </w:r>
      <w:r w:rsidR="00D72609" w:rsidRPr="00747B0D">
        <w:rPr>
          <w:rFonts w:ascii="Arial" w:hAnsi="Arial" w:cs="Arial"/>
          <w:b/>
          <w:sz w:val="22"/>
          <w:szCs w:val="22"/>
        </w:rPr>
        <w:t xml:space="preserve"> </w:t>
      </w:r>
      <w:r w:rsidR="00747B0D" w:rsidRPr="00747B0D">
        <w:rPr>
          <w:rFonts w:ascii="Arial" w:hAnsi="Arial" w:cs="Arial"/>
          <w:b/>
          <w:sz w:val="22"/>
          <w:szCs w:val="22"/>
        </w:rPr>
        <w:t>is</w:t>
      </w:r>
      <w:r w:rsidR="00D72609" w:rsidRPr="00747B0D">
        <w:rPr>
          <w:rFonts w:ascii="Arial" w:hAnsi="Arial" w:cs="Arial"/>
          <w:b/>
          <w:sz w:val="22"/>
          <w:szCs w:val="22"/>
        </w:rPr>
        <w:t xml:space="preserve"> needed in a proposed </w:t>
      </w:r>
      <w:r w:rsidR="00504355" w:rsidRPr="00747B0D">
        <w:rPr>
          <w:rFonts w:ascii="Arial" w:hAnsi="Arial" w:cs="Arial"/>
          <w:b/>
          <w:sz w:val="22"/>
          <w:szCs w:val="22"/>
        </w:rPr>
        <w:t>38</w:t>
      </w:r>
      <w:r w:rsidR="00747B0D">
        <w:rPr>
          <w:rFonts w:ascii="Arial" w:hAnsi="Arial" w:cs="Arial"/>
          <w:b/>
          <w:sz w:val="22"/>
          <w:szCs w:val="22"/>
        </w:rPr>
        <w:t>,</w:t>
      </w:r>
      <w:r w:rsidR="00504355" w:rsidRPr="00747B0D">
        <w:rPr>
          <w:rFonts w:ascii="Arial" w:hAnsi="Arial" w:cs="Arial"/>
          <w:b/>
          <w:sz w:val="22"/>
          <w:szCs w:val="22"/>
        </w:rPr>
        <w:t>4</w:t>
      </w:r>
      <w:r w:rsidR="00D72609" w:rsidRPr="00747B0D">
        <w:rPr>
          <w:rFonts w:ascii="Arial" w:hAnsi="Arial" w:cs="Arial"/>
          <w:b/>
          <w:sz w:val="22"/>
          <w:szCs w:val="22"/>
        </w:rPr>
        <w:t xml:space="preserve">00 MT </w:t>
      </w:r>
      <w:r w:rsidR="00747B0D" w:rsidRPr="00747B0D">
        <w:rPr>
          <w:rFonts w:ascii="Arial" w:hAnsi="Arial" w:cs="Arial"/>
          <w:b/>
          <w:sz w:val="22"/>
          <w:szCs w:val="22"/>
        </w:rPr>
        <w:t>proposed Cables and Conductor Wires manufacturing unit by Oswal Cables Private Limited</w:t>
      </w:r>
      <w:r w:rsidR="00747B0D" w:rsidRPr="00747B0D">
        <w:rPr>
          <w:rFonts w:ascii="Arial" w:hAnsi="Arial" w:cs="Arial"/>
          <w:b/>
          <w:sz w:val="22"/>
          <w:szCs w:val="22"/>
        </w:rPr>
        <w:tab/>
      </w:r>
      <w:r w:rsidR="00D72609" w:rsidRPr="00747B0D">
        <w:rPr>
          <w:rFonts w:ascii="Arial" w:hAnsi="Arial" w:cs="Arial"/>
          <w:b/>
          <w:sz w:val="22"/>
          <w:szCs w:val="22"/>
        </w:rPr>
        <w:t xml:space="preserve"> as per </w:t>
      </w:r>
      <w:r w:rsidR="00747B0D" w:rsidRPr="00747B0D">
        <w:rPr>
          <w:rFonts w:ascii="Arial" w:hAnsi="Arial" w:cs="Arial"/>
          <w:b/>
          <w:sz w:val="22"/>
          <w:szCs w:val="22"/>
        </w:rPr>
        <w:t>proposal submitted by the company for obtaining Environmental Clearance</w:t>
      </w:r>
      <w:r w:rsidR="00D72609" w:rsidRPr="00747B0D">
        <w:rPr>
          <w:rFonts w:ascii="Arial" w:hAnsi="Arial" w:cs="Arial"/>
          <w:b/>
          <w:bCs/>
          <w:sz w:val="22"/>
          <w:szCs w:val="22"/>
        </w:rPr>
        <w:t xml:space="preserve">. Thus, keeping it as a benchmark, the company will be needed to increase the manpower in the </w:t>
      </w:r>
      <w:r w:rsidR="00747B0D" w:rsidRPr="00747B0D">
        <w:rPr>
          <w:rFonts w:ascii="Arial" w:hAnsi="Arial" w:cs="Arial"/>
          <w:b/>
          <w:bCs/>
          <w:sz w:val="22"/>
          <w:szCs w:val="22"/>
        </w:rPr>
        <w:t>all</w:t>
      </w:r>
      <w:r w:rsidR="00D72609" w:rsidRPr="00747B0D">
        <w:rPr>
          <w:rFonts w:ascii="Arial" w:hAnsi="Arial" w:cs="Arial"/>
          <w:b/>
          <w:bCs/>
          <w:sz w:val="22"/>
          <w:szCs w:val="22"/>
        </w:rPr>
        <w:t xml:space="preserve"> Plant</w:t>
      </w:r>
      <w:r w:rsidR="00747B0D" w:rsidRPr="00747B0D">
        <w:rPr>
          <w:rFonts w:ascii="Arial" w:hAnsi="Arial" w:cs="Arial"/>
          <w:b/>
          <w:bCs/>
          <w:sz w:val="22"/>
          <w:szCs w:val="22"/>
        </w:rPr>
        <w:t>s</w:t>
      </w:r>
      <w:r w:rsidR="00D72609" w:rsidRPr="00747B0D">
        <w:rPr>
          <w:rFonts w:ascii="Arial" w:hAnsi="Arial" w:cs="Arial"/>
          <w:b/>
          <w:bCs/>
          <w:sz w:val="22"/>
          <w:szCs w:val="22"/>
        </w:rPr>
        <w:t>, when they will be able to increase its operating levels.</w:t>
      </w:r>
      <w:r w:rsidR="007311D8" w:rsidRPr="00747B0D">
        <w:rPr>
          <w:rFonts w:ascii="Arial" w:hAnsi="Arial" w:cs="Arial"/>
          <w:b/>
          <w:bCs/>
          <w:sz w:val="22"/>
          <w:szCs w:val="22"/>
        </w:rPr>
        <w:t xml:space="preserve"> </w:t>
      </w:r>
      <w:r w:rsidR="009A2EAD" w:rsidRPr="00747B0D">
        <w:rPr>
          <w:rFonts w:ascii="Arial" w:hAnsi="Arial" w:cs="Arial"/>
          <w:b/>
          <w:bCs/>
          <w:sz w:val="22"/>
          <w:szCs w:val="22"/>
        </w:rPr>
        <w:t>Thus,</w:t>
      </w:r>
      <w:r w:rsidR="007311D8" w:rsidRPr="00747B0D">
        <w:rPr>
          <w:rFonts w:ascii="Arial" w:hAnsi="Arial" w:cs="Arial"/>
          <w:b/>
          <w:bCs/>
          <w:sz w:val="22"/>
          <w:szCs w:val="22"/>
        </w:rPr>
        <w:t xml:space="preserve"> as per the above analysis, the company will require approximately </w:t>
      </w:r>
      <w:r w:rsidR="00747B0D" w:rsidRPr="00747B0D">
        <w:rPr>
          <w:rFonts w:ascii="Arial" w:hAnsi="Arial" w:cs="Arial"/>
          <w:b/>
          <w:bCs/>
          <w:sz w:val="22"/>
          <w:szCs w:val="22"/>
        </w:rPr>
        <w:t>75</w:t>
      </w:r>
      <w:r w:rsidR="007311D8" w:rsidRPr="00747B0D">
        <w:rPr>
          <w:rFonts w:ascii="Arial" w:hAnsi="Arial" w:cs="Arial"/>
          <w:b/>
          <w:bCs/>
          <w:sz w:val="22"/>
          <w:szCs w:val="22"/>
        </w:rPr>
        <w:t xml:space="preserve">0 to </w:t>
      </w:r>
      <w:r w:rsidR="00747B0D" w:rsidRPr="00747B0D">
        <w:rPr>
          <w:rFonts w:ascii="Arial" w:hAnsi="Arial" w:cs="Arial"/>
          <w:b/>
          <w:bCs/>
          <w:sz w:val="22"/>
          <w:szCs w:val="22"/>
        </w:rPr>
        <w:t>9</w:t>
      </w:r>
      <w:r w:rsidR="00504355" w:rsidRPr="00747B0D">
        <w:rPr>
          <w:rFonts w:ascii="Arial" w:hAnsi="Arial" w:cs="Arial"/>
          <w:b/>
          <w:bCs/>
          <w:sz w:val="22"/>
          <w:szCs w:val="22"/>
        </w:rPr>
        <w:t>0</w:t>
      </w:r>
      <w:r w:rsidR="007311D8" w:rsidRPr="00747B0D">
        <w:rPr>
          <w:rFonts w:ascii="Arial" w:hAnsi="Arial" w:cs="Arial"/>
          <w:b/>
          <w:bCs/>
          <w:sz w:val="22"/>
          <w:szCs w:val="22"/>
        </w:rPr>
        <w:t>0 number of manpower to work efficiently in future considering the fact that an entity is supposed to get the eco</w:t>
      </w:r>
      <w:r w:rsidR="00A40E24" w:rsidRPr="00747B0D">
        <w:rPr>
          <w:rFonts w:ascii="Arial" w:hAnsi="Arial" w:cs="Arial"/>
          <w:b/>
          <w:bCs/>
          <w:sz w:val="22"/>
          <w:szCs w:val="22"/>
        </w:rPr>
        <w:t xml:space="preserve">nomies of scale at larger operations and dependency on the technology </w:t>
      </w:r>
      <w:r w:rsidR="00F47AD1" w:rsidRPr="00747B0D">
        <w:rPr>
          <w:rFonts w:ascii="Arial" w:hAnsi="Arial" w:cs="Arial"/>
          <w:b/>
          <w:bCs/>
          <w:sz w:val="22"/>
          <w:szCs w:val="22"/>
        </w:rPr>
        <w:t>i.e.,</w:t>
      </w:r>
      <w:r w:rsidR="00A40E24" w:rsidRPr="00747B0D">
        <w:rPr>
          <w:rFonts w:ascii="Arial" w:hAnsi="Arial" w:cs="Arial"/>
          <w:b/>
          <w:bCs/>
          <w:sz w:val="22"/>
          <w:szCs w:val="22"/>
        </w:rPr>
        <w:t xml:space="preserve"> Manual plant/Semi-Automatic Plant/Fully Automatic</w:t>
      </w:r>
      <w:r w:rsidR="007311D8" w:rsidRPr="00747B0D">
        <w:rPr>
          <w:rFonts w:ascii="Arial" w:hAnsi="Arial" w:cs="Arial"/>
          <w:b/>
          <w:bCs/>
          <w:sz w:val="22"/>
          <w:szCs w:val="22"/>
        </w:rPr>
        <w:t>.</w:t>
      </w:r>
      <w:r w:rsidR="00D72609">
        <w:rPr>
          <w:rFonts w:ascii="Arial" w:hAnsi="Arial" w:cs="Arial"/>
          <w:b/>
          <w:bCs/>
          <w:sz w:val="22"/>
          <w:szCs w:val="22"/>
        </w:rPr>
        <w:t xml:space="preserve"> </w:t>
      </w:r>
    </w:p>
    <w:p w14:paraId="12FA3BA1" w14:textId="7134BBD5" w:rsidR="00F460B9" w:rsidRDefault="00F460B9" w:rsidP="00B2285F">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04D5D" w14:paraId="0872C96F" w14:textId="77777777" w:rsidTr="005E3BCA">
        <w:trPr>
          <w:trHeight w:val="20"/>
        </w:trPr>
        <w:tc>
          <w:tcPr>
            <w:tcW w:w="1612" w:type="dxa"/>
            <w:shd w:val="clear" w:color="auto" w:fill="002060"/>
            <w:vAlign w:val="center"/>
          </w:tcPr>
          <w:p w14:paraId="42899BA5" w14:textId="2B7718AC" w:rsidR="00904D5D" w:rsidRDefault="00904D5D" w:rsidP="00CA7176">
            <w:pPr>
              <w:jc w:val="center"/>
              <w:rPr>
                <w:rFonts w:ascii="Arial" w:hAnsi="Arial" w:cs="Arial"/>
                <w:b/>
                <w:i/>
                <w:sz w:val="22"/>
                <w:szCs w:val="22"/>
              </w:rPr>
            </w:pPr>
            <w:r>
              <w:rPr>
                <w:rFonts w:ascii="Arial" w:hAnsi="Arial" w:cs="Arial"/>
                <w:b/>
                <w:sz w:val="22"/>
                <w:szCs w:val="22"/>
              </w:rPr>
              <w:lastRenderedPageBreak/>
              <w:t>PART F</w:t>
            </w:r>
          </w:p>
        </w:tc>
        <w:tc>
          <w:tcPr>
            <w:tcW w:w="8169" w:type="dxa"/>
            <w:shd w:val="clear" w:color="auto" w:fill="DBE5F1"/>
            <w:vAlign w:val="center"/>
          </w:tcPr>
          <w:p w14:paraId="3424F25E" w14:textId="695EE8BA" w:rsidR="00904D5D" w:rsidRDefault="00904D5D" w:rsidP="00CA7176">
            <w:pPr>
              <w:jc w:val="center"/>
              <w:rPr>
                <w:rFonts w:ascii="Arial" w:hAnsi="Arial" w:cs="Arial"/>
                <w:b/>
                <w:sz w:val="22"/>
                <w:szCs w:val="22"/>
              </w:rPr>
            </w:pPr>
            <w:r>
              <w:rPr>
                <w:rFonts w:ascii="Arial" w:hAnsi="Arial" w:cs="Arial"/>
                <w:b/>
                <w:sz w:val="22"/>
                <w:szCs w:val="22"/>
              </w:rPr>
              <w:t>PRODUCT PROFILE</w:t>
            </w:r>
          </w:p>
        </w:tc>
      </w:tr>
    </w:tbl>
    <w:p w14:paraId="63DD1C91" w14:textId="77777777" w:rsid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30480AC7" w14:textId="77777777" w:rsidR="00466B48" w:rsidRDefault="007D4C3E" w:rsidP="00843CB8">
      <w:pPr>
        <w:pStyle w:val="ListParagraph"/>
        <w:numPr>
          <w:ilvl w:val="0"/>
          <w:numId w:val="20"/>
        </w:numPr>
        <w:autoSpaceDE w:val="0"/>
        <w:autoSpaceDN w:val="0"/>
        <w:adjustRightInd w:val="0"/>
        <w:spacing w:line="360" w:lineRule="auto"/>
        <w:ind w:left="567" w:right="-425" w:hanging="437"/>
        <w:jc w:val="both"/>
        <w:rPr>
          <w:rFonts w:ascii="Arial" w:hAnsi="Arial" w:cs="Arial"/>
          <w:b/>
          <w:sz w:val="22"/>
          <w:szCs w:val="22"/>
          <w:lang w:eastAsia="en-IN"/>
        </w:rPr>
      </w:pPr>
      <w:r w:rsidRPr="00046133">
        <w:rPr>
          <w:rFonts w:ascii="Arial" w:hAnsi="Arial" w:cs="Arial"/>
          <w:b/>
          <w:sz w:val="22"/>
          <w:szCs w:val="22"/>
          <w:lang w:eastAsia="en-IN"/>
        </w:rPr>
        <w:t>INTRODUCTION</w:t>
      </w:r>
      <w:r w:rsidR="005B625F" w:rsidRPr="00046133">
        <w:rPr>
          <w:rFonts w:ascii="Arial" w:hAnsi="Arial" w:cs="Arial"/>
          <w:b/>
          <w:sz w:val="22"/>
          <w:szCs w:val="22"/>
          <w:lang w:eastAsia="en-IN"/>
        </w:rPr>
        <w:t>:</w:t>
      </w:r>
      <w:r w:rsidR="00A26D22" w:rsidRPr="00046133">
        <w:rPr>
          <w:rFonts w:ascii="Arial" w:hAnsi="Arial" w:cs="Arial"/>
          <w:b/>
          <w:sz w:val="22"/>
          <w:szCs w:val="22"/>
          <w:lang w:eastAsia="en-IN"/>
        </w:rPr>
        <w:t xml:space="preserve"> </w:t>
      </w:r>
    </w:p>
    <w:p w14:paraId="7DBA7BDA" w14:textId="7A74EE24" w:rsidR="00046133" w:rsidRPr="00046133" w:rsidRDefault="00555614" w:rsidP="00466B48">
      <w:pPr>
        <w:pStyle w:val="ListParagraph"/>
        <w:autoSpaceDE w:val="0"/>
        <w:autoSpaceDN w:val="0"/>
        <w:adjustRightInd w:val="0"/>
        <w:spacing w:before="240" w:line="360" w:lineRule="auto"/>
        <w:ind w:left="567" w:right="-425"/>
        <w:jc w:val="both"/>
        <w:rPr>
          <w:rFonts w:ascii="Arial" w:hAnsi="Arial" w:cs="Arial"/>
          <w:b/>
          <w:sz w:val="22"/>
          <w:szCs w:val="22"/>
          <w:lang w:eastAsia="en-IN"/>
        </w:rPr>
      </w:pPr>
      <w:r w:rsidRPr="00046133">
        <w:rPr>
          <w:rFonts w:ascii="Arial" w:hAnsi="Arial" w:cs="Arial"/>
          <w:sz w:val="22"/>
          <w:szCs w:val="22"/>
          <w:lang w:eastAsia="en-IN"/>
        </w:rPr>
        <w:t xml:space="preserve">The Company has </w:t>
      </w:r>
      <w:r w:rsidR="00046133" w:rsidRPr="00046133">
        <w:rPr>
          <w:rFonts w:ascii="Arial" w:hAnsi="Arial" w:cs="Arial"/>
          <w:sz w:val="22"/>
          <w:szCs w:val="22"/>
          <w:lang w:eastAsia="en-IN"/>
        </w:rPr>
        <w:t>three</w:t>
      </w:r>
      <w:r w:rsidR="0095499D" w:rsidRPr="00046133">
        <w:rPr>
          <w:rFonts w:ascii="Arial" w:hAnsi="Arial" w:cs="Arial"/>
          <w:sz w:val="22"/>
          <w:szCs w:val="22"/>
          <w:lang w:eastAsia="en-IN"/>
        </w:rPr>
        <w:t xml:space="preserve"> plant</w:t>
      </w:r>
      <w:r w:rsidR="00046133" w:rsidRPr="00046133">
        <w:rPr>
          <w:rFonts w:ascii="Arial" w:hAnsi="Arial" w:cs="Arial"/>
          <w:sz w:val="22"/>
          <w:szCs w:val="22"/>
          <w:lang w:eastAsia="en-IN"/>
        </w:rPr>
        <w:t>s</w:t>
      </w:r>
      <w:r w:rsidR="0095499D" w:rsidRPr="00046133">
        <w:rPr>
          <w:rFonts w:ascii="Arial" w:hAnsi="Arial" w:cs="Arial"/>
          <w:sz w:val="22"/>
          <w:szCs w:val="22"/>
          <w:lang w:eastAsia="en-IN"/>
        </w:rPr>
        <w:t xml:space="preserve"> located at </w:t>
      </w:r>
      <w:r w:rsidR="00046133" w:rsidRPr="00046133">
        <w:rPr>
          <w:rFonts w:ascii="Arial" w:hAnsi="Arial" w:cs="Arial"/>
          <w:sz w:val="22"/>
          <w:szCs w:val="22"/>
          <w:lang w:eastAsia="en-IN"/>
        </w:rPr>
        <w:t>Khurda (</w:t>
      </w:r>
      <w:r w:rsidR="0096339C">
        <w:rPr>
          <w:rFonts w:ascii="Arial" w:hAnsi="Arial" w:cs="Arial"/>
          <w:sz w:val="22"/>
          <w:szCs w:val="22"/>
          <w:lang w:eastAsia="en-IN"/>
        </w:rPr>
        <w:t>Odisha</w:t>
      </w:r>
      <w:r w:rsidR="00046133" w:rsidRPr="00046133">
        <w:rPr>
          <w:rFonts w:ascii="Arial" w:hAnsi="Arial" w:cs="Arial"/>
          <w:sz w:val="22"/>
          <w:szCs w:val="22"/>
          <w:lang w:eastAsia="en-IN"/>
        </w:rPr>
        <w:t>), Kashipur (Uttarakhand) and Chennai (Tamil Nadu)</w:t>
      </w:r>
      <w:r w:rsidRPr="00046133">
        <w:rPr>
          <w:rFonts w:ascii="Arial" w:hAnsi="Arial" w:cs="Arial"/>
          <w:sz w:val="22"/>
          <w:szCs w:val="22"/>
          <w:lang w:eastAsia="en-IN"/>
        </w:rPr>
        <w:t xml:space="preserve">. </w:t>
      </w:r>
      <w:r w:rsidR="00046133" w:rsidRPr="00046133">
        <w:rPr>
          <w:rFonts w:ascii="Arial" w:hAnsi="Arial" w:cs="Arial"/>
          <w:sz w:val="22"/>
          <w:szCs w:val="22"/>
          <w:lang w:eastAsia="en-IN"/>
        </w:rPr>
        <w:t>GPIL has a total installed capacity of 1,50,000 MTPA for Wire Rod, Conductor and Cables, 10</w:t>
      </w:r>
      <w:r w:rsidR="00C07D76">
        <w:rPr>
          <w:rFonts w:ascii="Arial" w:hAnsi="Arial" w:cs="Arial"/>
          <w:sz w:val="22"/>
          <w:szCs w:val="22"/>
          <w:lang w:eastAsia="en-IN"/>
        </w:rPr>
        <w:t>,</w:t>
      </w:r>
      <w:r w:rsidR="00046133" w:rsidRPr="00046133">
        <w:rPr>
          <w:rFonts w:ascii="Arial" w:hAnsi="Arial" w:cs="Arial"/>
          <w:sz w:val="22"/>
          <w:szCs w:val="22"/>
          <w:lang w:eastAsia="en-IN"/>
        </w:rPr>
        <w:t xml:space="preserve">000 MTPA for Copper Contact &amp; Catenary Wire and 60,000 KMs for Optic Fibre Cable. </w:t>
      </w:r>
      <w:r w:rsidR="00046133" w:rsidRPr="00046133">
        <w:rPr>
          <w:rFonts w:ascii="Arial" w:hAnsi="Arial" w:cs="Arial"/>
          <w:bCs/>
          <w:sz w:val="22"/>
          <w:szCs w:val="22"/>
          <w:lang w:eastAsia="en-IN"/>
        </w:rPr>
        <w:t xml:space="preserve">Gupta Power offers a single window solution for all types of Electrical needs through its inimitable product offering that includes Overhead Conductors, HT-LT Power Cables upto 66 KV, Instrumentation Cables, Mining Cables, Thermocouple Cables, Airfield Lighting Cables, Railway </w:t>
      </w:r>
      <w:r w:rsidR="007C74D1" w:rsidRPr="00046133">
        <w:rPr>
          <w:rFonts w:ascii="Arial" w:hAnsi="Arial" w:cs="Arial"/>
          <w:bCs/>
          <w:sz w:val="22"/>
          <w:szCs w:val="22"/>
          <w:lang w:eastAsia="en-IN"/>
        </w:rPr>
        <w:t>Signalling</w:t>
      </w:r>
      <w:r w:rsidR="00046133" w:rsidRPr="00046133">
        <w:rPr>
          <w:rFonts w:ascii="Arial" w:hAnsi="Arial" w:cs="Arial"/>
          <w:bCs/>
          <w:sz w:val="22"/>
          <w:szCs w:val="22"/>
          <w:lang w:eastAsia="en-IN"/>
        </w:rPr>
        <w:t xml:space="preserve"> Cables &amp; Specialized Cables.</w:t>
      </w:r>
    </w:p>
    <w:p w14:paraId="05F1AB2A" w14:textId="77777777" w:rsidR="00904D5D" w:rsidRP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163B75F" w14:textId="432FF9AD" w:rsidR="002562F9" w:rsidRPr="002562F9" w:rsidRDefault="0072297F" w:rsidP="00843CB8">
      <w:pPr>
        <w:pStyle w:val="ListParagraph"/>
        <w:numPr>
          <w:ilvl w:val="0"/>
          <w:numId w:val="20"/>
        </w:numPr>
        <w:autoSpaceDE w:val="0"/>
        <w:autoSpaceDN w:val="0"/>
        <w:adjustRightInd w:val="0"/>
        <w:spacing w:after="240" w:line="360" w:lineRule="auto"/>
        <w:ind w:left="567" w:right="-285" w:hanging="437"/>
        <w:jc w:val="both"/>
        <w:rPr>
          <w:rFonts w:ascii="Arial" w:hAnsi="Arial" w:cs="Arial"/>
          <w:b/>
          <w:sz w:val="22"/>
          <w:szCs w:val="22"/>
          <w:lang w:eastAsia="en-IN"/>
        </w:rPr>
      </w:pPr>
      <w:r>
        <w:rPr>
          <w:rFonts w:ascii="Arial" w:hAnsi="Arial" w:cs="Arial"/>
          <w:b/>
          <w:sz w:val="22"/>
          <w:szCs w:val="22"/>
          <w:lang w:eastAsia="en-IN"/>
        </w:rPr>
        <w:t xml:space="preserve">PRODUCT CATEGORY: </w:t>
      </w:r>
    </w:p>
    <w:p w14:paraId="5F0E630E" w14:textId="5E6F371D" w:rsidR="00904D5D" w:rsidRPr="00D72D78" w:rsidRDefault="002807CD" w:rsidP="00D72D78">
      <w:pPr>
        <w:pStyle w:val="ListParagraph"/>
        <w:autoSpaceDE w:val="0"/>
        <w:autoSpaceDN w:val="0"/>
        <w:adjustRightInd w:val="0"/>
        <w:spacing w:after="240" w:line="360" w:lineRule="auto"/>
        <w:ind w:left="567" w:right="-285"/>
        <w:jc w:val="both"/>
        <w:rPr>
          <w:rFonts w:ascii="Arial" w:hAnsi="Arial" w:cs="Arial"/>
          <w:bCs/>
          <w:sz w:val="22"/>
          <w:szCs w:val="22"/>
          <w:lang w:eastAsia="en-IN"/>
        </w:rPr>
      </w:pPr>
      <w:r w:rsidRPr="00466B48">
        <w:rPr>
          <w:rFonts w:ascii="Arial" w:hAnsi="Arial" w:cs="Arial"/>
          <w:bCs/>
          <w:sz w:val="22"/>
          <w:szCs w:val="22"/>
          <w:lang w:eastAsia="en-IN"/>
        </w:rPr>
        <w:t xml:space="preserve">As per the information shared by the client/company and </w:t>
      </w:r>
      <w:r w:rsidR="00466B48" w:rsidRPr="00466B48">
        <w:rPr>
          <w:rFonts w:ascii="Arial" w:hAnsi="Arial" w:cs="Arial"/>
          <w:bCs/>
          <w:sz w:val="22"/>
          <w:szCs w:val="22"/>
          <w:lang w:eastAsia="en-IN"/>
        </w:rPr>
        <w:t>data/information available on the public domain, the list of products manufactured by GPIL has been shown below:</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7229"/>
      </w:tblGrid>
      <w:tr w:rsidR="00E6423C" w:rsidRPr="00E60221" w14:paraId="20D40B6B" w14:textId="77777777" w:rsidTr="00A52ABA">
        <w:trPr>
          <w:trHeight w:val="300"/>
        </w:trPr>
        <w:tc>
          <w:tcPr>
            <w:tcW w:w="567" w:type="dxa"/>
            <w:shd w:val="clear" w:color="000000" w:fill="002060"/>
            <w:noWrap/>
            <w:vAlign w:val="center"/>
            <w:hideMark/>
          </w:tcPr>
          <w:p w14:paraId="37002DE5" w14:textId="77777777" w:rsidR="00E6423C" w:rsidRPr="00736A23" w:rsidRDefault="00E6423C" w:rsidP="00775230">
            <w:pPr>
              <w:spacing w:line="276" w:lineRule="auto"/>
              <w:jc w:val="center"/>
              <w:rPr>
                <w:rFonts w:asciiTheme="minorHAnsi" w:hAnsiTheme="minorHAnsi" w:cstheme="minorHAnsi"/>
                <w:b/>
                <w:bCs/>
                <w:color w:val="FFFFFF"/>
                <w:sz w:val="22"/>
                <w:szCs w:val="22"/>
              </w:rPr>
            </w:pPr>
            <w:r w:rsidRPr="00736A23">
              <w:rPr>
                <w:rFonts w:asciiTheme="minorHAnsi" w:hAnsiTheme="minorHAnsi" w:cstheme="minorHAnsi"/>
                <w:b/>
                <w:bCs/>
                <w:color w:val="FFFFFF"/>
                <w:sz w:val="22"/>
                <w:szCs w:val="22"/>
              </w:rPr>
              <w:t xml:space="preserve">S. No. </w:t>
            </w:r>
          </w:p>
        </w:tc>
        <w:tc>
          <w:tcPr>
            <w:tcW w:w="1560" w:type="dxa"/>
            <w:shd w:val="clear" w:color="000000" w:fill="002060"/>
            <w:noWrap/>
            <w:vAlign w:val="center"/>
            <w:hideMark/>
          </w:tcPr>
          <w:p w14:paraId="1CED7785" w14:textId="77777777" w:rsidR="00E6423C" w:rsidRPr="00736A23" w:rsidRDefault="00E6423C" w:rsidP="00775230">
            <w:pPr>
              <w:spacing w:line="276" w:lineRule="auto"/>
              <w:jc w:val="center"/>
              <w:rPr>
                <w:rFonts w:asciiTheme="minorHAnsi" w:hAnsiTheme="minorHAnsi" w:cstheme="minorHAnsi"/>
                <w:b/>
                <w:bCs/>
                <w:color w:val="FFFFFF"/>
                <w:sz w:val="22"/>
                <w:szCs w:val="22"/>
              </w:rPr>
            </w:pPr>
            <w:r w:rsidRPr="00736A23">
              <w:rPr>
                <w:rFonts w:asciiTheme="minorHAnsi" w:hAnsiTheme="minorHAnsi" w:cstheme="minorHAnsi"/>
                <w:b/>
                <w:bCs/>
                <w:color w:val="FFFFFF"/>
                <w:sz w:val="22"/>
                <w:szCs w:val="22"/>
              </w:rPr>
              <w:t>Category / Sub-Category</w:t>
            </w:r>
          </w:p>
        </w:tc>
        <w:tc>
          <w:tcPr>
            <w:tcW w:w="7229" w:type="dxa"/>
            <w:shd w:val="clear" w:color="000000" w:fill="002060"/>
            <w:noWrap/>
            <w:vAlign w:val="center"/>
            <w:hideMark/>
          </w:tcPr>
          <w:p w14:paraId="5D0EEE2D" w14:textId="03D87118" w:rsidR="00E6423C" w:rsidRPr="00736A23" w:rsidRDefault="009A4CFD" w:rsidP="00775230">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Description</w:t>
            </w:r>
          </w:p>
        </w:tc>
      </w:tr>
      <w:tr w:rsidR="00E6423C" w:rsidRPr="00E60221" w14:paraId="1CEF6B0A" w14:textId="77777777" w:rsidTr="00A52ABA">
        <w:trPr>
          <w:trHeight w:val="300"/>
        </w:trPr>
        <w:tc>
          <w:tcPr>
            <w:tcW w:w="567" w:type="dxa"/>
            <w:shd w:val="clear" w:color="000000" w:fill="DDEBF7"/>
            <w:noWrap/>
            <w:vAlign w:val="center"/>
            <w:hideMark/>
          </w:tcPr>
          <w:p w14:paraId="01C6BDE6" w14:textId="77777777" w:rsidR="00E6423C" w:rsidRPr="009A4CFD" w:rsidRDefault="00E6423C" w:rsidP="00775230">
            <w:pPr>
              <w:spacing w:line="276" w:lineRule="auto"/>
              <w:jc w:val="center"/>
              <w:rPr>
                <w:rFonts w:asciiTheme="minorHAnsi" w:hAnsiTheme="minorHAnsi" w:cstheme="minorHAnsi"/>
                <w:b/>
                <w:bCs/>
                <w:sz w:val="22"/>
                <w:szCs w:val="22"/>
              </w:rPr>
            </w:pPr>
            <w:r w:rsidRPr="009A4CFD">
              <w:rPr>
                <w:rFonts w:asciiTheme="minorHAnsi" w:hAnsiTheme="minorHAnsi" w:cstheme="minorHAnsi"/>
                <w:b/>
                <w:bCs/>
                <w:sz w:val="22"/>
                <w:szCs w:val="22"/>
              </w:rPr>
              <w:t>1</w:t>
            </w:r>
          </w:p>
        </w:tc>
        <w:tc>
          <w:tcPr>
            <w:tcW w:w="8789" w:type="dxa"/>
            <w:gridSpan w:val="2"/>
            <w:shd w:val="clear" w:color="000000" w:fill="DDEBF7"/>
            <w:noWrap/>
            <w:vAlign w:val="center"/>
            <w:hideMark/>
          </w:tcPr>
          <w:p w14:paraId="406FD29B" w14:textId="27258D56" w:rsidR="00E6423C" w:rsidRPr="009A4CFD" w:rsidRDefault="009A4CFD" w:rsidP="00775230">
            <w:pPr>
              <w:spacing w:line="276" w:lineRule="auto"/>
              <w:rPr>
                <w:rFonts w:asciiTheme="minorHAnsi" w:hAnsiTheme="minorHAnsi" w:cstheme="minorHAnsi"/>
                <w:b/>
                <w:bCs/>
                <w:sz w:val="22"/>
                <w:szCs w:val="22"/>
              </w:rPr>
            </w:pPr>
            <w:r w:rsidRPr="009A4CFD">
              <w:rPr>
                <w:rFonts w:asciiTheme="minorHAnsi" w:hAnsiTheme="minorHAnsi" w:cstheme="minorHAnsi"/>
                <w:b/>
                <w:bCs/>
                <w:sz w:val="22"/>
                <w:szCs w:val="22"/>
              </w:rPr>
              <w:t>Conductors</w:t>
            </w:r>
          </w:p>
        </w:tc>
      </w:tr>
      <w:tr w:rsidR="00E6423C" w:rsidRPr="00E60221" w14:paraId="5EF65770" w14:textId="77777777" w:rsidTr="00A52ABA">
        <w:trPr>
          <w:trHeight w:val="403"/>
        </w:trPr>
        <w:tc>
          <w:tcPr>
            <w:tcW w:w="567" w:type="dxa"/>
            <w:shd w:val="clear" w:color="auto" w:fill="auto"/>
            <w:noWrap/>
            <w:vAlign w:val="center"/>
            <w:hideMark/>
          </w:tcPr>
          <w:p w14:paraId="27EA2A3D"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a)</w:t>
            </w:r>
          </w:p>
        </w:tc>
        <w:tc>
          <w:tcPr>
            <w:tcW w:w="1560" w:type="dxa"/>
            <w:shd w:val="clear" w:color="auto" w:fill="auto"/>
            <w:vAlign w:val="center"/>
            <w:hideMark/>
          </w:tcPr>
          <w:p w14:paraId="5D632433" w14:textId="31B31606"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Stacir Conductor</w:t>
            </w:r>
          </w:p>
        </w:tc>
        <w:tc>
          <w:tcPr>
            <w:tcW w:w="7229" w:type="dxa"/>
            <w:shd w:val="clear" w:color="auto" w:fill="auto"/>
            <w:vAlign w:val="center"/>
            <w:hideMark/>
          </w:tcPr>
          <w:p w14:paraId="67E5A722" w14:textId="0370DD2B"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STACIR Conductors are very similar in construction to a conventional ACSR conductor but the EC Grade Aluminium wires are replaced with Heat Resistant Aluminium Zirconium Alloy (generally known as STAL).</w:t>
            </w:r>
          </w:p>
          <w:p w14:paraId="1BE15AD8" w14:textId="14C3643D"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These conductors work at High Temperature upto 210°C without any loss of Strength. They have excellent corrosion resistance and are easy to install.</w:t>
            </w:r>
          </w:p>
          <w:p w14:paraId="30BCBC1A" w14:textId="388B65E3" w:rsidR="00E6423C"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STACIR conductors are manufactured in accordance to IEC 62004, IEC 62774; Generally, to IEC 61089 &amp; other Standard</w:t>
            </w:r>
            <w:r>
              <w:rPr>
                <w:rFonts w:asciiTheme="minorHAnsi" w:hAnsiTheme="minorHAnsi" w:cstheme="minorHAnsi"/>
                <w:sz w:val="22"/>
                <w:szCs w:val="22"/>
              </w:rPr>
              <w:t>.</w:t>
            </w:r>
          </w:p>
          <w:p w14:paraId="3F70A1A7" w14:textId="59627203" w:rsidR="009A4CFD" w:rsidRPr="009A4CFD" w:rsidRDefault="009A4CFD" w:rsidP="00775230">
            <w:pPr>
              <w:spacing w:line="276" w:lineRule="auto"/>
              <w:rPr>
                <w:rFonts w:asciiTheme="minorHAnsi" w:hAnsiTheme="minorHAnsi" w:cstheme="minorHAnsi"/>
                <w:sz w:val="22"/>
                <w:szCs w:val="22"/>
              </w:rPr>
            </w:pPr>
          </w:p>
        </w:tc>
      </w:tr>
      <w:tr w:rsidR="00E6423C" w:rsidRPr="00E60221" w14:paraId="4F71CEF1" w14:textId="77777777" w:rsidTr="00A52ABA">
        <w:trPr>
          <w:trHeight w:val="375"/>
        </w:trPr>
        <w:tc>
          <w:tcPr>
            <w:tcW w:w="567" w:type="dxa"/>
            <w:shd w:val="clear" w:color="auto" w:fill="auto"/>
            <w:noWrap/>
            <w:vAlign w:val="center"/>
            <w:hideMark/>
          </w:tcPr>
          <w:p w14:paraId="2B854060"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b)</w:t>
            </w:r>
          </w:p>
        </w:tc>
        <w:tc>
          <w:tcPr>
            <w:tcW w:w="1560" w:type="dxa"/>
            <w:shd w:val="clear" w:color="auto" w:fill="auto"/>
            <w:vAlign w:val="center"/>
            <w:hideMark/>
          </w:tcPr>
          <w:p w14:paraId="320370CD" w14:textId="1CAAD86E"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TACSR Conductor</w:t>
            </w:r>
          </w:p>
        </w:tc>
        <w:tc>
          <w:tcPr>
            <w:tcW w:w="7229" w:type="dxa"/>
            <w:shd w:val="clear" w:color="auto" w:fill="auto"/>
            <w:vAlign w:val="center"/>
            <w:hideMark/>
          </w:tcPr>
          <w:p w14:paraId="6C5542A6" w14:textId="23340696" w:rsidR="00E6423C"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TACSR/AW Conductors are very similar in construction to a conventional ACSR conductor but the EC Grade Aluminium wires are replaced with Heat Resistant Aluminium Zirconium Alloy (generally known as TAL).</w:t>
            </w:r>
          </w:p>
          <w:p w14:paraId="36AEA21A" w14:textId="77777777" w:rsid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Pr>
                <w:rFonts w:asciiTheme="minorHAnsi" w:hAnsiTheme="minorHAnsi" w:cstheme="minorHAnsi"/>
                <w:color w:val="000000"/>
                <w:sz w:val="22"/>
                <w:szCs w:val="22"/>
              </w:rPr>
              <w:t>Z</w:t>
            </w:r>
            <w:r w:rsidRPr="00F17304">
              <w:rPr>
                <w:rFonts w:asciiTheme="minorHAnsi" w:hAnsiTheme="minorHAnsi" w:cstheme="minorHAnsi"/>
                <w:color w:val="000000"/>
                <w:sz w:val="22"/>
                <w:szCs w:val="22"/>
              </w:rPr>
              <w:t>irconium doped aluminium alloy maintain the electrical and mechanical properties at elevated temperatures, thus making these conductors cost effective with enhanced capacity.</w:t>
            </w:r>
          </w:p>
          <w:p w14:paraId="490B3EB7" w14:textId="5D1E81AB"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TACSR/AW conductors are manufactured in accordance to IEC 62004, IEC 61232, Generally to IEC 61089 &amp; Other Standard</w:t>
            </w:r>
          </w:p>
        </w:tc>
      </w:tr>
      <w:tr w:rsidR="00E6423C" w:rsidRPr="00E60221" w14:paraId="10AE8D90" w14:textId="77777777" w:rsidTr="00A52ABA">
        <w:trPr>
          <w:trHeight w:val="900"/>
        </w:trPr>
        <w:tc>
          <w:tcPr>
            <w:tcW w:w="567" w:type="dxa"/>
            <w:shd w:val="clear" w:color="auto" w:fill="auto"/>
            <w:noWrap/>
            <w:vAlign w:val="center"/>
            <w:hideMark/>
          </w:tcPr>
          <w:p w14:paraId="5C1CD2EF"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c)</w:t>
            </w:r>
          </w:p>
        </w:tc>
        <w:tc>
          <w:tcPr>
            <w:tcW w:w="1560" w:type="dxa"/>
            <w:shd w:val="clear" w:color="auto" w:fill="auto"/>
            <w:noWrap/>
            <w:vAlign w:val="center"/>
            <w:hideMark/>
          </w:tcPr>
          <w:p w14:paraId="58D4FD6E" w14:textId="2C14BD98"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ACSS Conductor</w:t>
            </w:r>
          </w:p>
        </w:tc>
        <w:tc>
          <w:tcPr>
            <w:tcW w:w="7229" w:type="dxa"/>
            <w:shd w:val="clear" w:color="auto" w:fill="auto"/>
            <w:vAlign w:val="center"/>
            <w:hideMark/>
          </w:tcPr>
          <w:p w14:paraId="04224F09" w14:textId="4802768F" w:rsidR="00E6423C"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 a non-homogenous conductor, is a concentric-lay stranded conductor made from round annealed aluminium 1350-O wires and round coated steel core wire(s).</w:t>
            </w:r>
          </w:p>
          <w:p w14:paraId="416BD0C6" w14:textId="45C611D0"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conductors are prone to resist the effects of aeolian vibration due to very little or no mechanical load on the annealed aluminium wires.</w:t>
            </w:r>
          </w:p>
          <w:p w14:paraId="7E0B404C" w14:textId="5AA6370C"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conductors are manufactured in accordance to ASTM B 856 &amp; Other Standard</w:t>
            </w:r>
          </w:p>
        </w:tc>
      </w:tr>
      <w:tr w:rsidR="009A4CFD" w:rsidRPr="00E60221" w14:paraId="046BB1DC" w14:textId="77777777" w:rsidTr="00A52ABA">
        <w:trPr>
          <w:trHeight w:val="900"/>
        </w:trPr>
        <w:tc>
          <w:tcPr>
            <w:tcW w:w="567" w:type="dxa"/>
            <w:shd w:val="clear" w:color="auto" w:fill="auto"/>
            <w:noWrap/>
            <w:vAlign w:val="center"/>
          </w:tcPr>
          <w:p w14:paraId="08924E2C" w14:textId="7994A6C8" w:rsidR="009A4CFD" w:rsidRPr="00F17304" w:rsidRDefault="009A4CFD" w:rsidP="00775230">
            <w:pPr>
              <w:spacing w:line="276" w:lineRule="auto"/>
              <w:jc w:val="center"/>
              <w:rPr>
                <w:rFonts w:asciiTheme="minorHAnsi" w:hAnsiTheme="minorHAnsi" w:cstheme="minorHAnsi"/>
                <w:sz w:val="22"/>
                <w:szCs w:val="22"/>
              </w:rPr>
            </w:pPr>
            <w:r w:rsidRPr="00F17304">
              <w:rPr>
                <w:rFonts w:asciiTheme="minorHAnsi" w:hAnsiTheme="minorHAnsi" w:cstheme="minorHAnsi"/>
                <w:sz w:val="22"/>
                <w:szCs w:val="22"/>
              </w:rPr>
              <w:lastRenderedPageBreak/>
              <w:t>d)</w:t>
            </w:r>
          </w:p>
        </w:tc>
        <w:tc>
          <w:tcPr>
            <w:tcW w:w="1560" w:type="dxa"/>
            <w:shd w:val="clear" w:color="auto" w:fill="auto"/>
            <w:noWrap/>
            <w:vAlign w:val="center"/>
          </w:tcPr>
          <w:p w14:paraId="6FCD9B2A" w14:textId="27D4C14B" w:rsidR="009A4CFD" w:rsidRPr="00F17304" w:rsidRDefault="009A4CFD" w:rsidP="00775230">
            <w:pPr>
              <w:spacing w:line="276" w:lineRule="auto"/>
              <w:rPr>
                <w:rFonts w:asciiTheme="minorHAnsi" w:hAnsiTheme="minorHAnsi" w:cstheme="minorHAnsi"/>
                <w:sz w:val="22"/>
                <w:szCs w:val="22"/>
              </w:rPr>
            </w:pPr>
            <w:r w:rsidRPr="00F17304">
              <w:rPr>
                <w:rFonts w:asciiTheme="minorHAnsi" w:hAnsiTheme="minorHAnsi" w:cstheme="minorHAnsi"/>
                <w:sz w:val="22"/>
                <w:szCs w:val="22"/>
              </w:rPr>
              <w:t>AAAC Conductor</w:t>
            </w:r>
          </w:p>
        </w:tc>
        <w:tc>
          <w:tcPr>
            <w:tcW w:w="7229" w:type="dxa"/>
            <w:shd w:val="clear" w:color="auto" w:fill="auto"/>
            <w:vAlign w:val="center"/>
          </w:tcPr>
          <w:p w14:paraId="1D0582E9" w14:textId="77777777" w:rsidR="009A4CFD"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AAAC conductors are made up of high strength Aluminium – Magnesium – Silicon Alloy (Alloy Type 6201/6101). These conductors are preferred over AAC and ACSR conductors as they have better strength to weight ratio and offer improved electrical properties, excellent sag-tension characteristics and superior corrosion resistance property.</w:t>
            </w:r>
          </w:p>
          <w:p w14:paraId="63794C66" w14:textId="77777777"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Lighter weight, high strength and current carrying capacity, lower electrical losses and superior corrosion resistance have given AAAC a wide acceptance in the distribution and transmission of medium and high voltage lines.</w:t>
            </w:r>
          </w:p>
          <w:p w14:paraId="3DC68867" w14:textId="359AA313"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AAAC conductors are manufactured in accordance to the following standards AS; ASTM; EN (BS EN); CAN -CSA; DIN; IEC; IEEE; IS; NFC; SS; UL; ANSI.</w:t>
            </w:r>
          </w:p>
        </w:tc>
      </w:tr>
      <w:tr w:rsidR="009A4CFD" w:rsidRPr="00E60221" w14:paraId="56CE057C" w14:textId="77777777" w:rsidTr="00A52ABA">
        <w:trPr>
          <w:trHeight w:val="900"/>
        </w:trPr>
        <w:tc>
          <w:tcPr>
            <w:tcW w:w="567" w:type="dxa"/>
            <w:shd w:val="clear" w:color="auto" w:fill="auto"/>
            <w:noWrap/>
            <w:vAlign w:val="center"/>
          </w:tcPr>
          <w:p w14:paraId="02DF1E3A" w14:textId="61D24423" w:rsidR="009A4CFD" w:rsidRPr="00E60221" w:rsidRDefault="009A4CFD" w:rsidP="00775230">
            <w:pPr>
              <w:spacing w:line="276" w:lineRule="auto"/>
              <w:jc w:val="center"/>
              <w:rPr>
                <w:rFonts w:asciiTheme="minorHAnsi" w:hAnsiTheme="minorHAnsi" w:cstheme="minorHAnsi"/>
                <w:sz w:val="22"/>
                <w:szCs w:val="22"/>
                <w:highlight w:val="yellow"/>
              </w:rPr>
            </w:pPr>
            <w:r w:rsidRPr="009A4CFD">
              <w:rPr>
                <w:rFonts w:asciiTheme="minorHAnsi" w:hAnsiTheme="minorHAnsi" w:cstheme="minorHAnsi"/>
                <w:sz w:val="22"/>
                <w:szCs w:val="22"/>
              </w:rPr>
              <w:t>e)</w:t>
            </w:r>
          </w:p>
        </w:tc>
        <w:tc>
          <w:tcPr>
            <w:tcW w:w="1560" w:type="dxa"/>
            <w:shd w:val="clear" w:color="auto" w:fill="auto"/>
            <w:noWrap/>
            <w:vAlign w:val="center"/>
          </w:tcPr>
          <w:p w14:paraId="449746A6" w14:textId="583CC14B" w:rsidR="009A4CFD" w:rsidRPr="009A4CFD" w:rsidRDefault="009A4CFD" w:rsidP="00775230">
            <w:pPr>
              <w:spacing w:line="276" w:lineRule="auto"/>
              <w:jc w:val="both"/>
              <w:rPr>
                <w:rFonts w:asciiTheme="minorHAnsi" w:hAnsiTheme="minorHAnsi" w:cstheme="minorHAnsi"/>
                <w:sz w:val="22"/>
                <w:szCs w:val="22"/>
              </w:rPr>
            </w:pPr>
            <w:r w:rsidRPr="009A4CFD">
              <w:rPr>
                <w:rFonts w:asciiTheme="minorHAnsi" w:hAnsiTheme="minorHAnsi" w:cstheme="minorHAnsi"/>
                <w:sz w:val="22"/>
                <w:szCs w:val="22"/>
              </w:rPr>
              <w:t>AAC Conductor</w:t>
            </w:r>
          </w:p>
        </w:tc>
        <w:tc>
          <w:tcPr>
            <w:tcW w:w="7229" w:type="dxa"/>
            <w:shd w:val="clear" w:color="auto" w:fill="auto"/>
            <w:vAlign w:val="center"/>
          </w:tcPr>
          <w:p w14:paraId="0CD5006A" w14:textId="23CF105E"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 conductors are made up of single or multiple strands of hard drawn 1350 - H19 aluminium. These conductors are used in low, medium and high voltage overhead lines. </w:t>
            </w:r>
          </w:p>
          <w:p w14:paraId="60509E65" w14:textId="31BCA2E0"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These are extensively used in urban areas where pans are usually short but conductivity is high. Due to high corrosion resistance property of aluminium, AAC conductor are majorly preferred and used in coastal areas.</w:t>
            </w:r>
          </w:p>
          <w:p w14:paraId="7A7E3541" w14:textId="086ECFF8"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 conductors are manufactured in accordance to the following standards AS; ASTM; EN</w:t>
            </w:r>
            <w:r>
              <w:rPr>
                <w:rFonts w:asciiTheme="minorHAnsi" w:hAnsiTheme="minorHAnsi" w:cstheme="minorHAnsi"/>
                <w:color w:val="000000"/>
                <w:sz w:val="22"/>
                <w:szCs w:val="22"/>
              </w:rPr>
              <w:t xml:space="preserve"> </w:t>
            </w:r>
            <w:r w:rsidRPr="009A4CFD">
              <w:rPr>
                <w:rFonts w:asciiTheme="minorHAnsi" w:hAnsiTheme="minorHAnsi" w:cstheme="minorHAnsi"/>
                <w:color w:val="000000"/>
                <w:sz w:val="22"/>
                <w:szCs w:val="22"/>
              </w:rPr>
              <w:t>(BS EN); CAN -CSA; DIN; IEC; IEEE; IS; NFC; SS; UL; ANSI.</w:t>
            </w:r>
          </w:p>
        </w:tc>
      </w:tr>
      <w:tr w:rsidR="009A4CFD" w:rsidRPr="00E60221" w14:paraId="2F0FF995" w14:textId="77777777" w:rsidTr="00A52ABA">
        <w:trPr>
          <w:trHeight w:val="900"/>
        </w:trPr>
        <w:tc>
          <w:tcPr>
            <w:tcW w:w="567" w:type="dxa"/>
            <w:shd w:val="clear" w:color="auto" w:fill="auto"/>
            <w:noWrap/>
            <w:vAlign w:val="center"/>
          </w:tcPr>
          <w:p w14:paraId="195D4D9A" w14:textId="68452199" w:rsidR="009A4CFD" w:rsidRPr="009A4CFD" w:rsidRDefault="009A4CFD"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f)</w:t>
            </w:r>
          </w:p>
        </w:tc>
        <w:tc>
          <w:tcPr>
            <w:tcW w:w="1560" w:type="dxa"/>
            <w:shd w:val="clear" w:color="auto" w:fill="auto"/>
            <w:noWrap/>
            <w:vAlign w:val="center"/>
          </w:tcPr>
          <w:p w14:paraId="2B76C5F8" w14:textId="4B9FBF67" w:rsidR="009A4CFD"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ACSR Conductor</w:t>
            </w:r>
          </w:p>
        </w:tc>
        <w:tc>
          <w:tcPr>
            <w:tcW w:w="7229" w:type="dxa"/>
            <w:shd w:val="clear" w:color="auto" w:fill="auto"/>
            <w:vAlign w:val="center"/>
          </w:tcPr>
          <w:p w14:paraId="57E9B3D0" w14:textId="77777777"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AACSR made up of concentrically stranded conductor with single or multiple layers of Aluminium - Magnesium - Silicon Alloy wire stranded around a high strength coated steel core. The core of the conductor can be of either single wire or stranded multi wire. </w:t>
            </w:r>
          </w:p>
          <w:p w14:paraId="47614AA8" w14:textId="77777777"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Steel Core of AACSR is available in Class A, Class B or Class C galvanizing for corrosion protection. These are used in transmission and distribution projects. </w:t>
            </w:r>
          </w:p>
          <w:p w14:paraId="06957757" w14:textId="5F97018E"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AACSR conductors are manufactured in accordance to the following standards AS; ASTM; EN</w:t>
            </w:r>
            <w:r>
              <w:rPr>
                <w:rFonts w:asciiTheme="minorHAnsi" w:hAnsiTheme="minorHAnsi" w:cstheme="minorHAnsi"/>
                <w:color w:val="000000"/>
                <w:sz w:val="22"/>
                <w:szCs w:val="22"/>
              </w:rPr>
              <w:t xml:space="preserve"> </w:t>
            </w:r>
            <w:r w:rsidRPr="009A4CFD">
              <w:rPr>
                <w:rFonts w:asciiTheme="minorHAnsi" w:hAnsiTheme="minorHAnsi" w:cstheme="minorHAnsi"/>
                <w:color w:val="000000"/>
                <w:sz w:val="22"/>
                <w:szCs w:val="22"/>
              </w:rPr>
              <w:t>(BS EN); CAN -CSA; DIN; IEC; IEEE; IS; NFC; SS; UL; ANSI.</w:t>
            </w:r>
          </w:p>
        </w:tc>
      </w:tr>
      <w:tr w:rsidR="00E6423C" w:rsidRPr="00E60221" w14:paraId="6704B638" w14:textId="77777777" w:rsidTr="00A52ABA">
        <w:trPr>
          <w:trHeight w:val="300"/>
        </w:trPr>
        <w:tc>
          <w:tcPr>
            <w:tcW w:w="567" w:type="dxa"/>
            <w:shd w:val="clear" w:color="000000" w:fill="DDEBF7"/>
            <w:noWrap/>
            <w:vAlign w:val="center"/>
            <w:hideMark/>
          </w:tcPr>
          <w:p w14:paraId="13797ACC" w14:textId="77777777" w:rsidR="00E6423C" w:rsidRPr="00A033C3" w:rsidRDefault="00E6423C" w:rsidP="00775230">
            <w:pPr>
              <w:spacing w:line="276" w:lineRule="auto"/>
              <w:jc w:val="center"/>
              <w:rPr>
                <w:rFonts w:asciiTheme="minorHAnsi" w:hAnsiTheme="minorHAnsi" w:cstheme="minorHAnsi"/>
                <w:b/>
                <w:bCs/>
                <w:sz w:val="22"/>
                <w:szCs w:val="22"/>
              </w:rPr>
            </w:pPr>
            <w:r w:rsidRPr="00A033C3">
              <w:rPr>
                <w:rFonts w:asciiTheme="minorHAnsi" w:hAnsiTheme="minorHAnsi" w:cstheme="minorHAnsi"/>
                <w:b/>
                <w:bCs/>
                <w:sz w:val="22"/>
                <w:szCs w:val="22"/>
              </w:rPr>
              <w:t>2</w:t>
            </w:r>
          </w:p>
        </w:tc>
        <w:tc>
          <w:tcPr>
            <w:tcW w:w="8789" w:type="dxa"/>
            <w:gridSpan w:val="2"/>
            <w:shd w:val="clear" w:color="000000" w:fill="DDEBF7"/>
            <w:noWrap/>
            <w:vAlign w:val="center"/>
            <w:hideMark/>
          </w:tcPr>
          <w:p w14:paraId="3668A167" w14:textId="61BF12DF" w:rsidR="00E6423C" w:rsidRPr="00A033C3" w:rsidRDefault="00A033C3" w:rsidP="00775230">
            <w:pPr>
              <w:spacing w:line="276" w:lineRule="auto"/>
              <w:rPr>
                <w:rFonts w:asciiTheme="minorHAnsi" w:hAnsiTheme="minorHAnsi" w:cstheme="minorHAnsi"/>
                <w:b/>
                <w:bCs/>
                <w:sz w:val="22"/>
                <w:szCs w:val="22"/>
              </w:rPr>
            </w:pPr>
            <w:r w:rsidRPr="00A033C3">
              <w:rPr>
                <w:rFonts w:asciiTheme="minorHAnsi" w:hAnsiTheme="minorHAnsi" w:cstheme="minorHAnsi"/>
                <w:b/>
                <w:bCs/>
                <w:sz w:val="22"/>
                <w:szCs w:val="22"/>
              </w:rPr>
              <w:t>Wire and Cable</w:t>
            </w:r>
          </w:p>
        </w:tc>
      </w:tr>
      <w:tr w:rsidR="00E6423C" w:rsidRPr="00E60221" w14:paraId="35CAAF9E" w14:textId="77777777" w:rsidTr="00A52ABA">
        <w:trPr>
          <w:trHeight w:val="491"/>
        </w:trPr>
        <w:tc>
          <w:tcPr>
            <w:tcW w:w="567" w:type="dxa"/>
            <w:shd w:val="clear" w:color="auto" w:fill="auto"/>
            <w:noWrap/>
            <w:vAlign w:val="center"/>
            <w:hideMark/>
          </w:tcPr>
          <w:p w14:paraId="3ACF7F53" w14:textId="77777777" w:rsidR="00E6423C" w:rsidRPr="00D32C5D" w:rsidRDefault="00E6423C"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a)</w:t>
            </w:r>
          </w:p>
        </w:tc>
        <w:tc>
          <w:tcPr>
            <w:tcW w:w="1560" w:type="dxa"/>
            <w:shd w:val="clear" w:color="auto" w:fill="auto"/>
            <w:noWrap/>
            <w:vAlign w:val="center"/>
            <w:hideMark/>
          </w:tcPr>
          <w:p w14:paraId="45546C18" w14:textId="4F8AAF83" w:rsidR="00E6423C" w:rsidRPr="00D32C5D" w:rsidRDefault="005C4C68" w:rsidP="00775230">
            <w:pPr>
              <w:spacing w:line="276" w:lineRule="auto"/>
              <w:rPr>
                <w:rFonts w:asciiTheme="minorHAnsi" w:hAnsiTheme="minorHAnsi" w:cstheme="minorHAnsi"/>
                <w:sz w:val="22"/>
                <w:szCs w:val="22"/>
              </w:rPr>
            </w:pPr>
            <w:hyperlink r:id="rId142" w:tgtFrame="_blank" w:history="1">
              <w:r w:rsidR="00D32C5D" w:rsidRPr="00D32C5D">
                <w:rPr>
                  <w:rStyle w:val="Hyperlink"/>
                  <w:rFonts w:asciiTheme="minorHAnsi" w:hAnsiTheme="minorHAnsi" w:cstheme="minorHAnsi"/>
                  <w:color w:val="auto"/>
                  <w:sz w:val="22"/>
                  <w:szCs w:val="22"/>
                  <w:u w:val="none"/>
                </w:rPr>
                <w:t>600/1000 V Fire Survival Cable</w:t>
              </w:r>
            </w:hyperlink>
          </w:p>
        </w:tc>
        <w:tc>
          <w:tcPr>
            <w:tcW w:w="7229" w:type="dxa"/>
            <w:shd w:val="clear" w:color="auto" w:fill="auto"/>
            <w:vAlign w:val="center"/>
          </w:tcPr>
          <w:p w14:paraId="16FE8CE4" w14:textId="77777777" w:rsidR="00E6423C"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produced with special construction to withstand 950 °C for three hours</w:t>
            </w:r>
            <w:r>
              <w:rPr>
                <w:rFonts w:asciiTheme="minorHAnsi" w:hAnsiTheme="minorHAnsi" w:cstheme="minorHAnsi"/>
                <w:color w:val="000000"/>
                <w:sz w:val="22"/>
                <w:szCs w:val="22"/>
              </w:rPr>
              <w:t>.</w:t>
            </w:r>
          </w:p>
          <w:p w14:paraId="01A084E6" w14:textId="1A1E4C5C"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used in fixed installations in high occupancy buildings like airport, railways etc and strategically sensitive buildings like defence establishments, industrial areas etc.</w:t>
            </w:r>
          </w:p>
          <w:p w14:paraId="52C39F7F" w14:textId="1DFFB0D8"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 </w:t>
            </w:r>
            <w:r>
              <w:rPr>
                <w:rFonts w:asciiTheme="minorHAnsi" w:hAnsiTheme="minorHAnsi" w:cstheme="minorHAnsi"/>
                <w:color w:val="000000"/>
                <w:sz w:val="22"/>
                <w:szCs w:val="22"/>
              </w:rPr>
              <w:t>is</w:t>
            </w:r>
            <w:r w:rsidRPr="00D32C5D">
              <w:rPr>
                <w:rFonts w:asciiTheme="minorHAnsi" w:hAnsiTheme="minorHAnsi" w:cstheme="minorHAnsi"/>
                <w:color w:val="000000"/>
                <w:sz w:val="22"/>
                <w:szCs w:val="22"/>
              </w:rPr>
              <w:t xml:space="preserve"> manufactured as per BS 7846 and tested as per BS 6387 and other international standards. </w:t>
            </w:r>
          </w:p>
        </w:tc>
      </w:tr>
      <w:tr w:rsidR="00E6423C" w:rsidRPr="00E60221" w14:paraId="4C9D0B32" w14:textId="77777777" w:rsidTr="00A52ABA">
        <w:trPr>
          <w:trHeight w:val="530"/>
        </w:trPr>
        <w:tc>
          <w:tcPr>
            <w:tcW w:w="567" w:type="dxa"/>
            <w:shd w:val="clear" w:color="auto" w:fill="auto"/>
            <w:noWrap/>
            <w:vAlign w:val="center"/>
            <w:hideMark/>
          </w:tcPr>
          <w:p w14:paraId="3BC00A21" w14:textId="77777777" w:rsidR="00E6423C" w:rsidRPr="00D32C5D" w:rsidRDefault="00E6423C"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b)</w:t>
            </w:r>
          </w:p>
        </w:tc>
        <w:tc>
          <w:tcPr>
            <w:tcW w:w="1560" w:type="dxa"/>
            <w:shd w:val="clear" w:color="auto" w:fill="auto"/>
            <w:vAlign w:val="center"/>
            <w:hideMark/>
          </w:tcPr>
          <w:p w14:paraId="515163A3" w14:textId="2115E167" w:rsidR="00E6423C"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Industrial Wire</w:t>
            </w:r>
          </w:p>
        </w:tc>
        <w:tc>
          <w:tcPr>
            <w:tcW w:w="7229" w:type="dxa"/>
            <w:shd w:val="clear" w:color="auto" w:fill="auto"/>
            <w:vAlign w:val="center"/>
          </w:tcPr>
          <w:p w14:paraId="1655EF18"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Greater current-carrying capacity offers economy of wire-gauge.</w:t>
            </w:r>
          </w:p>
          <w:p w14:paraId="79C21C45"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Higher Short-Term and Long-term temperature rating.</w:t>
            </w:r>
          </w:p>
          <w:p w14:paraId="26C377E2"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No overheating or melting.</w:t>
            </w:r>
          </w:p>
          <w:p w14:paraId="33DAD379"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Steam and boiling water resistant.</w:t>
            </w:r>
          </w:p>
          <w:p w14:paraId="3A684147" w14:textId="6B2FB0CB" w:rsidR="00E6423C"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Flame Retardant/Fire Guard/FR-LSH Type</w:t>
            </w:r>
          </w:p>
        </w:tc>
      </w:tr>
      <w:tr w:rsidR="00D32C5D" w:rsidRPr="00E60221" w14:paraId="40E12B65" w14:textId="77777777" w:rsidTr="00A52ABA">
        <w:trPr>
          <w:trHeight w:val="530"/>
        </w:trPr>
        <w:tc>
          <w:tcPr>
            <w:tcW w:w="567" w:type="dxa"/>
            <w:shd w:val="clear" w:color="auto" w:fill="auto"/>
            <w:noWrap/>
            <w:vAlign w:val="center"/>
          </w:tcPr>
          <w:p w14:paraId="2A4968CA" w14:textId="63A0090F"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c)</w:t>
            </w:r>
          </w:p>
        </w:tc>
        <w:tc>
          <w:tcPr>
            <w:tcW w:w="1560" w:type="dxa"/>
            <w:shd w:val="clear" w:color="auto" w:fill="auto"/>
            <w:vAlign w:val="center"/>
          </w:tcPr>
          <w:p w14:paraId="5D45CA99" w14:textId="70A08B50"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Mining Cable</w:t>
            </w:r>
          </w:p>
        </w:tc>
        <w:tc>
          <w:tcPr>
            <w:tcW w:w="7229" w:type="dxa"/>
            <w:shd w:val="clear" w:color="auto" w:fill="auto"/>
            <w:vAlign w:val="center"/>
          </w:tcPr>
          <w:p w14:paraId="004CBD98"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cables are designed to operate in the harshest environments on earth. GPIL manufactures cables in 1.1 kV and 3.3 kV voltage grade and are normally with copper conductor and doubled wire armoured to provide higher </w:t>
            </w:r>
            <w:r w:rsidRPr="00D32C5D">
              <w:rPr>
                <w:rFonts w:asciiTheme="minorHAnsi" w:hAnsiTheme="minorHAnsi" w:cstheme="minorHAnsi"/>
                <w:color w:val="000000"/>
                <w:sz w:val="22"/>
                <w:szCs w:val="22"/>
              </w:rPr>
              <w:lastRenderedPageBreak/>
              <w:t>mechanical protection and flexibility. The conductivity of the armour is not less than 75% of the phase conductor. </w:t>
            </w:r>
          </w:p>
          <w:p w14:paraId="597A38C8" w14:textId="72F8CA22"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cables are manufactured by GPIL as per IS: 1554 (Part 1) &amp; IS: 7098 (Part 1 &amp; 2) and as per customer requirement.</w:t>
            </w:r>
          </w:p>
        </w:tc>
      </w:tr>
      <w:tr w:rsidR="00D32C5D" w:rsidRPr="00E60221" w14:paraId="3D71017B" w14:textId="77777777" w:rsidTr="00A52ABA">
        <w:trPr>
          <w:trHeight w:val="530"/>
        </w:trPr>
        <w:tc>
          <w:tcPr>
            <w:tcW w:w="567" w:type="dxa"/>
            <w:shd w:val="clear" w:color="auto" w:fill="auto"/>
            <w:noWrap/>
            <w:vAlign w:val="center"/>
          </w:tcPr>
          <w:p w14:paraId="03C374EB" w14:textId="0D886C9A"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lastRenderedPageBreak/>
              <w:t>d)</w:t>
            </w:r>
          </w:p>
        </w:tc>
        <w:tc>
          <w:tcPr>
            <w:tcW w:w="1560" w:type="dxa"/>
            <w:shd w:val="clear" w:color="auto" w:fill="auto"/>
            <w:vAlign w:val="center"/>
          </w:tcPr>
          <w:p w14:paraId="7C691D14" w14:textId="7EF3FD99"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Airfield Lighting Cable</w:t>
            </w:r>
          </w:p>
        </w:tc>
        <w:tc>
          <w:tcPr>
            <w:tcW w:w="7229" w:type="dxa"/>
            <w:shd w:val="clear" w:color="auto" w:fill="auto"/>
            <w:vAlign w:val="center"/>
          </w:tcPr>
          <w:p w14:paraId="181924F5"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cables are designed for airport and airfield systems especially for illuminating runways. </w:t>
            </w:r>
          </w:p>
          <w:p w14:paraId="49A3C874" w14:textId="39B5DF48"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company produces complete range of Airfield Lighting Cables i.e., S/C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2C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S/C x 16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2C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in copper and 2C x 25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with round Aluminium conductor. </w:t>
            </w:r>
          </w:p>
          <w:p w14:paraId="678D93EE" w14:textId="11F6F1B8"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PVC insulated, armoured with steel strip and PVC sheathed with anti-rodent and anti-termite properties.</w:t>
            </w:r>
          </w:p>
        </w:tc>
      </w:tr>
      <w:tr w:rsidR="00D32C5D" w:rsidRPr="00E60221" w14:paraId="4D40A57E" w14:textId="77777777" w:rsidTr="00A52ABA">
        <w:trPr>
          <w:trHeight w:val="530"/>
        </w:trPr>
        <w:tc>
          <w:tcPr>
            <w:tcW w:w="567" w:type="dxa"/>
            <w:shd w:val="clear" w:color="auto" w:fill="auto"/>
            <w:noWrap/>
            <w:vAlign w:val="center"/>
          </w:tcPr>
          <w:p w14:paraId="4688A1EE" w14:textId="45BB15DA"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e)</w:t>
            </w:r>
          </w:p>
        </w:tc>
        <w:tc>
          <w:tcPr>
            <w:tcW w:w="1560" w:type="dxa"/>
            <w:shd w:val="clear" w:color="auto" w:fill="auto"/>
            <w:vAlign w:val="center"/>
          </w:tcPr>
          <w:p w14:paraId="02B9080C" w14:textId="00DF30DC"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HT Power Cable</w:t>
            </w:r>
          </w:p>
        </w:tc>
        <w:tc>
          <w:tcPr>
            <w:tcW w:w="7229" w:type="dxa"/>
            <w:shd w:val="clear" w:color="auto" w:fill="auto"/>
            <w:vAlign w:val="center"/>
          </w:tcPr>
          <w:p w14:paraId="0E624235"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HT Power Cables manufactured by GPIL range from 1900 volts to 33000 volts with sizes up to 1000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w:t>
            </w:r>
          </w:p>
          <w:p w14:paraId="5146A13C"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Power Cables possesses excellent electrical, mechanical and heat-resistant properties. </w:t>
            </w:r>
          </w:p>
          <w:p w14:paraId="0F766D02" w14:textId="05BD7BE5"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XLPE cables are manufactured and tested in accordance with IS: 7098 (Part 2) and other international standards.</w:t>
            </w:r>
          </w:p>
        </w:tc>
      </w:tr>
      <w:tr w:rsidR="00D32C5D" w:rsidRPr="00E60221" w14:paraId="44888E5C" w14:textId="77777777" w:rsidTr="00A52ABA">
        <w:trPr>
          <w:trHeight w:val="530"/>
        </w:trPr>
        <w:tc>
          <w:tcPr>
            <w:tcW w:w="567" w:type="dxa"/>
            <w:shd w:val="clear" w:color="auto" w:fill="auto"/>
            <w:noWrap/>
            <w:vAlign w:val="center"/>
          </w:tcPr>
          <w:p w14:paraId="58F85B3F" w14:textId="015C8DF2"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f)</w:t>
            </w:r>
          </w:p>
        </w:tc>
        <w:tc>
          <w:tcPr>
            <w:tcW w:w="1560" w:type="dxa"/>
            <w:shd w:val="clear" w:color="auto" w:fill="auto"/>
            <w:vAlign w:val="center"/>
          </w:tcPr>
          <w:p w14:paraId="4AD16C9B" w14:textId="76B3FE9F" w:rsidR="00D32C5D" w:rsidRPr="00D32C5D" w:rsidRDefault="005C4C68" w:rsidP="00775230">
            <w:pPr>
              <w:spacing w:line="276" w:lineRule="auto"/>
              <w:rPr>
                <w:rFonts w:asciiTheme="minorHAnsi" w:hAnsiTheme="minorHAnsi" w:cstheme="minorHAnsi"/>
                <w:sz w:val="22"/>
                <w:szCs w:val="22"/>
              </w:rPr>
            </w:pPr>
            <w:hyperlink r:id="rId143" w:tgtFrame="_blank" w:history="1">
              <w:r w:rsidR="00D32C5D" w:rsidRPr="00D32C5D">
                <w:rPr>
                  <w:rStyle w:val="Hyperlink"/>
                  <w:rFonts w:asciiTheme="minorHAnsi" w:hAnsiTheme="minorHAnsi" w:cstheme="minorHAnsi"/>
                  <w:color w:val="auto"/>
                  <w:sz w:val="22"/>
                  <w:szCs w:val="22"/>
                  <w:u w:val="none"/>
                </w:rPr>
                <w:t>UNI Tube Steel Tape Armoured Cable</w:t>
              </w:r>
            </w:hyperlink>
          </w:p>
        </w:tc>
        <w:tc>
          <w:tcPr>
            <w:tcW w:w="7229" w:type="dxa"/>
            <w:shd w:val="clear" w:color="auto" w:fill="auto"/>
            <w:vAlign w:val="center"/>
          </w:tcPr>
          <w:p w14:paraId="08E544A8"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Rhino Uni – Tube Steel Tape Armoured Cable (2F - 12F) single loose cables offer a low-cost alternative to traditional stranded loose tube cables. </w:t>
            </w:r>
          </w:p>
          <w:p w14:paraId="12A3CD8A"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The rugged single loose tube is placed inside a single gel-filled tube. The core tube can include up to 24 fibers. The core is covered with a water-blocking tape. </w:t>
            </w:r>
          </w:p>
          <w:p w14:paraId="5F4065A7" w14:textId="5E879674"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Corrugated steel tape armour is applied and then encased with the outer sheath. A ripcord is provided under the armour for ease of access.</w:t>
            </w:r>
          </w:p>
        </w:tc>
      </w:tr>
      <w:tr w:rsidR="00D32C5D" w:rsidRPr="00E60221" w14:paraId="7E07764C" w14:textId="77777777" w:rsidTr="00A52ABA">
        <w:trPr>
          <w:trHeight w:val="530"/>
        </w:trPr>
        <w:tc>
          <w:tcPr>
            <w:tcW w:w="567" w:type="dxa"/>
            <w:shd w:val="clear" w:color="auto" w:fill="auto"/>
            <w:noWrap/>
            <w:vAlign w:val="center"/>
          </w:tcPr>
          <w:p w14:paraId="6AD5DC9B" w14:textId="5864A8BC"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g)</w:t>
            </w:r>
          </w:p>
        </w:tc>
        <w:tc>
          <w:tcPr>
            <w:tcW w:w="1560" w:type="dxa"/>
            <w:shd w:val="clear" w:color="auto" w:fill="auto"/>
            <w:vAlign w:val="center"/>
          </w:tcPr>
          <w:p w14:paraId="297D191A" w14:textId="5F29F478" w:rsidR="00D32C5D" w:rsidRPr="00D32C5D" w:rsidRDefault="00D32C5D" w:rsidP="00775230">
            <w:pPr>
              <w:spacing w:line="276" w:lineRule="auto"/>
              <w:rPr>
                <w:rFonts w:asciiTheme="minorHAnsi" w:hAnsiTheme="minorHAnsi" w:cstheme="minorHAnsi"/>
                <w:sz w:val="22"/>
                <w:szCs w:val="22"/>
              </w:rPr>
            </w:pPr>
            <w:r>
              <w:rPr>
                <w:rFonts w:asciiTheme="minorHAnsi" w:hAnsiTheme="minorHAnsi" w:cstheme="minorHAnsi"/>
                <w:sz w:val="22"/>
                <w:szCs w:val="22"/>
              </w:rPr>
              <w:t>UNI Tube Cable</w:t>
            </w:r>
          </w:p>
        </w:tc>
        <w:tc>
          <w:tcPr>
            <w:tcW w:w="7229" w:type="dxa"/>
            <w:shd w:val="clear" w:color="auto" w:fill="auto"/>
            <w:vAlign w:val="center"/>
          </w:tcPr>
          <w:p w14:paraId="609F1A13" w14:textId="0A3FB147" w:rsid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Over View</w:t>
            </w:r>
            <w:r>
              <w:rPr>
                <w:rFonts w:asciiTheme="minorHAnsi" w:hAnsiTheme="minorHAnsi" w:cstheme="minorHAnsi"/>
                <w:color w:val="000000"/>
                <w:sz w:val="22"/>
                <w:szCs w:val="22"/>
              </w:rPr>
              <w:t xml:space="preserve"> </w:t>
            </w:r>
            <w:r w:rsidRPr="004E7FD3">
              <w:rPr>
                <w:rFonts w:asciiTheme="minorHAnsi" w:hAnsiTheme="minorHAnsi" w:cstheme="minorHAnsi"/>
                <w:color w:val="000000"/>
                <w:sz w:val="22"/>
                <w:szCs w:val="22"/>
              </w:rPr>
              <w:t>Rhino Uni – Tube (CATV) Cable (2F - 12F) consists of fibers placed in a central tube.</w:t>
            </w:r>
          </w:p>
          <w:p w14:paraId="3F38B869" w14:textId="2EDDB399" w:rsidR="004E7FD3"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They have Nylon/LSZH/FRPE as outer Jacketing. A ripcord is provided under the armour for ease of access.</w:t>
            </w:r>
          </w:p>
        </w:tc>
      </w:tr>
      <w:tr w:rsidR="00D32C5D" w:rsidRPr="00E60221" w14:paraId="5E70EC8C" w14:textId="77777777" w:rsidTr="00A52ABA">
        <w:trPr>
          <w:trHeight w:val="530"/>
        </w:trPr>
        <w:tc>
          <w:tcPr>
            <w:tcW w:w="567" w:type="dxa"/>
            <w:shd w:val="clear" w:color="auto" w:fill="auto"/>
            <w:noWrap/>
            <w:vAlign w:val="center"/>
          </w:tcPr>
          <w:p w14:paraId="5315E3A9" w14:textId="201818F0"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h)</w:t>
            </w:r>
          </w:p>
        </w:tc>
        <w:tc>
          <w:tcPr>
            <w:tcW w:w="1560" w:type="dxa"/>
            <w:shd w:val="clear" w:color="auto" w:fill="auto"/>
            <w:vAlign w:val="center"/>
          </w:tcPr>
          <w:p w14:paraId="09CBA955" w14:textId="259BE5A8" w:rsidR="00D32C5D" w:rsidRPr="00D32C5D" w:rsidRDefault="005C4C68" w:rsidP="00775230">
            <w:pPr>
              <w:spacing w:line="276" w:lineRule="auto"/>
              <w:rPr>
                <w:rFonts w:asciiTheme="minorHAnsi" w:hAnsiTheme="minorHAnsi" w:cstheme="minorHAnsi"/>
                <w:sz w:val="22"/>
                <w:szCs w:val="22"/>
              </w:rPr>
            </w:pPr>
            <w:hyperlink r:id="rId144" w:tgtFrame="_blank" w:history="1">
              <w:r w:rsidR="00D32C5D" w:rsidRPr="00D32C5D">
                <w:rPr>
                  <w:rFonts w:asciiTheme="minorHAnsi" w:eastAsia="SimSun" w:hAnsiTheme="minorHAnsi" w:cstheme="minorHAnsi"/>
                  <w:sz w:val="22"/>
                  <w:szCs w:val="22"/>
                </w:rPr>
                <w:t>ADSS Optical Fiber 11.5mm</w:t>
              </w:r>
            </w:hyperlink>
          </w:p>
        </w:tc>
        <w:tc>
          <w:tcPr>
            <w:tcW w:w="7229" w:type="dxa"/>
            <w:shd w:val="clear" w:color="auto" w:fill="auto"/>
            <w:vAlign w:val="center"/>
          </w:tcPr>
          <w:p w14:paraId="176857A2"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Multi – Tube Single Sheath ADSS Cable (2F - 144F) fibers are placed inside filled buffer tubes containing gel. The core is constructed by stranding the buffer tubes around a central strength member. The core is covered with a water-blocking tape. </w:t>
            </w:r>
          </w:p>
          <w:p w14:paraId="652BDAAC" w14:textId="1C3AD0C8"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Aramid yarns and a black outer sheath are applied. A ripcord is provided under the armour for ease of access.</w:t>
            </w:r>
          </w:p>
        </w:tc>
      </w:tr>
      <w:tr w:rsidR="00D32C5D" w:rsidRPr="00E60221" w14:paraId="67117CB4" w14:textId="77777777" w:rsidTr="00A52ABA">
        <w:trPr>
          <w:trHeight w:val="530"/>
        </w:trPr>
        <w:tc>
          <w:tcPr>
            <w:tcW w:w="567" w:type="dxa"/>
            <w:shd w:val="clear" w:color="auto" w:fill="auto"/>
            <w:noWrap/>
            <w:vAlign w:val="center"/>
          </w:tcPr>
          <w:p w14:paraId="113B127C" w14:textId="1E646F60"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i)</w:t>
            </w:r>
          </w:p>
        </w:tc>
        <w:tc>
          <w:tcPr>
            <w:tcW w:w="1560" w:type="dxa"/>
            <w:shd w:val="clear" w:color="auto" w:fill="auto"/>
            <w:vAlign w:val="center"/>
          </w:tcPr>
          <w:p w14:paraId="2240E807" w14:textId="7D08882B" w:rsidR="00D32C5D" w:rsidRPr="00D32C5D" w:rsidRDefault="005C4C68" w:rsidP="00775230">
            <w:pPr>
              <w:spacing w:line="276" w:lineRule="auto"/>
              <w:rPr>
                <w:rFonts w:asciiTheme="minorHAnsi" w:hAnsiTheme="minorHAnsi" w:cstheme="minorHAnsi"/>
                <w:sz w:val="22"/>
                <w:szCs w:val="22"/>
              </w:rPr>
            </w:pPr>
            <w:hyperlink r:id="rId145" w:tgtFrame="_blank" w:history="1">
              <w:r w:rsidR="00D32C5D" w:rsidRPr="00D32C5D">
                <w:rPr>
                  <w:rStyle w:val="Hyperlink"/>
                  <w:rFonts w:asciiTheme="minorHAnsi" w:hAnsiTheme="minorHAnsi" w:cstheme="minorHAnsi"/>
                  <w:color w:val="auto"/>
                  <w:sz w:val="22"/>
                  <w:szCs w:val="22"/>
                  <w:u w:val="none"/>
                </w:rPr>
                <w:t>Multi Tube Micro Duct Cable</w:t>
              </w:r>
            </w:hyperlink>
          </w:p>
        </w:tc>
        <w:tc>
          <w:tcPr>
            <w:tcW w:w="7229" w:type="dxa"/>
            <w:shd w:val="clear" w:color="auto" w:fill="auto"/>
            <w:vAlign w:val="center"/>
          </w:tcPr>
          <w:p w14:paraId="2F122B3D" w14:textId="6391FBCC"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Rhino Multi – Tube Micro Duct Cable (2F – 144F) have strain free fibers due to S-Z stranding and loose tube design. Longitudinal water protection is enabled by water blocking compounds in tube and core.</w:t>
            </w:r>
          </w:p>
        </w:tc>
      </w:tr>
      <w:tr w:rsidR="00D32C5D" w:rsidRPr="00E60221" w14:paraId="68B570A8" w14:textId="77777777" w:rsidTr="00A52ABA">
        <w:trPr>
          <w:trHeight w:val="530"/>
        </w:trPr>
        <w:tc>
          <w:tcPr>
            <w:tcW w:w="567" w:type="dxa"/>
            <w:shd w:val="clear" w:color="auto" w:fill="auto"/>
            <w:noWrap/>
            <w:vAlign w:val="center"/>
          </w:tcPr>
          <w:p w14:paraId="36215715" w14:textId="4D81EDAD"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j)</w:t>
            </w:r>
          </w:p>
        </w:tc>
        <w:tc>
          <w:tcPr>
            <w:tcW w:w="1560" w:type="dxa"/>
            <w:shd w:val="clear" w:color="auto" w:fill="auto"/>
            <w:vAlign w:val="center"/>
          </w:tcPr>
          <w:p w14:paraId="38168377" w14:textId="1C4035E6" w:rsidR="00D32C5D" w:rsidRPr="00D32C5D" w:rsidRDefault="005C4C68" w:rsidP="00775230">
            <w:pPr>
              <w:spacing w:line="276" w:lineRule="auto"/>
              <w:rPr>
                <w:rFonts w:asciiTheme="minorHAnsi" w:hAnsiTheme="minorHAnsi" w:cstheme="minorHAnsi"/>
                <w:sz w:val="22"/>
                <w:szCs w:val="22"/>
              </w:rPr>
            </w:pPr>
            <w:hyperlink r:id="rId146" w:tgtFrame="_blank" w:history="1">
              <w:r w:rsidR="00D32C5D" w:rsidRPr="00D32C5D">
                <w:rPr>
                  <w:rStyle w:val="Hyperlink"/>
                  <w:rFonts w:asciiTheme="minorHAnsi" w:hAnsiTheme="minorHAnsi" w:cstheme="minorHAnsi"/>
                  <w:color w:val="auto"/>
                  <w:sz w:val="22"/>
                  <w:szCs w:val="22"/>
                  <w:u w:val="none"/>
                </w:rPr>
                <w:t>Simplex Duplex Cable</w:t>
              </w:r>
            </w:hyperlink>
          </w:p>
        </w:tc>
        <w:tc>
          <w:tcPr>
            <w:tcW w:w="7229" w:type="dxa"/>
            <w:shd w:val="clear" w:color="auto" w:fill="auto"/>
            <w:vAlign w:val="center"/>
          </w:tcPr>
          <w:p w14:paraId="52BE46F8" w14:textId="36CAB667" w:rsidR="00D32C5D" w:rsidRPr="00D32C5D" w:rsidRDefault="00AE4062"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AE4062">
              <w:rPr>
                <w:rFonts w:asciiTheme="minorHAnsi" w:hAnsiTheme="minorHAnsi" w:cstheme="minorHAnsi"/>
                <w:color w:val="000000"/>
                <w:sz w:val="22"/>
                <w:szCs w:val="22"/>
              </w:rPr>
              <w:t>Rhino Simplex – Duplex cable have high strength and good bending performance. 900 microns buffers are surrounded with aramid yarn and jacketed with outer sheath.</w:t>
            </w:r>
          </w:p>
        </w:tc>
      </w:tr>
      <w:tr w:rsidR="00D32C5D" w:rsidRPr="00E60221" w14:paraId="51CDD269" w14:textId="77777777" w:rsidTr="00A52ABA">
        <w:trPr>
          <w:trHeight w:val="335"/>
        </w:trPr>
        <w:tc>
          <w:tcPr>
            <w:tcW w:w="567" w:type="dxa"/>
            <w:shd w:val="clear" w:color="auto" w:fill="auto"/>
            <w:noWrap/>
            <w:vAlign w:val="center"/>
          </w:tcPr>
          <w:p w14:paraId="2683B86F" w14:textId="551E6347"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k)</w:t>
            </w:r>
          </w:p>
        </w:tc>
        <w:tc>
          <w:tcPr>
            <w:tcW w:w="1560" w:type="dxa"/>
            <w:shd w:val="clear" w:color="auto" w:fill="auto"/>
            <w:vAlign w:val="center"/>
          </w:tcPr>
          <w:p w14:paraId="26474FAB" w14:textId="4B8B4978" w:rsidR="00D32C5D" w:rsidRPr="00D32C5D" w:rsidRDefault="005C4C68" w:rsidP="00775230">
            <w:pPr>
              <w:spacing w:line="276" w:lineRule="auto"/>
              <w:rPr>
                <w:rFonts w:asciiTheme="minorHAnsi" w:hAnsiTheme="minorHAnsi" w:cstheme="minorHAnsi"/>
                <w:sz w:val="22"/>
                <w:szCs w:val="22"/>
              </w:rPr>
            </w:pPr>
            <w:hyperlink r:id="rId147" w:tgtFrame="_blank" w:history="1">
              <w:r w:rsidR="00D32C5D" w:rsidRPr="00D32C5D">
                <w:rPr>
                  <w:rStyle w:val="Hyperlink"/>
                  <w:rFonts w:asciiTheme="minorHAnsi" w:hAnsiTheme="minorHAnsi" w:cstheme="minorHAnsi"/>
                  <w:color w:val="auto"/>
                  <w:sz w:val="22"/>
                  <w:szCs w:val="22"/>
                  <w:u w:val="none"/>
                </w:rPr>
                <w:t>FTTH Drop Lite Indoor Cable</w:t>
              </w:r>
            </w:hyperlink>
          </w:p>
        </w:tc>
        <w:tc>
          <w:tcPr>
            <w:tcW w:w="7229" w:type="dxa"/>
            <w:shd w:val="clear" w:color="auto" w:fill="auto"/>
            <w:vAlign w:val="center"/>
          </w:tcPr>
          <w:p w14:paraId="4C532B82" w14:textId="77777777" w:rsidR="00AE4062"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Rhino FTTH Drop Lite Indoor Cable has two dielectric strength members and a sub unit surrounded by polyethylene/ LSZH jacket.</w:t>
            </w:r>
          </w:p>
          <w:p w14:paraId="18C828B1" w14:textId="04FFF908" w:rsidR="00AE4062" w:rsidRPr="00AE4062"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sub unit consists of 1-12 fibers placed inside buffer tube which are filled with gel and protected by two FRP rods. The fibers are sheathed with HDPE.</w:t>
            </w:r>
          </w:p>
        </w:tc>
      </w:tr>
    </w:tbl>
    <w:p w14:paraId="35A27800" w14:textId="621D51C8" w:rsidR="00EA7A66" w:rsidRDefault="00E6423C" w:rsidP="005B79C6">
      <w:pPr>
        <w:pStyle w:val="ListParagraph"/>
        <w:autoSpaceDE w:val="0"/>
        <w:autoSpaceDN w:val="0"/>
        <w:adjustRightInd w:val="0"/>
        <w:spacing w:before="240" w:line="360" w:lineRule="auto"/>
        <w:ind w:left="567" w:right="-425"/>
        <w:jc w:val="both"/>
        <w:rPr>
          <w:rFonts w:ascii="Arial" w:hAnsi="Arial" w:cs="Arial"/>
          <w:bCs/>
          <w:sz w:val="22"/>
          <w:szCs w:val="22"/>
          <w:shd w:val="clear" w:color="auto" w:fill="FFFFFF"/>
        </w:rPr>
      </w:pPr>
      <w:r w:rsidRPr="005B79C6">
        <w:rPr>
          <w:rFonts w:ascii="Arial" w:hAnsi="Arial" w:cs="Arial"/>
          <w:bCs/>
          <w:sz w:val="22"/>
          <w:szCs w:val="22"/>
          <w:lang w:eastAsia="en-IN"/>
        </w:rPr>
        <w:lastRenderedPageBreak/>
        <w:t xml:space="preserve">Apart from the above-mentioned range of products, </w:t>
      </w:r>
      <w:r w:rsidR="005B79C6" w:rsidRPr="005B79C6">
        <w:rPr>
          <w:rFonts w:ascii="Arial" w:hAnsi="Arial" w:cs="Arial"/>
          <w:bCs/>
          <w:sz w:val="22"/>
          <w:szCs w:val="22"/>
          <w:lang w:eastAsia="en-IN"/>
        </w:rPr>
        <w:t>GPI</w:t>
      </w:r>
      <w:r w:rsidRPr="005B79C6">
        <w:rPr>
          <w:rFonts w:ascii="Arial" w:hAnsi="Arial" w:cs="Arial"/>
          <w:bCs/>
          <w:sz w:val="22"/>
          <w:szCs w:val="22"/>
          <w:lang w:eastAsia="en-IN"/>
        </w:rPr>
        <w:t xml:space="preserve">L also </w:t>
      </w:r>
      <w:r w:rsidR="005B79C6" w:rsidRPr="005B79C6">
        <w:rPr>
          <w:rFonts w:ascii="Arial" w:hAnsi="Arial" w:cs="Arial"/>
          <w:bCs/>
          <w:sz w:val="22"/>
          <w:szCs w:val="22"/>
          <w:lang w:eastAsia="en-IN"/>
        </w:rPr>
        <w:t xml:space="preserve">has an ISO 9001:2015 certified EPC division which was started with an objective of empowering lives by offering integrated turnkey solution. The division provides engineering services, procurement and construction services across various verticals. </w:t>
      </w:r>
      <w:r w:rsidR="005B79C6">
        <w:rPr>
          <w:rFonts w:ascii="Arial" w:hAnsi="Arial" w:cs="Arial"/>
          <w:bCs/>
          <w:sz w:val="22"/>
          <w:szCs w:val="22"/>
          <w:lang w:eastAsia="en-IN"/>
        </w:rPr>
        <w:t>As per the information available on the public domain, t</w:t>
      </w:r>
      <w:r w:rsidR="005B79C6" w:rsidRPr="005B79C6">
        <w:rPr>
          <w:rFonts w:ascii="Arial" w:hAnsi="Arial" w:cs="Arial"/>
          <w:bCs/>
          <w:sz w:val="22"/>
          <w:szCs w:val="22"/>
          <w:lang w:eastAsia="en-IN"/>
        </w:rPr>
        <w:t xml:space="preserve">he division has </w:t>
      </w:r>
      <w:r w:rsidR="005B79C6">
        <w:rPr>
          <w:rFonts w:ascii="Arial" w:hAnsi="Arial" w:cs="Arial"/>
          <w:bCs/>
          <w:sz w:val="22"/>
          <w:szCs w:val="22"/>
          <w:lang w:eastAsia="en-IN"/>
        </w:rPr>
        <w:t>been involved</w:t>
      </w:r>
      <w:r w:rsidR="005B79C6" w:rsidRPr="005B79C6">
        <w:rPr>
          <w:rFonts w:ascii="Arial" w:hAnsi="Arial" w:cs="Arial"/>
          <w:bCs/>
          <w:sz w:val="22"/>
          <w:szCs w:val="22"/>
          <w:lang w:eastAsia="en-IN"/>
        </w:rPr>
        <w:t xml:space="preserve"> </w:t>
      </w:r>
      <w:r w:rsidR="005B79C6">
        <w:rPr>
          <w:rFonts w:ascii="Arial" w:hAnsi="Arial" w:cs="Arial"/>
          <w:bCs/>
          <w:sz w:val="22"/>
          <w:szCs w:val="22"/>
          <w:lang w:eastAsia="en-IN"/>
        </w:rPr>
        <w:t xml:space="preserve">in </w:t>
      </w:r>
      <w:r w:rsidR="005B79C6" w:rsidRPr="005B79C6">
        <w:rPr>
          <w:rFonts w:ascii="Arial" w:hAnsi="Arial" w:cs="Arial"/>
          <w:bCs/>
          <w:sz w:val="22"/>
          <w:szCs w:val="22"/>
          <w:lang w:eastAsia="en-IN"/>
        </w:rPr>
        <w:t>different types of power infrastructure projects for esteemed clients like NHPC, NTPC, OPTCL, CESU, MESCO, SOUTHCO, IOCL and others.</w:t>
      </w:r>
    </w:p>
    <w:p w14:paraId="6791E6E1" w14:textId="77777777" w:rsidR="003B23A3" w:rsidRPr="00D72D78" w:rsidRDefault="003B23A3" w:rsidP="00ED5BC2">
      <w:pPr>
        <w:pStyle w:val="ListParagraph"/>
        <w:spacing w:line="360" w:lineRule="auto"/>
        <w:jc w:val="both"/>
        <w:rPr>
          <w:rFonts w:ascii="Arial" w:hAnsi="Arial" w:cs="Arial"/>
          <w:b/>
          <w:sz w:val="22"/>
          <w:szCs w:val="22"/>
          <w:shd w:val="clear" w:color="auto" w:fill="FFFFFF"/>
        </w:rPr>
      </w:pPr>
    </w:p>
    <w:p w14:paraId="1BCC1A9B" w14:textId="77777777" w:rsidR="003879AA" w:rsidRPr="003879AA" w:rsidRDefault="00090905" w:rsidP="003879AA">
      <w:pPr>
        <w:pStyle w:val="ListParagraph"/>
        <w:numPr>
          <w:ilvl w:val="0"/>
          <w:numId w:val="20"/>
        </w:numPr>
        <w:autoSpaceDE w:val="0"/>
        <w:autoSpaceDN w:val="0"/>
        <w:adjustRightInd w:val="0"/>
        <w:spacing w:line="360" w:lineRule="auto"/>
        <w:ind w:left="567" w:right="-425" w:hanging="437"/>
        <w:jc w:val="both"/>
        <w:rPr>
          <w:rFonts w:ascii="Arial" w:eastAsia="Calibri" w:hAnsi="Arial" w:cs="Arial"/>
          <w:bCs/>
          <w:noProof/>
          <w:color w:val="000000"/>
          <w:sz w:val="22"/>
          <w:szCs w:val="22"/>
          <w:lang w:eastAsia="en-IN"/>
        </w:rPr>
      </w:pPr>
      <w:r w:rsidRPr="00D72D78">
        <w:rPr>
          <w:rFonts w:ascii="Arial" w:hAnsi="Arial" w:cs="Arial"/>
          <w:b/>
          <w:sz w:val="22"/>
          <w:szCs w:val="22"/>
          <w:lang w:eastAsia="en-IN"/>
        </w:rPr>
        <w:t>MARKETING</w:t>
      </w:r>
      <w:r w:rsidR="00AC278E" w:rsidRPr="00D72D78">
        <w:rPr>
          <w:rFonts w:ascii="Arial" w:eastAsia="Calibri" w:hAnsi="Arial" w:cs="Arial"/>
          <w:b/>
          <w:noProof/>
          <w:color w:val="000000"/>
          <w:sz w:val="22"/>
          <w:szCs w:val="22"/>
          <w:lang w:eastAsia="en-IN"/>
        </w:rPr>
        <w:t xml:space="preserve"> </w:t>
      </w:r>
      <w:r w:rsidR="00D11C40" w:rsidRPr="00D72D78">
        <w:rPr>
          <w:rFonts w:ascii="Arial" w:eastAsia="Calibri" w:hAnsi="Arial" w:cs="Arial"/>
          <w:b/>
          <w:noProof/>
          <w:color w:val="000000"/>
          <w:sz w:val="22"/>
          <w:szCs w:val="22"/>
          <w:lang w:eastAsia="en-IN"/>
        </w:rPr>
        <w:t xml:space="preserve">AND SELLING </w:t>
      </w:r>
      <w:r w:rsidR="00AC278E" w:rsidRPr="00D72D78">
        <w:rPr>
          <w:rFonts w:ascii="Arial" w:eastAsia="Calibri" w:hAnsi="Arial" w:cs="Arial"/>
          <w:b/>
          <w:noProof/>
          <w:color w:val="000000"/>
          <w:sz w:val="22"/>
          <w:szCs w:val="22"/>
          <w:lang w:eastAsia="en-IN"/>
        </w:rPr>
        <w:t>ARRANGEMENT</w:t>
      </w:r>
      <w:r w:rsidR="00415F44" w:rsidRPr="00D72D78">
        <w:rPr>
          <w:rFonts w:ascii="Arial" w:eastAsia="Calibri" w:hAnsi="Arial" w:cs="Arial"/>
          <w:b/>
          <w:noProof/>
          <w:color w:val="000000"/>
          <w:sz w:val="22"/>
          <w:szCs w:val="22"/>
          <w:lang w:eastAsia="en-IN"/>
        </w:rPr>
        <w:t xml:space="preserve">: </w:t>
      </w:r>
    </w:p>
    <w:p w14:paraId="6D92C908" w14:textId="05B62609" w:rsidR="00D72D78" w:rsidRDefault="002453BF" w:rsidP="001D4B9E">
      <w:pPr>
        <w:pStyle w:val="ListParagraph"/>
        <w:autoSpaceDE w:val="0"/>
        <w:autoSpaceDN w:val="0"/>
        <w:adjustRightInd w:val="0"/>
        <w:spacing w:before="240" w:after="240" w:line="360" w:lineRule="auto"/>
        <w:ind w:left="567" w:right="-425"/>
        <w:jc w:val="both"/>
        <w:rPr>
          <w:rFonts w:ascii="Arial" w:eastAsia="Calibri" w:hAnsi="Arial" w:cs="Arial"/>
          <w:bCs/>
          <w:noProof/>
          <w:color w:val="000000"/>
          <w:sz w:val="22"/>
          <w:szCs w:val="22"/>
          <w:lang w:eastAsia="en-IN"/>
        </w:rPr>
      </w:pPr>
      <w:r w:rsidRPr="001D4B9E">
        <w:rPr>
          <w:rFonts w:ascii="Arial" w:eastAsia="Calibri" w:hAnsi="Arial" w:cs="Arial"/>
          <w:bCs/>
          <w:noProof/>
          <w:color w:val="000000"/>
          <w:sz w:val="22"/>
          <w:szCs w:val="22"/>
          <w:lang w:eastAsia="en-IN"/>
        </w:rPr>
        <w:t>As per the data/information shared by the client, t</w:t>
      </w:r>
      <w:r w:rsidR="003879AA" w:rsidRPr="001D4B9E">
        <w:rPr>
          <w:rFonts w:ascii="Arial" w:eastAsia="Calibri" w:hAnsi="Arial" w:cs="Arial"/>
          <w:bCs/>
          <w:noProof/>
          <w:color w:val="000000"/>
          <w:sz w:val="22"/>
          <w:szCs w:val="22"/>
          <w:lang w:eastAsia="en-IN"/>
        </w:rPr>
        <w:t xml:space="preserve">he company manufactures </w:t>
      </w:r>
      <w:r w:rsidR="001E72CA" w:rsidRPr="001D4B9E">
        <w:rPr>
          <w:rFonts w:ascii="Arial" w:eastAsia="Calibri" w:hAnsi="Arial" w:cs="Arial"/>
          <w:bCs/>
          <w:noProof/>
          <w:color w:val="000000"/>
          <w:sz w:val="22"/>
          <w:szCs w:val="22"/>
          <w:lang w:eastAsia="en-IN"/>
        </w:rPr>
        <w:t xml:space="preserve">wire and cables </w:t>
      </w:r>
      <w:r w:rsidR="003879AA" w:rsidRPr="001D4B9E">
        <w:rPr>
          <w:rFonts w:ascii="Arial" w:eastAsia="Calibri" w:hAnsi="Arial" w:cs="Arial"/>
          <w:bCs/>
          <w:noProof/>
          <w:color w:val="000000"/>
          <w:sz w:val="22"/>
          <w:szCs w:val="22"/>
          <w:lang w:eastAsia="en-IN"/>
        </w:rPr>
        <w:t>on the basis of</w:t>
      </w:r>
      <w:r w:rsidR="00770E74" w:rsidRPr="001D4B9E">
        <w:rPr>
          <w:rFonts w:ascii="Arial" w:eastAsia="Calibri" w:hAnsi="Arial" w:cs="Arial"/>
          <w:bCs/>
          <w:noProof/>
          <w:color w:val="000000"/>
          <w:sz w:val="22"/>
          <w:szCs w:val="22"/>
          <w:lang w:eastAsia="en-IN"/>
        </w:rPr>
        <w:t xml:space="preserve"> </w:t>
      </w:r>
      <w:r w:rsidR="003879AA" w:rsidRPr="001D4B9E">
        <w:rPr>
          <w:rFonts w:ascii="Arial" w:eastAsia="Calibri" w:hAnsi="Arial" w:cs="Arial"/>
          <w:bCs/>
          <w:noProof/>
          <w:color w:val="000000"/>
          <w:sz w:val="22"/>
          <w:szCs w:val="22"/>
          <w:lang w:eastAsia="en-IN"/>
        </w:rPr>
        <w:t>contracts which have to completed within a specified time. Generally, the supply of</w:t>
      </w:r>
      <w:r w:rsidR="00770E74" w:rsidRPr="001D4B9E">
        <w:rPr>
          <w:rFonts w:ascii="Arial" w:eastAsia="Calibri" w:hAnsi="Arial" w:cs="Arial"/>
          <w:bCs/>
          <w:noProof/>
          <w:color w:val="000000"/>
          <w:sz w:val="22"/>
          <w:szCs w:val="22"/>
          <w:lang w:eastAsia="en-IN"/>
        </w:rPr>
        <w:t xml:space="preserve"> </w:t>
      </w:r>
      <w:r w:rsidR="003879AA" w:rsidRPr="003879AA">
        <w:rPr>
          <w:rFonts w:ascii="Arial" w:eastAsia="Calibri" w:hAnsi="Arial" w:cs="Arial"/>
          <w:bCs/>
          <w:noProof/>
          <w:color w:val="000000"/>
          <w:sz w:val="22"/>
          <w:szCs w:val="22"/>
          <w:lang w:eastAsia="en-IN"/>
        </w:rPr>
        <w:t>orders is completed within a short duration with lower profitability.</w:t>
      </w:r>
      <w:r w:rsidR="00770E74" w:rsidRPr="001D4B9E">
        <w:rPr>
          <w:rFonts w:ascii="Arial" w:eastAsia="Calibri" w:hAnsi="Arial" w:cs="Arial"/>
          <w:bCs/>
          <w:noProof/>
          <w:color w:val="000000"/>
          <w:sz w:val="22"/>
          <w:szCs w:val="22"/>
          <w:lang w:eastAsia="en-IN"/>
        </w:rPr>
        <w:t xml:space="preserve"> </w:t>
      </w:r>
      <w:r w:rsidR="003879AA" w:rsidRPr="003879AA">
        <w:rPr>
          <w:rFonts w:ascii="Arial" w:eastAsia="Calibri" w:hAnsi="Arial" w:cs="Arial"/>
          <w:bCs/>
          <w:noProof/>
          <w:color w:val="000000"/>
          <w:sz w:val="22"/>
          <w:szCs w:val="22"/>
          <w:lang w:eastAsia="en-IN"/>
        </w:rPr>
        <w:t>In case of supply to</w:t>
      </w:r>
      <w:r w:rsidR="00770E74" w:rsidRPr="001D4B9E">
        <w:rPr>
          <w:rFonts w:ascii="Arial" w:eastAsia="Calibri" w:hAnsi="Arial" w:cs="Arial"/>
          <w:bCs/>
          <w:noProof/>
          <w:color w:val="000000"/>
          <w:sz w:val="22"/>
          <w:szCs w:val="22"/>
          <w:lang w:eastAsia="en-IN"/>
        </w:rPr>
        <w:t xml:space="preserve"> </w:t>
      </w:r>
      <w:r w:rsidR="001E72CA" w:rsidRPr="001D4B9E">
        <w:rPr>
          <w:rFonts w:ascii="Arial" w:eastAsia="Calibri" w:hAnsi="Arial" w:cs="Arial"/>
          <w:bCs/>
          <w:noProof/>
          <w:color w:val="000000"/>
          <w:sz w:val="22"/>
          <w:szCs w:val="22"/>
          <w:lang w:eastAsia="en-IN"/>
        </w:rPr>
        <w:t>s</w:t>
      </w:r>
      <w:r w:rsidR="003879AA" w:rsidRPr="003879AA">
        <w:rPr>
          <w:rFonts w:ascii="Arial" w:eastAsia="Calibri" w:hAnsi="Arial" w:cs="Arial"/>
          <w:bCs/>
          <w:noProof/>
          <w:color w:val="000000"/>
          <w:sz w:val="22"/>
          <w:szCs w:val="22"/>
          <w:lang w:eastAsia="en-IN"/>
        </w:rPr>
        <w:t>tate owned transmission companies, supply order execution is considered complete</w:t>
      </w:r>
      <w:r w:rsidR="00770E74" w:rsidRPr="001D4B9E">
        <w:rPr>
          <w:rFonts w:ascii="Arial" w:eastAsia="Calibri" w:hAnsi="Arial" w:cs="Arial"/>
          <w:bCs/>
          <w:noProof/>
          <w:color w:val="000000"/>
          <w:sz w:val="22"/>
          <w:szCs w:val="22"/>
          <w:lang w:eastAsia="en-IN"/>
        </w:rPr>
        <w:t xml:space="preserve"> </w:t>
      </w:r>
      <w:r w:rsidR="003879AA" w:rsidRPr="001D4B9E">
        <w:rPr>
          <w:rFonts w:ascii="Arial" w:eastAsia="Calibri" w:hAnsi="Arial" w:cs="Arial"/>
          <w:bCs/>
          <w:noProof/>
          <w:color w:val="000000"/>
          <w:sz w:val="22"/>
          <w:szCs w:val="22"/>
          <w:lang w:eastAsia="en-IN"/>
        </w:rPr>
        <w:t>only after stringing of conductors / cables.</w:t>
      </w:r>
      <w:r w:rsidR="001D4B9E" w:rsidRPr="001D4B9E">
        <w:rPr>
          <w:rFonts w:ascii="Arial" w:eastAsia="Calibri" w:hAnsi="Arial" w:cs="Arial"/>
          <w:bCs/>
          <w:noProof/>
          <w:color w:val="000000"/>
          <w:sz w:val="22"/>
          <w:szCs w:val="22"/>
          <w:lang w:eastAsia="en-IN"/>
        </w:rPr>
        <w:t xml:space="preserve"> Some of the major customers of GPIL are as follows:</w:t>
      </w:r>
    </w:p>
    <w:tbl>
      <w:tblPr>
        <w:tblStyle w:val="TableGrid"/>
        <w:tblW w:w="9351" w:type="dxa"/>
        <w:tblInd w:w="567" w:type="dxa"/>
        <w:tblLook w:val="04A0" w:firstRow="1" w:lastRow="0" w:firstColumn="1" w:lastColumn="0" w:noHBand="0" w:noVBand="1"/>
      </w:tblPr>
      <w:tblGrid>
        <w:gridCol w:w="988"/>
        <w:gridCol w:w="4959"/>
        <w:gridCol w:w="3404"/>
      </w:tblGrid>
      <w:tr w:rsidR="001D4B9E" w:rsidRPr="001D4B9E" w14:paraId="52DF8222" w14:textId="77777777" w:rsidTr="001D4B9E">
        <w:tc>
          <w:tcPr>
            <w:tcW w:w="988" w:type="dxa"/>
            <w:shd w:val="clear" w:color="auto" w:fill="002060"/>
          </w:tcPr>
          <w:p w14:paraId="2F8D53A7" w14:textId="264A0E44"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S. No.</w:t>
            </w:r>
          </w:p>
        </w:tc>
        <w:tc>
          <w:tcPr>
            <w:tcW w:w="4959" w:type="dxa"/>
            <w:shd w:val="clear" w:color="auto" w:fill="002060"/>
          </w:tcPr>
          <w:p w14:paraId="5BCEEEB4" w14:textId="4E1B7C51"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Name of Party</w:t>
            </w:r>
          </w:p>
        </w:tc>
        <w:tc>
          <w:tcPr>
            <w:tcW w:w="3404" w:type="dxa"/>
            <w:shd w:val="clear" w:color="auto" w:fill="002060"/>
          </w:tcPr>
          <w:p w14:paraId="2CA862B5" w14:textId="7B7A7B9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Nature</w:t>
            </w:r>
          </w:p>
        </w:tc>
      </w:tr>
      <w:tr w:rsidR="001D4B9E" w:rsidRPr="001D4B9E" w14:paraId="776B66EB" w14:textId="77777777" w:rsidTr="001D4B9E">
        <w:tc>
          <w:tcPr>
            <w:tcW w:w="988" w:type="dxa"/>
            <w:shd w:val="clear" w:color="auto" w:fill="auto"/>
          </w:tcPr>
          <w:p w14:paraId="6C8D7974" w14:textId="30A1C274"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sz w:val="22"/>
                <w:szCs w:val="22"/>
                <w:lang w:eastAsia="en-IN"/>
              </w:rPr>
            </w:pPr>
            <w:r w:rsidRPr="001D4B9E">
              <w:rPr>
                <w:rFonts w:asciiTheme="minorHAnsi" w:eastAsia="Calibri" w:hAnsiTheme="minorHAnsi" w:cstheme="minorHAnsi"/>
                <w:bCs/>
                <w:noProof/>
                <w:color w:val="000000"/>
                <w:sz w:val="22"/>
                <w:szCs w:val="22"/>
                <w:lang w:eastAsia="en-IN"/>
              </w:rPr>
              <w:t>1.</w:t>
            </w:r>
          </w:p>
        </w:tc>
        <w:tc>
          <w:tcPr>
            <w:tcW w:w="4959" w:type="dxa"/>
            <w:shd w:val="clear" w:color="auto" w:fill="auto"/>
          </w:tcPr>
          <w:p w14:paraId="0A795A1E" w14:textId="057D5D5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sz w:val="22"/>
                <w:szCs w:val="22"/>
                <w:lang w:eastAsia="en-IN"/>
              </w:rPr>
            </w:pPr>
            <w:r>
              <w:rPr>
                <w:rFonts w:asciiTheme="minorHAnsi" w:eastAsia="Calibri" w:hAnsiTheme="minorHAnsi" w:cstheme="minorHAnsi"/>
                <w:bCs/>
                <w:noProof/>
                <w:sz w:val="22"/>
                <w:szCs w:val="22"/>
                <w:lang w:eastAsia="en-IN"/>
              </w:rPr>
              <w:t>Power Grid Corporation of India Limited</w:t>
            </w:r>
          </w:p>
        </w:tc>
        <w:tc>
          <w:tcPr>
            <w:tcW w:w="3404" w:type="dxa"/>
            <w:shd w:val="clear" w:color="auto" w:fill="auto"/>
          </w:tcPr>
          <w:p w14:paraId="6C82F7DA" w14:textId="08408644"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sz w:val="22"/>
                <w:szCs w:val="22"/>
                <w:lang w:eastAsia="en-IN"/>
              </w:rPr>
            </w:pPr>
            <w:r w:rsidRPr="001D4B9E">
              <w:rPr>
                <w:rFonts w:asciiTheme="minorHAnsi" w:eastAsia="Calibri" w:hAnsiTheme="minorHAnsi" w:cstheme="minorHAnsi"/>
                <w:bCs/>
                <w:noProof/>
                <w:color w:val="000000"/>
                <w:sz w:val="22"/>
                <w:szCs w:val="22"/>
                <w:lang w:eastAsia="en-IN"/>
              </w:rPr>
              <w:t>Conductor</w:t>
            </w:r>
          </w:p>
        </w:tc>
      </w:tr>
      <w:tr w:rsidR="001D4B9E" w:rsidRPr="001D4B9E" w14:paraId="33D9F0D1" w14:textId="77777777" w:rsidTr="001D4B9E">
        <w:tc>
          <w:tcPr>
            <w:tcW w:w="988" w:type="dxa"/>
          </w:tcPr>
          <w:p w14:paraId="63903E06" w14:textId="48ADBC46"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2.</w:t>
            </w:r>
          </w:p>
        </w:tc>
        <w:tc>
          <w:tcPr>
            <w:tcW w:w="4959" w:type="dxa"/>
          </w:tcPr>
          <w:p w14:paraId="2FA846B2" w14:textId="32F808B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KEC International Limited</w:t>
            </w:r>
          </w:p>
        </w:tc>
        <w:tc>
          <w:tcPr>
            <w:tcW w:w="3404" w:type="dxa"/>
          </w:tcPr>
          <w:p w14:paraId="65ACDE53" w14:textId="4B4E9C80"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w:t>
            </w:r>
          </w:p>
        </w:tc>
      </w:tr>
      <w:tr w:rsidR="001D4B9E" w:rsidRPr="001D4B9E" w14:paraId="3C79B020" w14:textId="77777777" w:rsidTr="001D4B9E">
        <w:tc>
          <w:tcPr>
            <w:tcW w:w="988" w:type="dxa"/>
          </w:tcPr>
          <w:p w14:paraId="4AF85386" w14:textId="4C1CA4FE"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3.</w:t>
            </w:r>
          </w:p>
        </w:tc>
        <w:tc>
          <w:tcPr>
            <w:tcW w:w="4959" w:type="dxa"/>
          </w:tcPr>
          <w:p w14:paraId="33A90E1A" w14:textId="321F8765"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val="it-IT" w:eastAsia="en-IN"/>
              </w:rPr>
            </w:pPr>
            <w:r w:rsidRPr="001D4B9E">
              <w:rPr>
                <w:rFonts w:asciiTheme="minorHAnsi" w:eastAsia="Calibri" w:hAnsiTheme="minorHAnsi" w:cstheme="minorHAnsi"/>
                <w:bCs/>
                <w:noProof/>
                <w:color w:val="000000"/>
                <w:sz w:val="22"/>
                <w:szCs w:val="22"/>
                <w:lang w:val="it-IT" w:eastAsia="en-IN"/>
              </w:rPr>
              <w:t>TATA Power Delhi Distribution Limited</w:t>
            </w:r>
          </w:p>
        </w:tc>
        <w:tc>
          <w:tcPr>
            <w:tcW w:w="3404" w:type="dxa"/>
          </w:tcPr>
          <w:p w14:paraId="778ECDCA" w14:textId="6AB869D3"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Cable</w:t>
            </w:r>
          </w:p>
        </w:tc>
      </w:tr>
      <w:tr w:rsidR="001D4B9E" w:rsidRPr="001D4B9E" w14:paraId="307D8359" w14:textId="77777777" w:rsidTr="001D4B9E">
        <w:tc>
          <w:tcPr>
            <w:tcW w:w="988" w:type="dxa"/>
          </w:tcPr>
          <w:p w14:paraId="23668B47" w14:textId="01F27CC5"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4.</w:t>
            </w:r>
          </w:p>
        </w:tc>
        <w:tc>
          <w:tcPr>
            <w:tcW w:w="4959" w:type="dxa"/>
          </w:tcPr>
          <w:p w14:paraId="2FF9D97E" w14:textId="4873858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TANGEDCO</w:t>
            </w:r>
          </w:p>
        </w:tc>
        <w:tc>
          <w:tcPr>
            <w:tcW w:w="3404" w:type="dxa"/>
          </w:tcPr>
          <w:p w14:paraId="1F19812E" w14:textId="5EECD6A9"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53A64BA0" w14:textId="77777777" w:rsidTr="001D4B9E">
        <w:tc>
          <w:tcPr>
            <w:tcW w:w="988" w:type="dxa"/>
          </w:tcPr>
          <w:p w14:paraId="5A24CBAA" w14:textId="4EA93289"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5.</w:t>
            </w:r>
          </w:p>
        </w:tc>
        <w:tc>
          <w:tcPr>
            <w:tcW w:w="4959" w:type="dxa"/>
          </w:tcPr>
          <w:p w14:paraId="50A62CE5" w14:textId="5F040F81"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Knigwire</w:t>
            </w:r>
          </w:p>
        </w:tc>
        <w:tc>
          <w:tcPr>
            <w:tcW w:w="3404" w:type="dxa"/>
          </w:tcPr>
          <w:p w14:paraId="12153BDD" w14:textId="3F6EC120"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Cable</w:t>
            </w:r>
          </w:p>
        </w:tc>
      </w:tr>
      <w:tr w:rsidR="001D4B9E" w:rsidRPr="001D4B9E" w14:paraId="52179F67" w14:textId="77777777" w:rsidTr="001D4B9E">
        <w:tc>
          <w:tcPr>
            <w:tcW w:w="988" w:type="dxa"/>
          </w:tcPr>
          <w:p w14:paraId="2DB017C3" w14:textId="4C04889D"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6.</w:t>
            </w:r>
          </w:p>
        </w:tc>
        <w:tc>
          <w:tcPr>
            <w:tcW w:w="4959" w:type="dxa"/>
          </w:tcPr>
          <w:p w14:paraId="578C5720" w14:textId="448851E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L&amp;T</w:t>
            </w:r>
          </w:p>
        </w:tc>
        <w:tc>
          <w:tcPr>
            <w:tcW w:w="3404" w:type="dxa"/>
          </w:tcPr>
          <w:p w14:paraId="3DF744CF" w14:textId="6C25366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3DACEF7D" w14:textId="77777777" w:rsidTr="001D4B9E">
        <w:tc>
          <w:tcPr>
            <w:tcW w:w="988" w:type="dxa"/>
          </w:tcPr>
          <w:p w14:paraId="6F4B02F7" w14:textId="64F9CD85"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7.</w:t>
            </w:r>
          </w:p>
        </w:tc>
        <w:tc>
          <w:tcPr>
            <w:tcW w:w="4959" w:type="dxa"/>
          </w:tcPr>
          <w:p w14:paraId="2BBDA1B0" w14:textId="58E2A66A"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Ethopian Electric Utility Project</w:t>
            </w:r>
          </w:p>
        </w:tc>
        <w:tc>
          <w:tcPr>
            <w:tcW w:w="3404" w:type="dxa"/>
          </w:tcPr>
          <w:p w14:paraId="24F09C67" w14:textId="6AA4FE4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0C15502C" w14:textId="77777777" w:rsidTr="001D4B9E">
        <w:tc>
          <w:tcPr>
            <w:tcW w:w="988" w:type="dxa"/>
          </w:tcPr>
          <w:p w14:paraId="2E6C609C" w14:textId="5E4E4307"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8.</w:t>
            </w:r>
          </w:p>
        </w:tc>
        <w:tc>
          <w:tcPr>
            <w:tcW w:w="4959" w:type="dxa"/>
          </w:tcPr>
          <w:p w14:paraId="0EC2FE1E" w14:textId="5C0B463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Nepal Electricity Board</w:t>
            </w:r>
          </w:p>
        </w:tc>
        <w:tc>
          <w:tcPr>
            <w:tcW w:w="3404" w:type="dxa"/>
          </w:tcPr>
          <w:p w14:paraId="699B7646" w14:textId="5E0058E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Covered Conductor</w:t>
            </w:r>
          </w:p>
        </w:tc>
      </w:tr>
      <w:tr w:rsidR="001D4B9E" w:rsidRPr="001D4B9E" w14:paraId="75946CD7" w14:textId="77777777" w:rsidTr="001D4B9E">
        <w:tc>
          <w:tcPr>
            <w:tcW w:w="988" w:type="dxa"/>
          </w:tcPr>
          <w:p w14:paraId="10DDCF55" w14:textId="7B6E49F7"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9.</w:t>
            </w:r>
          </w:p>
        </w:tc>
        <w:tc>
          <w:tcPr>
            <w:tcW w:w="4959" w:type="dxa"/>
          </w:tcPr>
          <w:p w14:paraId="2867AB39" w14:textId="13AD247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Planet International</w:t>
            </w:r>
          </w:p>
        </w:tc>
        <w:tc>
          <w:tcPr>
            <w:tcW w:w="3404" w:type="dxa"/>
          </w:tcPr>
          <w:p w14:paraId="2C207E27" w14:textId="072F015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Cable</w:t>
            </w:r>
          </w:p>
        </w:tc>
      </w:tr>
      <w:tr w:rsidR="001D4B9E" w:rsidRPr="001D4B9E" w14:paraId="1A8C4FEC" w14:textId="77777777" w:rsidTr="001D4B9E">
        <w:tc>
          <w:tcPr>
            <w:tcW w:w="988" w:type="dxa"/>
          </w:tcPr>
          <w:p w14:paraId="361BAECD" w14:textId="5118948C"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10.</w:t>
            </w:r>
          </w:p>
        </w:tc>
        <w:tc>
          <w:tcPr>
            <w:tcW w:w="4959" w:type="dxa"/>
          </w:tcPr>
          <w:p w14:paraId="5F0DC40A" w14:textId="22BB58D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Anapurna Cables</w:t>
            </w:r>
          </w:p>
        </w:tc>
        <w:tc>
          <w:tcPr>
            <w:tcW w:w="3404" w:type="dxa"/>
          </w:tcPr>
          <w:p w14:paraId="2E269E1B" w14:textId="118DDF7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Cable</w:t>
            </w:r>
          </w:p>
        </w:tc>
      </w:tr>
    </w:tbl>
    <w:p w14:paraId="6417F148" w14:textId="0B062D0C" w:rsidR="002453BF" w:rsidRDefault="00D20721" w:rsidP="00D20721">
      <w:pPr>
        <w:pStyle w:val="ListParagraph"/>
        <w:autoSpaceDE w:val="0"/>
        <w:autoSpaceDN w:val="0"/>
        <w:adjustRightInd w:val="0"/>
        <w:ind w:left="567" w:right="-425"/>
        <w:jc w:val="right"/>
        <w:rPr>
          <w:rFonts w:ascii="Arial" w:hAnsi="Arial" w:cs="Arial"/>
          <w:bCs/>
          <w:sz w:val="20"/>
          <w:szCs w:val="20"/>
          <w:shd w:val="clear" w:color="auto" w:fill="FFFFFF"/>
        </w:rPr>
      </w:pPr>
      <w:r w:rsidRPr="00D20721">
        <w:rPr>
          <w:rFonts w:ascii="Arial" w:hAnsi="Arial" w:cs="Arial"/>
          <w:bCs/>
          <w:sz w:val="20"/>
          <w:szCs w:val="20"/>
          <w:shd w:val="clear" w:color="auto" w:fill="FFFFFF"/>
        </w:rPr>
        <w:t xml:space="preserve">Source: Information </w:t>
      </w:r>
      <w:r>
        <w:rPr>
          <w:rFonts w:ascii="Arial" w:hAnsi="Arial" w:cs="Arial"/>
          <w:bCs/>
          <w:sz w:val="20"/>
          <w:szCs w:val="20"/>
          <w:shd w:val="clear" w:color="auto" w:fill="FFFFFF"/>
        </w:rPr>
        <w:t>provided</w:t>
      </w:r>
      <w:r w:rsidRPr="00D20721">
        <w:rPr>
          <w:rFonts w:ascii="Arial" w:hAnsi="Arial" w:cs="Arial"/>
          <w:bCs/>
          <w:sz w:val="20"/>
          <w:szCs w:val="20"/>
          <w:shd w:val="clear" w:color="auto" w:fill="FFFFFF"/>
        </w:rPr>
        <w:t xml:space="preserve"> by client</w:t>
      </w:r>
    </w:p>
    <w:p w14:paraId="06FACC7A" w14:textId="77777777" w:rsidR="00D20721" w:rsidRPr="00D72D78" w:rsidRDefault="00D20721" w:rsidP="00D20721">
      <w:pPr>
        <w:pStyle w:val="ListParagraph"/>
        <w:autoSpaceDE w:val="0"/>
        <w:autoSpaceDN w:val="0"/>
        <w:adjustRightInd w:val="0"/>
        <w:spacing w:line="360" w:lineRule="auto"/>
        <w:ind w:left="567" w:right="-425"/>
        <w:jc w:val="both"/>
        <w:rPr>
          <w:rFonts w:ascii="Arial" w:eastAsia="Calibri" w:hAnsi="Arial" w:cs="Arial"/>
          <w:bCs/>
          <w:noProof/>
          <w:color w:val="000000"/>
          <w:sz w:val="22"/>
          <w:szCs w:val="22"/>
          <w:lang w:eastAsia="en-IN"/>
        </w:rPr>
      </w:pPr>
    </w:p>
    <w:p w14:paraId="6DAC91CF" w14:textId="77777777" w:rsidR="001D4B9E" w:rsidRPr="001D4B9E" w:rsidRDefault="00AC278E" w:rsidP="001D4B9E">
      <w:pPr>
        <w:pStyle w:val="ListParagraph"/>
        <w:numPr>
          <w:ilvl w:val="0"/>
          <w:numId w:val="20"/>
        </w:numPr>
        <w:autoSpaceDE w:val="0"/>
        <w:autoSpaceDN w:val="0"/>
        <w:adjustRightInd w:val="0"/>
        <w:spacing w:line="360" w:lineRule="auto"/>
        <w:ind w:left="567" w:right="-425" w:hanging="437"/>
        <w:jc w:val="both"/>
        <w:rPr>
          <w:rFonts w:ascii="Arial" w:eastAsia="Calibri" w:hAnsi="Arial" w:cs="Arial"/>
          <w:b/>
          <w:noProof/>
          <w:color w:val="000000"/>
          <w:sz w:val="22"/>
          <w:szCs w:val="22"/>
          <w:lang w:eastAsia="en-IN"/>
        </w:rPr>
      </w:pPr>
      <w:r w:rsidRPr="00D72D78">
        <w:rPr>
          <w:rFonts w:ascii="Arial" w:eastAsia="Calibri" w:hAnsi="Arial" w:cs="Arial"/>
          <w:b/>
          <w:noProof/>
          <w:color w:val="000000"/>
          <w:sz w:val="22"/>
          <w:szCs w:val="22"/>
          <w:lang w:eastAsia="en-IN"/>
        </w:rPr>
        <w:t>RAW MATERIAL PROCUREMENT</w:t>
      </w:r>
      <w:r w:rsidR="00090905" w:rsidRPr="00D72D78">
        <w:rPr>
          <w:rFonts w:ascii="Arial" w:eastAsia="Calibri" w:hAnsi="Arial" w:cs="Arial"/>
          <w:bCs/>
          <w:noProof/>
          <w:color w:val="000000"/>
          <w:sz w:val="22"/>
          <w:szCs w:val="22"/>
          <w:lang w:eastAsia="en-IN"/>
        </w:rPr>
        <w:t xml:space="preserve">: </w:t>
      </w:r>
    </w:p>
    <w:p w14:paraId="3FEE1770" w14:textId="77777777" w:rsidR="00997F02" w:rsidRDefault="001D4B9E" w:rsidP="00F05C73">
      <w:pPr>
        <w:pStyle w:val="ListParagraph"/>
        <w:spacing w:before="240" w:after="240" w:line="360" w:lineRule="auto"/>
        <w:ind w:left="567" w:right="-425"/>
        <w:jc w:val="both"/>
        <w:rPr>
          <w:rFonts w:ascii="Arial" w:eastAsia="Calibri" w:hAnsi="Arial" w:cs="Arial"/>
          <w:b/>
          <w:bCs/>
          <w:noProof/>
          <w:color w:val="000000"/>
          <w:sz w:val="22"/>
          <w:szCs w:val="22"/>
          <w:lang w:eastAsia="en-IN"/>
        </w:rPr>
      </w:pPr>
      <w:r w:rsidRPr="001D4B9E">
        <w:rPr>
          <w:rFonts w:ascii="Arial" w:eastAsia="Calibri" w:hAnsi="Arial" w:cs="Arial"/>
          <w:bCs/>
          <w:noProof/>
          <w:color w:val="000000"/>
          <w:sz w:val="22"/>
          <w:szCs w:val="22"/>
          <w:lang w:eastAsia="en-IN"/>
        </w:rPr>
        <w:t>As per the data/information shared by the client, Company generally procures aluminium rods and Copper</w:t>
      </w:r>
      <w:r>
        <w:rPr>
          <w:rFonts w:ascii="Arial" w:eastAsia="Calibri" w:hAnsi="Arial" w:cs="Arial"/>
          <w:bCs/>
          <w:noProof/>
          <w:color w:val="000000"/>
          <w:sz w:val="22"/>
          <w:szCs w:val="22"/>
          <w:lang w:eastAsia="en-IN"/>
        </w:rPr>
        <w:t xml:space="preserve"> </w:t>
      </w:r>
      <w:r w:rsidRPr="001D4B9E">
        <w:rPr>
          <w:rFonts w:ascii="Arial" w:eastAsia="Calibri" w:hAnsi="Arial" w:cs="Arial"/>
          <w:bCs/>
          <w:noProof/>
          <w:color w:val="000000"/>
          <w:sz w:val="22"/>
          <w:szCs w:val="22"/>
          <w:lang w:eastAsia="en-IN"/>
        </w:rPr>
        <w:t>rods. Production of different varieties of copper items, optical fiber cables, HTLS Conductors, Catenary &amp; Contact wires for railways, covered conductors, AL 59 etc. which requires company to maintain higher levels of stock.</w:t>
      </w:r>
      <w:r w:rsidRPr="001D4B9E">
        <w:rPr>
          <w:rFonts w:ascii="Arial" w:eastAsia="Calibri" w:hAnsi="Arial" w:cs="Arial"/>
          <w:b/>
          <w:bCs/>
          <w:noProof/>
          <w:color w:val="000000"/>
          <w:sz w:val="22"/>
          <w:szCs w:val="22"/>
          <w:lang w:eastAsia="en-IN"/>
        </w:rPr>
        <w:t xml:space="preserve"> </w:t>
      </w:r>
    </w:p>
    <w:p w14:paraId="16C35966" w14:textId="7868E38E" w:rsidR="00221E77" w:rsidRDefault="001D4B9E" w:rsidP="00F05C73">
      <w:pPr>
        <w:pStyle w:val="ListParagraph"/>
        <w:spacing w:before="240" w:after="240" w:line="360" w:lineRule="auto"/>
        <w:ind w:left="567" w:right="-425"/>
        <w:jc w:val="both"/>
        <w:rPr>
          <w:rFonts w:ascii="Arial" w:hAnsi="Arial" w:cs="Arial"/>
          <w:bCs/>
          <w:sz w:val="22"/>
          <w:szCs w:val="22"/>
          <w:shd w:val="clear" w:color="auto" w:fill="FFFFFF"/>
        </w:rPr>
      </w:pPr>
      <w:r w:rsidRPr="001D4B9E">
        <w:rPr>
          <w:rFonts w:ascii="Arial" w:eastAsia="Calibri" w:hAnsi="Arial" w:cs="Arial"/>
          <w:noProof/>
          <w:color w:val="000000"/>
          <w:sz w:val="22"/>
          <w:szCs w:val="22"/>
          <w:lang w:eastAsia="en-IN"/>
        </w:rPr>
        <w:t>The company procures majority of the materials through LC and rest through advance payments.</w:t>
      </w:r>
      <w:r>
        <w:rPr>
          <w:rFonts w:ascii="Arial" w:hAnsi="Arial" w:cs="Arial"/>
          <w:b/>
          <w:sz w:val="22"/>
          <w:szCs w:val="22"/>
          <w:shd w:val="clear" w:color="auto" w:fill="FFFFFF"/>
        </w:rPr>
        <w:t xml:space="preserve"> </w:t>
      </w:r>
      <w:r w:rsidRPr="001D4B9E">
        <w:rPr>
          <w:rFonts w:ascii="Arial" w:hAnsi="Arial" w:cs="Arial"/>
          <w:bCs/>
          <w:sz w:val="22"/>
          <w:szCs w:val="22"/>
          <w:shd w:val="clear" w:color="auto" w:fill="FFFFFF"/>
        </w:rPr>
        <w:t>The company usually gets bulk order from Government departments and the same is inspected before dispatch. For manufacturing bulk quantity, the company purchases raw materials in bulk.</w:t>
      </w:r>
      <w:r>
        <w:rPr>
          <w:rFonts w:ascii="Arial" w:hAnsi="Arial" w:cs="Arial"/>
          <w:bCs/>
          <w:sz w:val="22"/>
          <w:szCs w:val="22"/>
          <w:shd w:val="clear" w:color="auto" w:fill="FFFFFF"/>
        </w:rPr>
        <w:t xml:space="preserve"> Some of the major suppliers of GPIL </w:t>
      </w:r>
      <w:r w:rsidR="00221E77">
        <w:rPr>
          <w:rFonts w:ascii="Arial" w:hAnsi="Arial" w:cs="Arial"/>
          <w:bCs/>
          <w:sz w:val="22"/>
          <w:szCs w:val="22"/>
          <w:shd w:val="clear" w:color="auto" w:fill="FFFFFF"/>
        </w:rPr>
        <w:t>are as follows:</w:t>
      </w:r>
    </w:p>
    <w:p w14:paraId="6AEEAC47" w14:textId="77777777" w:rsidR="00CC645F" w:rsidRDefault="00CC645F" w:rsidP="00F05C73">
      <w:pPr>
        <w:pStyle w:val="ListParagraph"/>
        <w:spacing w:before="240" w:after="240" w:line="360" w:lineRule="auto"/>
        <w:ind w:left="567" w:right="-425"/>
        <w:jc w:val="both"/>
        <w:rPr>
          <w:rFonts w:ascii="Arial" w:hAnsi="Arial" w:cs="Arial"/>
          <w:bCs/>
          <w:sz w:val="22"/>
          <w:szCs w:val="22"/>
          <w:shd w:val="clear" w:color="auto" w:fill="FFFFFF"/>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260"/>
        <w:gridCol w:w="4136"/>
      </w:tblGrid>
      <w:tr w:rsidR="00F05C73" w14:paraId="3CC373E1" w14:textId="77777777" w:rsidTr="00CC645F">
        <w:trPr>
          <w:trHeight w:val="70"/>
        </w:trPr>
        <w:tc>
          <w:tcPr>
            <w:tcW w:w="960" w:type="dxa"/>
            <w:shd w:val="clear" w:color="auto" w:fill="002060"/>
            <w:vAlign w:val="center"/>
            <w:hideMark/>
          </w:tcPr>
          <w:p w14:paraId="1F100539" w14:textId="77777777" w:rsidR="00F05C73" w:rsidRPr="00F05C73" w:rsidRDefault="00F05C73" w:rsidP="00775230">
            <w:pPr>
              <w:spacing w:line="276" w:lineRule="auto"/>
              <w:jc w:val="center"/>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lastRenderedPageBreak/>
              <w:t>S. No.</w:t>
            </w:r>
          </w:p>
        </w:tc>
        <w:tc>
          <w:tcPr>
            <w:tcW w:w="4260" w:type="dxa"/>
            <w:shd w:val="clear" w:color="auto" w:fill="002060"/>
            <w:vAlign w:val="center"/>
            <w:hideMark/>
          </w:tcPr>
          <w:p w14:paraId="44A51CD2" w14:textId="77777777" w:rsidR="00F05C73" w:rsidRPr="00F05C73" w:rsidRDefault="00F05C73" w:rsidP="00775230">
            <w:pPr>
              <w:spacing w:line="276" w:lineRule="auto"/>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t>Name of the Creditor</w:t>
            </w:r>
          </w:p>
        </w:tc>
        <w:tc>
          <w:tcPr>
            <w:tcW w:w="4136" w:type="dxa"/>
            <w:shd w:val="clear" w:color="auto" w:fill="002060"/>
            <w:vAlign w:val="center"/>
            <w:hideMark/>
          </w:tcPr>
          <w:p w14:paraId="0D4F7836" w14:textId="77777777" w:rsidR="00F05C73" w:rsidRPr="00F05C73" w:rsidRDefault="00F05C73" w:rsidP="00775230">
            <w:pPr>
              <w:spacing w:line="276" w:lineRule="auto"/>
              <w:jc w:val="center"/>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t>Products Offered</w:t>
            </w:r>
          </w:p>
        </w:tc>
      </w:tr>
      <w:tr w:rsidR="00F05C73" w14:paraId="54734FF2" w14:textId="77777777" w:rsidTr="00F05C73">
        <w:trPr>
          <w:trHeight w:val="300"/>
        </w:trPr>
        <w:tc>
          <w:tcPr>
            <w:tcW w:w="960" w:type="dxa"/>
            <w:shd w:val="clear" w:color="auto" w:fill="auto"/>
            <w:noWrap/>
            <w:vAlign w:val="center"/>
            <w:hideMark/>
          </w:tcPr>
          <w:p w14:paraId="3141446C"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4260" w:type="dxa"/>
            <w:shd w:val="clear" w:color="auto" w:fill="auto"/>
            <w:noWrap/>
            <w:vAlign w:val="center"/>
            <w:hideMark/>
          </w:tcPr>
          <w:p w14:paraId="2FEABA3A" w14:textId="129441AA"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National Aluminium Company Ltd. </w:t>
            </w:r>
          </w:p>
        </w:tc>
        <w:tc>
          <w:tcPr>
            <w:tcW w:w="4136" w:type="dxa"/>
            <w:shd w:val="clear" w:color="auto" w:fill="auto"/>
            <w:noWrap/>
            <w:vAlign w:val="center"/>
            <w:hideMark/>
          </w:tcPr>
          <w:p w14:paraId="5AF7187D"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Products</w:t>
            </w:r>
          </w:p>
        </w:tc>
      </w:tr>
      <w:tr w:rsidR="00F05C73" w14:paraId="2D29693C" w14:textId="77777777" w:rsidTr="00F05C73">
        <w:trPr>
          <w:trHeight w:val="300"/>
        </w:trPr>
        <w:tc>
          <w:tcPr>
            <w:tcW w:w="960" w:type="dxa"/>
            <w:shd w:val="clear" w:color="auto" w:fill="auto"/>
            <w:noWrap/>
            <w:vAlign w:val="center"/>
            <w:hideMark/>
          </w:tcPr>
          <w:p w14:paraId="66CEDD44"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4260" w:type="dxa"/>
            <w:shd w:val="clear" w:color="auto" w:fill="auto"/>
            <w:noWrap/>
            <w:vAlign w:val="center"/>
            <w:hideMark/>
          </w:tcPr>
          <w:p w14:paraId="290B5830" w14:textId="2F814961"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Hindalco Industries</w:t>
            </w:r>
          </w:p>
        </w:tc>
        <w:tc>
          <w:tcPr>
            <w:tcW w:w="4136" w:type="dxa"/>
            <w:shd w:val="clear" w:color="auto" w:fill="auto"/>
            <w:noWrap/>
            <w:vAlign w:val="center"/>
            <w:hideMark/>
          </w:tcPr>
          <w:p w14:paraId="33430527"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r w:rsidR="00F05C73" w14:paraId="5C0CAA65" w14:textId="77777777" w:rsidTr="00F05C73">
        <w:trPr>
          <w:trHeight w:val="300"/>
        </w:trPr>
        <w:tc>
          <w:tcPr>
            <w:tcW w:w="960" w:type="dxa"/>
            <w:shd w:val="clear" w:color="auto" w:fill="auto"/>
            <w:noWrap/>
            <w:vAlign w:val="center"/>
            <w:hideMark/>
          </w:tcPr>
          <w:p w14:paraId="28B6E1E3"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3</w:t>
            </w:r>
          </w:p>
        </w:tc>
        <w:tc>
          <w:tcPr>
            <w:tcW w:w="4260" w:type="dxa"/>
            <w:shd w:val="clear" w:color="auto" w:fill="auto"/>
            <w:noWrap/>
            <w:vAlign w:val="center"/>
            <w:hideMark/>
          </w:tcPr>
          <w:p w14:paraId="0B04990F" w14:textId="39502DA1"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Bharat Aluminium Company Ltd. </w:t>
            </w:r>
          </w:p>
        </w:tc>
        <w:tc>
          <w:tcPr>
            <w:tcW w:w="4136" w:type="dxa"/>
            <w:shd w:val="clear" w:color="auto" w:fill="auto"/>
            <w:noWrap/>
            <w:vAlign w:val="center"/>
            <w:hideMark/>
          </w:tcPr>
          <w:p w14:paraId="4A7094E3"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Wire Rods and Ingots</w:t>
            </w:r>
          </w:p>
        </w:tc>
      </w:tr>
      <w:tr w:rsidR="00F05C73" w14:paraId="688FEE19" w14:textId="77777777" w:rsidTr="00F05C73">
        <w:trPr>
          <w:trHeight w:val="300"/>
        </w:trPr>
        <w:tc>
          <w:tcPr>
            <w:tcW w:w="960" w:type="dxa"/>
            <w:shd w:val="clear" w:color="auto" w:fill="auto"/>
            <w:noWrap/>
            <w:vAlign w:val="center"/>
            <w:hideMark/>
          </w:tcPr>
          <w:p w14:paraId="6CF1CE0A"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4260" w:type="dxa"/>
            <w:shd w:val="clear" w:color="auto" w:fill="auto"/>
            <w:noWrap/>
            <w:vAlign w:val="center"/>
            <w:hideMark/>
          </w:tcPr>
          <w:p w14:paraId="137A3E50" w14:textId="39D3438D"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Kkalpana Industries India Ltd.</w:t>
            </w:r>
          </w:p>
        </w:tc>
        <w:tc>
          <w:tcPr>
            <w:tcW w:w="4136" w:type="dxa"/>
            <w:shd w:val="clear" w:color="auto" w:fill="auto"/>
            <w:noWrap/>
            <w:vAlign w:val="center"/>
            <w:hideMark/>
          </w:tcPr>
          <w:p w14:paraId="53B52D19"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LDPE, HDPE, PP Granules</w:t>
            </w:r>
          </w:p>
        </w:tc>
      </w:tr>
      <w:tr w:rsidR="00F05C73" w14:paraId="69A99C4A" w14:textId="77777777" w:rsidTr="00F05C73">
        <w:trPr>
          <w:trHeight w:val="300"/>
        </w:trPr>
        <w:tc>
          <w:tcPr>
            <w:tcW w:w="960" w:type="dxa"/>
            <w:shd w:val="clear" w:color="auto" w:fill="auto"/>
            <w:noWrap/>
            <w:vAlign w:val="center"/>
            <w:hideMark/>
          </w:tcPr>
          <w:p w14:paraId="74AE2300"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5</w:t>
            </w:r>
          </w:p>
        </w:tc>
        <w:tc>
          <w:tcPr>
            <w:tcW w:w="4260" w:type="dxa"/>
            <w:shd w:val="clear" w:color="auto" w:fill="auto"/>
            <w:noWrap/>
            <w:vAlign w:val="center"/>
            <w:hideMark/>
          </w:tcPr>
          <w:p w14:paraId="5781A2BF" w14:textId="5A17AE7D"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Vedanta Limited </w:t>
            </w:r>
          </w:p>
        </w:tc>
        <w:tc>
          <w:tcPr>
            <w:tcW w:w="4136" w:type="dxa"/>
            <w:shd w:val="clear" w:color="auto" w:fill="auto"/>
            <w:noWrap/>
            <w:vAlign w:val="center"/>
            <w:hideMark/>
          </w:tcPr>
          <w:p w14:paraId="234D5B05"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r w:rsidR="00F05C73" w14:paraId="0A07C7F9" w14:textId="77777777" w:rsidTr="00F05C73">
        <w:trPr>
          <w:trHeight w:val="300"/>
        </w:trPr>
        <w:tc>
          <w:tcPr>
            <w:tcW w:w="960" w:type="dxa"/>
            <w:shd w:val="clear" w:color="auto" w:fill="auto"/>
            <w:noWrap/>
            <w:vAlign w:val="center"/>
            <w:hideMark/>
          </w:tcPr>
          <w:p w14:paraId="2ADDBC0B"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4260" w:type="dxa"/>
            <w:shd w:val="clear" w:color="auto" w:fill="auto"/>
            <w:noWrap/>
            <w:vAlign w:val="center"/>
            <w:hideMark/>
          </w:tcPr>
          <w:p w14:paraId="1783C0D3" w14:textId="31E30F18"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Kritika Wires Limited</w:t>
            </w:r>
          </w:p>
        </w:tc>
        <w:tc>
          <w:tcPr>
            <w:tcW w:w="4136" w:type="dxa"/>
            <w:shd w:val="clear" w:color="auto" w:fill="auto"/>
            <w:noWrap/>
            <w:vAlign w:val="center"/>
            <w:hideMark/>
          </w:tcPr>
          <w:p w14:paraId="3489156D"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Steel Wire and Galvanized Wire</w:t>
            </w:r>
          </w:p>
        </w:tc>
      </w:tr>
      <w:tr w:rsidR="00F05C73" w14:paraId="4E937970" w14:textId="77777777" w:rsidTr="00F05C73">
        <w:trPr>
          <w:trHeight w:val="375"/>
        </w:trPr>
        <w:tc>
          <w:tcPr>
            <w:tcW w:w="960" w:type="dxa"/>
            <w:shd w:val="clear" w:color="auto" w:fill="auto"/>
            <w:noWrap/>
            <w:vAlign w:val="center"/>
            <w:hideMark/>
          </w:tcPr>
          <w:p w14:paraId="678F58F9"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7</w:t>
            </w:r>
          </w:p>
        </w:tc>
        <w:tc>
          <w:tcPr>
            <w:tcW w:w="4260" w:type="dxa"/>
            <w:shd w:val="clear" w:color="auto" w:fill="auto"/>
            <w:noWrap/>
            <w:vAlign w:val="center"/>
            <w:hideMark/>
          </w:tcPr>
          <w:p w14:paraId="0155272C" w14:textId="5BB85AC8"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Yash Poly Industries</w:t>
            </w:r>
          </w:p>
        </w:tc>
        <w:tc>
          <w:tcPr>
            <w:tcW w:w="4136" w:type="dxa"/>
            <w:shd w:val="clear" w:color="auto" w:fill="auto"/>
            <w:vAlign w:val="center"/>
            <w:hideMark/>
          </w:tcPr>
          <w:p w14:paraId="3ACC66E0" w14:textId="5983B2C4"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PVC Compound, PVC Master batches, PP Fibrillated Yarns and PVC Fillers</w:t>
            </w:r>
          </w:p>
        </w:tc>
      </w:tr>
      <w:tr w:rsidR="00F05C73" w14:paraId="135DDABC" w14:textId="77777777" w:rsidTr="00F05C73">
        <w:trPr>
          <w:trHeight w:val="300"/>
        </w:trPr>
        <w:tc>
          <w:tcPr>
            <w:tcW w:w="960" w:type="dxa"/>
            <w:shd w:val="clear" w:color="auto" w:fill="auto"/>
            <w:noWrap/>
            <w:vAlign w:val="center"/>
            <w:hideMark/>
          </w:tcPr>
          <w:p w14:paraId="0AA6AFBB"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8</w:t>
            </w:r>
          </w:p>
        </w:tc>
        <w:tc>
          <w:tcPr>
            <w:tcW w:w="4260" w:type="dxa"/>
            <w:shd w:val="clear" w:color="auto" w:fill="auto"/>
            <w:noWrap/>
            <w:vAlign w:val="center"/>
            <w:hideMark/>
          </w:tcPr>
          <w:p w14:paraId="37B05DF2" w14:textId="19164D4B"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Rashtriya Metal Industries </w:t>
            </w:r>
          </w:p>
        </w:tc>
        <w:tc>
          <w:tcPr>
            <w:tcW w:w="4136" w:type="dxa"/>
            <w:shd w:val="clear" w:color="auto" w:fill="auto"/>
            <w:noWrap/>
            <w:vAlign w:val="center"/>
            <w:hideMark/>
          </w:tcPr>
          <w:p w14:paraId="0410CB8F"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bl>
    <w:p w14:paraId="28569F1B" w14:textId="7D4D9714" w:rsidR="00AC278E" w:rsidRPr="00D20721" w:rsidRDefault="00A640E3" w:rsidP="00D20721">
      <w:pPr>
        <w:pStyle w:val="ListParagraph"/>
        <w:ind w:left="567" w:right="-425"/>
        <w:jc w:val="right"/>
        <w:rPr>
          <w:rFonts w:ascii="Arial" w:eastAsia="Calibri" w:hAnsi="Arial" w:cs="Arial"/>
          <w:bCs/>
          <w:noProof/>
          <w:color w:val="000000"/>
          <w:sz w:val="22"/>
          <w:szCs w:val="22"/>
          <w:lang w:eastAsia="en-IN"/>
        </w:rPr>
      </w:pPr>
      <w:r w:rsidRPr="00D20721">
        <w:rPr>
          <w:rFonts w:ascii="Arial" w:hAnsi="Arial" w:cs="Arial"/>
          <w:bCs/>
          <w:sz w:val="20"/>
          <w:szCs w:val="20"/>
          <w:shd w:val="clear" w:color="auto" w:fill="FFFFFF"/>
        </w:rPr>
        <w:t>Source:</w:t>
      </w:r>
      <w:r w:rsidR="00D20721" w:rsidRPr="00D20721">
        <w:rPr>
          <w:rFonts w:ascii="Arial" w:hAnsi="Arial" w:cs="Arial"/>
          <w:bCs/>
          <w:sz w:val="20"/>
          <w:szCs w:val="20"/>
          <w:shd w:val="clear" w:color="auto" w:fill="FFFFFF"/>
        </w:rPr>
        <w:t xml:space="preserve"> Information </w:t>
      </w:r>
      <w:r w:rsidR="00D20721">
        <w:rPr>
          <w:rFonts w:ascii="Arial" w:hAnsi="Arial" w:cs="Arial"/>
          <w:bCs/>
          <w:sz w:val="20"/>
          <w:szCs w:val="20"/>
          <w:shd w:val="clear" w:color="auto" w:fill="FFFFFF"/>
        </w:rPr>
        <w:t>provided</w:t>
      </w:r>
      <w:r w:rsidR="00D20721" w:rsidRPr="00D20721">
        <w:rPr>
          <w:rFonts w:ascii="Arial" w:hAnsi="Arial" w:cs="Arial"/>
          <w:bCs/>
          <w:sz w:val="20"/>
          <w:szCs w:val="20"/>
          <w:shd w:val="clear" w:color="auto" w:fill="FFFFFF"/>
        </w:rPr>
        <w:t xml:space="preserve"> by client</w:t>
      </w:r>
      <w:r w:rsidR="00AC278E" w:rsidRPr="00D20721">
        <w:rPr>
          <w:rFonts w:ascii="Arial" w:hAnsi="Arial" w:cs="Arial"/>
          <w:bCs/>
          <w:sz w:val="22"/>
          <w:szCs w:val="22"/>
          <w:shd w:val="clear" w:color="auto" w:fill="FFFFFF"/>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F2A22" w14:paraId="6C597903" w14:textId="77777777" w:rsidTr="005E3BCA">
        <w:trPr>
          <w:trHeight w:val="20"/>
        </w:trPr>
        <w:tc>
          <w:tcPr>
            <w:tcW w:w="1612" w:type="dxa"/>
            <w:shd w:val="clear" w:color="auto" w:fill="002060"/>
            <w:vAlign w:val="center"/>
          </w:tcPr>
          <w:p w14:paraId="275707E9" w14:textId="5B3ED8E6" w:rsidR="00EF2A22" w:rsidRDefault="00EF2A22"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G</w:t>
            </w:r>
          </w:p>
        </w:tc>
        <w:tc>
          <w:tcPr>
            <w:tcW w:w="8169" w:type="dxa"/>
            <w:shd w:val="clear" w:color="auto" w:fill="DBE5F1"/>
            <w:vAlign w:val="center"/>
          </w:tcPr>
          <w:p w14:paraId="50D73D5A" w14:textId="18F0568F" w:rsidR="00EF2A22" w:rsidRDefault="00EF2A22" w:rsidP="00CA7176">
            <w:pPr>
              <w:jc w:val="center"/>
              <w:rPr>
                <w:rFonts w:ascii="Arial" w:hAnsi="Arial" w:cs="Arial"/>
                <w:b/>
                <w:sz w:val="22"/>
                <w:szCs w:val="22"/>
              </w:rPr>
            </w:pPr>
            <w:r>
              <w:rPr>
                <w:rFonts w:ascii="Arial" w:hAnsi="Arial" w:cs="Arial"/>
                <w:b/>
                <w:sz w:val="22"/>
                <w:szCs w:val="22"/>
              </w:rPr>
              <w:t>INDUSTRY OVERVIEW &amp; ANALYSIS</w:t>
            </w:r>
          </w:p>
        </w:tc>
      </w:tr>
    </w:tbl>
    <w:p w14:paraId="5BCB7512" w14:textId="77777777" w:rsidR="00EF2A22" w:rsidRPr="00FF626A" w:rsidRDefault="00EF2A22" w:rsidP="00FF626A">
      <w:pPr>
        <w:pStyle w:val="ListParagraph"/>
        <w:adjustRightInd w:val="0"/>
        <w:spacing w:line="360" w:lineRule="auto"/>
        <w:ind w:left="709" w:right="-427"/>
        <w:jc w:val="both"/>
        <w:rPr>
          <w:rFonts w:ascii="Arial" w:hAnsi="Arial" w:cs="Arial"/>
          <w:sz w:val="18"/>
          <w:szCs w:val="22"/>
          <w:lang w:eastAsia="en-IN"/>
        </w:rPr>
      </w:pPr>
    </w:p>
    <w:p w14:paraId="1063F838" w14:textId="77777777" w:rsidR="003B7FC0" w:rsidRPr="003B7FC0" w:rsidRDefault="003B7FC0" w:rsidP="00843CB8">
      <w:pPr>
        <w:pStyle w:val="ListParagraph"/>
        <w:numPr>
          <w:ilvl w:val="0"/>
          <w:numId w:val="17"/>
        </w:numPr>
        <w:shd w:val="clear" w:color="auto" w:fill="FFFFFF"/>
        <w:adjustRightInd w:val="0"/>
        <w:spacing w:line="360" w:lineRule="auto"/>
        <w:ind w:left="567" w:right="-425" w:hanging="425"/>
        <w:jc w:val="both"/>
        <w:rPr>
          <w:rFonts w:ascii="Arial" w:hAnsi="Arial" w:cs="Arial"/>
          <w:color w:val="000000"/>
          <w:sz w:val="22"/>
          <w:szCs w:val="22"/>
        </w:rPr>
      </w:pPr>
      <w:r>
        <w:rPr>
          <w:rFonts w:ascii="Arial" w:hAnsi="Arial" w:cs="Arial"/>
          <w:b/>
          <w:sz w:val="22"/>
          <w:szCs w:val="22"/>
          <w:lang w:eastAsia="en-IN"/>
        </w:rPr>
        <w:t>INTRODUCTION</w:t>
      </w:r>
      <w:r w:rsidR="005854C3" w:rsidRPr="00AE60AB">
        <w:rPr>
          <w:rFonts w:ascii="Arial" w:hAnsi="Arial" w:cs="Arial"/>
          <w:b/>
          <w:sz w:val="22"/>
          <w:szCs w:val="22"/>
          <w:lang w:eastAsia="en-IN"/>
        </w:rPr>
        <w:t xml:space="preserve">: </w:t>
      </w:r>
      <w:r w:rsidR="00651D07" w:rsidRPr="00AE60AB">
        <w:rPr>
          <w:rFonts w:ascii="Arial" w:hAnsi="Arial" w:cs="Arial"/>
          <w:b/>
          <w:sz w:val="22"/>
          <w:szCs w:val="22"/>
          <w:lang w:eastAsia="en-IN"/>
        </w:rPr>
        <w:t xml:space="preserve"> </w:t>
      </w:r>
    </w:p>
    <w:p w14:paraId="5F618B7E" w14:textId="0FBC8F91" w:rsidR="003B7FC0" w:rsidRDefault="003B7FC0" w:rsidP="00F64034">
      <w:pPr>
        <w:pStyle w:val="ListParagraph"/>
        <w:shd w:val="clear" w:color="auto" w:fill="FFFFFF"/>
        <w:adjustRightInd w:val="0"/>
        <w:spacing w:before="240" w:after="240" w:line="360" w:lineRule="auto"/>
        <w:ind w:left="567" w:right="-425"/>
        <w:jc w:val="both"/>
        <w:rPr>
          <w:rFonts w:ascii="Arial" w:hAnsi="Arial" w:cs="Arial"/>
          <w:color w:val="000000"/>
          <w:sz w:val="22"/>
          <w:szCs w:val="22"/>
        </w:rPr>
      </w:pPr>
      <w:r w:rsidRPr="003B7FC0">
        <w:rPr>
          <w:rFonts w:ascii="Arial" w:hAnsi="Arial" w:cs="Arial"/>
          <w:color w:val="000000"/>
          <w:sz w:val="22"/>
          <w:szCs w:val="22"/>
        </w:rPr>
        <w:t xml:space="preserve">The International Monetary Fund (IMF) </w:t>
      </w:r>
      <w:r>
        <w:rPr>
          <w:rFonts w:ascii="Arial" w:hAnsi="Arial" w:cs="Arial"/>
          <w:color w:val="000000"/>
          <w:sz w:val="22"/>
          <w:szCs w:val="22"/>
        </w:rPr>
        <w:t xml:space="preserve">in </w:t>
      </w:r>
      <w:r w:rsidRPr="003B7FC0">
        <w:rPr>
          <w:rFonts w:ascii="Arial" w:hAnsi="Arial" w:cs="Arial"/>
          <w:color w:val="000000"/>
          <w:sz w:val="22"/>
          <w:szCs w:val="22"/>
        </w:rPr>
        <w:t xml:space="preserve">July revised India’s GDP growth forecast </w:t>
      </w:r>
      <w:r>
        <w:rPr>
          <w:rFonts w:ascii="Arial" w:hAnsi="Arial" w:cs="Arial"/>
          <w:color w:val="000000"/>
          <w:sz w:val="22"/>
          <w:szCs w:val="22"/>
        </w:rPr>
        <w:t xml:space="preserve">for FY 25, increasing it by 20 basis points to 7% </w:t>
      </w:r>
      <w:r w:rsidRPr="003B7FC0">
        <w:rPr>
          <w:rFonts w:ascii="Arial" w:hAnsi="Arial" w:cs="Arial"/>
          <w:color w:val="000000"/>
          <w:sz w:val="22"/>
          <w:szCs w:val="22"/>
        </w:rPr>
        <w:t>projected by the financial institution earlier this year as a result of stronger domestic investmen</w:t>
      </w:r>
      <w:r w:rsidR="00F64034">
        <w:rPr>
          <w:rFonts w:ascii="Arial" w:hAnsi="Arial" w:cs="Arial"/>
          <w:color w:val="000000"/>
          <w:sz w:val="22"/>
          <w:szCs w:val="22"/>
        </w:rPr>
        <w:t xml:space="preserve">t, which is </w:t>
      </w:r>
      <w:r w:rsidR="00F64034" w:rsidRPr="00F64034">
        <w:rPr>
          <w:rFonts w:ascii="Arial" w:hAnsi="Arial" w:cs="Arial"/>
          <w:color w:val="000000"/>
          <w:sz w:val="22"/>
          <w:szCs w:val="22"/>
        </w:rPr>
        <w:t>reflecting momentum from stronger-than-expected growth in the fourth quarter of 202</w:t>
      </w:r>
      <w:r w:rsidR="00F64034">
        <w:rPr>
          <w:rFonts w:ascii="Arial" w:hAnsi="Arial" w:cs="Arial"/>
          <w:color w:val="000000"/>
          <w:sz w:val="22"/>
          <w:szCs w:val="22"/>
        </w:rPr>
        <w:t>3</w:t>
      </w:r>
      <w:r w:rsidR="00F64034" w:rsidRPr="00F64034">
        <w:rPr>
          <w:rFonts w:ascii="Arial" w:hAnsi="Arial" w:cs="Arial"/>
          <w:color w:val="000000"/>
          <w:sz w:val="22"/>
          <w:szCs w:val="22"/>
        </w:rPr>
        <w:t xml:space="preserve"> which is a result of stronger domestic investment.</w:t>
      </w:r>
      <w:r w:rsidR="00F64034">
        <w:rPr>
          <w:rFonts w:ascii="Arial" w:hAnsi="Arial" w:cs="Arial"/>
          <w:color w:val="000000"/>
          <w:sz w:val="22"/>
          <w:szCs w:val="22"/>
        </w:rPr>
        <w:t xml:space="preserve"> </w:t>
      </w:r>
      <w:r w:rsidR="00F64034" w:rsidRPr="00F64034">
        <w:rPr>
          <w:rFonts w:ascii="Arial" w:hAnsi="Arial" w:cs="Arial"/>
          <w:color w:val="000000"/>
          <w:sz w:val="22"/>
          <w:szCs w:val="22"/>
        </w:rPr>
        <w:t>The Reserve Bank of India (RBI) has also projected the Indian economy to grow at 7.2 per cent for FY25.</w:t>
      </w:r>
    </w:p>
    <w:p w14:paraId="1602AEE6" w14:textId="77777777" w:rsidR="00F64034" w:rsidRDefault="00F64034" w:rsidP="00F64034">
      <w:pPr>
        <w:pStyle w:val="ListParagraph"/>
        <w:adjustRightInd w:val="0"/>
        <w:ind w:left="567" w:right="-425"/>
        <w:jc w:val="right"/>
        <w:rPr>
          <w:rFonts w:ascii="Arial" w:hAnsi="Arial" w:cs="Arial"/>
          <w:sz w:val="20"/>
          <w:szCs w:val="20"/>
          <w:lang w:eastAsia="en-IN"/>
        </w:rPr>
      </w:pPr>
      <w:r>
        <w:rPr>
          <w:rFonts w:ascii="Arial" w:hAnsi="Arial" w:cs="Arial"/>
          <w:noProof/>
          <w:sz w:val="20"/>
          <w:szCs w:val="20"/>
          <w:lang w:eastAsia="en-IN"/>
        </w:rPr>
        <w:drawing>
          <wp:inline distT="0" distB="0" distL="0" distR="0" wp14:anchorId="1392DA02" wp14:editId="32B7F476">
            <wp:extent cx="5924550" cy="231457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8">
                      <a:extLst>
                        <a:ext uri="{BEBA8EAE-BF5A-486C-A8C5-ECC9F3942E4B}">
                          <a14:imgProps xmlns:a14="http://schemas.microsoft.com/office/drawing/2010/main">
                            <a14:imgLayer r:embed="rId14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4550" cy="2314575"/>
                    </a:xfrm>
                    <a:prstGeom prst="rect">
                      <a:avLst/>
                    </a:prstGeom>
                    <a:ln>
                      <a:solidFill>
                        <a:schemeClr val="tx1"/>
                      </a:solidFill>
                    </a:ln>
                  </pic:spPr>
                </pic:pic>
              </a:graphicData>
            </a:graphic>
          </wp:inline>
        </w:drawing>
      </w:r>
    </w:p>
    <w:p w14:paraId="7FFC77F4" w14:textId="77777777" w:rsidR="00F64034" w:rsidRDefault="00F64034" w:rsidP="00F64034">
      <w:pPr>
        <w:pStyle w:val="ListParagraph"/>
        <w:adjustRightInd w:val="0"/>
        <w:ind w:left="567" w:right="-425"/>
        <w:jc w:val="right"/>
        <w:rPr>
          <w:rFonts w:ascii="Arial" w:hAnsi="Arial" w:cs="Arial"/>
          <w:sz w:val="20"/>
          <w:szCs w:val="20"/>
          <w:lang w:eastAsia="en-IN"/>
        </w:rPr>
      </w:pPr>
      <w:r>
        <w:rPr>
          <w:rFonts w:ascii="Arial" w:hAnsi="Arial" w:cs="Arial"/>
          <w:sz w:val="20"/>
          <w:szCs w:val="20"/>
          <w:lang w:eastAsia="en-IN"/>
        </w:rPr>
        <w:t>Source: MoSPI, India</w:t>
      </w:r>
    </w:p>
    <w:p w14:paraId="3C6DC695" w14:textId="7DC3B57C" w:rsidR="001F1E0F" w:rsidRDefault="001F1E0F" w:rsidP="003B7FC0">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1F1E0F">
        <w:rPr>
          <w:rFonts w:ascii="Arial" w:hAnsi="Arial" w:cs="Arial"/>
          <w:color w:val="000000"/>
          <w:sz w:val="22"/>
          <w:szCs w:val="22"/>
        </w:rPr>
        <w:t xml:space="preserve">According to data from the National Statistical Office (NSO), </w:t>
      </w:r>
      <w:r>
        <w:rPr>
          <w:rFonts w:ascii="Arial" w:hAnsi="Arial" w:cs="Arial"/>
          <w:color w:val="000000"/>
          <w:sz w:val="22"/>
          <w:szCs w:val="22"/>
        </w:rPr>
        <w:t>India’s Industrial Production Growth (</w:t>
      </w:r>
      <w:r w:rsidRPr="001F1E0F">
        <w:rPr>
          <w:rFonts w:ascii="Arial" w:hAnsi="Arial" w:cs="Arial"/>
          <w:color w:val="000000"/>
          <w:sz w:val="22"/>
          <w:szCs w:val="22"/>
        </w:rPr>
        <w:t>IIP</w:t>
      </w:r>
      <w:r>
        <w:rPr>
          <w:rFonts w:ascii="Arial" w:hAnsi="Arial" w:cs="Arial"/>
          <w:color w:val="000000"/>
          <w:sz w:val="22"/>
          <w:szCs w:val="22"/>
        </w:rPr>
        <w:t>)</w:t>
      </w:r>
      <w:r w:rsidRPr="001F1E0F">
        <w:rPr>
          <w:rFonts w:ascii="Arial" w:hAnsi="Arial" w:cs="Arial"/>
          <w:color w:val="000000"/>
          <w:sz w:val="22"/>
          <w:szCs w:val="22"/>
        </w:rPr>
        <w:t xml:space="preserve"> growth rate for the month of May 2024 over the corresponding period of previous year is 5.9</w:t>
      </w:r>
      <w:r>
        <w:rPr>
          <w:rFonts w:ascii="Arial" w:hAnsi="Arial" w:cs="Arial"/>
          <w:color w:val="000000"/>
          <w:sz w:val="22"/>
          <w:szCs w:val="22"/>
        </w:rPr>
        <w:t>% which was</w:t>
      </w:r>
      <w:r w:rsidRPr="001F1E0F">
        <w:rPr>
          <w:rFonts w:ascii="Arial" w:hAnsi="Arial" w:cs="Arial"/>
          <w:color w:val="000000"/>
          <w:sz w:val="22"/>
          <w:szCs w:val="22"/>
        </w:rPr>
        <w:t xml:space="preserve"> 5.7</w:t>
      </w:r>
      <w:r>
        <w:rPr>
          <w:rFonts w:ascii="Arial" w:hAnsi="Arial" w:cs="Arial"/>
          <w:color w:val="000000"/>
          <w:sz w:val="22"/>
          <w:szCs w:val="22"/>
        </w:rPr>
        <w:t>%</w:t>
      </w:r>
      <w:r w:rsidRPr="001F1E0F">
        <w:rPr>
          <w:rFonts w:ascii="Arial" w:hAnsi="Arial" w:cs="Arial"/>
          <w:color w:val="000000"/>
          <w:sz w:val="22"/>
          <w:szCs w:val="22"/>
        </w:rPr>
        <w:t xml:space="preserve"> in May 2023. The growth rates of the three sectors, Mining, Manufacturing and Electricity for the month of May 2024 over May 2023 are 6.6</w:t>
      </w:r>
      <w:r>
        <w:rPr>
          <w:rFonts w:ascii="Arial" w:hAnsi="Arial" w:cs="Arial"/>
          <w:color w:val="000000"/>
          <w:sz w:val="22"/>
          <w:szCs w:val="22"/>
        </w:rPr>
        <w:t>%</w:t>
      </w:r>
      <w:r w:rsidRPr="001F1E0F">
        <w:rPr>
          <w:rFonts w:ascii="Arial" w:hAnsi="Arial" w:cs="Arial"/>
          <w:color w:val="000000"/>
          <w:sz w:val="22"/>
          <w:szCs w:val="22"/>
        </w:rPr>
        <w:t>, 4.6</w:t>
      </w:r>
      <w:r>
        <w:rPr>
          <w:rFonts w:ascii="Arial" w:hAnsi="Arial" w:cs="Arial"/>
          <w:color w:val="000000"/>
          <w:sz w:val="22"/>
          <w:szCs w:val="22"/>
        </w:rPr>
        <w:t>%</w:t>
      </w:r>
      <w:r w:rsidRPr="001F1E0F">
        <w:rPr>
          <w:rFonts w:ascii="Arial" w:hAnsi="Arial" w:cs="Arial"/>
          <w:color w:val="000000"/>
          <w:sz w:val="22"/>
          <w:szCs w:val="22"/>
        </w:rPr>
        <w:t xml:space="preserve"> and 13.7</w:t>
      </w:r>
      <w:r>
        <w:rPr>
          <w:rFonts w:ascii="Arial" w:hAnsi="Arial" w:cs="Arial"/>
          <w:color w:val="000000"/>
          <w:sz w:val="22"/>
          <w:szCs w:val="22"/>
        </w:rPr>
        <w:t>%</w:t>
      </w:r>
      <w:r w:rsidRPr="001F1E0F">
        <w:rPr>
          <w:rFonts w:ascii="Arial" w:hAnsi="Arial" w:cs="Arial"/>
          <w:color w:val="000000"/>
          <w:sz w:val="22"/>
          <w:szCs w:val="22"/>
        </w:rPr>
        <w:t xml:space="preserve"> respectively. Within the manufacturing sector, the growth rate of the top three positive contributors to the growth of IIP for the month of May 2024 are – “Manufacture of basic metals” (7.8%), “Manufacture of pharmaceuticals, medicinal chemical and botanical products” (7.5%), and “Manufacture of electrical equipment” (14.7%).</w:t>
      </w:r>
    </w:p>
    <w:p w14:paraId="6055F982" w14:textId="50D2A76C" w:rsidR="00AE60AB" w:rsidRDefault="00AE60AB" w:rsidP="003B7FC0">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t>The Indian wire and cable industry is a crucial segment of the electrical equipment market, supporting various sectors such as construction, telecommunications, automotive, and power generation. The Indian cables &amp; wires industry, along with FMEG products, is estimated to be ~INR1.8t in FY23. The industry offers huge growth potential and is estimated to report ~10% CAGR over the next few years, led by increased traction in the infrastructure and real estate sectors. The cables &amp; wires industry constitutes ~39% of the electrical industry and forms a crucial part of construction and infrastructure activities.</w:t>
      </w:r>
    </w:p>
    <w:p w14:paraId="2136BE69" w14:textId="77777777" w:rsidR="00AE60AB" w:rsidRDefault="00AE60AB" w:rsidP="00AE60AB">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lastRenderedPageBreak/>
        <w:t>This growth is driven by several key segments: power cables for electricity transmission, telecommunication cables facilitating connectivity, instrumentation cables used in various industries, and building wires essential for residential and commercial construction. Government initiatives aimed at infrastructure development and rural electrification, coupled with the expansion of renewable energy projects, are significantly boosting demand.</w:t>
      </w:r>
    </w:p>
    <w:p w14:paraId="6407174A" w14:textId="1BC5E669" w:rsidR="00B14587" w:rsidRPr="001F1E0F" w:rsidRDefault="00AE60AB" w:rsidP="001F1E0F">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t>The industry should benefit from the rising exports of cables from India, as exports have clocked a 16% CAGR vs. ~8% CAGR for imports over FY17-23 (~15% YoY growth during 9MFY24). The organized players are also anticipated to benefit from the rising demand for branded products due to their safety features and quality. As per industry estimates, branded players currently constitute ~74% of the industry (vs. 61% in FY14), which is expected to improve to 80% by FY27.</w:t>
      </w:r>
    </w:p>
    <w:p w14:paraId="4C9A8065" w14:textId="7F154D4B" w:rsidR="00B14587" w:rsidRPr="00405032" w:rsidRDefault="00B14587" w:rsidP="00B14587">
      <w:pPr>
        <w:pStyle w:val="ListParagraph"/>
        <w:tabs>
          <w:tab w:val="left" w:pos="2130"/>
        </w:tabs>
        <w:adjustRightInd w:val="0"/>
        <w:spacing w:line="360" w:lineRule="auto"/>
        <w:ind w:left="567" w:right="-425"/>
        <w:jc w:val="both"/>
        <w:rPr>
          <w:rFonts w:ascii="Arial" w:hAnsi="Arial" w:cs="Arial"/>
          <w:sz w:val="20"/>
          <w:szCs w:val="20"/>
          <w:lang w:eastAsia="en-IN"/>
        </w:rPr>
      </w:pPr>
    </w:p>
    <w:p w14:paraId="41ADD5EE" w14:textId="77777777" w:rsidR="001F1E0F" w:rsidRPr="001F1E0F" w:rsidRDefault="003B7FC0" w:rsidP="00843CB8">
      <w:pPr>
        <w:pStyle w:val="ListParagraph"/>
        <w:numPr>
          <w:ilvl w:val="0"/>
          <w:numId w:val="17"/>
        </w:numPr>
        <w:adjustRightInd w:val="0"/>
        <w:spacing w:line="360" w:lineRule="auto"/>
        <w:ind w:left="567" w:right="-425" w:hanging="425"/>
        <w:jc w:val="both"/>
        <w:rPr>
          <w:rFonts w:ascii="Arial" w:hAnsi="Arial" w:cs="Arial"/>
          <w:color w:val="000000"/>
          <w:sz w:val="22"/>
          <w:szCs w:val="22"/>
        </w:rPr>
      </w:pPr>
      <w:r>
        <w:rPr>
          <w:rStyle w:val="Strong"/>
          <w:rFonts w:ascii="Arial" w:hAnsi="Arial" w:cs="Arial"/>
          <w:color w:val="000000"/>
          <w:sz w:val="22"/>
          <w:szCs w:val="22"/>
        </w:rPr>
        <w:t>CABLE</w:t>
      </w:r>
      <w:r w:rsidR="00405032" w:rsidRPr="00405032">
        <w:rPr>
          <w:rStyle w:val="Strong"/>
          <w:rFonts w:ascii="Arial" w:hAnsi="Arial" w:cs="Arial"/>
          <w:color w:val="000000"/>
          <w:sz w:val="22"/>
          <w:szCs w:val="22"/>
        </w:rPr>
        <w:t xml:space="preserve"> </w:t>
      </w:r>
      <w:r>
        <w:rPr>
          <w:rStyle w:val="Strong"/>
          <w:rFonts w:ascii="Arial" w:hAnsi="Arial" w:cs="Arial"/>
          <w:color w:val="000000"/>
          <w:sz w:val="22"/>
          <w:szCs w:val="22"/>
        </w:rPr>
        <w:t xml:space="preserve">AND WIRE </w:t>
      </w:r>
      <w:r w:rsidRPr="00405032">
        <w:rPr>
          <w:rStyle w:val="Strong"/>
          <w:rFonts w:ascii="Arial" w:hAnsi="Arial" w:cs="Arial"/>
          <w:color w:val="000000"/>
          <w:sz w:val="22"/>
          <w:szCs w:val="22"/>
        </w:rPr>
        <w:t>INDUSTRY IN INDIA</w:t>
      </w:r>
      <w:r w:rsidR="00405032">
        <w:rPr>
          <w:rFonts w:ascii="Montserrat" w:hAnsi="Montserrat"/>
          <w:color w:val="000000"/>
          <w:sz w:val="23"/>
          <w:szCs w:val="23"/>
        </w:rPr>
        <w:t xml:space="preserve">: </w:t>
      </w:r>
    </w:p>
    <w:p w14:paraId="1F2AE9C8" w14:textId="77777777" w:rsidR="001F1E0F" w:rsidRDefault="001F1E0F" w:rsidP="001F1E0F">
      <w:pPr>
        <w:pStyle w:val="ListParagraph"/>
        <w:adjustRightInd w:val="0"/>
        <w:spacing w:before="240" w:line="360" w:lineRule="auto"/>
        <w:ind w:left="567" w:right="-425"/>
        <w:jc w:val="both"/>
        <w:rPr>
          <w:rFonts w:ascii="Arial" w:hAnsi="Arial" w:cs="Arial"/>
          <w:color w:val="000000"/>
          <w:sz w:val="22"/>
          <w:szCs w:val="22"/>
        </w:rPr>
      </w:pPr>
      <w:r w:rsidRPr="001F1E0F">
        <w:rPr>
          <w:rFonts w:ascii="Arial" w:hAnsi="Arial" w:cs="Arial"/>
          <w:color w:val="000000"/>
          <w:sz w:val="22"/>
          <w:szCs w:val="22"/>
        </w:rPr>
        <w:t xml:space="preserve">Indian Wires and Cables Market would grow on the back of rapidly growing investment by the government towards the development of infrastructural projects. The development of smart cities in the country along with the increase in electronic devices in the household would increase the demand for wires and cables in the Indian market. The development of manufacturing industries as a part of the Make in India initiative would also result in the growth of the wires and cables market during the forecast period.  </w:t>
      </w:r>
    </w:p>
    <w:p w14:paraId="735848E5" w14:textId="108B43F5" w:rsidR="0095211A"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t xml:space="preserve">As a result of infrastructure development, urbanization, smart cities, the growth of residential and commercial real estate, rural electrification, and the move towards renewable energy, the cables &amp; wires segment is expected to experience significant growth. The cables &amp; wires market reported ~8% CAGR over FY14-23 to reach INR700b and it is estimated to clock </w:t>
      </w:r>
      <w:r w:rsidR="007835BF">
        <w:rPr>
          <w:rFonts w:ascii="Arial" w:hAnsi="Arial" w:cs="Arial"/>
          <w:color w:val="000000"/>
          <w:sz w:val="22"/>
          <w:szCs w:val="22"/>
        </w:rPr>
        <w:t>~10</w:t>
      </w:r>
      <w:r w:rsidRPr="0095211A">
        <w:rPr>
          <w:rFonts w:ascii="Arial" w:hAnsi="Arial" w:cs="Arial"/>
          <w:color w:val="000000"/>
          <w:sz w:val="22"/>
          <w:szCs w:val="22"/>
        </w:rPr>
        <w:t>% CAGR over FY23-27 (INR1.2-1.3t). The industry growth rate was hit by the challenges associated with Covid-19 in FY20-21 and it recorded a CAGR of mere 2.7% during FY19-22.  The cables &amp; wires industry can be split into five categories with housing wire having the largest share</w:t>
      </w:r>
      <w:r w:rsidR="00C0471D">
        <w:rPr>
          <w:rFonts w:ascii="Arial" w:hAnsi="Arial" w:cs="Arial"/>
          <w:color w:val="000000"/>
          <w:sz w:val="22"/>
          <w:szCs w:val="22"/>
        </w:rPr>
        <w:t xml:space="preserve"> as shown in the image below:</w:t>
      </w:r>
      <w:r w:rsidRPr="0095211A">
        <w:rPr>
          <w:rFonts w:ascii="Arial" w:hAnsi="Arial" w:cs="Arial"/>
          <w:color w:val="000000"/>
          <w:sz w:val="22"/>
          <w:szCs w:val="22"/>
        </w:rPr>
        <w:t xml:space="preserve">  </w:t>
      </w:r>
    </w:p>
    <w:p w14:paraId="7CA38D6A" w14:textId="75072C74" w:rsidR="0095211A" w:rsidRDefault="0095211A" w:rsidP="0095211A">
      <w:pPr>
        <w:pStyle w:val="ListParagraph"/>
        <w:adjustRightInd w:val="0"/>
        <w:spacing w:before="240"/>
        <w:ind w:left="567" w:right="-425"/>
        <w:jc w:val="both"/>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3E38D9D1" wp14:editId="122DCD63">
            <wp:extent cx="5911215" cy="1943100"/>
            <wp:effectExtent l="19050" t="19050" r="13335" b="19050"/>
            <wp:docPr id="13836933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11215" cy="1943100"/>
                    </a:xfrm>
                    <a:prstGeom prst="rect">
                      <a:avLst/>
                    </a:prstGeom>
                    <a:noFill/>
                    <a:ln>
                      <a:solidFill>
                        <a:schemeClr val="tx1"/>
                      </a:solidFill>
                    </a:ln>
                  </pic:spPr>
                </pic:pic>
              </a:graphicData>
            </a:graphic>
          </wp:inline>
        </w:drawing>
      </w:r>
    </w:p>
    <w:p w14:paraId="54D1D0D2" w14:textId="6523C21C" w:rsidR="0095211A" w:rsidRPr="00F50961" w:rsidRDefault="0095211A" w:rsidP="0095211A">
      <w:pPr>
        <w:pStyle w:val="ListParagraph"/>
        <w:adjustRightInd w:val="0"/>
        <w:ind w:left="567" w:right="-425"/>
        <w:jc w:val="right"/>
        <w:rPr>
          <w:rFonts w:ascii="Arial" w:hAnsi="Arial" w:cs="Arial"/>
          <w:color w:val="000000"/>
          <w:sz w:val="20"/>
          <w:szCs w:val="20"/>
        </w:rPr>
      </w:pPr>
      <w:r w:rsidRPr="00F50961">
        <w:rPr>
          <w:rFonts w:ascii="Arial" w:hAnsi="Arial" w:cs="Arial"/>
          <w:color w:val="000000"/>
          <w:sz w:val="20"/>
          <w:szCs w:val="20"/>
        </w:rPr>
        <w:t>Source:</w:t>
      </w:r>
      <w:r w:rsidR="00F50961" w:rsidRPr="00F50961">
        <w:rPr>
          <w:sz w:val="22"/>
          <w:szCs w:val="22"/>
        </w:rPr>
        <w:t xml:space="preserve"> </w:t>
      </w:r>
      <w:r w:rsidR="00F50961" w:rsidRPr="00F50961">
        <w:rPr>
          <w:rFonts w:ascii="Arial" w:hAnsi="Arial" w:cs="Arial"/>
          <w:color w:val="000000"/>
          <w:sz w:val="20"/>
          <w:szCs w:val="20"/>
        </w:rPr>
        <w:t>MOFSL, Industry</w:t>
      </w:r>
    </w:p>
    <w:p w14:paraId="03BE4CBC" w14:textId="52F9D0F3" w:rsidR="00405032"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lastRenderedPageBreak/>
        <w:t xml:space="preserve">The domestic cables &amp; wires market has steadily moved to an organized play from a largely unorganized play, including regional/national players. The shift was led by rising awareness among consumers towards safety and quality, the advent of GST regime, technological innovation, brand building, and technical &amp; regulatory compliance.  </w:t>
      </w:r>
      <w:r w:rsidR="0035352B">
        <w:rPr>
          <w:rFonts w:ascii="Arial" w:hAnsi="Arial" w:cs="Arial"/>
          <w:color w:val="000000"/>
          <w:sz w:val="22"/>
          <w:szCs w:val="22"/>
        </w:rPr>
        <w:t xml:space="preserve"> </w:t>
      </w:r>
    </w:p>
    <w:p w14:paraId="482C7C7A" w14:textId="32577734" w:rsidR="0095211A" w:rsidRPr="00405032"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t>Indian wires and cables market is expected to witness progressive growth in the upcoming six years backed by the growing telecommunication sector in the country. The increased number of internet subscribers due to rising internet penetration rapidly from past years is an active contributor to the India wires and cables market growth. On the other side, telecom operators are spending in bulk on the integration of telecom towers in rural areas and all this can be possible with the needful resources for the same and as a result, the use of wires and cables is rising in the telecom sector which tends to</w:t>
      </w:r>
      <w:r>
        <w:rPr>
          <w:rFonts w:ascii="Arial" w:hAnsi="Arial" w:cs="Arial"/>
          <w:color w:val="000000"/>
          <w:sz w:val="22"/>
          <w:szCs w:val="22"/>
        </w:rPr>
        <w:t xml:space="preserve"> </w:t>
      </w:r>
      <w:r w:rsidRPr="0095211A">
        <w:rPr>
          <w:rFonts w:ascii="Arial" w:hAnsi="Arial" w:cs="Arial"/>
          <w:color w:val="000000"/>
          <w:sz w:val="22"/>
          <w:szCs w:val="22"/>
        </w:rPr>
        <w:t>ensure better signals through consistent power supply. As a result, it is estimated to strengthen India wires and cables market growth in the forthcoming years.</w:t>
      </w:r>
    </w:p>
    <w:p w14:paraId="6178D9EC" w14:textId="77777777" w:rsidR="003B7FC0" w:rsidRDefault="003B7FC0" w:rsidP="003B7FC0">
      <w:pPr>
        <w:shd w:val="clear" w:color="auto" w:fill="FFFFFF"/>
        <w:spacing w:line="360" w:lineRule="auto"/>
        <w:ind w:left="993" w:right="-425"/>
        <w:jc w:val="both"/>
        <w:rPr>
          <w:rFonts w:ascii="Arial" w:hAnsi="Arial" w:cs="Arial"/>
          <w:color w:val="000000"/>
          <w:sz w:val="22"/>
          <w:szCs w:val="22"/>
        </w:rPr>
      </w:pPr>
    </w:p>
    <w:p w14:paraId="2AF31EE3" w14:textId="09E28659" w:rsidR="00D60559" w:rsidRDefault="00797D7C" w:rsidP="00843CB8">
      <w:pPr>
        <w:pStyle w:val="ListParagraph"/>
        <w:numPr>
          <w:ilvl w:val="0"/>
          <w:numId w:val="17"/>
        </w:numPr>
        <w:adjustRightInd w:val="0"/>
        <w:spacing w:line="360" w:lineRule="auto"/>
        <w:ind w:left="567" w:right="-425" w:hanging="425"/>
        <w:jc w:val="both"/>
        <w:rPr>
          <w:rFonts w:ascii="Arial" w:hAnsi="Arial" w:cs="Arial"/>
          <w:b/>
          <w:sz w:val="22"/>
          <w:szCs w:val="22"/>
          <w:lang w:eastAsia="en-IN"/>
        </w:rPr>
      </w:pPr>
      <w:r>
        <w:rPr>
          <w:rFonts w:ascii="Arial" w:hAnsi="Arial" w:cs="Arial"/>
          <w:b/>
          <w:sz w:val="22"/>
          <w:szCs w:val="22"/>
          <w:lang w:eastAsia="en-IN"/>
        </w:rPr>
        <w:t xml:space="preserve">GROWTH POTENTIAL OF </w:t>
      </w:r>
      <w:r w:rsidR="00D65C98">
        <w:rPr>
          <w:rFonts w:ascii="Arial" w:hAnsi="Arial" w:cs="Arial"/>
          <w:b/>
          <w:sz w:val="22"/>
          <w:szCs w:val="22"/>
          <w:lang w:eastAsia="en-IN"/>
        </w:rPr>
        <w:t>WIRE AND CABLE</w:t>
      </w:r>
      <w:r w:rsidR="00D60559">
        <w:rPr>
          <w:rFonts w:ascii="Arial" w:hAnsi="Arial" w:cs="Arial"/>
          <w:b/>
          <w:sz w:val="22"/>
          <w:szCs w:val="22"/>
          <w:lang w:eastAsia="en-IN"/>
        </w:rPr>
        <w:t xml:space="preserve"> </w:t>
      </w:r>
      <w:r w:rsidR="00D60559" w:rsidRPr="00D60559">
        <w:rPr>
          <w:rFonts w:ascii="Arial" w:hAnsi="Arial" w:cs="Arial"/>
          <w:b/>
          <w:sz w:val="22"/>
          <w:szCs w:val="22"/>
          <w:lang w:eastAsia="en-IN"/>
        </w:rPr>
        <w:t>INDUSTRY IN INDIA:</w:t>
      </w:r>
    </w:p>
    <w:p w14:paraId="33191695" w14:textId="77777777" w:rsidR="00F8236F" w:rsidRPr="00F8236F" w:rsidRDefault="00F8236F" w:rsidP="00F8236F">
      <w:pPr>
        <w:pStyle w:val="ListParagraph"/>
        <w:adjustRightInd w:val="0"/>
        <w:spacing w:before="240" w:line="360" w:lineRule="auto"/>
        <w:ind w:left="567" w:right="-425"/>
        <w:jc w:val="both"/>
        <w:rPr>
          <w:rFonts w:ascii="Arial" w:hAnsi="Arial" w:cs="Arial"/>
          <w:bCs/>
          <w:sz w:val="22"/>
          <w:szCs w:val="22"/>
          <w:lang w:eastAsia="en-IN"/>
        </w:rPr>
      </w:pPr>
      <w:r w:rsidRPr="00F8236F">
        <w:rPr>
          <w:rFonts w:ascii="Arial" w:hAnsi="Arial" w:cs="Arial"/>
          <w:bCs/>
          <w:sz w:val="22"/>
          <w:szCs w:val="22"/>
          <w:lang w:eastAsia="en-IN"/>
        </w:rPr>
        <w:t>The growth potential of the wire and cable industry in India is substantial, driven by several key factors:</w:t>
      </w:r>
    </w:p>
    <w:p w14:paraId="5E3097A6"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Infrastructure Development</w:t>
      </w:r>
      <w:r>
        <w:rPr>
          <w:rFonts w:ascii="Arial" w:hAnsi="Arial" w:cs="Arial"/>
          <w:b/>
          <w:sz w:val="22"/>
          <w:szCs w:val="22"/>
          <w:lang w:eastAsia="en-IN"/>
        </w:rPr>
        <w:t xml:space="preserve">: </w:t>
      </w:r>
      <w:r w:rsidRPr="00F8236F">
        <w:rPr>
          <w:rFonts w:ascii="Arial" w:hAnsi="Arial" w:cs="Arial"/>
          <w:bCs/>
          <w:sz w:val="22"/>
          <w:szCs w:val="22"/>
          <w:lang w:eastAsia="en-IN"/>
        </w:rPr>
        <w:t>The Indian government’s focus on infrastructure projects, including smart cities, transportation networks, and housing schemes, is a significant growth driver. Initiatives like the Smart Cities Mission and the Pradhan Mantri Gram Sadak Yojana are expected to boost demand for power and telecommunication cables.</w:t>
      </w:r>
    </w:p>
    <w:p w14:paraId="32AFABC4"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Rural Electrification</w:t>
      </w:r>
      <w:r>
        <w:rPr>
          <w:rFonts w:ascii="Arial" w:hAnsi="Arial" w:cs="Arial"/>
          <w:b/>
          <w:sz w:val="22"/>
          <w:szCs w:val="22"/>
          <w:lang w:eastAsia="en-IN"/>
        </w:rPr>
        <w:t xml:space="preserve">: </w:t>
      </w:r>
      <w:r w:rsidRPr="00F8236F">
        <w:rPr>
          <w:rFonts w:ascii="Arial" w:hAnsi="Arial" w:cs="Arial"/>
          <w:bCs/>
          <w:sz w:val="22"/>
          <w:szCs w:val="22"/>
          <w:lang w:eastAsia="en-IN"/>
        </w:rPr>
        <w:t>With ongoing efforts to electrify rural areas, such as the Saubhagya Scheme, there is a rising need for power cables. This initiative aims to provide electricity to every household, creating new markets and enhancing quality of life in rural communities.</w:t>
      </w:r>
    </w:p>
    <w:p w14:paraId="757E77D1"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Renewable Energy Expansion</w:t>
      </w:r>
      <w:r>
        <w:rPr>
          <w:rFonts w:ascii="Arial" w:hAnsi="Arial" w:cs="Arial"/>
          <w:b/>
          <w:sz w:val="22"/>
          <w:szCs w:val="22"/>
          <w:lang w:eastAsia="en-IN"/>
        </w:rPr>
        <w:t xml:space="preserve">: </w:t>
      </w:r>
      <w:r w:rsidRPr="00F8236F">
        <w:rPr>
          <w:rFonts w:ascii="Arial" w:hAnsi="Arial" w:cs="Arial"/>
          <w:bCs/>
          <w:sz w:val="22"/>
          <w:szCs w:val="22"/>
          <w:lang w:eastAsia="en-IN"/>
        </w:rPr>
        <w:t>India’s ambitious targets to reach 500 GW of renewable energy capacity by 2030 will require substantial investments in specialized cables for solar and wind energy projects. This transition to cleaner energy sources is a key area of growth.</w:t>
      </w:r>
    </w:p>
    <w:p w14:paraId="4193E77D"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Urbanization and Housing</w:t>
      </w:r>
      <w:r>
        <w:rPr>
          <w:rFonts w:ascii="Arial" w:hAnsi="Arial" w:cs="Arial"/>
          <w:b/>
          <w:sz w:val="22"/>
          <w:szCs w:val="22"/>
          <w:lang w:eastAsia="en-IN"/>
        </w:rPr>
        <w:t xml:space="preserve">: </w:t>
      </w:r>
      <w:r w:rsidRPr="00F8236F">
        <w:rPr>
          <w:rFonts w:ascii="Arial" w:hAnsi="Arial" w:cs="Arial"/>
          <w:bCs/>
          <w:sz w:val="22"/>
          <w:szCs w:val="22"/>
          <w:lang w:eastAsia="en-IN"/>
        </w:rPr>
        <w:t>Rapid urbanization is leading to increased residential and commercial construction. The demand for building wires and cables is expected to grow as urban areas expand and modernize their electrical infrastructure.</w:t>
      </w:r>
    </w:p>
    <w:p w14:paraId="72F62B1D"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Digital Transformation</w:t>
      </w:r>
      <w:r>
        <w:rPr>
          <w:rFonts w:ascii="Arial" w:hAnsi="Arial" w:cs="Arial"/>
          <w:b/>
          <w:sz w:val="22"/>
          <w:szCs w:val="22"/>
          <w:lang w:eastAsia="en-IN"/>
        </w:rPr>
        <w:t xml:space="preserve">: </w:t>
      </w:r>
      <w:r w:rsidRPr="00F8236F">
        <w:rPr>
          <w:rFonts w:ascii="Arial" w:hAnsi="Arial" w:cs="Arial"/>
          <w:bCs/>
          <w:sz w:val="22"/>
          <w:szCs w:val="22"/>
          <w:lang w:eastAsia="en-IN"/>
        </w:rPr>
        <w:t>The surge in digital services and the need for high-speed internet connectivity are driving demand for telecommunication cables, particularly fiber optics. This trend is further accelerated by the expansion of 4G and 5G networks across the country.</w:t>
      </w:r>
    </w:p>
    <w:p w14:paraId="1EB1FA74"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lastRenderedPageBreak/>
        <w:t>Technological Innovations</w:t>
      </w:r>
      <w:r>
        <w:rPr>
          <w:rFonts w:ascii="Arial" w:hAnsi="Arial" w:cs="Arial"/>
          <w:b/>
          <w:sz w:val="22"/>
          <w:szCs w:val="22"/>
          <w:lang w:eastAsia="en-IN"/>
        </w:rPr>
        <w:t xml:space="preserve">: </w:t>
      </w:r>
      <w:r w:rsidRPr="00F8236F">
        <w:rPr>
          <w:rFonts w:ascii="Arial" w:hAnsi="Arial" w:cs="Arial"/>
          <w:bCs/>
          <w:sz w:val="22"/>
          <w:szCs w:val="22"/>
          <w:lang w:eastAsia="en-IN"/>
        </w:rPr>
        <w:t>The adoption of advanced manufacturing technologies, including automation and IoT, is improving production efficiency and product quality. Companies are increasingly focusing on developing innovative, high-performance cables to meet diverse market needs.</w:t>
      </w:r>
    </w:p>
    <w:p w14:paraId="6EF79E1F"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Government Initiatives</w:t>
      </w:r>
      <w:r>
        <w:rPr>
          <w:rFonts w:ascii="Arial" w:hAnsi="Arial" w:cs="Arial"/>
          <w:b/>
          <w:sz w:val="22"/>
          <w:szCs w:val="22"/>
          <w:lang w:eastAsia="en-IN"/>
        </w:rPr>
        <w:t xml:space="preserve">: </w:t>
      </w:r>
      <w:r w:rsidRPr="00F8236F">
        <w:rPr>
          <w:rFonts w:ascii="Arial" w:hAnsi="Arial" w:cs="Arial"/>
          <w:bCs/>
          <w:sz w:val="22"/>
          <w:szCs w:val="22"/>
          <w:lang w:eastAsia="en-IN"/>
        </w:rPr>
        <w:t>Various government initiatives aimed at improving manufacturing and export capabilities, such as the Make in India program, are fostering a conducive environment for industry growth. These initiatives encourage local manufacturing and investment in the sector.</w:t>
      </w:r>
    </w:p>
    <w:p w14:paraId="47D9AD28" w14:textId="1835FE1C"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Sustainability Trends</w:t>
      </w:r>
      <w:r>
        <w:rPr>
          <w:rFonts w:ascii="Arial" w:hAnsi="Arial" w:cs="Arial"/>
          <w:b/>
          <w:sz w:val="22"/>
          <w:szCs w:val="22"/>
          <w:lang w:eastAsia="en-IN"/>
        </w:rPr>
        <w:t xml:space="preserve">: </w:t>
      </w:r>
      <w:r w:rsidRPr="00F8236F">
        <w:rPr>
          <w:rFonts w:ascii="Arial" w:hAnsi="Arial" w:cs="Arial"/>
          <w:bCs/>
          <w:sz w:val="22"/>
          <w:szCs w:val="22"/>
          <w:lang w:eastAsia="en-IN"/>
        </w:rPr>
        <w:t>There is a growing emphasis on sustainable practices and eco-friendly materials in cable manufacturing. Companies that adopt green practices are likely to gain a competitive edge as consumers increasingly prefer environmentally responsible products.</w:t>
      </w:r>
    </w:p>
    <w:p w14:paraId="52B00DCC" w14:textId="096ECD1C" w:rsidR="00F8236F" w:rsidRDefault="00F8236F" w:rsidP="00F8236F">
      <w:pPr>
        <w:pStyle w:val="ListParagraph"/>
        <w:adjustRightInd w:val="0"/>
        <w:spacing w:before="240" w:line="360" w:lineRule="auto"/>
        <w:ind w:left="567" w:right="-425"/>
        <w:jc w:val="both"/>
        <w:rPr>
          <w:rFonts w:ascii="Arial" w:hAnsi="Arial" w:cs="Arial"/>
          <w:bCs/>
          <w:sz w:val="22"/>
          <w:szCs w:val="22"/>
          <w:lang w:eastAsia="en-IN"/>
        </w:rPr>
      </w:pPr>
      <w:r w:rsidRPr="00F8236F">
        <w:rPr>
          <w:rFonts w:ascii="Arial" w:hAnsi="Arial" w:cs="Arial"/>
          <w:bCs/>
          <w:sz w:val="22"/>
          <w:szCs w:val="22"/>
          <w:lang w:eastAsia="en-IN"/>
        </w:rPr>
        <w:t>In summary, As the country continues to develop, the demand for efficient and innovative cable solutions is expected to rise, creating numerous opportunities for manufacturers and stakeholders in the industry.</w:t>
      </w:r>
    </w:p>
    <w:p w14:paraId="712F0F60" w14:textId="77777777" w:rsidR="00F8236F" w:rsidRPr="00F8236F" w:rsidRDefault="00F8236F" w:rsidP="00F8236F">
      <w:pPr>
        <w:pStyle w:val="ListParagraph"/>
        <w:adjustRightInd w:val="0"/>
        <w:spacing w:line="360" w:lineRule="auto"/>
        <w:ind w:left="993" w:right="-425"/>
        <w:jc w:val="both"/>
        <w:rPr>
          <w:rFonts w:ascii="Arial" w:hAnsi="Arial" w:cs="Arial"/>
          <w:b/>
          <w:bCs/>
          <w:lang w:eastAsia="en-IN"/>
        </w:rPr>
      </w:pPr>
    </w:p>
    <w:p w14:paraId="66EEC5BF" w14:textId="28F492EB" w:rsidR="00F8236F" w:rsidRDefault="00F8236F" w:rsidP="00843CB8">
      <w:pPr>
        <w:pStyle w:val="ListParagraph"/>
        <w:numPr>
          <w:ilvl w:val="0"/>
          <w:numId w:val="17"/>
        </w:numPr>
        <w:adjustRightInd w:val="0"/>
        <w:spacing w:line="360" w:lineRule="auto"/>
        <w:ind w:left="567" w:right="-425" w:hanging="425"/>
        <w:jc w:val="both"/>
        <w:rPr>
          <w:rFonts w:ascii="Arial" w:hAnsi="Arial" w:cs="Arial"/>
          <w:b/>
          <w:bCs/>
          <w:sz w:val="22"/>
          <w:szCs w:val="22"/>
          <w:lang w:eastAsia="en-IN"/>
        </w:rPr>
      </w:pPr>
      <w:r w:rsidRPr="00F8236F">
        <w:rPr>
          <w:rFonts w:ascii="Arial" w:hAnsi="Arial" w:cs="Arial"/>
          <w:b/>
          <w:bCs/>
          <w:sz w:val="22"/>
          <w:szCs w:val="22"/>
          <w:lang w:eastAsia="en-IN"/>
        </w:rPr>
        <w:t>CHALLENGES FACED BY THE INDUSTRY:</w:t>
      </w:r>
    </w:p>
    <w:p w14:paraId="419FF249" w14:textId="6B8313FC" w:rsidR="00F8236F" w:rsidRDefault="00FA4AD7" w:rsidP="00FA4AD7">
      <w:pPr>
        <w:pStyle w:val="ListParagraph"/>
        <w:adjustRightInd w:val="0"/>
        <w:spacing w:before="240" w:after="240" w:line="360" w:lineRule="auto"/>
        <w:ind w:left="567" w:right="-425"/>
        <w:jc w:val="both"/>
        <w:rPr>
          <w:rFonts w:ascii="Arial" w:hAnsi="Arial" w:cs="Arial"/>
          <w:sz w:val="22"/>
          <w:szCs w:val="22"/>
          <w:lang w:eastAsia="en-IN"/>
        </w:rPr>
      </w:pPr>
      <w:r w:rsidRPr="00FA4AD7">
        <w:rPr>
          <w:rFonts w:ascii="Arial" w:hAnsi="Arial" w:cs="Arial"/>
          <w:sz w:val="22"/>
          <w:szCs w:val="22"/>
          <w:lang w:eastAsia="en-IN"/>
        </w:rPr>
        <w:t>The wire and cable industry in India faces several challenges that can impact its growth and operational efficiency:</w:t>
      </w:r>
    </w:p>
    <w:p w14:paraId="0252DD1C" w14:textId="3703A21D"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Fluctuating Raw Material Prices:</w:t>
      </w:r>
      <w:r>
        <w:rPr>
          <w:rFonts w:ascii="Arial" w:hAnsi="Arial" w:cs="Arial"/>
          <w:sz w:val="22"/>
          <w:szCs w:val="22"/>
          <w:lang w:eastAsia="en-IN"/>
        </w:rPr>
        <w:t xml:space="preserve"> </w:t>
      </w:r>
      <w:r w:rsidRPr="00FA4AD7">
        <w:rPr>
          <w:rFonts w:ascii="Arial" w:hAnsi="Arial" w:cs="Arial"/>
          <w:sz w:val="22"/>
          <w:szCs w:val="22"/>
          <w:lang w:eastAsia="en-IN"/>
        </w:rPr>
        <w:t xml:space="preserve">The </w:t>
      </w:r>
      <w:r>
        <w:rPr>
          <w:rFonts w:ascii="Arial" w:hAnsi="Arial" w:cs="Arial"/>
          <w:sz w:val="22"/>
          <w:szCs w:val="22"/>
          <w:lang w:eastAsia="en-IN"/>
        </w:rPr>
        <w:t>fluctuation</w:t>
      </w:r>
      <w:r w:rsidRPr="00FA4AD7">
        <w:rPr>
          <w:rFonts w:ascii="Arial" w:hAnsi="Arial" w:cs="Arial"/>
          <w:sz w:val="22"/>
          <w:szCs w:val="22"/>
          <w:lang w:eastAsia="en-IN"/>
        </w:rPr>
        <w:t xml:space="preserve"> in the prices of raw materials (copper, zinc</w:t>
      </w:r>
      <w:r>
        <w:rPr>
          <w:rFonts w:ascii="Arial" w:hAnsi="Arial" w:cs="Arial"/>
          <w:sz w:val="22"/>
          <w:szCs w:val="22"/>
          <w:lang w:eastAsia="en-IN"/>
        </w:rPr>
        <w:t xml:space="preserve"> and </w:t>
      </w:r>
      <w:r w:rsidRPr="00FA4AD7">
        <w:rPr>
          <w:rFonts w:ascii="Arial" w:hAnsi="Arial" w:cs="Arial"/>
          <w:sz w:val="22"/>
          <w:szCs w:val="22"/>
          <w:lang w:eastAsia="en-IN"/>
        </w:rPr>
        <w:t>aluminium) carries a critical impact on profit margins. Apart from this, the wire and cable industry solely depend on imports from Russia, China, UAE and Japan. So, the exchange rate variations have a considerable impact on the industry.</w:t>
      </w:r>
    </w:p>
    <w:p w14:paraId="41169117" w14:textId="4964B016"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De-regulation lowers barriers of entry:</w:t>
      </w:r>
      <w:r>
        <w:rPr>
          <w:rFonts w:ascii="Arial" w:hAnsi="Arial" w:cs="Arial"/>
          <w:sz w:val="22"/>
          <w:szCs w:val="22"/>
          <w:lang w:eastAsia="en-IN"/>
        </w:rPr>
        <w:t xml:space="preserve"> </w:t>
      </w:r>
      <w:r w:rsidRPr="00FA4AD7">
        <w:rPr>
          <w:rFonts w:ascii="Arial" w:hAnsi="Arial" w:cs="Arial"/>
          <w:sz w:val="22"/>
          <w:szCs w:val="22"/>
          <w:lang w:eastAsia="en-IN"/>
        </w:rPr>
        <w:t xml:space="preserve">Until recently, the electricity and telecom markets were marked by monopoly suppliers purchasing largely from domestic cable suppliers. However, deregulation has increased customers incentives to bargain more aggressively with cable manufacturers. In addition, transportation costs are estimated at less than 5% of production costs.  </w:t>
      </w:r>
    </w:p>
    <w:p w14:paraId="26768140" w14:textId="42020533"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Supply Chain Disruptions:</w:t>
      </w:r>
      <w:r>
        <w:rPr>
          <w:rFonts w:ascii="Arial" w:hAnsi="Arial" w:cs="Arial"/>
          <w:sz w:val="22"/>
          <w:szCs w:val="22"/>
          <w:lang w:eastAsia="en-IN"/>
        </w:rPr>
        <w:t xml:space="preserve"> </w:t>
      </w:r>
      <w:r w:rsidRPr="00FA4AD7">
        <w:rPr>
          <w:rFonts w:ascii="Arial" w:hAnsi="Arial" w:cs="Arial"/>
          <w:sz w:val="22"/>
          <w:szCs w:val="22"/>
          <w:lang w:eastAsia="en-IN"/>
        </w:rPr>
        <w:t>Cable manufacturing companies often find themselves dealing with large suppliers of raw materials on one side and large consolidated customers (</w:t>
      </w:r>
      <w:r w:rsidR="006429D9" w:rsidRPr="00FA4AD7">
        <w:rPr>
          <w:rFonts w:ascii="Arial" w:hAnsi="Arial" w:cs="Arial"/>
          <w:sz w:val="22"/>
          <w:szCs w:val="22"/>
          <w:lang w:eastAsia="en-IN"/>
        </w:rPr>
        <w:t>e.g.,</w:t>
      </w:r>
      <w:r w:rsidRPr="00FA4AD7">
        <w:rPr>
          <w:rFonts w:ascii="Arial" w:hAnsi="Arial" w:cs="Arial"/>
          <w:sz w:val="22"/>
          <w:szCs w:val="22"/>
          <w:lang w:eastAsia="en-IN"/>
        </w:rPr>
        <w:t xml:space="preserve"> wholesalers, telecom and energy operators) on the other side. Further, few cable manufactures have direct interaction with end customers, giving them relatively little power in the supply chain.</w:t>
      </w:r>
    </w:p>
    <w:p w14:paraId="19193BEF" w14:textId="4ACF8280"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lastRenderedPageBreak/>
        <w:t>High Working Capital Requirement:</w:t>
      </w:r>
      <w:r>
        <w:rPr>
          <w:rFonts w:ascii="Arial" w:hAnsi="Arial" w:cs="Arial"/>
          <w:sz w:val="22"/>
          <w:szCs w:val="22"/>
          <w:lang w:eastAsia="en-IN"/>
        </w:rPr>
        <w:t xml:space="preserve"> </w:t>
      </w:r>
      <w:r w:rsidRPr="00FA4AD7">
        <w:rPr>
          <w:rFonts w:ascii="Arial" w:hAnsi="Arial" w:cs="Arial"/>
          <w:sz w:val="22"/>
          <w:szCs w:val="22"/>
          <w:lang w:eastAsia="en-IN"/>
        </w:rPr>
        <w:t xml:space="preserve">The expensive raw materials and work-in-progress (WIP) can consume excessive amounts of the financial resources of a company. </w:t>
      </w:r>
      <w:r>
        <w:rPr>
          <w:rFonts w:ascii="Arial" w:hAnsi="Arial" w:cs="Arial"/>
          <w:sz w:val="22"/>
          <w:szCs w:val="22"/>
          <w:lang w:eastAsia="en-IN"/>
        </w:rPr>
        <w:t>T</w:t>
      </w:r>
      <w:r w:rsidRPr="00FA4AD7">
        <w:rPr>
          <w:rFonts w:ascii="Arial" w:hAnsi="Arial" w:cs="Arial"/>
          <w:sz w:val="22"/>
          <w:szCs w:val="22"/>
          <w:lang w:eastAsia="en-IN"/>
        </w:rPr>
        <w:t>he large inventories of non-ferrous metals (Cu, Al) can pose a significant price variation risk on the company. This requires cable manufacturers to carefully manage the risk of volatile prices of these raw materials.</w:t>
      </w:r>
    </w:p>
    <w:p w14:paraId="136E3163" w14:textId="118B047F" w:rsidR="00FA4AD7" w:rsidRDefault="008C74E7" w:rsidP="008C74E7">
      <w:pPr>
        <w:adjustRightInd w:val="0"/>
        <w:spacing w:before="240" w:line="360" w:lineRule="auto"/>
        <w:ind w:left="567" w:right="-425"/>
        <w:jc w:val="both"/>
        <w:rPr>
          <w:rFonts w:ascii="Arial" w:hAnsi="Arial" w:cs="Arial"/>
          <w:sz w:val="22"/>
          <w:szCs w:val="22"/>
          <w:lang w:eastAsia="en-IN"/>
        </w:rPr>
      </w:pPr>
      <w:r>
        <w:rPr>
          <w:rFonts w:ascii="Arial" w:hAnsi="Arial" w:cs="Arial"/>
          <w:sz w:val="22"/>
          <w:szCs w:val="22"/>
          <w:lang w:eastAsia="en-IN"/>
        </w:rPr>
        <w:t xml:space="preserve">In conclusion, </w:t>
      </w:r>
      <w:r w:rsidRPr="008C74E7">
        <w:rPr>
          <w:rFonts w:ascii="Arial" w:hAnsi="Arial" w:cs="Arial"/>
          <w:sz w:val="22"/>
          <w:szCs w:val="22"/>
          <w:lang w:eastAsia="en-IN"/>
        </w:rPr>
        <w:t>the wire and cable industry in India has significant growth potential, these challenges must be addressed to ensure sustained progress.</w:t>
      </w:r>
      <w:r>
        <w:rPr>
          <w:rFonts w:ascii="Arial" w:hAnsi="Arial" w:cs="Arial"/>
          <w:sz w:val="22"/>
          <w:szCs w:val="22"/>
          <w:lang w:eastAsia="en-IN"/>
        </w:rPr>
        <w:t xml:space="preserve"> </w:t>
      </w:r>
      <w:r w:rsidRPr="008C74E7">
        <w:rPr>
          <w:rFonts w:ascii="Arial" w:hAnsi="Arial" w:cs="Arial"/>
          <w:sz w:val="22"/>
          <w:szCs w:val="22"/>
          <w:lang w:eastAsia="en-IN"/>
        </w:rPr>
        <w:t>Companies that can effectively navigate these hurdles through strategic planning, innovation, and investment in quality will be better positioned for success in a competitive landscape.</w:t>
      </w:r>
    </w:p>
    <w:p w14:paraId="6034DF56" w14:textId="77777777" w:rsidR="008C74E7" w:rsidRPr="008C74E7" w:rsidRDefault="008C74E7" w:rsidP="008C74E7">
      <w:pPr>
        <w:adjustRightInd w:val="0"/>
        <w:spacing w:line="360" w:lineRule="auto"/>
        <w:ind w:left="567" w:right="-425"/>
        <w:jc w:val="both"/>
        <w:rPr>
          <w:rFonts w:ascii="Arial" w:hAnsi="Arial" w:cs="Arial"/>
          <w:sz w:val="22"/>
          <w:szCs w:val="22"/>
          <w:lang w:eastAsia="en-IN"/>
        </w:rPr>
      </w:pPr>
    </w:p>
    <w:p w14:paraId="24A9F68F" w14:textId="77777777" w:rsidR="008C74E7" w:rsidRPr="008C74E7" w:rsidRDefault="00E070CE" w:rsidP="00843CB8">
      <w:pPr>
        <w:pStyle w:val="ListParagraph"/>
        <w:numPr>
          <w:ilvl w:val="0"/>
          <w:numId w:val="17"/>
        </w:numPr>
        <w:adjustRightInd w:val="0"/>
        <w:spacing w:line="360" w:lineRule="auto"/>
        <w:ind w:left="567" w:right="-425" w:hanging="425"/>
        <w:jc w:val="both"/>
        <w:rPr>
          <w:rFonts w:ascii="Arial" w:hAnsi="Arial" w:cs="Arial"/>
          <w:sz w:val="20"/>
          <w:szCs w:val="20"/>
          <w:lang w:eastAsia="en-IN"/>
        </w:rPr>
      </w:pPr>
      <w:r w:rsidRPr="00E070CE">
        <w:rPr>
          <w:rFonts w:ascii="Arial" w:hAnsi="Arial" w:cs="Arial"/>
          <w:b/>
          <w:sz w:val="22"/>
          <w:szCs w:val="22"/>
          <w:lang w:eastAsia="en-IN"/>
        </w:rPr>
        <w:t xml:space="preserve">POLICY </w:t>
      </w:r>
      <w:r w:rsidR="0086598E" w:rsidRPr="00E070CE">
        <w:rPr>
          <w:rFonts w:ascii="Arial" w:hAnsi="Arial" w:cs="Arial"/>
          <w:b/>
          <w:sz w:val="22"/>
          <w:szCs w:val="22"/>
          <w:lang w:eastAsia="en-IN"/>
        </w:rPr>
        <w:t>INITIATIVES</w:t>
      </w:r>
      <w:r w:rsidR="003347BE">
        <w:rPr>
          <w:rFonts w:ascii="Arial" w:hAnsi="Arial" w:cs="Arial"/>
          <w:b/>
          <w:sz w:val="22"/>
          <w:szCs w:val="22"/>
          <w:lang w:eastAsia="en-IN"/>
        </w:rPr>
        <w:t xml:space="preserve"> </w:t>
      </w:r>
      <w:r w:rsidRPr="00E070CE">
        <w:rPr>
          <w:rFonts w:ascii="Arial" w:hAnsi="Arial" w:cs="Arial"/>
          <w:b/>
          <w:sz w:val="22"/>
          <w:szCs w:val="22"/>
          <w:lang w:eastAsia="en-IN"/>
        </w:rPr>
        <w:t>BY THE GOVERNMENT</w:t>
      </w:r>
      <w:r>
        <w:rPr>
          <w:rFonts w:ascii="Arial" w:hAnsi="Arial" w:cs="Arial"/>
          <w:b/>
          <w:sz w:val="22"/>
          <w:szCs w:val="22"/>
          <w:lang w:eastAsia="en-IN"/>
        </w:rPr>
        <w:t>:</w:t>
      </w:r>
      <w:r w:rsidR="0086598E">
        <w:rPr>
          <w:rFonts w:ascii="Arial" w:hAnsi="Arial" w:cs="Arial"/>
          <w:b/>
          <w:sz w:val="22"/>
          <w:szCs w:val="22"/>
          <w:lang w:eastAsia="en-IN"/>
        </w:rPr>
        <w:t xml:space="preserve"> </w:t>
      </w:r>
    </w:p>
    <w:p w14:paraId="7BAAD888" w14:textId="77777777" w:rsidR="008C74E7" w:rsidRPr="008C74E7" w:rsidRDefault="008C74E7" w:rsidP="00261790">
      <w:pPr>
        <w:pStyle w:val="ListParagraph"/>
        <w:adjustRightInd w:val="0"/>
        <w:spacing w:line="360" w:lineRule="auto"/>
        <w:ind w:left="567" w:right="-425"/>
        <w:jc w:val="both"/>
        <w:rPr>
          <w:rFonts w:ascii="Arial" w:hAnsi="Arial" w:cs="Arial"/>
          <w:sz w:val="22"/>
          <w:szCs w:val="22"/>
        </w:rPr>
      </w:pPr>
      <w:r w:rsidRPr="008C74E7">
        <w:rPr>
          <w:rFonts w:ascii="Arial" w:hAnsi="Arial" w:cs="Arial"/>
          <w:sz w:val="22"/>
          <w:szCs w:val="22"/>
        </w:rPr>
        <w:t>The Indian government has implemented several initiatives to support the wire and cable industry, recognizing its critical role in infrastructure development and economic growth. Here are some key initiatives:</w:t>
      </w:r>
    </w:p>
    <w:p w14:paraId="20A4D4DA"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Make in India</w:t>
      </w:r>
      <w:r w:rsidR="00261790">
        <w:rPr>
          <w:rFonts w:ascii="Arial" w:hAnsi="Arial" w:cs="Arial"/>
          <w:b/>
          <w:bCs/>
          <w:sz w:val="22"/>
          <w:szCs w:val="22"/>
        </w:rPr>
        <w:t xml:space="preserve">: </w:t>
      </w:r>
      <w:r w:rsidRPr="00261790">
        <w:rPr>
          <w:rFonts w:ascii="Arial" w:hAnsi="Arial" w:cs="Arial"/>
          <w:sz w:val="22"/>
          <w:szCs w:val="22"/>
        </w:rPr>
        <w:t>This flagship program aims to boost domestic manufacturing, enhance skill development, and promote investment in various sectors, including the wire and cable industry. It encourages companies to produce locally and reduce dependence on imports.</w:t>
      </w:r>
    </w:p>
    <w:p w14:paraId="7795568E"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National Policy on Electronics (NPE)</w:t>
      </w:r>
      <w:r w:rsidR="00261790" w:rsidRPr="00261790">
        <w:rPr>
          <w:rFonts w:ascii="Arial" w:hAnsi="Arial" w:cs="Arial"/>
          <w:b/>
          <w:bCs/>
          <w:sz w:val="22"/>
          <w:szCs w:val="22"/>
        </w:rPr>
        <w:t xml:space="preserve">: </w:t>
      </w:r>
      <w:r w:rsidRPr="00261790">
        <w:rPr>
          <w:rFonts w:ascii="Arial" w:hAnsi="Arial" w:cs="Arial"/>
          <w:sz w:val="22"/>
          <w:szCs w:val="22"/>
        </w:rPr>
        <w:t>Launched to promote the electronics sector, this policy includes provisions to enhance the manufacturing of electronic components, which are essential for modern cable technologies. It aims to create a robust ecosystem for electronics manufacturing, including wires and cables.</w:t>
      </w:r>
    </w:p>
    <w:p w14:paraId="73470E68"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Pradhan Mantri Gram Sadak Yojana (PMGSY)</w:t>
      </w:r>
      <w:r w:rsidR="00261790" w:rsidRPr="00261790">
        <w:rPr>
          <w:rFonts w:ascii="Arial" w:hAnsi="Arial" w:cs="Arial"/>
          <w:b/>
          <w:bCs/>
          <w:sz w:val="22"/>
          <w:szCs w:val="22"/>
        </w:rPr>
        <w:t xml:space="preserve">: </w:t>
      </w:r>
      <w:r w:rsidRPr="00261790">
        <w:rPr>
          <w:rFonts w:ascii="Arial" w:hAnsi="Arial" w:cs="Arial"/>
          <w:sz w:val="22"/>
          <w:szCs w:val="22"/>
        </w:rPr>
        <w:t>This rural road development program indirectly boosts the wire and cable industry by enhancing infrastructure in rural areas, increasing demand for electrical wiring and communication cables as electrification projects expand.</w:t>
      </w:r>
    </w:p>
    <w:p w14:paraId="1E272F79"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Saubhagya Schem</w:t>
      </w:r>
      <w:r w:rsidR="00261790" w:rsidRPr="00261790">
        <w:rPr>
          <w:rFonts w:ascii="Arial" w:hAnsi="Arial" w:cs="Arial"/>
          <w:b/>
          <w:bCs/>
          <w:sz w:val="22"/>
          <w:szCs w:val="22"/>
        </w:rPr>
        <w:t>e:</w:t>
      </w:r>
      <w:r w:rsidR="00261790">
        <w:rPr>
          <w:rFonts w:ascii="Arial" w:hAnsi="Arial" w:cs="Arial"/>
          <w:sz w:val="22"/>
          <w:szCs w:val="22"/>
        </w:rPr>
        <w:t xml:space="preserve"> </w:t>
      </w:r>
      <w:r w:rsidRPr="00261790">
        <w:rPr>
          <w:rFonts w:ascii="Arial" w:hAnsi="Arial" w:cs="Arial"/>
          <w:sz w:val="22"/>
          <w:szCs w:val="22"/>
        </w:rPr>
        <w:t>The Pradhan Mantri Sahaj Bijli Har Ghar Yojana aims to provide electricity to all households, particularly in rural and underserved areas. This initiative significantly drives the demand for power cables as the country seeks to achieve universal electrification.</w:t>
      </w:r>
    </w:p>
    <w:p w14:paraId="675AE410"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Renewable Energy Initiatives</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The government’s commitment to increasing renewable energy capacity to 500 GW by 2030 creates significant demand for specialized cables. Policies and subsidies aimed at solar and wind energy projects directly benefit the wire and cable sector.</w:t>
      </w:r>
    </w:p>
    <w:p w14:paraId="4907F4EC" w14:textId="58DAD19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lastRenderedPageBreak/>
        <w:t>Skill India Mission</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 xml:space="preserve">To address the skilled </w:t>
      </w:r>
      <w:r w:rsidR="006429D9" w:rsidRPr="00261790">
        <w:rPr>
          <w:rFonts w:ascii="Arial" w:hAnsi="Arial" w:cs="Arial"/>
          <w:sz w:val="22"/>
          <w:szCs w:val="22"/>
        </w:rPr>
        <w:t>labour</w:t>
      </w:r>
      <w:r w:rsidRPr="00261790">
        <w:rPr>
          <w:rFonts w:ascii="Arial" w:hAnsi="Arial" w:cs="Arial"/>
          <w:sz w:val="22"/>
          <w:szCs w:val="22"/>
        </w:rPr>
        <w:t xml:space="preserve"> shortage in the manufacturing sector, the Skill India initiative focuses on training programs that enhance the skills of the workforce. This helps meet the growing demand for skilled professionals in the wire and cable industry.</w:t>
      </w:r>
    </w:p>
    <w:p w14:paraId="5880BA0F"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Production Linked Incentive (PLI) Scheme</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This scheme incentivizes manufacturers to boost production in various sectors, including electronics and renewable energy. It aims to enhance domestic manufacturing capabilities and attract investment in high-value cable production.</w:t>
      </w:r>
    </w:p>
    <w:p w14:paraId="38F2598B"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Foreign Direct Investment (FDI) Policies</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The government has liberalized FDI norms to attract foreign investment in the manufacturing sector. This influx of capital can lead to technology transfer and improved production capabilities in the wire and cable industry.</w:t>
      </w:r>
    </w:p>
    <w:p w14:paraId="11ECE0E2"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National Electric Mobility Mission Plan (NEMMP)</w:t>
      </w:r>
      <w:r w:rsidR="00261790" w:rsidRPr="00261790">
        <w:rPr>
          <w:rFonts w:ascii="Arial" w:hAnsi="Arial" w:cs="Arial"/>
          <w:b/>
          <w:bCs/>
          <w:sz w:val="22"/>
          <w:szCs w:val="22"/>
        </w:rPr>
        <w:t>:</w:t>
      </w:r>
      <w:r w:rsidR="00261790" w:rsidRPr="00261790">
        <w:rPr>
          <w:rFonts w:ascii="Arial" w:hAnsi="Arial" w:cs="Arial"/>
          <w:sz w:val="22"/>
          <w:szCs w:val="22"/>
        </w:rPr>
        <w:t xml:space="preserve"> </w:t>
      </w:r>
      <w:r w:rsidRPr="00261790">
        <w:rPr>
          <w:rFonts w:ascii="Arial" w:hAnsi="Arial" w:cs="Arial"/>
          <w:sz w:val="22"/>
          <w:szCs w:val="22"/>
        </w:rPr>
        <w:t>While primarily aimed at promoting electric vehicles, this initiative encourages the development of charging infrastructure, thereby increasing demand for specialized cables and wiring solutions.</w:t>
      </w:r>
    </w:p>
    <w:p w14:paraId="473E5CA1" w14:textId="6F073E63" w:rsidR="007D2EA3"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Research and Development Suppor</w:t>
      </w:r>
      <w:r w:rsidR="00261790" w:rsidRPr="00261790">
        <w:rPr>
          <w:rFonts w:ascii="Arial" w:hAnsi="Arial" w:cs="Arial"/>
          <w:b/>
          <w:bCs/>
          <w:sz w:val="22"/>
          <w:szCs w:val="22"/>
        </w:rPr>
        <w:t xml:space="preserve">t: </w:t>
      </w:r>
      <w:r w:rsidRPr="00261790">
        <w:rPr>
          <w:rFonts w:ascii="Arial" w:hAnsi="Arial" w:cs="Arial"/>
          <w:sz w:val="22"/>
          <w:szCs w:val="22"/>
        </w:rPr>
        <w:t>The government provides funding and support for R&amp;D in advanced manufacturing techniques and materials, fostering innovation in cable technology and helping the industry stay competitive.</w:t>
      </w:r>
    </w:p>
    <w:p w14:paraId="5DAEAC43" w14:textId="08E9A4BA" w:rsidR="00261790" w:rsidRDefault="00261790" w:rsidP="00261790">
      <w:pPr>
        <w:adjustRightInd w:val="0"/>
        <w:spacing w:before="240" w:line="360" w:lineRule="auto"/>
        <w:ind w:left="567" w:right="-425"/>
        <w:jc w:val="both"/>
        <w:rPr>
          <w:rFonts w:ascii="Arial" w:hAnsi="Arial" w:cs="Arial"/>
          <w:sz w:val="22"/>
          <w:szCs w:val="22"/>
        </w:rPr>
      </w:pPr>
      <w:r w:rsidRPr="00261790">
        <w:rPr>
          <w:rFonts w:ascii="Arial" w:hAnsi="Arial" w:cs="Arial"/>
          <w:sz w:val="22"/>
          <w:szCs w:val="22"/>
        </w:rPr>
        <w:t>These government initiatives are designed to create a conducive environment for the growth of the wire and cable industry in India. By promoting local manufacturing, enhancing skills, and supporting infrastructure development, the government aims to boost the sector’s contribution to the economy and improve overall connectivity and electrification across the country.</w:t>
      </w:r>
    </w:p>
    <w:p w14:paraId="47556291" w14:textId="77777777" w:rsidR="00261790" w:rsidRPr="00261790" w:rsidRDefault="00261790" w:rsidP="00261790">
      <w:pPr>
        <w:adjustRightInd w:val="0"/>
        <w:spacing w:line="360" w:lineRule="auto"/>
        <w:ind w:left="567" w:right="-425"/>
        <w:jc w:val="both"/>
        <w:rPr>
          <w:rFonts w:ascii="Arial" w:hAnsi="Arial" w:cs="Arial"/>
          <w:sz w:val="22"/>
          <w:szCs w:val="22"/>
        </w:rPr>
      </w:pPr>
    </w:p>
    <w:p w14:paraId="379F52F7" w14:textId="77777777" w:rsidR="00261790" w:rsidRPr="00261790" w:rsidRDefault="00797D7C" w:rsidP="00843CB8">
      <w:pPr>
        <w:pStyle w:val="ListParagraph"/>
        <w:numPr>
          <w:ilvl w:val="0"/>
          <w:numId w:val="17"/>
        </w:numPr>
        <w:spacing w:line="360" w:lineRule="auto"/>
        <w:ind w:left="567" w:right="-425" w:hanging="425"/>
        <w:jc w:val="both"/>
        <w:rPr>
          <w:rFonts w:ascii="Arial" w:hAnsi="Arial" w:cs="Arial"/>
          <w:sz w:val="22"/>
          <w:szCs w:val="22"/>
          <w:lang w:eastAsia="en-IN"/>
        </w:rPr>
      </w:pPr>
      <w:r w:rsidRPr="00B92A1B">
        <w:rPr>
          <w:rFonts w:ascii="Arial" w:hAnsi="Arial" w:cs="Arial"/>
          <w:b/>
          <w:bCs/>
          <w:sz w:val="22"/>
          <w:szCs w:val="22"/>
          <w:lang w:eastAsia="en-IN"/>
        </w:rPr>
        <w:t>OUTLOOK</w:t>
      </w:r>
      <w:r w:rsidR="00B92A1B" w:rsidRPr="00B92A1B">
        <w:rPr>
          <w:rFonts w:ascii="Arial" w:hAnsi="Arial" w:cs="Arial"/>
          <w:b/>
          <w:bCs/>
          <w:sz w:val="22"/>
          <w:szCs w:val="22"/>
          <w:lang w:eastAsia="en-IN"/>
        </w:rPr>
        <w:t xml:space="preserve">: </w:t>
      </w:r>
    </w:p>
    <w:p w14:paraId="49A0DECE" w14:textId="77777777" w:rsidR="00D65C98"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 xml:space="preserve">The outlook for the wire and cable industry in India is highly optimistic, driven by robust infrastructure development, government initiatives, and increasing market demand. With ongoing projects under the Smart Cities Mission and electrification efforts like the Saubhagya Scheme, the demand for power and building cables is set to rise significantly. Additionally, India’s transition to renewable energy, aiming to boost its capacity through solar and wind projects, will create a substantial market for specialized cables. </w:t>
      </w:r>
    </w:p>
    <w:p w14:paraId="2B00365E" w14:textId="77777777" w:rsidR="00D65C98"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 xml:space="preserve">Technological advancements in manufacturing, such as automation and IoT, will enhance production efficiency and product quality, providing a competitive edge for forward-thinking companies. The growing digital economy, </w:t>
      </w:r>
      <w:r w:rsidR="006429D9" w:rsidRPr="00261790">
        <w:rPr>
          <w:rFonts w:ascii="Arial" w:hAnsi="Arial" w:cs="Arial"/>
          <w:sz w:val="22"/>
          <w:szCs w:val="22"/>
          <w:lang w:eastAsia="en-IN"/>
        </w:rPr>
        <w:t>fuelled</w:t>
      </w:r>
      <w:r w:rsidRPr="00261790">
        <w:rPr>
          <w:rFonts w:ascii="Arial" w:hAnsi="Arial" w:cs="Arial"/>
          <w:sz w:val="22"/>
          <w:szCs w:val="22"/>
          <w:lang w:eastAsia="en-IN"/>
        </w:rPr>
        <w:t xml:space="preserve"> by high-speed internet demand and the rollout of 5G networks, further boosts the need for telecommunication cables, particularly fiber optics. </w:t>
      </w:r>
      <w:r w:rsidRPr="00261790">
        <w:rPr>
          <w:rFonts w:ascii="Arial" w:hAnsi="Arial" w:cs="Arial"/>
          <w:sz w:val="22"/>
          <w:szCs w:val="22"/>
          <w:lang w:eastAsia="en-IN"/>
        </w:rPr>
        <w:lastRenderedPageBreak/>
        <w:t xml:space="preserve">Government support through initiatives like Make in India and the Production Linked Incentive (PLI) scheme creates a </w:t>
      </w:r>
      <w:r w:rsidR="006429D9" w:rsidRPr="00261790">
        <w:rPr>
          <w:rFonts w:ascii="Arial" w:hAnsi="Arial" w:cs="Arial"/>
          <w:sz w:val="22"/>
          <w:szCs w:val="22"/>
          <w:lang w:eastAsia="en-IN"/>
        </w:rPr>
        <w:t>favourable</w:t>
      </w:r>
      <w:r w:rsidRPr="00261790">
        <w:rPr>
          <w:rFonts w:ascii="Arial" w:hAnsi="Arial" w:cs="Arial"/>
          <w:sz w:val="22"/>
          <w:szCs w:val="22"/>
          <w:lang w:eastAsia="en-IN"/>
        </w:rPr>
        <w:t xml:space="preserve"> environment for investment and local production. </w:t>
      </w:r>
    </w:p>
    <w:p w14:paraId="7DA8B1C7" w14:textId="3B905456" w:rsidR="00261790"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As sustainability becomes increasingly important, manufacturers are likely to adopt eco-friendly materials and practices, aligning with consumer preferences. Moreover, the rising focus on electric vehicles and the corresponding need for charging infrastructure will present new opportunities for the industry. Overall, the Indian wire and cable sector is well-positioned for substantial growth, with companies that adapt to these trends likely to thrive in a dynamic market landscape.</w:t>
      </w:r>
    </w:p>
    <w:p w14:paraId="0367BDA2" w14:textId="77777777" w:rsidR="003A0A1C" w:rsidRDefault="00D60559" w:rsidP="003A0A1C">
      <w:pPr>
        <w:pStyle w:val="ListParagraph"/>
        <w:spacing w:before="240" w:line="360" w:lineRule="auto"/>
        <w:ind w:left="567" w:right="-425"/>
        <w:jc w:val="both"/>
        <w:rPr>
          <w:rFonts w:ascii="Arial" w:hAnsi="Arial" w:cs="Arial"/>
          <w:sz w:val="22"/>
          <w:szCs w:val="22"/>
          <w:lang w:eastAsia="en-IN"/>
        </w:rPr>
      </w:pPr>
      <w:r w:rsidRPr="00D60559">
        <w:rPr>
          <w:rFonts w:ascii="Arial" w:hAnsi="Arial" w:cs="Arial"/>
          <w:sz w:val="22"/>
          <w:szCs w:val="22"/>
          <w:lang w:eastAsia="en-IN"/>
        </w:rPr>
        <w:t>The MoFPl is</w:t>
      </w:r>
      <w:r>
        <w:rPr>
          <w:rFonts w:ascii="Arial" w:hAnsi="Arial" w:cs="Arial"/>
          <w:sz w:val="22"/>
          <w:szCs w:val="22"/>
          <w:lang w:eastAsia="en-IN"/>
        </w:rPr>
        <w:t xml:space="preserve"> </w:t>
      </w:r>
      <w:r w:rsidRPr="00D60559">
        <w:rPr>
          <w:rFonts w:ascii="Arial" w:hAnsi="Arial" w:cs="Arial"/>
          <w:sz w:val="22"/>
          <w:szCs w:val="22"/>
          <w:lang w:eastAsia="en-IN"/>
        </w:rPr>
        <w:t xml:space="preserve">the key ministry in formulating policies </w:t>
      </w:r>
      <w:r>
        <w:rPr>
          <w:rFonts w:ascii="Arial" w:hAnsi="Arial" w:cs="Arial"/>
          <w:sz w:val="22"/>
          <w:szCs w:val="22"/>
          <w:lang w:eastAsia="en-IN"/>
        </w:rPr>
        <w:t xml:space="preserve">and </w:t>
      </w:r>
      <w:r w:rsidRPr="00D60559">
        <w:rPr>
          <w:rFonts w:ascii="Arial" w:hAnsi="Arial" w:cs="Arial"/>
          <w:sz w:val="22"/>
          <w:szCs w:val="22"/>
          <w:lang w:eastAsia="en-IN"/>
        </w:rPr>
        <w:t>reforms to grow and develop the industry.</w:t>
      </w:r>
      <w:r>
        <w:rPr>
          <w:rFonts w:ascii="Arial" w:hAnsi="Arial" w:cs="Arial"/>
          <w:sz w:val="22"/>
          <w:szCs w:val="22"/>
          <w:lang w:eastAsia="en-IN"/>
        </w:rPr>
        <w:t xml:space="preserve"> </w:t>
      </w:r>
      <w:r w:rsidRPr="00D60559">
        <w:rPr>
          <w:rFonts w:ascii="Arial" w:hAnsi="Arial" w:cs="Arial"/>
          <w:sz w:val="22"/>
          <w:szCs w:val="22"/>
          <w:lang w:eastAsia="en-IN"/>
        </w:rPr>
        <w:t>The government also launched several</w:t>
      </w:r>
      <w:r>
        <w:rPr>
          <w:rFonts w:ascii="Arial" w:hAnsi="Arial" w:cs="Arial"/>
          <w:sz w:val="22"/>
          <w:szCs w:val="22"/>
          <w:lang w:eastAsia="en-IN"/>
        </w:rPr>
        <w:t xml:space="preserve"> </w:t>
      </w:r>
      <w:r w:rsidRPr="00D60559">
        <w:rPr>
          <w:rFonts w:ascii="Arial" w:hAnsi="Arial" w:cs="Arial"/>
          <w:sz w:val="22"/>
          <w:szCs w:val="22"/>
          <w:lang w:eastAsia="en-IN"/>
        </w:rPr>
        <w:t>initiatives to promote the industry and</w:t>
      </w:r>
      <w:r>
        <w:rPr>
          <w:rFonts w:ascii="Arial" w:hAnsi="Arial" w:cs="Arial"/>
          <w:sz w:val="22"/>
          <w:szCs w:val="22"/>
          <w:lang w:eastAsia="en-IN"/>
        </w:rPr>
        <w:t xml:space="preserve"> </w:t>
      </w:r>
      <w:r w:rsidRPr="00D60559">
        <w:rPr>
          <w:rFonts w:ascii="Arial" w:hAnsi="Arial" w:cs="Arial"/>
          <w:sz w:val="22"/>
          <w:szCs w:val="22"/>
          <w:lang w:eastAsia="en-IN"/>
        </w:rPr>
        <w:t xml:space="preserve">incentivise export growth, </w:t>
      </w:r>
      <w:r w:rsidR="00797D7C" w:rsidRPr="00D60559">
        <w:rPr>
          <w:rFonts w:ascii="Arial" w:hAnsi="Arial" w:cs="Arial"/>
          <w:sz w:val="22"/>
          <w:szCs w:val="22"/>
          <w:lang w:eastAsia="en-IN"/>
        </w:rPr>
        <w:t>with</w:t>
      </w:r>
      <w:r w:rsidRPr="00D60559">
        <w:rPr>
          <w:rFonts w:ascii="Arial" w:hAnsi="Arial" w:cs="Arial"/>
          <w:sz w:val="22"/>
          <w:szCs w:val="22"/>
          <w:lang w:eastAsia="en-IN"/>
        </w:rPr>
        <w:t xml:space="preserve"> support from</w:t>
      </w:r>
      <w:r>
        <w:rPr>
          <w:rFonts w:ascii="Arial" w:hAnsi="Arial" w:cs="Arial"/>
          <w:sz w:val="22"/>
          <w:szCs w:val="22"/>
          <w:lang w:eastAsia="en-IN"/>
        </w:rPr>
        <w:t xml:space="preserve"> </w:t>
      </w:r>
      <w:r w:rsidRPr="00D60559">
        <w:rPr>
          <w:rFonts w:ascii="Arial" w:hAnsi="Arial" w:cs="Arial"/>
          <w:sz w:val="22"/>
          <w:szCs w:val="22"/>
          <w:lang w:eastAsia="en-IN"/>
        </w:rPr>
        <w:t>the government, strong positioning in an</w:t>
      </w:r>
      <w:r>
        <w:rPr>
          <w:rFonts w:ascii="Arial" w:hAnsi="Arial" w:cs="Arial"/>
          <w:sz w:val="22"/>
          <w:szCs w:val="22"/>
          <w:lang w:eastAsia="en-IN"/>
        </w:rPr>
        <w:t xml:space="preserve"> </w:t>
      </w:r>
      <w:r w:rsidRPr="00D60559">
        <w:rPr>
          <w:rFonts w:ascii="Arial" w:hAnsi="Arial" w:cs="Arial"/>
          <w:sz w:val="22"/>
          <w:szCs w:val="22"/>
          <w:lang w:eastAsia="en-IN"/>
        </w:rPr>
        <w:t>attractive market and effective execution,</w:t>
      </w:r>
      <w:r>
        <w:rPr>
          <w:rFonts w:ascii="Arial" w:hAnsi="Arial" w:cs="Arial"/>
          <w:sz w:val="22"/>
          <w:szCs w:val="22"/>
          <w:lang w:eastAsia="en-IN"/>
        </w:rPr>
        <w:t xml:space="preserve"> </w:t>
      </w:r>
      <w:r w:rsidRPr="00D60559">
        <w:rPr>
          <w:rFonts w:ascii="Arial" w:hAnsi="Arial" w:cs="Arial"/>
          <w:sz w:val="22"/>
          <w:szCs w:val="22"/>
          <w:lang w:eastAsia="en-IN"/>
        </w:rPr>
        <w:t>India's food processing industry is bound to</w:t>
      </w:r>
      <w:r>
        <w:rPr>
          <w:rFonts w:ascii="Arial" w:hAnsi="Arial" w:cs="Arial"/>
          <w:sz w:val="22"/>
          <w:szCs w:val="22"/>
          <w:lang w:eastAsia="en-IN"/>
        </w:rPr>
        <w:t xml:space="preserve"> </w:t>
      </w:r>
      <w:r w:rsidRPr="00D60559">
        <w:rPr>
          <w:rFonts w:ascii="Arial" w:hAnsi="Arial" w:cs="Arial"/>
          <w:sz w:val="22"/>
          <w:szCs w:val="22"/>
          <w:lang w:eastAsia="en-IN"/>
        </w:rPr>
        <w:t>reach new heights.</w:t>
      </w:r>
      <w:r>
        <w:rPr>
          <w:rFonts w:ascii="Arial" w:hAnsi="Arial" w:cs="Arial"/>
          <w:sz w:val="22"/>
          <w:szCs w:val="22"/>
          <w:lang w:eastAsia="en-IN"/>
        </w:rPr>
        <w:t xml:space="preserve"> </w:t>
      </w:r>
    </w:p>
    <w:p w14:paraId="4561F814" w14:textId="06B907AA" w:rsidR="003A0A1C" w:rsidRPr="008F702A" w:rsidRDefault="003A0A1C" w:rsidP="003A0A1C">
      <w:pPr>
        <w:pStyle w:val="ListParagraph"/>
        <w:spacing w:before="240" w:line="360" w:lineRule="auto"/>
        <w:ind w:left="567" w:right="-425"/>
        <w:jc w:val="both"/>
        <w:rPr>
          <w:rFonts w:ascii="Arial" w:hAnsi="Arial" w:cs="Arial"/>
          <w:sz w:val="22"/>
          <w:szCs w:val="22"/>
          <w:lang w:eastAsia="en-IN"/>
        </w:rPr>
      </w:pPr>
      <w:r w:rsidRPr="008F702A">
        <w:rPr>
          <w:rFonts w:ascii="Arial" w:hAnsi="Arial" w:cs="Arial"/>
          <w:sz w:val="22"/>
          <w:szCs w:val="22"/>
          <w:lang w:eastAsia="en-IN"/>
        </w:rPr>
        <w:t xml:space="preserve">The Indian wire and cable industry is poised for significant growth driven by infrastructure development and technological advancements. While there are challenges, the overall outlook remains positive, with numerous opportunities for both established and new players in the market. </w:t>
      </w:r>
    </w:p>
    <w:p w14:paraId="276A0100" w14:textId="77777777" w:rsidR="00D65C98" w:rsidRDefault="003A0A1C" w:rsidP="003A0A1C">
      <w:pPr>
        <w:pStyle w:val="ListParagraph"/>
        <w:spacing w:before="240" w:line="360" w:lineRule="auto"/>
        <w:ind w:left="567" w:right="-425"/>
        <w:jc w:val="both"/>
        <w:rPr>
          <w:rFonts w:ascii="Arial" w:hAnsi="Arial" w:cs="Arial"/>
          <w:sz w:val="22"/>
          <w:szCs w:val="22"/>
          <w:lang w:eastAsia="en-IN"/>
        </w:rPr>
      </w:pPr>
      <w:r w:rsidRPr="003A0A1C">
        <w:rPr>
          <w:rFonts w:ascii="Arial" w:hAnsi="Arial" w:cs="Arial"/>
          <w:sz w:val="22"/>
          <w:szCs w:val="22"/>
          <w:lang w:eastAsia="en-IN"/>
        </w:rPr>
        <w:t xml:space="preserve">Cables play a small but significant part in infrastructure activities. On the retail side, demand for house wires continued to be firm. With strong investments proposed across sectors such as power, realty, industrial sector and telecom, the cable industry in India is slated for a strong growth going forward.   The domestic cable and wire industry is highly matured though it is characterized by the few players in the organized sector and has become a price sensitive industry that has in turn impacted the quality standards. Also, with the raw material price volatility and high fund requirement for day-to-day operations most of the players might get impacted adversely due to margin pressure. However, the industry has started showing good growth in cable export business and that may help to some extent in mitigating the margin pressure.  </w:t>
      </w:r>
    </w:p>
    <w:p w14:paraId="45267960" w14:textId="423286CB" w:rsidR="003A0A1C" w:rsidRPr="003A0A1C" w:rsidRDefault="003A0A1C" w:rsidP="003A0A1C">
      <w:pPr>
        <w:pStyle w:val="ListParagraph"/>
        <w:spacing w:before="240" w:line="360" w:lineRule="auto"/>
        <w:ind w:left="567" w:right="-425"/>
        <w:jc w:val="both"/>
        <w:rPr>
          <w:rFonts w:ascii="Arial" w:hAnsi="Arial" w:cs="Arial"/>
          <w:sz w:val="22"/>
          <w:szCs w:val="22"/>
          <w:lang w:eastAsia="en-IN"/>
        </w:rPr>
      </w:pPr>
      <w:r w:rsidRPr="003A0A1C">
        <w:rPr>
          <w:rFonts w:ascii="Arial" w:hAnsi="Arial" w:cs="Arial"/>
          <w:sz w:val="22"/>
          <w:szCs w:val="22"/>
          <w:lang w:eastAsia="en-IN"/>
        </w:rPr>
        <w:t>Recent Invasion of Ukraine will play an important role going forward in the supply side inflation which can hamper growth of the industry.  However, irrespective of the stage of the project, based on the sheer strength of order backlog in the infrastructure and power sector space, the healthy growth in the revenue of the large players given in this study and given an overall improvement in the funding scenario and with the overall economic scenario gaining accelerated momentum, robust growth over the next few years for the cable industry in India is, in our opinion, ensured.</w:t>
      </w:r>
    </w:p>
    <w:p w14:paraId="39DA481D" w14:textId="77777777" w:rsidR="003A0A1C" w:rsidRPr="003A0A1C" w:rsidRDefault="003A0A1C" w:rsidP="003A0A1C">
      <w:pPr>
        <w:pStyle w:val="ListParagraph"/>
        <w:spacing w:before="240" w:line="360" w:lineRule="auto"/>
        <w:ind w:left="567" w:right="-425"/>
        <w:jc w:val="both"/>
        <w:rPr>
          <w:rFonts w:ascii="Arial" w:hAnsi="Arial" w:cs="Arial"/>
          <w:sz w:val="22"/>
          <w:szCs w:val="22"/>
          <w:lang w:eastAsia="en-IN"/>
        </w:rPr>
      </w:pPr>
    </w:p>
    <w:p w14:paraId="6CB3A8F3" w14:textId="4E15EB9E" w:rsidR="00285CDD" w:rsidRDefault="00285CDD" w:rsidP="00557D08">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30698" w14:paraId="6D89B1CD" w14:textId="77777777" w:rsidTr="005E3BCA">
        <w:trPr>
          <w:trHeight w:val="20"/>
        </w:trPr>
        <w:tc>
          <w:tcPr>
            <w:tcW w:w="1612" w:type="dxa"/>
            <w:shd w:val="clear" w:color="auto" w:fill="002060"/>
            <w:vAlign w:val="center"/>
          </w:tcPr>
          <w:p w14:paraId="3FAA8FDE" w14:textId="77777777" w:rsidR="00930698" w:rsidRDefault="00930698" w:rsidP="00CA7176">
            <w:pPr>
              <w:jc w:val="center"/>
              <w:rPr>
                <w:rFonts w:ascii="Arial" w:hAnsi="Arial" w:cs="Arial"/>
                <w:b/>
                <w:i/>
                <w:sz w:val="22"/>
                <w:szCs w:val="22"/>
              </w:rPr>
            </w:pPr>
            <w:r>
              <w:rPr>
                <w:rFonts w:ascii="Arial" w:hAnsi="Arial" w:cs="Arial"/>
                <w:b/>
                <w:sz w:val="22"/>
                <w:szCs w:val="22"/>
              </w:rPr>
              <w:lastRenderedPageBreak/>
              <w:t>PART H</w:t>
            </w:r>
          </w:p>
        </w:tc>
        <w:tc>
          <w:tcPr>
            <w:tcW w:w="8169" w:type="dxa"/>
            <w:shd w:val="clear" w:color="auto" w:fill="DBE5F1"/>
            <w:vAlign w:val="center"/>
          </w:tcPr>
          <w:p w14:paraId="0D5E1649" w14:textId="316D75C8" w:rsidR="00930698" w:rsidRDefault="001842AC" w:rsidP="00CA7176">
            <w:pPr>
              <w:jc w:val="center"/>
              <w:rPr>
                <w:rFonts w:ascii="Arial" w:hAnsi="Arial" w:cs="Arial"/>
                <w:b/>
                <w:sz w:val="22"/>
                <w:szCs w:val="22"/>
              </w:rPr>
            </w:pPr>
            <w:r>
              <w:rPr>
                <w:rFonts w:ascii="Arial" w:hAnsi="Arial" w:cs="Arial"/>
                <w:b/>
                <w:sz w:val="22"/>
                <w:szCs w:val="22"/>
              </w:rPr>
              <w:t>SWOT</w:t>
            </w:r>
            <w:r w:rsidR="00930698">
              <w:rPr>
                <w:rFonts w:ascii="Arial" w:hAnsi="Arial" w:cs="Arial"/>
                <w:b/>
                <w:sz w:val="22"/>
                <w:szCs w:val="22"/>
              </w:rPr>
              <w:t xml:space="preserve"> ANALYSIS</w:t>
            </w:r>
          </w:p>
        </w:tc>
      </w:tr>
    </w:tbl>
    <w:p w14:paraId="6F3E2F54" w14:textId="27BDEE65" w:rsidR="00930698" w:rsidRDefault="00930698"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3C6F6EB6" w14:textId="19F703AD" w:rsidR="002562F9"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3454C93B" w14:textId="33B8BDEB" w:rsidR="002562F9"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tbl>
      <w:tblPr>
        <w:tblStyle w:val="TableGrid"/>
        <w:tblW w:w="9781" w:type="dxa"/>
        <w:tblInd w:w="137" w:type="dxa"/>
        <w:tblLook w:val="04A0" w:firstRow="1" w:lastRow="0" w:firstColumn="1" w:lastColumn="0" w:noHBand="0" w:noVBand="1"/>
      </w:tblPr>
      <w:tblGrid>
        <w:gridCol w:w="2013"/>
        <w:gridCol w:w="7768"/>
      </w:tblGrid>
      <w:tr w:rsidR="002562F9" w:rsidRPr="00CC0987" w14:paraId="7B496FA5" w14:textId="77777777" w:rsidTr="00503F3D">
        <w:trPr>
          <w:trHeight w:val="441"/>
        </w:trPr>
        <w:tc>
          <w:tcPr>
            <w:tcW w:w="9781" w:type="dxa"/>
            <w:gridSpan w:val="2"/>
            <w:shd w:val="clear" w:color="auto" w:fill="002060"/>
            <w:vAlign w:val="center"/>
          </w:tcPr>
          <w:p w14:paraId="1CB588AF" w14:textId="77777777" w:rsidR="002562F9" w:rsidRPr="00CC0987" w:rsidRDefault="002562F9" w:rsidP="009C2A4A">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2562F9" w:rsidRPr="00CC0987" w14:paraId="0B3F34B8" w14:textId="77777777" w:rsidTr="00503F3D">
        <w:tc>
          <w:tcPr>
            <w:tcW w:w="2013" w:type="dxa"/>
            <w:shd w:val="clear" w:color="auto" w:fill="F79646" w:themeFill="accent6"/>
            <w:vAlign w:val="center"/>
          </w:tcPr>
          <w:p w14:paraId="4B4D177C" w14:textId="77777777" w:rsidR="002562F9" w:rsidRPr="00932E66" w:rsidRDefault="002562F9" w:rsidP="009C2A4A">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7768" w:type="dxa"/>
            <w:shd w:val="clear" w:color="auto" w:fill="FDE9D9" w:themeFill="accent6" w:themeFillTint="33"/>
          </w:tcPr>
          <w:p w14:paraId="088B0275" w14:textId="6188B039" w:rsidR="00503F3D" w:rsidRPr="00503F3D" w:rsidRDefault="002562F9"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 xml:space="preserve">Location Advantage: </w:t>
            </w:r>
            <w:r w:rsidR="00503F3D">
              <w:rPr>
                <w:rFonts w:ascii="Arial" w:hAnsi="Arial" w:cs="Arial"/>
                <w:color w:val="E36C0A" w:themeColor="accent6" w:themeShade="BF"/>
                <w:sz w:val="22"/>
                <w:szCs w:val="22"/>
              </w:rPr>
              <w:t>T</w:t>
            </w:r>
            <w:r w:rsidR="00503F3D" w:rsidRPr="00503F3D">
              <w:rPr>
                <w:rFonts w:ascii="Arial" w:hAnsi="Arial" w:cs="Arial"/>
                <w:color w:val="E36C0A" w:themeColor="accent6" w:themeShade="BF"/>
                <w:sz w:val="22"/>
                <w:szCs w:val="22"/>
              </w:rPr>
              <w:t>he company has a geographically diverse manufacturing base as it has three facilities located at Odisha (East India), Chennai (South India) and Kashipur (North India)</w:t>
            </w:r>
            <w:r w:rsidR="004223EB">
              <w:rPr>
                <w:rFonts w:ascii="Arial" w:hAnsi="Arial" w:cs="Arial"/>
                <w:color w:val="E36C0A" w:themeColor="accent6" w:themeShade="BF"/>
                <w:sz w:val="22"/>
                <w:szCs w:val="22"/>
              </w:rPr>
              <w:t xml:space="preserve"> which </w:t>
            </w:r>
            <w:r w:rsidR="004223EB" w:rsidRPr="004223EB">
              <w:rPr>
                <w:rFonts w:ascii="Arial" w:hAnsi="Arial" w:cs="Arial"/>
                <w:color w:val="E36C0A" w:themeColor="accent6" w:themeShade="BF"/>
                <w:sz w:val="22"/>
                <w:szCs w:val="22"/>
              </w:rPr>
              <w:t>enables the company to cater to pan-India demand efficiently</w:t>
            </w:r>
            <w:r w:rsidR="004223EB">
              <w:rPr>
                <w:rFonts w:ascii="Arial" w:hAnsi="Arial" w:cs="Arial"/>
                <w:color w:val="E36C0A" w:themeColor="accent6" w:themeShade="BF"/>
                <w:sz w:val="22"/>
                <w:szCs w:val="22"/>
              </w:rPr>
              <w:t>.</w:t>
            </w:r>
          </w:p>
          <w:p w14:paraId="47DC0B32" w14:textId="48C91D51" w:rsidR="002562F9" w:rsidRPr="00AC5D11" w:rsidRDefault="00503F3D"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Diversified Revenue Profile</w:t>
            </w:r>
            <w:r w:rsidR="002562F9" w:rsidRPr="00717B31">
              <w:rPr>
                <w:rFonts w:ascii="Arial" w:hAnsi="Arial" w:cs="Arial"/>
                <w:b/>
                <w:color w:val="E36C0A" w:themeColor="accent6" w:themeShade="BF"/>
                <w:sz w:val="22"/>
                <w:szCs w:val="22"/>
              </w:rPr>
              <w:t xml:space="preserve">: </w:t>
            </w:r>
            <w:r w:rsidRPr="00503F3D">
              <w:rPr>
                <w:rFonts w:ascii="Arial" w:hAnsi="Arial" w:cs="Arial"/>
                <w:bCs/>
                <w:color w:val="E36C0A" w:themeColor="accent6" w:themeShade="BF"/>
                <w:sz w:val="22"/>
                <w:szCs w:val="22"/>
              </w:rPr>
              <w:t>The company's product portfolio comprises aluminium, aluminium-alloy, and aluminium-steel reinforced conductors, high tension and low</w:t>
            </w:r>
            <w:r>
              <w:rPr>
                <w:rFonts w:ascii="Arial" w:hAnsi="Arial" w:cs="Arial"/>
                <w:bCs/>
                <w:color w:val="E36C0A" w:themeColor="accent6" w:themeShade="BF"/>
                <w:sz w:val="22"/>
                <w:szCs w:val="22"/>
              </w:rPr>
              <w:t>-tension</w:t>
            </w:r>
            <w:r w:rsidRPr="00503F3D">
              <w:rPr>
                <w:rFonts w:ascii="Arial" w:hAnsi="Arial" w:cs="Arial"/>
                <w:bCs/>
                <w:color w:val="E36C0A" w:themeColor="accent6" w:themeShade="BF"/>
                <w:sz w:val="22"/>
                <w:szCs w:val="22"/>
              </w:rPr>
              <w:t xml:space="preserve"> power cables, control cables, instrumentation and signal cables, Ariel bunched cables, and industrial cables. Further, the company also undertakes EPC contracts</w:t>
            </w:r>
            <w:r>
              <w:rPr>
                <w:rFonts w:ascii="Arial" w:hAnsi="Arial" w:cs="Arial"/>
                <w:bCs/>
                <w:color w:val="E36C0A" w:themeColor="accent6" w:themeShade="BF"/>
                <w:sz w:val="22"/>
                <w:szCs w:val="22"/>
              </w:rPr>
              <w:t>.</w:t>
            </w:r>
          </w:p>
          <w:p w14:paraId="5FA65607" w14:textId="6ABAD511" w:rsidR="002562F9" w:rsidRPr="001609C8" w:rsidRDefault="00503F3D"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Reputed and Diversified Clientele</w:t>
            </w:r>
            <w:r w:rsidR="002562F9">
              <w:rPr>
                <w:rFonts w:ascii="Arial" w:hAnsi="Arial" w:cs="Arial"/>
                <w:b/>
                <w:color w:val="E36C0A" w:themeColor="accent6" w:themeShade="BF"/>
                <w:sz w:val="22"/>
                <w:szCs w:val="22"/>
              </w:rPr>
              <w:t xml:space="preserve">: </w:t>
            </w:r>
            <w:r w:rsidRPr="00503F3D">
              <w:rPr>
                <w:rFonts w:ascii="Arial" w:hAnsi="Arial" w:cs="Arial"/>
                <w:bCs/>
                <w:color w:val="E36C0A" w:themeColor="accent6" w:themeShade="BF"/>
                <w:sz w:val="22"/>
                <w:szCs w:val="22"/>
              </w:rPr>
              <w:t>The company has various well-recognised companies, which include various government departments and large private players</w:t>
            </w:r>
            <w:r>
              <w:rPr>
                <w:rFonts w:ascii="Arial" w:hAnsi="Arial" w:cs="Arial"/>
                <w:bCs/>
                <w:color w:val="E36C0A" w:themeColor="accent6" w:themeShade="BF"/>
                <w:sz w:val="22"/>
                <w:szCs w:val="22"/>
              </w:rPr>
              <w:t xml:space="preserve"> like </w:t>
            </w:r>
            <w:r w:rsidRPr="00503F3D">
              <w:rPr>
                <w:rFonts w:ascii="Arial" w:hAnsi="Arial" w:cs="Arial"/>
                <w:bCs/>
                <w:color w:val="E36C0A" w:themeColor="accent6" w:themeShade="BF"/>
                <w:sz w:val="22"/>
                <w:szCs w:val="22"/>
              </w:rPr>
              <w:t>PGCIL, KEC International Ltd, Odisha Power Transmission</w:t>
            </w:r>
            <w:r>
              <w:rPr>
                <w:rFonts w:ascii="Arial" w:hAnsi="Arial" w:cs="Arial"/>
                <w:bCs/>
                <w:color w:val="E36C0A" w:themeColor="accent6" w:themeShade="BF"/>
                <w:sz w:val="22"/>
                <w:szCs w:val="22"/>
              </w:rPr>
              <w:t>, JSW, etc.</w:t>
            </w:r>
          </w:p>
        </w:tc>
      </w:tr>
      <w:tr w:rsidR="002562F9" w:rsidRPr="00CC0987" w14:paraId="69399555" w14:textId="77777777" w:rsidTr="00503F3D">
        <w:trPr>
          <w:trHeight w:val="2445"/>
        </w:trPr>
        <w:tc>
          <w:tcPr>
            <w:tcW w:w="2013" w:type="dxa"/>
            <w:shd w:val="clear" w:color="auto" w:fill="4F81BD" w:themeFill="accent1"/>
            <w:vAlign w:val="center"/>
          </w:tcPr>
          <w:p w14:paraId="12D63915" w14:textId="77777777" w:rsidR="002562F9" w:rsidRPr="00651FF0" w:rsidRDefault="002562F9" w:rsidP="009C2A4A">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768" w:type="dxa"/>
            <w:shd w:val="clear" w:color="auto" w:fill="C5D3FF"/>
          </w:tcPr>
          <w:p w14:paraId="2FA21DB6" w14:textId="79BAD833" w:rsidR="00E7173F" w:rsidRPr="00E7173F" w:rsidRDefault="00E7173F"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sidRPr="00E7173F">
              <w:rPr>
                <w:rFonts w:ascii="Arial" w:hAnsi="Arial" w:cs="Arial"/>
                <w:b/>
                <w:bCs/>
                <w:color w:val="002060"/>
                <w:sz w:val="22"/>
                <w:szCs w:val="22"/>
              </w:rPr>
              <w:t xml:space="preserve">Elongated </w:t>
            </w:r>
            <w:r>
              <w:rPr>
                <w:rFonts w:ascii="Arial" w:hAnsi="Arial" w:cs="Arial"/>
                <w:b/>
                <w:bCs/>
                <w:color w:val="002060"/>
                <w:sz w:val="22"/>
                <w:szCs w:val="22"/>
              </w:rPr>
              <w:t>R</w:t>
            </w:r>
            <w:r w:rsidRPr="00E7173F">
              <w:rPr>
                <w:rFonts w:ascii="Arial" w:hAnsi="Arial" w:cs="Arial"/>
                <w:b/>
                <w:bCs/>
                <w:color w:val="002060"/>
                <w:sz w:val="22"/>
                <w:szCs w:val="22"/>
              </w:rPr>
              <w:t xml:space="preserve">eceivable </w:t>
            </w:r>
            <w:r>
              <w:rPr>
                <w:rFonts w:ascii="Arial" w:hAnsi="Arial" w:cs="Arial"/>
                <w:b/>
                <w:bCs/>
                <w:color w:val="002060"/>
                <w:sz w:val="22"/>
                <w:szCs w:val="22"/>
              </w:rPr>
              <w:t>C</w:t>
            </w:r>
            <w:r w:rsidRPr="00E7173F">
              <w:rPr>
                <w:rFonts w:ascii="Arial" w:hAnsi="Arial" w:cs="Arial"/>
                <w:b/>
                <w:bCs/>
                <w:color w:val="002060"/>
                <w:sz w:val="22"/>
                <w:szCs w:val="22"/>
              </w:rPr>
              <w:t>ycle</w:t>
            </w:r>
            <w:r>
              <w:rPr>
                <w:rFonts w:ascii="Arial" w:hAnsi="Arial" w:cs="Arial"/>
                <w:color w:val="002060"/>
                <w:sz w:val="22"/>
                <w:szCs w:val="22"/>
              </w:rPr>
              <w:t>: G</w:t>
            </w:r>
            <w:r w:rsidRPr="00E7173F">
              <w:rPr>
                <w:rFonts w:ascii="Arial" w:hAnsi="Arial" w:cs="Arial"/>
                <w:color w:val="002060"/>
                <w:sz w:val="22"/>
                <w:szCs w:val="22"/>
              </w:rPr>
              <w:t>PIL's receivable cycle has remained lengthy mainly because of prolonged payment periods from its clients and substantial retention money within the EPC division.</w:t>
            </w:r>
          </w:p>
          <w:p w14:paraId="183A4136" w14:textId="0D84475D" w:rsidR="002562F9" w:rsidRDefault="00E7173F"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Volatile Input Prices</w:t>
            </w:r>
            <w:r w:rsidR="002562F9" w:rsidRPr="00CC4229">
              <w:rPr>
                <w:rFonts w:ascii="Arial" w:hAnsi="Arial" w:cs="Arial"/>
                <w:b/>
                <w:bCs/>
                <w:color w:val="002060"/>
                <w:sz w:val="22"/>
                <w:szCs w:val="22"/>
              </w:rPr>
              <w:t>:</w:t>
            </w:r>
            <w:r w:rsidR="002562F9" w:rsidRPr="00CC4229">
              <w:rPr>
                <w:rFonts w:ascii="Arial" w:hAnsi="Arial" w:cs="Arial"/>
                <w:color w:val="002060"/>
                <w:sz w:val="22"/>
                <w:szCs w:val="22"/>
              </w:rPr>
              <w:t xml:space="preserve"> </w:t>
            </w:r>
            <w:r>
              <w:rPr>
                <w:rFonts w:ascii="Arial" w:hAnsi="Arial" w:cs="Arial"/>
                <w:color w:val="002060"/>
                <w:sz w:val="22"/>
                <w:szCs w:val="22"/>
              </w:rPr>
              <w:t>D</w:t>
            </w:r>
            <w:r w:rsidRPr="00E7173F">
              <w:rPr>
                <w:rFonts w:ascii="Arial" w:hAnsi="Arial" w:cs="Arial"/>
                <w:color w:val="002060"/>
                <w:sz w:val="22"/>
                <w:szCs w:val="22"/>
              </w:rPr>
              <w:t>ependency on key raw materials like aluminium, steel, and copper, which are typically sourced from nearby suppliers. The prices of these materials can be quite volatile, and this unpredictability can hurt the profitability of companies in the industry.</w:t>
            </w:r>
          </w:p>
          <w:p w14:paraId="26B27FDF" w14:textId="3B51530C" w:rsidR="00D266C5" w:rsidRPr="00D266C5" w:rsidRDefault="00D266C5"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Increased Interest Burden</w:t>
            </w:r>
            <w:r w:rsidRPr="00820451">
              <w:rPr>
                <w:rFonts w:ascii="Arial" w:hAnsi="Arial" w:cs="Arial"/>
                <w:b/>
                <w:bCs/>
                <w:color w:val="002060"/>
                <w:sz w:val="22"/>
                <w:szCs w:val="22"/>
              </w:rPr>
              <w:t>:</w:t>
            </w:r>
            <w:r>
              <w:rPr>
                <w:rFonts w:ascii="Arial" w:hAnsi="Arial" w:cs="Arial"/>
                <w:color w:val="002060"/>
                <w:sz w:val="22"/>
                <w:szCs w:val="22"/>
              </w:rPr>
              <w:t xml:space="preserve"> </w:t>
            </w:r>
            <w:r w:rsidRPr="00D266C5">
              <w:rPr>
                <w:rFonts w:ascii="Arial" w:hAnsi="Arial" w:cs="Arial"/>
                <w:color w:val="002060"/>
                <w:sz w:val="22"/>
                <w:szCs w:val="22"/>
              </w:rPr>
              <w:t xml:space="preserve">The rising interest rates and increased penalties over the past few years have created a </w:t>
            </w:r>
            <w:r>
              <w:rPr>
                <w:rFonts w:ascii="Arial" w:hAnsi="Arial" w:cs="Arial"/>
                <w:color w:val="002060"/>
                <w:sz w:val="22"/>
                <w:szCs w:val="22"/>
              </w:rPr>
              <w:t>financial strain on the GP</w:t>
            </w:r>
            <w:r w:rsidR="005B1EC4">
              <w:rPr>
                <w:rFonts w:ascii="Arial" w:hAnsi="Arial" w:cs="Arial"/>
                <w:color w:val="002060"/>
                <w:sz w:val="22"/>
                <w:szCs w:val="22"/>
              </w:rPr>
              <w:t>I</w:t>
            </w:r>
            <w:r>
              <w:rPr>
                <w:rFonts w:ascii="Arial" w:hAnsi="Arial" w:cs="Arial"/>
                <w:color w:val="002060"/>
                <w:sz w:val="22"/>
                <w:szCs w:val="22"/>
              </w:rPr>
              <w:t>L.</w:t>
            </w:r>
          </w:p>
          <w:p w14:paraId="48BBD725" w14:textId="71081E90" w:rsidR="00D266C5" w:rsidRPr="0003012D" w:rsidRDefault="00D266C5"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sidRPr="00D266C5">
              <w:rPr>
                <w:rFonts w:ascii="Arial" w:hAnsi="Arial" w:cs="Arial"/>
                <w:b/>
                <w:bCs/>
                <w:color w:val="002060"/>
                <w:sz w:val="22"/>
                <w:szCs w:val="22"/>
              </w:rPr>
              <w:t>Limited Differentiation</w:t>
            </w:r>
            <w:r w:rsidRPr="00D266C5">
              <w:rPr>
                <w:rFonts w:ascii="Arial" w:hAnsi="Arial" w:cs="Arial"/>
                <w:color w:val="002060"/>
                <w:sz w:val="22"/>
                <w:szCs w:val="22"/>
              </w:rPr>
              <w:t>: In the wire and cable manufacturing industry, many products are very similar, which leads to fierce competition primarily based on price. This lack of differentiation means that companies often find it challenging to stand out in the market</w:t>
            </w:r>
            <w:r>
              <w:rPr>
                <w:rFonts w:ascii="Arial" w:hAnsi="Arial" w:cs="Arial"/>
                <w:color w:val="002060"/>
                <w:sz w:val="22"/>
                <w:szCs w:val="22"/>
              </w:rPr>
              <w:t xml:space="preserve"> which squeezes the profit margins.</w:t>
            </w:r>
          </w:p>
        </w:tc>
      </w:tr>
      <w:tr w:rsidR="002562F9" w:rsidRPr="00CC0987" w14:paraId="49D9FAAE" w14:textId="77777777" w:rsidTr="00503F3D">
        <w:trPr>
          <w:trHeight w:val="444"/>
        </w:trPr>
        <w:tc>
          <w:tcPr>
            <w:tcW w:w="2013" w:type="dxa"/>
            <w:shd w:val="clear" w:color="auto" w:fill="9BBB59" w:themeFill="accent3"/>
            <w:vAlign w:val="center"/>
          </w:tcPr>
          <w:p w14:paraId="6122D77C" w14:textId="77777777" w:rsidR="002562F9" w:rsidRPr="00CC0987" w:rsidRDefault="002562F9" w:rsidP="009C2A4A">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OPPORTUNITIES</w:t>
            </w:r>
          </w:p>
        </w:tc>
        <w:tc>
          <w:tcPr>
            <w:tcW w:w="7768" w:type="dxa"/>
            <w:shd w:val="clear" w:color="auto" w:fill="D6E3BC" w:themeFill="accent3" w:themeFillTint="66"/>
          </w:tcPr>
          <w:p w14:paraId="3559E412" w14:textId="548F646C" w:rsidR="00503F3D" w:rsidRPr="00503F3D" w:rsidRDefault="00503F3D"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503F3D">
              <w:rPr>
                <w:rFonts w:ascii="Arial" w:hAnsi="Arial" w:cs="Arial"/>
                <w:b/>
                <w:color w:val="4F6228" w:themeColor="accent3" w:themeShade="80"/>
                <w:sz w:val="22"/>
                <w:szCs w:val="22"/>
              </w:rPr>
              <w:t>Favourable outlook of cable/conductors and wires in India</w:t>
            </w:r>
            <w:r>
              <w:rPr>
                <w:rFonts w:ascii="Arial" w:hAnsi="Arial" w:cs="Arial"/>
                <w:b/>
                <w:color w:val="4F6228" w:themeColor="accent3" w:themeShade="80"/>
                <w:sz w:val="22"/>
                <w:szCs w:val="22"/>
              </w:rPr>
              <w:t>:</w:t>
            </w:r>
            <w:r w:rsidRPr="00503F3D">
              <w:t xml:space="preserve"> </w:t>
            </w:r>
            <w:r w:rsidRPr="00503F3D">
              <w:rPr>
                <w:rFonts w:ascii="Arial" w:hAnsi="Arial" w:cs="Arial"/>
                <w:bCs/>
                <w:color w:val="4F6228" w:themeColor="accent3" w:themeShade="80"/>
                <w:sz w:val="22"/>
                <w:szCs w:val="22"/>
              </w:rPr>
              <w:t xml:space="preserve">The outlook for cables and conductors is positive due to the government’s ongoing efforts to boost power generation capacity, reduce transmission and distribution losses, and enhance rural electrification initiatives. </w:t>
            </w:r>
          </w:p>
          <w:p w14:paraId="52309922" w14:textId="54D209F7" w:rsidR="00D266C5" w:rsidRPr="0079707E" w:rsidRDefault="00D266C5"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D266C5">
              <w:rPr>
                <w:rFonts w:ascii="Arial" w:hAnsi="Arial" w:cs="Arial"/>
                <w:b/>
                <w:bCs/>
                <w:color w:val="4F6228" w:themeColor="accent3" w:themeShade="80"/>
                <w:sz w:val="22"/>
                <w:szCs w:val="22"/>
              </w:rPr>
              <w:lastRenderedPageBreak/>
              <w:t>Emerging Markets</w:t>
            </w:r>
            <w:r w:rsidRPr="00D266C5">
              <w:rPr>
                <w:rFonts w:ascii="Arial" w:hAnsi="Arial" w:cs="Arial"/>
                <w:bCs/>
                <w:color w:val="4F6228" w:themeColor="accent3" w:themeShade="80"/>
                <w:sz w:val="22"/>
                <w:szCs w:val="22"/>
              </w:rPr>
              <w:t>: Expansion into developing regions with increasing electrification and infrastructure development presents significant growth potential.</w:t>
            </w:r>
          </w:p>
          <w:p w14:paraId="72FC085E" w14:textId="7E95CA43" w:rsidR="002562F9" w:rsidRPr="00717B31" w:rsidRDefault="00D266C5"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D266C5">
              <w:rPr>
                <w:rFonts w:ascii="Arial" w:hAnsi="Arial" w:cs="Arial"/>
                <w:b/>
                <w:bCs/>
                <w:color w:val="4F6228" w:themeColor="accent3" w:themeShade="80"/>
                <w:sz w:val="22"/>
                <w:szCs w:val="22"/>
              </w:rPr>
              <w:t>Sustainability Trends</w:t>
            </w:r>
            <w:r w:rsidRPr="00D266C5">
              <w:rPr>
                <w:rFonts w:ascii="Arial" w:hAnsi="Arial" w:cs="Arial"/>
                <w:b/>
                <w:color w:val="4F6228" w:themeColor="accent3" w:themeShade="80"/>
                <w:sz w:val="22"/>
                <w:szCs w:val="22"/>
              </w:rPr>
              <w:t xml:space="preserve">: </w:t>
            </w:r>
            <w:r w:rsidRPr="00D266C5">
              <w:rPr>
                <w:rFonts w:ascii="Arial" w:hAnsi="Arial" w:cs="Arial"/>
                <w:bCs/>
                <w:color w:val="4F6228" w:themeColor="accent3" w:themeShade="80"/>
                <w:sz w:val="22"/>
                <w:szCs w:val="22"/>
              </w:rPr>
              <w:t>Growing consumer and regulatory focus on sustainable products can lead to the development of eco-friendly cables.</w:t>
            </w:r>
          </w:p>
        </w:tc>
      </w:tr>
      <w:tr w:rsidR="002562F9" w:rsidRPr="00CC0987" w14:paraId="3FD166A6" w14:textId="77777777" w:rsidTr="00503F3D">
        <w:tc>
          <w:tcPr>
            <w:tcW w:w="2013" w:type="dxa"/>
            <w:shd w:val="clear" w:color="auto" w:fill="5F497A" w:themeFill="accent4" w:themeFillShade="BF"/>
            <w:vAlign w:val="center"/>
          </w:tcPr>
          <w:p w14:paraId="4A72BADB" w14:textId="77777777" w:rsidR="002562F9" w:rsidRPr="00CC0987" w:rsidRDefault="002562F9" w:rsidP="009C2A4A">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THREATS</w:t>
            </w:r>
          </w:p>
        </w:tc>
        <w:tc>
          <w:tcPr>
            <w:tcW w:w="7768" w:type="dxa"/>
            <w:shd w:val="clear" w:color="auto" w:fill="E5DFEC" w:themeFill="accent4" w:themeFillTint="33"/>
          </w:tcPr>
          <w:p w14:paraId="2E772EA3" w14:textId="4D68E2D4" w:rsidR="002562F9" w:rsidRDefault="002562F9"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w:t>
            </w:r>
            <w:r w:rsidR="00914682">
              <w:rPr>
                <w:rFonts w:ascii="Arial" w:hAnsi="Arial" w:cs="Arial"/>
                <w:b/>
                <w:bCs/>
                <w:color w:val="5F497A" w:themeColor="accent4" w:themeShade="BF"/>
                <w:sz w:val="22"/>
                <w:szCs w:val="22"/>
              </w:rPr>
              <w:t>tense</w:t>
            </w:r>
            <w:r w:rsidRPr="00B43B71">
              <w:rPr>
                <w:rFonts w:ascii="Arial" w:hAnsi="Arial" w:cs="Arial"/>
                <w:b/>
                <w:bCs/>
                <w:color w:val="5F497A" w:themeColor="accent4" w:themeShade="BF"/>
                <w:sz w:val="22"/>
                <w:szCs w:val="22"/>
              </w:rPr>
              <w:t xml:space="preserve"> Competition:</w:t>
            </w:r>
            <w:r w:rsidRPr="00B43B71">
              <w:rPr>
                <w:rFonts w:ascii="Arial" w:hAnsi="Arial" w:cs="Arial"/>
                <w:color w:val="5F497A" w:themeColor="accent4" w:themeShade="BF"/>
                <w:sz w:val="22"/>
                <w:szCs w:val="22"/>
              </w:rPr>
              <w:t xml:space="preserve"> </w:t>
            </w:r>
            <w:r w:rsidR="00914682" w:rsidRPr="00914682">
              <w:rPr>
                <w:rFonts w:ascii="Arial" w:hAnsi="Arial" w:cs="Arial"/>
                <w:color w:val="5F497A" w:themeColor="accent4" w:themeShade="BF"/>
                <w:sz w:val="22"/>
                <w:szCs w:val="22"/>
              </w:rPr>
              <w:t>The industry is quite fragmented, with many unorganized players, which limits the ability of established companies to set prices. GPIL not only competes with these unorganized rivals but also faces challenges from other players in the organized sector.</w:t>
            </w:r>
          </w:p>
          <w:p w14:paraId="7412CFE4" w14:textId="77777777" w:rsidR="003F1AAD" w:rsidRPr="003F1AAD" w:rsidRDefault="003F1AAD"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3F1AAD">
              <w:rPr>
                <w:rFonts w:ascii="Arial" w:hAnsi="Arial" w:cs="Arial"/>
                <w:b/>
                <w:bCs/>
                <w:color w:val="5F497A" w:themeColor="accent4" w:themeShade="BF"/>
                <w:sz w:val="22"/>
                <w:szCs w:val="22"/>
              </w:rPr>
              <w:t xml:space="preserve">Regulatory Challenges: </w:t>
            </w:r>
            <w:r w:rsidRPr="003F1AAD">
              <w:rPr>
                <w:rFonts w:ascii="Arial" w:hAnsi="Arial" w:cs="Arial"/>
                <w:color w:val="5F497A" w:themeColor="accent4" w:themeShade="BF"/>
                <w:sz w:val="22"/>
                <w:szCs w:val="22"/>
              </w:rPr>
              <w:t>Adhering to strict environmental and safety regulations can raise operational costs and require additional investments to ensure compliance.</w:t>
            </w:r>
            <w:r w:rsidRPr="003F1AAD">
              <w:rPr>
                <w:rFonts w:ascii="Arial" w:hAnsi="Arial" w:cs="Arial"/>
                <w:b/>
                <w:bCs/>
                <w:color w:val="5F497A" w:themeColor="accent4" w:themeShade="BF"/>
                <w:sz w:val="22"/>
                <w:szCs w:val="22"/>
              </w:rPr>
              <w:t xml:space="preserve"> </w:t>
            </w:r>
          </w:p>
          <w:p w14:paraId="4AB29380" w14:textId="270B3591" w:rsidR="002562F9" w:rsidRPr="00B43B71" w:rsidRDefault="003F1AAD"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3F1AAD">
              <w:rPr>
                <w:rFonts w:ascii="Arial" w:hAnsi="Arial" w:cs="Arial"/>
                <w:b/>
                <w:bCs/>
                <w:color w:val="5F497A" w:themeColor="accent4" w:themeShade="BF"/>
                <w:sz w:val="22"/>
                <w:szCs w:val="22"/>
              </w:rPr>
              <w:t xml:space="preserve">Supply Chain Disruptions: </w:t>
            </w:r>
            <w:r w:rsidRPr="003F1AAD">
              <w:rPr>
                <w:rFonts w:ascii="Arial" w:hAnsi="Arial" w:cs="Arial"/>
                <w:color w:val="5F497A" w:themeColor="accent4" w:themeShade="BF"/>
                <w:sz w:val="22"/>
                <w:szCs w:val="22"/>
              </w:rPr>
              <w:t>Events like pandemics or geopolitical tensions can significantly disrupt supply chains, causing delays and increasing costs for manufacturers.</w:t>
            </w:r>
          </w:p>
        </w:tc>
      </w:tr>
    </w:tbl>
    <w:p w14:paraId="515A9FE9" w14:textId="77777777" w:rsidR="002562F9" w:rsidRPr="008E16C3"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5F58CD57" w14:textId="6F2841FB" w:rsidR="0066090C" w:rsidRPr="0066090C" w:rsidRDefault="0066090C" w:rsidP="00E65220">
      <w:pPr>
        <w:pStyle w:val="NormalWeb"/>
        <w:shd w:val="clear" w:color="auto" w:fill="FEFEFE"/>
        <w:spacing w:before="0" w:beforeAutospacing="0" w:after="0" w:afterAutospacing="0" w:line="360" w:lineRule="auto"/>
        <w:ind w:right="-425"/>
        <w:jc w:val="both"/>
        <w:rPr>
          <w:rFonts w:ascii="Arial" w:hAnsi="Arial" w:cs="Arial"/>
          <w:sz w:val="22"/>
          <w:szCs w:val="22"/>
        </w:rPr>
      </w:pPr>
    </w:p>
    <w:p w14:paraId="35D977A8" w14:textId="77777777" w:rsidR="0066090C" w:rsidRDefault="0066090C"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1B203592"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3DB3DECE"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0F195E84" w14:textId="77777777" w:rsidR="00C15D31" w:rsidRDefault="00C15D31"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5B4B9EBB"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2D3269C1" w14:textId="77777777" w:rsidR="000658F5" w:rsidRDefault="000658F5">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30DE9" w14:paraId="521DD175" w14:textId="77777777" w:rsidTr="006E04A6">
        <w:trPr>
          <w:trHeight w:val="20"/>
        </w:trPr>
        <w:tc>
          <w:tcPr>
            <w:tcW w:w="1612" w:type="dxa"/>
            <w:shd w:val="clear" w:color="auto" w:fill="002060"/>
            <w:vAlign w:val="center"/>
          </w:tcPr>
          <w:p w14:paraId="45C3818B" w14:textId="34AEA784" w:rsidR="00730DE9" w:rsidRDefault="00730DE9"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I</w:t>
            </w:r>
          </w:p>
        </w:tc>
        <w:tc>
          <w:tcPr>
            <w:tcW w:w="8169" w:type="dxa"/>
            <w:shd w:val="clear" w:color="auto" w:fill="DBE5F1"/>
            <w:vAlign w:val="center"/>
          </w:tcPr>
          <w:p w14:paraId="784D8CC1" w14:textId="293FC3D4" w:rsidR="00730DE9" w:rsidRDefault="00730DE9" w:rsidP="00CA7176">
            <w:pPr>
              <w:jc w:val="center"/>
              <w:rPr>
                <w:rFonts w:ascii="Arial" w:hAnsi="Arial" w:cs="Arial"/>
                <w:b/>
                <w:sz w:val="22"/>
                <w:szCs w:val="22"/>
              </w:rPr>
            </w:pPr>
            <w:r>
              <w:rPr>
                <w:rFonts w:ascii="Arial" w:hAnsi="Arial" w:cs="Arial"/>
                <w:b/>
                <w:sz w:val="22"/>
                <w:szCs w:val="22"/>
                <w:lang w:eastAsia="en-IN"/>
              </w:rPr>
              <w:t>STATUTORY APPROVALS | LICENCES | NOC</w:t>
            </w:r>
          </w:p>
        </w:tc>
      </w:tr>
    </w:tbl>
    <w:p w14:paraId="65C15AC1" w14:textId="77777777" w:rsidR="00730DE9" w:rsidRDefault="00730DE9" w:rsidP="00501C89">
      <w:pPr>
        <w:pStyle w:val="NormalWeb"/>
        <w:shd w:val="clear" w:color="auto" w:fill="FEFEFE"/>
        <w:spacing w:before="0" w:beforeAutospacing="0" w:after="0" w:afterAutospacing="0" w:line="360" w:lineRule="auto"/>
        <w:ind w:left="142" w:right="-427"/>
        <w:jc w:val="both"/>
        <w:rPr>
          <w:rFonts w:ascii="Arial" w:hAnsi="Arial" w:cs="Arial"/>
          <w:sz w:val="22"/>
          <w:szCs w:val="22"/>
        </w:rPr>
      </w:pPr>
    </w:p>
    <w:p w14:paraId="48382879" w14:textId="77777777" w:rsidR="00F55D05" w:rsidRDefault="00133542"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7047C7">
        <w:rPr>
          <w:rFonts w:ascii="Arial" w:hAnsi="Arial" w:cs="Arial"/>
          <w:sz w:val="22"/>
          <w:szCs w:val="22"/>
        </w:rPr>
        <w:t xml:space="preserve">As per the information provided by the client below </w:t>
      </w:r>
      <w:r w:rsidR="00733FF9">
        <w:rPr>
          <w:rFonts w:ascii="Arial" w:hAnsi="Arial" w:cs="Arial"/>
          <w:sz w:val="22"/>
          <w:szCs w:val="22"/>
        </w:rPr>
        <w:t xml:space="preserve">are the </w:t>
      </w:r>
      <w:r w:rsidR="00512E58">
        <w:rPr>
          <w:rFonts w:ascii="Arial" w:hAnsi="Arial" w:cs="Arial"/>
          <w:sz w:val="22"/>
          <w:szCs w:val="22"/>
        </w:rPr>
        <w:t xml:space="preserve">unit wise </w:t>
      </w:r>
      <w:r w:rsidR="00733FF9">
        <w:rPr>
          <w:rFonts w:ascii="Arial" w:hAnsi="Arial" w:cs="Arial"/>
          <w:sz w:val="22"/>
          <w:szCs w:val="22"/>
        </w:rPr>
        <w:t>details of statutory approvals/licence/NOC:</w:t>
      </w:r>
    </w:p>
    <w:p w14:paraId="02391D09" w14:textId="0FF3A195" w:rsidR="006E04A6" w:rsidRDefault="006E04A6" w:rsidP="006E04A6">
      <w:pPr>
        <w:pStyle w:val="NormalWeb"/>
        <w:shd w:val="clear" w:color="auto" w:fill="FEFEFE"/>
        <w:spacing w:before="0" w:beforeAutospacing="0" w:after="0" w:afterAutospacing="0" w:line="360" w:lineRule="auto"/>
        <w:ind w:left="567" w:right="-286"/>
        <w:rPr>
          <w:rFonts w:ascii="Arial" w:hAnsi="Arial" w:cs="Arial"/>
          <w:b/>
          <w:sz w:val="22"/>
          <w:szCs w:val="22"/>
        </w:rPr>
      </w:pPr>
    </w:p>
    <w:p w14:paraId="2D759388" w14:textId="3599FE4E" w:rsidR="00733FF9" w:rsidRPr="006E04A6" w:rsidRDefault="006E04A6"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sz w:val="22"/>
          <w:szCs w:val="22"/>
        </w:rPr>
      </w:pPr>
      <w:r w:rsidRPr="006E04A6">
        <w:rPr>
          <w:rFonts w:ascii="Arial" w:hAnsi="Arial" w:cs="Arial"/>
          <w:b/>
          <w:sz w:val="22"/>
          <w:szCs w:val="22"/>
        </w:rPr>
        <w:t xml:space="preserve">KHURDA, </w:t>
      </w:r>
      <w:r w:rsidR="0096339C">
        <w:rPr>
          <w:rFonts w:ascii="Arial" w:hAnsi="Arial" w:cs="Arial"/>
          <w:b/>
          <w:sz w:val="22"/>
          <w:szCs w:val="22"/>
        </w:rPr>
        <w:t>ODISHA</w:t>
      </w:r>
    </w:p>
    <w:tbl>
      <w:tblPr>
        <w:tblStyle w:val="LightGrid-Accent5"/>
        <w:tblW w:w="935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2835"/>
        <w:gridCol w:w="1838"/>
        <w:gridCol w:w="2982"/>
        <w:gridCol w:w="1129"/>
      </w:tblGrid>
      <w:tr w:rsidR="006E04A6" w:rsidRPr="00F62B71" w14:paraId="1767278D" w14:textId="77777777" w:rsidTr="006E04A6">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3717D5F" w14:textId="3897B28F"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105D8117" w14:textId="2BA8BD43" w:rsidR="006E04A6" w:rsidRPr="00F62B71" w:rsidRDefault="006E04A6"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62B71">
              <w:rPr>
                <w:rFonts w:asciiTheme="minorHAnsi" w:hAnsiTheme="minorHAnsi" w:cstheme="minorHAnsi"/>
                <w:sz w:val="22"/>
                <w:szCs w:val="22"/>
              </w:rPr>
              <w:t>NAME OF LICENSE/ REGISTRATION</w:t>
            </w:r>
          </w:p>
        </w:tc>
        <w:tc>
          <w:tcPr>
            <w:tcW w:w="183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E2DF92A" w14:textId="77777777" w:rsidR="006E04A6" w:rsidRPr="00F62B71" w:rsidRDefault="006E04A6"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PURPOSE</w:t>
            </w:r>
          </w:p>
        </w:tc>
        <w:tc>
          <w:tcPr>
            <w:tcW w:w="298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BCA7BB" w14:textId="77777777" w:rsidR="006E04A6" w:rsidRPr="00F62B71" w:rsidRDefault="006E04A6" w:rsidP="006E04A6">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LICENCE NO. WITH DATE</w:t>
            </w:r>
          </w:p>
        </w:tc>
        <w:tc>
          <w:tcPr>
            <w:tcW w:w="112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47BAB4C" w14:textId="77777777" w:rsidR="006E04A6" w:rsidRPr="00F62B71" w:rsidRDefault="006E04A6"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Current Status</w:t>
            </w:r>
          </w:p>
        </w:tc>
      </w:tr>
      <w:tr w:rsidR="006E04A6" w:rsidRPr="00F62B71" w14:paraId="2FD9E2A2" w14:textId="77777777" w:rsidTr="006E04A6">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002060"/>
            <w:vAlign w:val="center"/>
          </w:tcPr>
          <w:p w14:paraId="36801510"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1FDA035C" w14:textId="33E36AAC" w:rsidR="006E04A6" w:rsidRPr="00F62B71" w:rsidRDefault="006E04A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F62B71">
              <w:rPr>
                <w:rFonts w:asciiTheme="minorHAnsi" w:hAnsiTheme="minorHAnsi" w:cstheme="minorHAnsi"/>
                <w:sz w:val="22"/>
                <w:szCs w:val="22"/>
              </w:rPr>
              <w:t>ISSUING AUTHORITY</w:t>
            </w:r>
          </w:p>
        </w:tc>
        <w:tc>
          <w:tcPr>
            <w:tcW w:w="183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BFB2C6" w14:textId="77777777" w:rsidR="006E04A6" w:rsidRPr="00F62B71" w:rsidRDefault="006E04A6"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A39FAF2" w14:textId="77777777" w:rsidR="006E04A6" w:rsidRPr="00F62B71" w:rsidRDefault="006E04A6" w:rsidP="006E04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D5CE56A" w14:textId="77777777" w:rsidR="006E04A6" w:rsidRPr="00F62B71" w:rsidRDefault="006E04A6"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0346C3" w14:paraId="63992FD9" w14:textId="77777777" w:rsidTr="00D44CA3">
        <w:trPr>
          <w:cnfStyle w:val="000000010000" w:firstRow="0" w:lastRow="0" w:firstColumn="0" w:lastColumn="0" w:oddVBand="0" w:evenVBand="0" w:oddHBand="0" w:evenHBand="1"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vAlign w:val="center"/>
          </w:tcPr>
          <w:p w14:paraId="36049065" w14:textId="2CD74EAC" w:rsidR="00D44CA3" w:rsidRPr="006E04A6" w:rsidRDefault="00D44CA3" w:rsidP="006E04A6">
            <w:pPr>
              <w:pStyle w:val="NoSpacing"/>
              <w:spacing w:line="276" w:lineRule="auto"/>
              <w:jc w:val="center"/>
              <w:rPr>
                <w:rFonts w:asciiTheme="minorHAnsi" w:hAnsiTheme="minorHAnsi" w:cstheme="minorHAnsi"/>
                <w:color w:val="000000"/>
                <w:sz w:val="22"/>
                <w:szCs w:val="22"/>
              </w:rPr>
            </w:pPr>
            <w:r w:rsidRPr="006E04A6">
              <w:rPr>
                <w:rFonts w:asciiTheme="minorHAnsi" w:hAnsiTheme="minorHAnsi" w:cstheme="minorHAnsi"/>
                <w:color w:val="000000"/>
                <w:sz w:val="22"/>
                <w:szCs w:val="22"/>
              </w:rPr>
              <w:t>1.</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53C7664" w14:textId="70DD2C1F" w:rsidR="00D44CA3" w:rsidRPr="00685CCF" w:rsidRDefault="00D44CA3"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Land Deed</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7B969957" w14:textId="35CC0B91" w:rsidR="00D44CA3" w:rsidRPr="00685CCF" w:rsidRDefault="00D44C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5B859597" w14:textId="29710F5C" w:rsidR="00D44CA3" w:rsidRPr="000346C3" w:rsidRDefault="00D44CA3"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B14468">
              <w:rPr>
                <w:rFonts w:asciiTheme="minorHAnsi" w:hAnsiTheme="minorHAnsi" w:cstheme="minorHAnsi"/>
                <w:color w:val="000000"/>
                <w:sz w:val="22"/>
                <w:szCs w:val="22"/>
              </w:rPr>
              <w:t>As per cop</w:t>
            </w:r>
            <w:r>
              <w:rPr>
                <w:rFonts w:asciiTheme="minorHAnsi" w:hAnsiTheme="minorHAnsi" w:cstheme="minorHAnsi"/>
                <w:color w:val="000000"/>
                <w:sz w:val="22"/>
                <w:szCs w:val="22"/>
              </w:rPr>
              <w:t>ies</w:t>
            </w:r>
            <w:r w:rsidRPr="00B14468">
              <w:rPr>
                <w:rFonts w:asciiTheme="minorHAnsi" w:hAnsiTheme="minorHAnsi" w:cstheme="minorHAnsi"/>
                <w:color w:val="000000"/>
                <w:sz w:val="22"/>
                <w:szCs w:val="22"/>
              </w:rPr>
              <w:t xml:space="preserve"> shared, the</w:t>
            </w:r>
            <w:r>
              <w:rPr>
                <w:rFonts w:asciiTheme="minorHAnsi" w:hAnsiTheme="minorHAnsi" w:cstheme="minorHAnsi"/>
                <w:color w:val="000000"/>
                <w:sz w:val="22"/>
                <w:szCs w:val="22"/>
              </w:rPr>
              <w:t xml:space="preserve">re are multiple sale and lease deeds of the land admeasuring total </w:t>
            </w:r>
            <w:r w:rsidRPr="00B14468">
              <w:rPr>
                <w:rFonts w:asciiTheme="minorHAnsi" w:hAnsiTheme="minorHAnsi" w:cstheme="minorHAnsi"/>
                <w:color w:val="000000"/>
                <w:sz w:val="22"/>
                <w:szCs w:val="22"/>
              </w:rPr>
              <w:t>area</w:t>
            </w:r>
            <w:r w:rsidR="005D4448">
              <w:rPr>
                <w:rFonts w:asciiTheme="minorHAnsi" w:hAnsiTheme="minorHAnsi" w:cstheme="minorHAnsi"/>
                <w:color w:val="000000"/>
                <w:sz w:val="22"/>
                <w:szCs w:val="22"/>
              </w:rPr>
              <w:t xml:space="preserve"> of </w:t>
            </w:r>
            <w:r>
              <w:rPr>
                <w:rFonts w:asciiTheme="minorHAnsi" w:hAnsiTheme="minorHAnsi" w:cstheme="minorHAnsi"/>
                <w:color w:val="000000"/>
                <w:sz w:val="22"/>
                <w:szCs w:val="22"/>
              </w:rPr>
              <w:t>14.15 Acres</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2EC8ACC8" w14:textId="432F90FE" w:rsidR="00D44CA3" w:rsidRPr="000346C3" w:rsidRDefault="00D44C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Pr>
                <w:rFonts w:asciiTheme="minorHAnsi" w:hAnsiTheme="minorHAnsi" w:cstheme="minorHAnsi"/>
                <w:color w:val="000000"/>
                <w:sz w:val="22"/>
                <w:szCs w:val="22"/>
              </w:rPr>
              <w:t>Approved</w:t>
            </w:r>
          </w:p>
        </w:tc>
      </w:tr>
      <w:tr w:rsidR="006E04A6" w:rsidRPr="000346C3" w14:paraId="2A238DCC" w14:textId="77777777" w:rsidTr="00D44CA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79FFF702" w14:textId="0F94DF0D" w:rsidR="006E04A6" w:rsidRPr="006E04A6" w:rsidRDefault="006E04A6" w:rsidP="006E04A6">
            <w:pPr>
              <w:pStyle w:val="NoSpacing"/>
              <w:spacing w:line="276" w:lineRule="auto"/>
              <w:jc w:val="center"/>
              <w:rPr>
                <w:rFonts w:asciiTheme="minorHAnsi" w:hAnsiTheme="minorHAnsi" w:cstheme="minorHAnsi"/>
                <w:color w:val="000000"/>
                <w:sz w:val="22"/>
                <w:szCs w:val="22"/>
              </w:rPr>
            </w:pPr>
            <w:r w:rsidRPr="006E04A6">
              <w:rPr>
                <w:rFonts w:asciiTheme="minorHAnsi" w:hAnsiTheme="minorHAnsi" w:cstheme="minorHAnsi"/>
                <w:color w:val="000000"/>
                <w:sz w:val="22"/>
                <w:szCs w:val="22"/>
              </w:rPr>
              <w:t>2.</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F4B3148" w14:textId="43E66D68" w:rsidR="006E04A6" w:rsidRPr="00A4523C"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A4523C">
              <w:rPr>
                <w:rFonts w:asciiTheme="minorHAnsi" w:hAnsiTheme="minorHAnsi" w:cstheme="minorHAnsi"/>
                <w:b/>
                <w:color w:val="000000"/>
                <w:sz w:val="22"/>
                <w:szCs w:val="22"/>
              </w:rPr>
              <w:t>Approval of Building/ site Plans</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22AE6130" w14:textId="77777777" w:rsidR="006E04A6" w:rsidRPr="00A4523C"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A4523C">
              <w:rPr>
                <w:rFonts w:asciiTheme="minorHAnsi" w:hAnsiTheme="minorHAnsi" w:cstheme="minorHAnsi"/>
                <w:color w:val="000000"/>
                <w:sz w:val="22"/>
                <w:szCs w:val="22"/>
              </w:rPr>
              <w:t>Grant of approval on building plans</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16D33399" w14:textId="3A3BF965"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3F6F4129" w14:textId="29DB5D14"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6E04A6" w:rsidRPr="000346C3" w14:paraId="50D79212" w14:textId="77777777" w:rsidTr="006E04A6">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7536807B" w14:textId="238AC471"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3.</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881F8CA" w14:textId="6BB40BD3" w:rsidR="006E04A6" w:rsidRPr="007D2EA3" w:rsidRDefault="006E04A6" w:rsidP="00BB6412">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NOC for fire fightin</w:t>
            </w:r>
            <w:r>
              <w:rPr>
                <w:rFonts w:asciiTheme="minorHAnsi" w:hAnsiTheme="minorHAnsi" w:cstheme="minorHAnsi"/>
                <w:b/>
                <w:sz w:val="22"/>
                <w:szCs w:val="22"/>
              </w:rPr>
              <w:t>g</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4D320D90" w14:textId="77777777" w:rsidR="006E04A6" w:rsidRPr="007D2EA3" w:rsidRDefault="006E04A6" w:rsidP="00BB6412">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under firefighting scheme</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54A0026B" w14:textId="77F0C906" w:rsidR="006E04A6" w:rsidRPr="007D2EA3" w:rsidRDefault="006E04A6"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1989A6FA" w14:textId="3C713979" w:rsidR="006E04A6" w:rsidRPr="000346C3" w:rsidRDefault="006E04A6" w:rsidP="00BB6412">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r w:rsidRPr="006E04A6">
              <w:rPr>
                <w:rFonts w:asciiTheme="minorHAnsi" w:hAnsiTheme="minorHAnsi" w:cstheme="minorHAnsi"/>
                <w:sz w:val="22"/>
                <w:szCs w:val="22"/>
              </w:rPr>
              <w:t>-</w:t>
            </w:r>
          </w:p>
        </w:tc>
      </w:tr>
      <w:tr w:rsidR="006E04A6" w:rsidRPr="000346C3" w14:paraId="668665F2" w14:textId="77777777" w:rsidTr="00D44CA3">
        <w:trPr>
          <w:cnfStyle w:val="000000100000" w:firstRow="0" w:lastRow="0" w:firstColumn="0" w:lastColumn="0" w:oddVBand="0" w:evenVBand="0" w:oddHBand="1" w:evenHBand="0" w:firstRowFirstColumn="0" w:firstRowLastColumn="0" w:lastRowFirstColumn="0" w:lastRowLastColumn="0"/>
          <w:trHeight w:val="947"/>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61D6E7A1" w14:textId="72118548"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4.</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EB49995" w14:textId="46EBDF00"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Approval for Ground Water Extraction</w:t>
            </w:r>
            <w:r w:rsidRPr="007D2EA3">
              <w:rPr>
                <w:rFonts w:asciiTheme="minorHAnsi" w:hAnsiTheme="minorHAnsi" w:cstheme="minorHAnsi"/>
                <w:sz w:val="22"/>
                <w:szCs w:val="22"/>
              </w:rPr>
              <w:t xml:space="preserve"> </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1174B57C"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for Water &amp; Environment</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45630D0B" w14:textId="17259A8C"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03F84547" w14:textId="53EC948E"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1CC3">
              <w:rPr>
                <w:rFonts w:asciiTheme="minorHAnsi" w:hAnsiTheme="minorHAnsi" w:cstheme="minorHAnsi"/>
                <w:sz w:val="22"/>
                <w:szCs w:val="22"/>
              </w:rPr>
              <w:t>-</w:t>
            </w:r>
          </w:p>
        </w:tc>
      </w:tr>
      <w:tr w:rsidR="006E04A6" w:rsidRPr="000346C3" w14:paraId="1394B41B" w14:textId="77777777" w:rsidTr="006E04A6">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47973CF0" w14:textId="31AB0CD4"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5.</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7849BC15" w14:textId="0C80E328" w:rsidR="006E04A6" w:rsidRPr="007D2EA3" w:rsidRDefault="006E04A6"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Power load sanction/ Electric connection</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3FC173A1"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Power load sanction</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41DFCBAB" w14:textId="5A0B7827" w:rsidR="006E04A6" w:rsidRPr="007D2EA3" w:rsidRDefault="006E04A6"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41953165" w14:textId="360BECEB"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0346C3" w14:paraId="3AEB67F9"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C72405C" w14:textId="54C317F2"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6.</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92788C7" w14:textId="1009A100"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Factory Registration</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B70C1E" w14:textId="1D9B4168"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603345" w14:textId="02C11A0D"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9BAA92" w14:textId="028CCB57"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1CC3">
              <w:rPr>
                <w:rFonts w:asciiTheme="minorHAnsi" w:hAnsiTheme="minorHAnsi" w:cstheme="minorHAnsi"/>
                <w:sz w:val="22"/>
                <w:szCs w:val="22"/>
              </w:rPr>
              <w:t>-</w:t>
            </w:r>
          </w:p>
        </w:tc>
      </w:tr>
      <w:tr w:rsidR="006E04A6" w:rsidRPr="000346C3" w14:paraId="52293F88" w14:textId="77777777" w:rsidTr="00D44CA3">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189C5F7C"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60D4F0A" w14:textId="261BEE94" w:rsidR="006E04A6" w:rsidRPr="007D2EA3" w:rsidRDefault="006E04A6" w:rsidP="006E04A6">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and grant of license under The Factories Act 1948</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579E0B92"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652ED12E"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501BB630" w14:textId="77777777"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6E04A6" w:rsidRPr="000346C3" w14:paraId="62BD1764" w14:textId="77777777" w:rsidTr="00D44CA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815287" w14:textId="05DEA5A0"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7.</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A493A25" w14:textId="4207E8F8"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Boiler License</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488E35"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establishing and operating Boilers</w:t>
            </w: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ACEEF3" w14:textId="64DAA922"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57AE0D" w14:textId="6E618585" w:rsidR="006E04A6" w:rsidRPr="000346C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0346C3" w14:paraId="681C3627" w14:textId="77777777" w:rsidTr="00D44CA3">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4EEE04E7"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109BD69" w14:textId="3047D61E" w:rsidR="006E04A6" w:rsidRPr="007D2EA3" w:rsidRDefault="006E04A6"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of Boilers under Indian Boilers Act 1923</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4DB44AAC"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18A1870C"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07C693AE" w14:textId="77777777"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6E04A6" w:rsidRPr="000346C3" w14:paraId="32D8080F" w14:textId="77777777" w:rsidTr="00D44CA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1A7E4B" w14:textId="7D3E88B6"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8.</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51419B6" w14:textId="1C3F011D"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 xml:space="preserve">Environmental and Pollution control </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06F3"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Environmental clearance</w:t>
            </w: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5B3917" w14:textId="627345EF"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9E58D" w14:textId="2E4C3302" w:rsidR="006E04A6" w:rsidRPr="000346C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F62B71" w14:paraId="669B1B86" w14:textId="77777777" w:rsidTr="00D44CA3">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2072B02E" w14:textId="77777777" w:rsidR="006E04A6" w:rsidRPr="006E04A6" w:rsidRDefault="006E04A6" w:rsidP="006E04A6">
            <w:pPr>
              <w:pStyle w:val="NoSpacing"/>
              <w:spacing w:line="276" w:lineRule="auto"/>
              <w:jc w:val="center"/>
              <w:rPr>
                <w:rFonts w:asciiTheme="minorHAnsi" w:hAnsiTheme="minorHAnsi" w:cstheme="minorHAnsi"/>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EDD34FA" w14:textId="6B6BC508" w:rsidR="006E04A6" w:rsidRPr="00F62B71" w:rsidRDefault="006E04A6"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7D2EA3">
              <w:rPr>
                <w:rFonts w:asciiTheme="minorHAnsi" w:hAnsiTheme="minorHAnsi" w:cstheme="minorHAnsi"/>
                <w:color w:val="000000"/>
                <w:sz w:val="22"/>
                <w:szCs w:val="22"/>
              </w:rPr>
              <w:t>Consent to Establish &amp; Operate Under Air and Water Act (NOC)</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57460E7B" w14:textId="77777777" w:rsidR="006E04A6" w:rsidRPr="00F62B71" w:rsidRDefault="006E04A6"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35A67AF5" w14:textId="77777777" w:rsidR="006E04A6" w:rsidRPr="00F62B71" w:rsidRDefault="006E04A6" w:rsidP="006E04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4EC7EB4F" w14:textId="77777777" w:rsidR="006E04A6" w:rsidRPr="00F62B71" w:rsidRDefault="006E04A6"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A5DD7" w:rsidRPr="00F62B71" w14:paraId="54E2799A" w14:textId="77777777" w:rsidTr="00F21AB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56"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EC21C89" w14:textId="77777777" w:rsidR="00DA5DD7" w:rsidRPr="006422E0" w:rsidRDefault="00DA5DD7" w:rsidP="00DA5DD7">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C9B8A5A" w14:textId="77777777" w:rsidR="00DA5DD7" w:rsidRPr="00F21ABF" w:rsidRDefault="00DA5DD7"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sidR="00F21ABF">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p>
          <w:p w14:paraId="28620EE7" w14:textId="5BCC0F5A" w:rsidR="00F21ABF" w:rsidRPr="00F62B71" w:rsidRDefault="00F21ABF" w:rsidP="006238C5">
            <w:pPr>
              <w:pStyle w:val="NoSpacing"/>
              <w:numPr>
                <w:ilvl w:val="0"/>
                <w:numId w:val="50"/>
              </w:numPr>
              <w:spacing w:line="360" w:lineRule="auto"/>
              <w:ind w:left="318"/>
              <w:jc w:val="both"/>
              <w:rPr>
                <w:rFonts w:asciiTheme="minorHAnsi" w:hAnsiTheme="minorHAnsi" w:cstheme="minorHAnsi"/>
                <w:color w:val="000000"/>
                <w:sz w:val="22"/>
                <w:szCs w:val="22"/>
              </w:rPr>
            </w:pPr>
            <w:r>
              <w:rPr>
                <w:rFonts w:asciiTheme="minorHAnsi" w:hAnsiTheme="minorHAnsi" w:cstheme="minorHAnsi"/>
                <w:i/>
                <w:sz w:val="22"/>
                <w:szCs w:val="22"/>
              </w:rPr>
              <w:t xml:space="preserve">For Detailed deed-wise bifurcation of sale deeds of Khurda, </w:t>
            </w:r>
            <w:r w:rsidR="0096339C">
              <w:rPr>
                <w:rFonts w:asciiTheme="minorHAnsi" w:hAnsiTheme="minorHAnsi" w:cstheme="minorHAnsi"/>
                <w:i/>
                <w:sz w:val="22"/>
                <w:szCs w:val="22"/>
              </w:rPr>
              <w:t>Odisha</w:t>
            </w:r>
            <w:r>
              <w:rPr>
                <w:rFonts w:asciiTheme="minorHAnsi" w:hAnsiTheme="minorHAnsi" w:cstheme="minorHAnsi"/>
                <w:i/>
                <w:sz w:val="22"/>
                <w:szCs w:val="22"/>
              </w:rPr>
              <w:t xml:space="preserve"> Plant, refer to the ‘Infrastructure Section’ of the report.</w:t>
            </w:r>
          </w:p>
        </w:tc>
      </w:tr>
    </w:tbl>
    <w:p w14:paraId="38B00E6E" w14:textId="32D7C84E" w:rsidR="00B14468" w:rsidRPr="006E04A6" w:rsidRDefault="006E04A6"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sz w:val="22"/>
          <w:szCs w:val="22"/>
        </w:rPr>
      </w:pPr>
      <w:r w:rsidRPr="006E04A6">
        <w:rPr>
          <w:rFonts w:ascii="Arial" w:hAnsi="Arial" w:cs="Arial"/>
          <w:b/>
          <w:sz w:val="22"/>
          <w:szCs w:val="22"/>
        </w:rPr>
        <w:lastRenderedPageBreak/>
        <w:t>KASHIPUR, UTTARAKHAND</w:t>
      </w:r>
    </w:p>
    <w:tbl>
      <w:tblPr>
        <w:tblStyle w:val="LightGrid-Accent5"/>
        <w:tblW w:w="9361" w:type="dxa"/>
        <w:tblInd w:w="5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72"/>
        <w:gridCol w:w="2126"/>
        <w:gridCol w:w="2126"/>
        <w:gridCol w:w="3119"/>
        <w:gridCol w:w="1418"/>
      </w:tblGrid>
      <w:tr w:rsidR="00D44CA3" w:rsidRPr="006422E0" w14:paraId="0204496D" w14:textId="77777777" w:rsidTr="00D44CA3">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40880CC" w14:textId="6058ED56" w:rsidR="00D44CA3" w:rsidRPr="006422E0" w:rsidRDefault="00D44CA3" w:rsidP="00D44CA3">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2541C570" w14:textId="77777777" w:rsidR="00D44CA3" w:rsidRPr="006422E0" w:rsidRDefault="00D44CA3" w:rsidP="00D44CA3">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7401D6C"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1B599DE"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EDCA72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D44CA3" w:rsidRPr="006422E0" w14:paraId="32A17D5C" w14:textId="77777777" w:rsidTr="00D44CA3">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981830E" w14:textId="77777777" w:rsidR="00D44CA3" w:rsidRPr="006422E0" w:rsidRDefault="00D44CA3" w:rsidP="00D44CA3">
            <w:pPr>
              <w:pStyle w:val="NoSpacing"/>
              <w:spacing w:line="360" w:lineRule="auto"/>
              <w:jc w:val="center"/>
              <w:rPr>
                <w:rFonts w:asciiTheme="minorHAnsi" w:hAnsiTheme="minorHAnsi" w:cstheme="minorHAnsi"/>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788DB396" w14:textId="77777777" w:rsidR="00D44CA3" w:rsidRPr="005E3BCA"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F2F69DD"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8FD448A"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73B2258"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6422E0" w14:paraId="06758C8B" w14:textId="77777777" w:rsidTr="00D44CA3">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5301C5" w14:textId="772E5496"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6E04A6">
              <w:rPr>
                <w:rFonts w:asciiTheme="minorHAnsi" w:hAnsiTheme="minorHAnsi" w:cstheme="minorHAnsi"/>
                <w:color w:val="000000"/>
                <w:sz w:val="22"/>
                <w:szCs w:val="22"/>
              </w:rPr>
              <w:t>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377CA1F" w14:textId="12032F85"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Sale 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91BBF0" w14:textId="158EC5F8"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E3B444" w14:textId="1CE91B61"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dated </w:t>
            </w:r>
            <w:r>
              <w:rPr>
                <w:rFonts w:asciiTheme="minorHAnsi" w:hAnsiTheme="minorHAnsi" w:cstheme="minorHAnsi"/>
                <w:color w:val="000000"/>
                <w:sz w:val="22"/>
                <w:szCs w:val="22"/>
              </w:rPr>
              <w:t>18.07.2007; 23.03.2010; &amp; 06.03.2012</w:t>
            </w:r>
            <w:r w:rsidRPr="00877C85">
              <w:rPr>
                <w:rFonts w:asciiTheme="minorHAnsi" w:hAnsiTheme="minorHAnsi" w:cstheme="minorHAnsi"/>
                <w:color w:val="000000"/>
                <w:sz w:val="22"/>
                <w:szCs w:val="22"/>
              </w:rPr>
              <w:t xml:space="preserve">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87528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D44CA3" w:rsidRPr="006422E0" w14:paraId="2ECB01C1"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669D5AFA"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DB828A6" w14:textId="20D017A6" w:rsidR="00D44CA3" w:rsidRPr="00877C85"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Sub-</w:t>
            </w:r>
            <w:r w:rsidRPr="00877C85">
              <w:rPr>
                <w:rFonts w:asciiTheme="minorHAnsi" w:hAnsiTheme="minorHAnsi" w:cstheme="minorHAnsi"/>
                <w:color w:val="000000"/>
                <w:sz w:val="22"/>
                <w:szCs w:val="22"/>
              </w:rPr>
              <w:t xml:space="preserve">Registrar, </w:t>
            </w:r>
            <w:r>
              <w:rPr>
                <w:rFonts w:asciiTheme="minorHAnsi" w:hAnsiTheme="minorHAnsi" w:cstheme="minorHAnsi"/>
                <w:color w:val="000000"/>
                <w:sz w:val="22"/>
                <w:szCs w:val="22"/>
              </w:rPr>
              <w:t>Kashipur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FC3D7F" w14:textId="77777777" w:rsidR="00D44CA3" w:rsidRPr="00877C85"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3D01F21" w14:textId="77777777" w:rsidR="00D44CA3" w:rsidRPr="00877C85"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724727B3"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4CA3" w:rsidRPr="006422E0" w14:paraId="6E789914" w14:textId="77777777" w:rsidTr="00D44CA3">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3D0F092D" w14:textId="2C1DE059"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2</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4DFE8CE" w14:textId="7777777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CF2D811"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57C49E" w14:textId="168EC3D9" w:rsidR="00D44CA3" w:rsidRPr="00877C85"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11E9CF7" w14:textId="4C4E1F91"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6C62F6E7" w14:textId="77777777" w:rsidTr="00D44CA3">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5A9A5F" w14:textId="3E11A92C"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sz w:val="22"/>
                <w:szCs w:val="22"/>
              </w:rPr>
              <w:t>3</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BE1098D"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8344D"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0BB89A" w14:textId="299C834C"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5CC14" w14:textId="7F666A89"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ADD9A54" w14:textId="77777777" w:rsidTr="00D44CA3">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2BA6DB61"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B3ADB99" w14:textId="11E625A7" w:rsidR="00D44CA3" w:rsidRPr="006422E0"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0761BC"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23D4B61"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481992A"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24E5FF86" w14:textId="77777777" w:rsidTr="00D44CA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42765997" w14:textId="30F5AAB4"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4</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157BDDC"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E1B901E"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334D4359" w14:textId="54F5D06F"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361D80E1" w14:textId="347C7C09"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8F39133" w14:textId="77777777" w:rsidTr="00D44CA3">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347D5FF3" w14:textId="07270B67"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D44CA3">
              <w:rPr>
                <w:rFonts w:asciiTheme="minorHAnsi" w:hAnsiTheme="minorHAnsi" w:cstheme="minorHAnsi"/>
                <w:bCs w:val="0"/>
                <w:color w:val="000000"/>
                <w:sz w:val="22"/>
                <w:szCs w:val="22"/>
              </w:rPr>
              <w:t>5.</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8D6C71E" w14:textId="77777777" w:rsidR="00D44CA3" w:rsidRPr="002D39AB"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2A19B91" w14:textId="77777777" w:rsidR="00D44CA3" w:rsidRPr="002D39AB"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48CD010" w14:textId="1B34539B"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7EA19C3B" w14:textId="2077B232"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A64827B"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E89DD" w14:textId="47961BBA"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6</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09B8F58"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D6F550" w14:textId="069B3BBF"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8DEFCE" w14:textId="691B243E"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A8AF94" w14:textId="2CF5B92F"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056EEBAE" w14:textId="77777777" w:rsidTr="00D44CA3">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1CEE67A0"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10A2EC9"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EB17755"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93BFF6C"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DC2CE3E"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4ACECF47" w14:textId="77777777" w:rsidTr="00D44CA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542CCF" w14:textId="2D98934E"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7</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747B653"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A5FAC"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49C08A" w14:textId="09B3C99D"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BCECA1" w14:textId="28D231FF"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D44CA3" w:rsidRPr="006422E0" w14:paraId="3861AA4A" w14:textId="77777777" w:rsidTr="00D44CA3">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7AF2BB1E"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D01766B"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C28BEE9"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230DAE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374A4C66"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0642750C" w14:textId="77777777" w:rsidTr="00D44CA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5CEAC6E" w14:textId="32CF7F6C"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bCs w:val="0"/>
                <w:color w:val="000000"/>
                <w:sz w:val="22"/>
                <w:szCs w:val="22"/>
              </w:rPr>
              <w:t>8</w:t>
            </w:r>
            <w:r w:rsidRPr="00D44CA3">
              <w:rPr>
                <w:rFonts w:asciiTheme="minorHAnsi" w:hAnsiTheme="minorHAnsi" w:cstheme="minorHAnsi"/>
                <w:bCs w:val="0"/>
                <w:color w:val="000000"/>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4B9BFBE"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FDB650"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6CEFC8" w14:textId="450558CD"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3E93FD3" w14:textId="3C2A979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164130" w:rsidRPr="006422E0" w14:paraId="15BE633A" w14:textId="77777777" w:rsidTr="00D44CA3">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3E90F658" w14:textId="77777777" w:rsidR="00164130" w:rsidRPr="006422E0" w:rsidRDefault="00164130" w:rsidP="00D44CA3">
            <w:pPr>
              <w:pStyle w:val="NoSpacing"/>
              <w:spacing w:line="360" w:lineRule="auto"/>
              <w:jc w:val="right"/>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477585" w14:textId="77777777" w:rsidR="00164130" w:rsidRPr="00BA4929"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2744A35"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24F9365"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1D64FC1"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164130" w:rsidRPr="006422E0" w14:paraId="797FD5DB" w14:textId="77777777" w:rsidTr="00D44CA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61"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B5DEBCD" w14:textId="77777777" w:rsidR="00D44CA3" w:rsidRPr="006422E0" w:rsidRDefault="00D44CA3" w:rsidP="00D44CA3">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DF5CB2A" w14:textId="78AEAD2F" w:rsidR="00DA5DD7" w:rsidRPr="00D44CA3" w:rsidRDefault="00D44CA3"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r w:rsidR="00E60221">
              <w:rPr>
                <w:rFonts w:asciiTheme="minorHAnsi" w:hAnsiTheme="minorHAnsi" w:cstheme="minorHAnsi"/>
                <w:i/>
                <w:sz w:val="22"/>
                <w:szCs w:val="22"/>
              </w:rPr>
              <w:t>.</w:t>
            </w:r>
          </w:p>
        </w:tc>
      </w:tr>
    </w:tbl>
    <w:p w14:paraId="31D1B899" w14:textId="77777777" w:rsidR="000E1894" w:rsidRPr="000E1894" w:rsidRDefault="000E1894" w:rsidP="000E1894">
      <w:pPr>
        <w:pStyle w:val="NormalWeb"/>
        <w:shd w:val="clear" w:color="auto" w:fill="FEFEFE"/>
        <w:spacing w:before="0" w:beforeAutospacing="0" w:after="0" w:afterAutospacing="0" w:line="360" w:lineRule="auto"/>
        <w:ind w:left="567" w:right="-286"/>
        <w:rPr>
          <w:rFonts w:ascii="Arial" w:hAnsi="Arial" w:cs="Arial"/>
          <w:b/>
          <w:bCs/>
        </w:rPr>
      </w:pPr>
    </w:p>
    <w:p w14:paraId="2B823364" w14:textId="6FE07237" w:rsidR="000E1894" w:rsidRPr="000E1894" w:rsidRDefault="000E1894"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bCs/>
        </w:rPr>
      </w:pPr>
      <w:r w:rsidRPr="000E1894">
        <w:rPr>
          <w:rFonts w:ascii="Arial" w:hAnsi="Arial" w:cs="Arial"/>
          <w:b/>
          <w:bCs/>
          <w:sz w:val="22"/>
          <w:szCs w:val="22"/>
        </w:rPr>
        <w:t>CHENNAI, TAMIL NAD</w:t>
      </w:r>
      <w:r>
        <w:rPr>
          <w:rFonts w:ascii="Arial" w:hAnsi="Arial" w:cs="Arial"/>
          <w:b/>
          <w:bCs/>
          <w:sz w:val="22"/>
          <w:szCs w:val="22"/>
        </w:rPr>
        <w:t>U</w:t>
      </w:r>
    </w:p>
    <w:tbl>
      <w:tblPr>
        <w:tblStyle w:val="LightGrid-Accent5"/>
        <w:tblW w:w="9361" w:type="dxa"/>
        <w:tblInd w:w="5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09"/>
        <w:gridCol w:w="1989"/>
        <w:gridCol w:w="2126"/>
        <w:gridCol w:w="3119"/>
        <w:gridCol w:w="1418"/>
      </w:tblGrid>
      <w:tr w:rsidR="00D44CA3" w:rsidRPr="006422E0" w14:paraId="4768ACC0" w14:textId="77777777" w:rsidTr="00E6182E">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F819CA" w14:textId="22253378" w:rsidR="00D44CA3" w:rsidRPr="006422E0" w:rsidRDefault="00D44CA3" w:rsidP="00D44CA3">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1989" w:type="dxa"/>
            <w:tcBorders>
              <w:top w:val="none" w:sz="0" w:space="0" w:color="auto"/>
              <w:left w:val="none" w:sz="0" w:space="0" w:color="auto"/>
              <w:bottom w:val="none" w:sz="0" w:space="0" w:color="auto"/>
              <w:right w:val="none" w:sz="0" w:space="0" w:color="auto"/>
            </w:tcBorders>
            <w:shd w:val="clear" w:color="auto" w:fill="002060"/>
            <w:vAlign w:val="center"/>
          </w:tcPr>
          <w:p w14:paraId="6D025DBB" w14:textId="77777777" w:rsidR="00D44CA3" w:rsidRPr="006422E0" w:rsidRDefault="00D44CA3" w:rsidP="00D44CA3">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ED2B8D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508AA0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86EA2CE"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D44CA3" w:rsidRPr="006422E0" w14:paraId="44B263CC" w14:textId="77777777" w:rsidTr="00E6182E">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15B81B98" w14:textId="77777777" w:rsidR="00D44CA3" w:rsidRPr="006422E0" w:rsidRDefault="00D44CA3" w:rsidP="00D44CA3">
            <w:pPr>
              <w:pStyle w:val="NoSpacing"/>
              <w:spacing w:line="360" w:lineRule="auto"/>
              <w:jc w:val="center"/>
              <w:rPr>
                <w:rFonts w:asciiTheme="minorHAnsi" w:hAnsiTheme="minorHAnsi" w:cstheme="minorHAnsi"/>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002060"/>
            <w:vAlign w:val="center"/>
          </w:tcPr>
          <w:p w14:paraId="53074187" w14:textId="77777777" w:rsidR="00D44CA3" w:rsidRPr="005E3BCA"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5869B16E"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9C8BD8C"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51C95F9"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6422E0" w14:paraId="12ADFF12" w14:textId="77777777" w:rsidTr="00E6182E">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B69FF" w14:textId="0DBDCA25"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6E04A6">
              <w:rPr>
                <w:rFonts w:asciiTheme="minorHAnsi" w:hAnsiTheme="minorHAnsi" w:cstheme="minorHAnsi"/>
                <w:color w:val="000000"/>
                <w:sz w:val="22"/>
                <w:szCs w:val="22"/>
              </w:rPr>
              <w:t>1.</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D0E09CA" w14:textId="26E6B8E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Lease </w:t>
            </w:r>
            <w:r w:rsidRPr="00877C85">
              <w:rPr>
                <w:rFonts w:asciiTheme="minorHAnsi" w:hAnsiTheme="minorHAnsi" w:cstheme="minorHAnsi"/>
                <w:b/>
                <w:color w:val="000000"/>
                <w:sz w:val="22"/>
                <w:szCs w:val="22"/>
              </w:rPr>
              <w:t>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E9A8663"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22757C" w14:textId="2E0C252C"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dated </w:t>
            </w:r>
            <w:r>
              <w:rPr>
                <w:rFonts w:asciiTheme="minorHAnsi" w:hAnsiTheme="minorHAnsi" w:cstheme="minorHAnsi"/>
                <w:color w:val="000000"/>
                <w:sz w:val="22"/>
                <w:szCs w:val="22"/>
              </w:rPr>
              <w:t>07.05.2005</w:t>
            </w:r>
            <w:r w:rsidRPr="00877C85">
              <w:rPr>
                <w:rFonts w:asciiTheme="minorHAnsi" w:hAnsiTheme="minorHAnsi" w:cstheme="minorHAnsi"/>
                <w:color w:val="000000"/>
                <w:sz w:val="22"/>
                <w:szCs w:val="22"/>
              </w:rPr>
              <w:t xml:space="preserve">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01D0A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D44CA3" w:rsidRPr="006422E0" w14:paraId="5D173B17" w14:textId="77777777" w:rsidTr="00E6182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81F00B3"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186A9E7C" w14:textId="74136C38" w:rsidR="00D44CA3" w:rsidRPr="00877C85"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Sub-</w:t>
            </w:r>
            <w:r w:rsidRPr="00877C85">
              <w:rPr>
                <w:rFonts w:asciiTheme="minorHAnsi" w:hAnsiTheme="minorHAnsi" w:cstheme="minorHAnsi"/>
                <w:color w:val="000000"/>
                <w:sz w:val="22"/>
                <w:szCs w:val="22"/>
              </w:rPr>
              <w:t xml:space="preserve">Registrar, </w:t>
            </w:r>
            <w:r>
              <w:rPr>
                <w:rFonts w:asciiTheme="minorHAnsi" w:hAnsiTheme="minorHAnsi" w:cstheme="minorHAnsi"/>
                <w:color w:val="000000"/>
                <w:sz w:val="22"/>
                <w:szCs w:val="22"/>
              </w:rPr>
              <w:t>Gummidipoondi</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D4EAB26" w14:textId="77777777" w:rsidR="00D44CA3" w:rsidRPr="00877C85"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E08C22B" w14:textId="77777777" w:rsidR="00D44CA3" w:rsidRPr="00877C85"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110DE502"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4CA3" w:rsidRPr="006422E0" w14:paraId="11CB0A96" w14:textId="77777777" w:rsidTr="00E6182E">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5F42D87D" w14:textId="4543DC5E"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2</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22782C46" w14:textId="7777777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7472C61"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07E72DD" w14:textId="77777777" w:rsidR="00D44CA3" w:rsidRPr="00877C85"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0E0931E0"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6D855DCA" w14:textId="77777777" w:rsidTr="00E6182E">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61E1EA" w14:textId="67AA3E54"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sz w:val="22"/>
                <w:szCs w:val="22"/>
              </w:rPr>
              <w:t>3</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07249FCC"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12FF72"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ADE83F2"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7891FD"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4055FB4A" w14:textId="77777777" w:rsidTr="00E6182E">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06C0824"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3B812D5D" w14:textId="77777777" w:rsidR="00D44CA3" w:rsidRPr="006422E0"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65B60BEB"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3F42CFC"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196E87A1"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205538C1" w14:textId="77777777" w:rsidTr="00E6182E">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3D960A85" w14:textId="54BC1FE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4.</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401E527A"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64EFB1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F02B8D4"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26798E4F"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2C543893" w14:textId="77777777" w:rsidTr="00E6182E">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006F059B" w14:textId="134D4EC8"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D44CA3">
              <w:rPr>
                <w:rFonts w:asciiTheme="minorHAnsi" w:hAnsiTheme="minorHAnsi" w:cstheme="minorHAnsi"/>
                <w:bCs w:val="0"/>
                <w:color w:val="000000"/>
                <w:sz w:val="22"/>
                <w:szCs w:val="22"/>
              </w:rPr>
              <w:t>5.</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3E36B558" w14:textId="77777777" w:rsidR="00D44CA3" w:rsidRPr="002D39AB"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3D7C6FD" w14:textId="77777777" w:rsidR="00D44CA3" w:rsidRPr="002D39AB"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7F9AAEF" w14:textId="77777777"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01F5030" w14:textId="77777777"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2C7DEA6" w14:textId="77777777" w:rsidTr="00E6182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0B31E6" w14:textId="3A9C4CF3"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6</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6861DDE"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34BB45"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C0115F0"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0B38A27"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3CB4A607" w14:textId="77777777" w:rsidTr="00E6182E">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8B55009"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7ECC38EA"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BB06C6E"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A3CA8E1"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4278F63"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47409501" w14:textId="77777777" w:rsidTr="00E6182E">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5224F2" w14:textId="65703845"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7</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5F603FEA"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80D259"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1247BF"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75732B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D44CA3" w:rsidRPr="006422E0" w14:paraId="3CD29C28" w14:textId="77777777" w:rsidTr="00E6182E">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3A12600"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283B914A"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0417BB5"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B338E98"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3F22DC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3EB4902C" w14:textId="77777777" w:rsidTr="00E6182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BD9035" w14:textId="2FBEDDF0"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8.</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1522DC0"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8B1F93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EB1897E"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F48590"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0E1894" w:rsidRPr="006422E0" w14:paraId="1639C24A" w14:textId="77777777" w:rsidTr="00E6182E">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00BBDEE" w14:textId="77777777" w:rsidR="000E1894" w:rsidRPr="006422E0" w:rsidRDefault="000E1894" w:rsidP="00D44CA3">
            <w:pPr>
              <w:pStyle w:val="NoSpacing"/>
              <w:spacing w:line="360" w:lineRule="auto"/>
              <w:jc w:val="right"/>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4D82140C" w14:textId="77777777" w:rsidR="000E1894" w:rsidRPr="00BA4929" w:rsidRDefault="000E1894" w:rsidP="009C2A4A">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248003B"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6F3D922D"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81DB1C6"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E1894" w:rsidRPr="006422E0" w14:paraId="10C254D8" w14:textId="77777777" w:rsidTr="00D44CA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61"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B9A0DBE" w14:textId="77777777" w:rsidR="00D44CA3" w:rsidRPr="006422E0" w:rsidRDefault="00D44CA3" w:rsidP="00D44CA3">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4F4E7A9A" w14:textId="24F68971" w:rsidR="000E1894" w:rsidRPr="00D44CA3" w:rsidRDefault="00D44CA3"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r>
              <w:rPr>
                <w:rFonts w:asciiTheme="minorHAnsi" w:hAnsiTheme="minorHAnsi" w:cstheme="minorHAnsi"/>
                <w:i/>
                <w:sz w:val="22"/>
                <w:szCs w:val="22"/>
              </w:rPr>
              <w:t>.</w:t>
            </w:r>
          </w:p>
        </w:tc>
      </w:tr>
    </w:tbl>
    <w:p w14:paraId="03770C66" w14:textId="77777777" w:rsidR="000E1894" w:rsidRDefault="000E1894"/>
    <w:p w14:paraId="2AB2A417" w14:textId="77777777" w:rsidR="00DA5DD7" w:rsidRDefault="00DA5DD7">
      <w:r>
        <w:br w:type="page"/>
      </w:r>
    </w:p>
    <w:tbl>
      <w:tblPr>
        <w:tblStyle w:val="TableGrid"/>
        <w:tblW w:w="9781" w:type="dxa"/>
        <w:tblInd w:w="137" w:type="dxa"/>
        <w:tblLayout w:type="fixed"/>
        <w:tblCellMar>
          <w:top w:w="142" w:type="dxa"/>
          <w:bottom w:w="142" w:type="dxa"/>
        </w:tblCellMar>
        <w:tblLook w:val="04A0" w:firstRow="1" w:lastRow="0" w:firstColumn="1" w:lastColumn="0" w:noHBand="0" w:noVBand="1"/>
      </w:tblPr>
      <w:tblGrid>
        <w:gridCol w:w="1746"/>
        <w:gridCol w:w="8035"/>
      </w:tblGrid>
      <w:tr w:rsidR="00774404" w14:paraId="401967DD" w14:textId="77777777" w:rsidTr="00557D08">
        <w:trPr>
          <w:trHeight w:val="20"/>
        </w:trPr>
        <w:tc>
          <w:tcPr>
            <w:tcW w:w="1746" w:type="dxa"/>
            <w:shd w:val="clear" w:color="auto" w:fill="002060"/>
            <w:vAlign w:val="center"/>
          </w:tcPr>
          <w:p w14:paraId="5CABFD12" w14:textId="282B92FC" w:rsidR="00774404" w:rsidRDefault="00774404" w:rsidP="00A0180B">
            <w:pPr>
              <w:jc w:val="center"/>
              <w:rPr>
                <w:rFonts w:ascii="Arial" w:hAnsi="Arial" w:cs="Arial"/>
                <w:b/>
                <w:i/>
                <w:sz w:val="22"/>
                <w:szCs w:val="22"/>
              </w:rPr>
            </w:pPr>
            <w:r>
              <w:lastRenderedPageBreak/>
              <w:br w:type="page"/>
            </w:r>
            <w:r>
              <w:rPr>
                <w:rFonts w:ascii="Arial" w:hAnsi="Arial" w:cs="Arial"/>
                <w:b/>
                <w:sz w:val="22"/>
                <w:szCs w:val="22"/>
              </w:rPr>
              <w:t>PART</w:t>
            </w:r>
            <w:r w:rsidR="00730DE9">
              <w:rPr>
                <w:rFonts w:ascii="Arial" w:hAnsi="Arial" w:cs="Arial"/>
                <w:b/>
                <w:sz w:val="22"/>
                <w:szCs w:val="22"/>
              </w:rPr>
              <w:t xml:space="preserve"> </w:t>
            </w:r>
            <w:r w:rsidR="0024417C">
              <w:rPr>
                <w:rFonts w:ascii="Arial" w:hAnsi="Arial" w:cs="Arial"/>
                <w:b/>
                <w:sz w:val="22"/>
                <w:szCs w:val="22"/>
              </w:rPr>
              <w:t>J</w:t>
            </w:r>
          </w:p>
        </w:tc>
        <w:tc>
          <w:tcPr>
            <w:tcW w:w="8035" w:type="dxa"/>
            <w:shd w:val="clear" w:color="auto" w:fill="DBE5F1"/>
            <w:vAlign w:val="center"/>
          </w:tcPr>
          <w:p w14:paraId="4D1880FE" w14:textId="77777777" w:rsidR="00774404" w:rsidRPr="006408F5" w:rsidRDefault="00774404" w:rsidP="00A0180B">
            <w:pPr>
              <w:jc w:val="center"/>
              <w:rPr>
                <w:rFonts w:ascii="Arial" w:hAnsi="Arial" w:cs="Arial"/>
                <w:b/>
                <w:i/>
                <w:sz w:val="22"/>
                <w:szCs w:val="22"/>
              </w:rPr>
            </w:pPr>
            <w:r w:rsidRPr="006408F5">
              <w:rPr>
                <w:rFonts w:ascii="Arial" w:hAnsi="Arial" w:cs="Arial"/>
                <w:b/>
                <w:sz w:val="22"/>
                <w:szCs w:val="22"/>
                <w:lang w:eastAsia="en-IN"/>
              </w:rPr>
              <w:t>COMPANY’S FINANCIAL FEASIBILITY</w:t>
            </w:r>
          </w:p>
        </w:tc>
      </w:tr>
    </w:tbl>
    <w:p w14:paraId="29B27017" w14:textId="77777777" w:rsidR="00774404" w:rsidRPr="00554BA3"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p w14:paraId="0BBDD6D9" w14:textId="77777777" w:rsidR="002F639E" w:rsidRPr="00CA2EA5" w:rsidRDefault="002F639E" w:rsidP="00843CB8">
      <w:pPr>
        <w:pStyle w:val="ListParagraph"/>
        <w:numPr>
          <w:ilvl w:val="0"/>
          <w:numId w:val="15"/>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HISTORICAL FINANCIAL PERFORMANCE OF THE COMPANY</w:t>
      </w:r>
      <w:r w:rsidRPr="00CA2EA5">
        <w:rPr>
          <w:rFonts w:ascii="Arial" w:hAnsi="Arial" w:cs="Arial"/>
          <w:b/>
          <w:sz w:val="22"/>
          <w:szCs w:val="22"/>
          <w:lang w:eastAsia="en-IN"/>
        </w:rPr>
        <w:t xml:space="preserve">: </w:t>
      </w:r>
      <w:r>
        <w:rPr>
          <w:rFonts w:ascii="Arial" w:hAnsi="Arial" w:cs="Arial"/>
          <w:sz w:val="22"/>
          <w:szCs w:val="22"/>
          <w:lang w:eastAsia="en-IN"/>
        </w:rPr>
        <w:t xml:space="preserve">Historical financial performance/analysis has been assessed below: </w:t>
      </w:r>
    </w:p>
    <w:p w14:paraId="0CE7F1F7" w14:textId="4680DACC" w:rsidR="002F639E" w:rsidRDefault="002F639E" w:rsidP="00843CB8">
      <w:pPr>
        <w:pStyle w:val="ListParagraph"/>
        <w:numPr>
          <w:ilvl w:val="0"/>
          <w:numId w:val="8"/>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Historical Performance of the Company:</w:t>
      </w:r>
    </w:p>
    <w:p w14:paraId="6F6E3817" w14:textId="5F16C1F9" w:rsidR="00DE4986" w:rsidRPr="00DE4986" w:rsidRDefault="00DE4986" w:rsidP="00DE4986">
      <w:pPr>
        <w:pStyle w:val="ListParagraph"/>
        <w:autoSpaceDE w:val="0"/>
        <w:autoSpaceDN w:val="0"/>
        <w:adjustRightInd w:val="0"/>
        <w:ind w:left="993" w:right="-425"/>
        <w:jc w:val="right"/>
        <w:rPr>
          <w:rFonts w:ascii="Arial" w:hAnsi="Arial" w:cs="Arial"/>
          <w:bCs/>
          <w:sz w:val="18"/>
          <w:szCs w:val="18"/>
          <w:lang w:eastAsia="en-IN"/>
        </w:rPr>
      </w:pPr>
      <w:r w:rsidRPr="00DE4986">
        <w:rPr>
          <w:rFonts w:ascii="Arial" w:hAnsi="Arial" w:cs="Arial"/>
          <w:bCs/>
          <w:sz w:val="18"/>
          <w:szCs w:val="18"/>
          <w:lang w:eastAsia="en-IN"/>
        </w:rPr>
        <w:t>(Value in INR Crores)</w:t>
      </w:r>
    </w:p>
    <w:tbl>
      <w:tblPr>
        <w:tblW w:w="8935"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1191"/>
        <w:gridCol w:w="1192"/>
        <w:gridCol w:w="1192"/>
        <w:gridCol w:w="1192"/>
        <w:gridCol w:w="1192"/>
      </w:tblGrid>
      <w:tr w:rsidR="009432B5" w:rsidRPr="002F639E" w14:paraId="6C51BCF8" w14:textId="77777777" w:rsidTr="009432B5">
        <w:trPr>
          <w:trHeight w:val="300"/>
        </w:trPr>
        <w:tc>
          <w:tcPr>
            <w:tcW w:w="2976" w:type="dxa"/>
            <w:vMerge w:val="restart"/>
            <w:shd w:val="clear" w:color="auto" w:fill="002060"/>
            <w:noWrap/>
            <w:vAlign w:val="center"/>
            <w:hideMark/>
          </w:tcPr>
          <w:p w14:paraId="453BB64D" w14:textId="77777777" w:rsidR="009432B5" w:rsidRPr="002F639E" w:rsidRDefault="009432B5" w:rsidP="009432B5">
            <w:pPr>
              <w:spacing w:line="276" w:lineRule="auto"/>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Particulars</w:t>
            </w:r>
          </w:p>
        </w:tc>
        <w:tc>
          <w:tcPr>
            <w:tcW w:w="1191" w:type="dxa"/>
            <w:shd w:val="clear" w:color="auto" w:fill="002060"/>
            <w:noWrap/>
            <w:vAlign w:val="center"/>
            <w:hideMark/>
          </w:tcPr>
          <w:p w14:paraId="4D83D407"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Mar-19</w:t>
            </w:r>
          </w:p>
        </w:tc>
        <w:tc>
          <w:tcPr>
            <w:tcW w:w="1192" w:type="dxa"/>
            <w:shd w:val="clear" w:color="auto" w:fill="002060"/>
            <w:noWrap/>
            <w:vAlign w:val="center"/>
            <w:hideMark/>
          </w:tcPr>
          <w:p w14:paraId="5569E3F0"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Mar-20</w:t>
            </w:r>
          </w:p>
        </w:tc>
        <w:tc>
          <w:tcPr>
            <w:tcW w:w="1192" w:type="dxa"/>
            <w:shd w:val="clear" w:color="auto" w:fill="002060"/>
            <w:noWrap/>
            <w:vAlign w:val="center"/>
            <w:hideMark/>
          </w:tcPr>
          <w:p w14:paraId="5A5A4E65"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Mar-21</w:t>
            </w:r>
          </w:p>
        </w:tc>
        <w:tc>
          <w:tcPr>
            <w:tcW w:w="1192" w:type="dxa"/>
            <w:shd w:val="clear" w:color="auto" w:fill="002060"/>
            <w:noWrap/>
            <w:vAlign w:val="center"/>
            <w:hideMark/>
          </w:tcPr>
          <w:p w14:paraId="557E5B39"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Mar-22</w:t>
            </w:r>
          </w:p>
        </w:tc>
        <w:tc>
          <w:tcPr>
            <w:tcW w:w="1192" w:type="dxa"/>
            <w:shd w:val="clear" w:color="auto" w:fill="002060"/>
            <w:noWrap/>
            <w:vAlign w:val="center"/>
            <w:hideMark/>
          </w:tcPr>
          <w:p w14:paraId="6B7E6E13" w14:textId="6AC6C74A"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Mar-23</w:t>
            </w:r>
            <w:r>
              <w:rPr>
                <w:rFonts w:asciiTheme="minorHAnsi" w:hAnsiTheme="minorHAnsi" w:cstheme="minorHAnsi"/>
                <w:b/>
                <w:bCs/>
                <w:color w:val="FFFFFF"/>
                <w:sz w:val="22"/>
                <w:szCs w:val="22"/>
              </w:rPr>
              <w:t xml:space="preserve"> </w:t>
            </w:r>
          </w:p>
        </w:tc>
      </w:tr>
      <w:tr w:rsidR="009432B5" w:rsidRPr="002F639E" w14:paraId="40F4032A" w14:textId="77777777" w:rsidTr="009432B5">
        <w:trPr>
          <w:trHeight w:val="300"/>
        </w:trPr>
        <w:tc>
          <w:tcPr>
            <w:tcW w:w="2976" w:type="dxa"/>
            <w:vMerge/>
            <w:shd w:val="clear" w:color="auto" w:fill="002060"/>
            <w:noWrap/>
            <w:vAlign w:val="center"/>
          </w:tcPr>
          <w:p w14:paraId="5522F59A" w14:textId="77777777" w:rsidR="009432B5" w:rsidRPr="002F639E" w:rsidRDefault="009432B5" w:rsidP="002F639E">
            <w:pPr>
              <w:spacing w:line="360" w:lineRule="auto"/>
              <w:rPr>
                <w:rFonts w:asciiTheme="minorHAnsi" w:hAnsiTheme="minorHAnsi" w:cstheme="minorHAnsi"/>
                <w:b/>
                <w:bCs/>
                <w:color w:val="FFFFFF"/>
                <w:sz w:val="22"/>
                <w:szCs w:val="22"/>
              </w:rPr>
            </w:pPr>
          </w:p>
        </w:tc>
        <w:tc>
          <w:tcPr>
            <w:tcW w:w="1191" w:type="dxa"/>
            <w:shd w:val="clear" w:color="auto" w:fill="002060"/>
            <w:noWrap/>
            <w:vAlign w:val="center"/>
          </w:tcPr>
          <w:p w14:paraId="39350869" w14:textId="729EA6EE"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42907A76" w14:textId="4671134F"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3BB6E44C" w14:textId="7AFE8B66"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726112DF" w14:textId="1236AFC2"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111DD7FF" w14:textId="59633BA5"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Prov.</w:t>
            </w:r>
          </w:p>
        </w:tc>
      </w:tr>
      <w:tr w:rsidR="009432B5" w:rsidRPr="002F639E" w14:paraId="6FAAC683" w14:textId="77777777" w:rsidTr="009432B5">
        <w:trPr>
          <w:trHeight w:val="300"/>
        </w:trPr>
        <w:tc>
          <w:tcPr>
            <w:tcW w:w="2976" w:type="dxa"/>
            <w:shd w:val="clear" w:color="auto" w:fill="auto"/>
            <w:noWrap/>
            <w:vAlign w:val="bottom"/>
            <w:hideMark/>
          </w:tcPr>
          <w:p w14:paraId="4E5D2E6C"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Sales</w:t>
            </w:r>
          </w:p>
        </w:tc>
        <w:tc>
          <w:tcPr>
            <w:tcW w:w="1191" w:type="dxa"/>
            <w:shd w:val="clear" w:color="auto" w:fill="auto"/>
            <w:noWrap/>
            <w:vAlign w:val="center"/>
            <w:hideMark/>
          </w:tcPr>
          <w:p w14:paraId="67BDB153" w14:textId="065BE134"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404.94</w:t>
            </w:r>
          </w:p>
        </w:tc>
        <w:tc>
          <w:tcPr>
            <w:tcW w:w="1192" w:type="dxa"/>
            <w:shd w:val="clear" w:color="auto" w:fill="auto"/>
            <w:noWrap/>
            <w:vAlign w:val="center"/>
            <w:hideMark/>
          </w:tcPr>
          <w:p w14:paraId="73489AF6" w14:textId="2D33E5D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31.80</w:t>
            </w:r>
          </w:p>
        </w:tc>
        <w:tc>
          <w:tcPr>
            <w:tcW w:w="1192" w:type="dxa"/>
            <w:shd w:val="clear" w:color="auto" w:fill="auto"/>
            <w:noWrap/>
            <w:vAlign w:val="center"/>
            <w:hideMark/>
          </w:tcPr>
          <w:p w14:paraId="436DB917" w14:textId="39BC7CE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40.19</w:t>
            </w:r>
          </w:p>
        </w:tc>
        <w:tc>
          <w:tcPr>
            <w:tcW w:w="1192" w:type="dxa"/>
            <w:shd w:val="clear" w:color="auto" w:fill="auto"/>
            <w:noWrap/>
            <w:vAlign w:val="center"/>
            <w:hideMark/>
          </w:tcPr>
          <w:p w14:paraId="63628C95" w14:textId="1A78A1E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98.57</w:t>
            </w:r>
          </w:p>
        </w:tc>
        <w:tc>
          <w:tcPr>
            <w:tcW w:w="1192" w:type="dxa"/>
            <w:shd w:val="clear" w:color="auto" w:fill="auto"/>
            <w:noWrap/>
            <w:vAlign w:val="center"/>
            <w:hideMark/>
          </w:tcPr>
          <w:p w14:paraId="56B8192D" w14:textId="5E23B30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82.54</w:t>
            </w:r>
          </w:p>
        </w:tc>
      </w:tr>
      <w:tr w:rsidR="009432B5" w:rsidRPr="002F639E" w14:paraId="5AD9976D" w14:textId="77777777" w:rsidTr="009432B5">
        <w:trPr>
          <w:trHeight w:val="300"/>
        </w:trPr>
        <w:tc>
          <w:tcPr>
            <w:tcW w:w="2976" w:type="dxa"/>
            <w:shd w:val="clear" w:color="auto" w:fill="auto"/>
            <w:noWrap/>
            <w:vAlign w:val="bottom"/>
            <w:hideMark/>
          </w:tcPr>
          <w:p w14:paraId="058E7067"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Other Income</w:t>
            </w:r>
          </w:p>
        </w:tc>
        <w:tc>
          <w:tcPr>
            <w:tcW w:w="1191" w:type="dxa"/>
            <w:shd w:val="clear" w:color="auto" w:fill="auto"/>
            <w:noWrap/>
            <w:vAlign w:val="center"/>
            <w:hideMark/>
          </w:tcPr>
          <w:p w14:paraId="35220213" w14:textId="1A77796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1.64</w:t>
            </w:r>
          </w:p>
        </w:tc>
        <w:tc>
          <w:tcPr>
            <w:tcW w:w="1192" w:type="dxa"/>
            <w:shd w:val="clear" w:color="auto" w:fill="auto"/>
            <w:noWrap/>
            <w:vAlign w:val="center"/>
            <w:hideMark/>
          </w:tcPr>
          <w:p w14:paraId="74B65D9A" w14:textId="78EF1386"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1192" w:type="dxa"/>
            <w:shd w:val="clear" w:color="auto" w:fill="auto"/>
            <w:noWrap/>
            <w:vAlign w:val="center"/>
            <w:hideMark/>
          </w:tcPr>
          <w:p w14:paraId="1331E0D2" w14:textId="7D220A4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4.16</w:t>
            </w:r>
          </w:p>
        </w:tc>
        <w:tc>
          <w:tcPr>
            <w:tcW w:w="1192" w:type="dxa"/>
            <w:shd w:val="clear" w:color="auto" w:fill="auto"/>
            <w:noWrap/>
            <w:vAlign w:val="center"/>
            <w:hideMark/>
          </w:tcPr>
          <w:p w14:paraId="7B8AA623" w14:textId="6A59DCE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w:t>
            </w:r>
          </w:p>
        </w:tc>
        <w:tc>
          <w:tcPr>
            <w:tcW w:w="1192" w:type="dxa"/>
            <w:shd w:val="clear" w:color="auto" w:fill="auto"/>
            <w:noWrap/>
            <w:vAlign w:val="center"/>
            <w:hideMark/>
          </w:tcPr>
          <w:p w14:paraId="1114825B" w14:textId="24ACF7D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r>
      <w:tr w:rsidR="009432B5" w:rsidRPr="002F639E" w14:paraId="3AD5D7FC" w14:textId="77777777" w:rsidTr="009432B5">
        <w:trPr>
          <w:trHeight w:val="300"/>
        </w:trPr>
        <w:tc>
          <w:tcPr>
            <w:tcW w:w="2976" w:type="dxa"/>
            <w:shd w:val="clear" w:color="000000" w:fill="DDEBF7"/>
            <w:noWrap/>
            <w:vAlign w:val="bottom"/>
            <w:hideMark/>
          </w:tcPr>
          <w:p w14:paraId="68931D8B"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Revenue</w:t>
            </w:r>
          </w:p>
        </w:tc>
        <w:tc>
          <w:tcPr>
            <w:tcW w:w="1191" w:type="dxa"/>
            <w:shd w:val="clear" w:color="000000" w:fill="DDEBF7"/>
            <w:noWrap/>
            <w:vAlign w:val="center"/>
            <w:hideMark/>
          </w:tcPr>
          <w:p w14:paraId="51AFE8EE" w14:textId="4203886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406.58</w:t>
            </w:r>
          </w:p>
        </w:tc>
        <w:tc>
          <w:tcPr>
            <w:tcW w:w="1192" w:type="dxa"/>
            <w:shd w:val="clear" w:color="000000" w:fill="DDEBF7"/>
            <w:noWrap/>
            <w:vAlign w:val="center"/>
            <w:hideMark/>
          </w:tcPr>
          <w:p w14:paraId="6487D37E" w14:textId="06542AE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32.27</w:t>
            </w:r>
          </w:p>
        </w:tc>
        <w:tc>
          <w:tcPr>
            <w:tcW w:w="1192" w:type="dxa"/>
            <w:shd w:val="clear" w:color="000000" w:fill="DDEBF7"/>
            <w:noWrap/>
            <w:vAlign w:val="center"/>
            <w:hideMark/>
          </w:tcPr>
          <w:p w14:paraId="49C96B3B" w14:textId="5EB1BE7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44.35</w:t>
            </w:r>
          </w:p>
        </w:tc>
        <w:tc>
          <w:tcPr>
            <w:tcW w:w="1192" w:type="dxa"/>
            <w:shd w:val="clear" w:color="000000" w:fill="DDEBF7"/>
            <w:noWrap/>
            <w:vAlign w:val="center"/>
            <w:hideMark/>
          </w:tcPr>
          <w:p w14:paraId="4F2383D5" w14:textId="5015E08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103.48</w:t>
            </w:r>
          </w:p>
        </w:tc>
        <w:tc>
          <w:tcPr>
            <w:tcW w:w="1192" w:type="dxa"/>
            <w:shd w:val="clear" w:color="000000" w:fill="DDEBF7"/>
            <w:noWrap/>
            <w:vAlign w:val="center"/>
            <w:hideMark/>
          </w:tcPr>
          <w:p w14:paraId="20857492" w14:textId="747BA5CC"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84.25</w:t>
            </w:r>
          </w:p>
        </w:tc>
      </w:tr>
      <w:tr w:rsidR="009432B5" w:rsidRPr="002F639E" w14:paraId="688A3D58" w14:textId="77777777" w:rsidTr="009432B5">
        <w:trPr>
          <w:trHeight w:val="300"/>
        </w:trPr>
        <w:tc>
          <w:tcPr>
            <w:tcW w:w="2976" w:type="dxa"/>
            <w:shd w:val="clear" w:color="auto" w:fill="auto"/>
            <w:noWrap/>
            <w:vAlign w:val="bottom"/>
            <w:hideMark/>
          </w:tcPr>
          <w:p w14:paraId="4595AEB1"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Expenses</w:t>
            </w:r>
          </w:p>
        </w:tc>
        <w:tc>
          <w:tcPr>
            <w:tcW w:w="1191" w:type="dxa"/>
            <w:shd w:val="clear" w:color="auto" w:fill="auto"/>
            <w:noWrap/>
            <w:vAlign w:val="center"/>
            <w:hideMark/>
          </w:tcPr>
          <w:p w14:paraId="47734B0D"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2D1308F1"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4E4AC983"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262176C4"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6CD5FE50" w14:textId="77777777" w:rsidR="009432B5" w:rsidRPr="002F639E" w:rsidRDefault="009432B5" w:rsidP="002F639E">
            <w:pPr>
              <w:spacing w:line="360" w:lineRule="auto"/>
              <w:jc w:val="center"/>
              <w:rPr>
                <w:rFonts w:asciiTheme="minorHAnsi" w:hAnsiTheme="minorHAnsi" w:cstheme="minorHAnsi"/>
                <w:sz w:val="22"/>
                <w:szCs w:val="22"/>
              </w:rPr>
            </w:pPr>
          </w:p>
        </w:tc>
      </w:tr>
      <w:tr w:rsidR="009432B5" w:rsidRPr="002F639E" w14:paraId="2311C5DB" w14:textId="77777777" w:rsidTr="009432B5">
        <w:trPr>
          <w:trHeight w:val="300"/>
        </w:trPr>
        <w:tc>
          <w:tcPr>
            <w:tcW w:w="2976" w:type="dxa"/>
            <w:shd w:val="clear" w:color="auto" w:fill="auto"/>
            <w:noWrap/>
            <w:vAlign w:val="bottom"/>
            <w:hideMark/>
          </w:tcPr>
          <w:p w14:paraId="1A604398"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Material Cost</w:t>
            </w:r>
          </w:p>
        </w:tc>
        <w:tc>
          <w:tcPr>
            <w:tcW w:w="1191" w:type="dxa"/>
            <w:shd w:val="clear" w:color="auto" w:fill="auto"/>
            <w:noWrap/>
            <w:vAlign w:val="center"/>
            <w:hideMark/>
          </w:tcPr>
          <w:p w14:paraId="01ECEBEA" w14:textId="1B242FF4"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498.57</w:t>
            </w:r>
          </w:p>
        </w:tc>
        <w:tc>
          <w:tcPr>
            <w:tcW w:w="1192" w:type="dxa"/>
            <w:shd w:val="clear" w:color="auto" w:fill="auto"/>
            <w:noWrap/>
            <w:vAlign w:val="center"/>
            <w:hideMark/>
          </w:tcPr>
          <w:p w14:paraId="79231F22" w14:textId="651F151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19.88</w:t>
            </w:r>
          </w:p>
        </w:tc>
        <w:tc>
          <w:tcPr>
            <w:tcW w:w="1192" w:type="dxa"/>
            <w:shd w:val="clear" w:color="auto" w:fill="auto"/>
            <w:noWrap/>
            <w:vAlign w:val="center"/>
            <w:hideMark/>
          </w:tcPr>
          <w:p w14:paraId="536E6539" w14:textId="3D66E27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17.88</w:t>
            </w:r>
          </w:p>
        </w:tc>
        <w:tc>
          <w:tcPr>
            <w:tcW w:w="1192" w:type="dxa"/>
            <w:shd w:val="clear" w:color="auto" w:fill="auto"/>
            <w:noWrap/>
            <w:vAlign w:val="center"/>
            <w:hideMark/>
          </w:tcPr>
          <w:p w14:paraId="4D2E0EA7" w14:textId="4FA1DD3D"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65.11</w:t>
            </w:r>
          </w:p>
        </w:tc>
        <w:tc>
          <w:tcPr>
            <w:tcW w:w="1192" w:type="dxa"/>
            <w:shd w:val="clear" w:color="auto" w:fill="auto"/>
            <w:noWrap/>
            <w:vAlign w:val="center"/>
            <w:hideMark/>
          </w:tcPr>
          <w:p w14:paraId="7AF4F96D" w14:textId="21A9BDE5"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31.01</w:t>
            </w:r>
          </w:p>
        </w:tc>
      </w:tr>
      <w:tr w:rsidR="009432B5" w:rsidRPr="002F639E" w14:paraId="56B9B59E" w14:textId="77777777" w:rsidTr="009432B5">
        <w:trPr>
          <w:trHeight w:val="300"/>
        </w:trPr>
        <w:tc>
          <w:tcPr>
            <w:tcW w:w="2976" w:type="dxa"/>
            <w:shd w:val="clear" w:color="auto" w:fill="auto"/>
            <w:noWrap/>
            <w:vAlign w:val="bottom"/>
            <w:hideMark/>
          </w:tcPr>
          <w:p w14:paraId="7BE034C0"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Employee Cost</w:t>
            </w:r>
          </w:p>
        </w:tc>
        <w:tc>
          <w:tcPr>
            <w:tcW w:w="1191" w:type="dxa"/>
            <w:shd w:val="clear" w:color="auto" w:fill="auto"/>
            <w:noWrap/>
            <w:vAlign w:val="center"/>
            <w:hideMark/>
          </w:tcPr>
          <w:p w14:paraId="4387161D"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25.44</w:t>
            </w:r>
          </w:p>
        </w:tc>
        <w:tc>
          <w:tcPr>
            <w:tcW w:w="1192" w:type="dxa"/>
            <w:shd w:val="clear" w:color="auto" w:fill="auto"/>
            <w:noWrap/>
            <w:vAlign w:val="center"/>
            <w:hideMark/>
          </w:tcPr>
          <w:p w14:paraId="306824E9"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19.35</w:t>
            </w:r>
          </w:p>
        </w:tc>
        <w:tc>
          <w:tcPr>
            <w:tcW w:w="1192" w:type="dxa"/>
            <w:shd w:val="clear" w:color="auto" w:fill="auto"/>
            <w:noWrap/>
            <w:vAlign w:val="center"/>
            <w:hideMark/>
          </w:tcPr>
          <w:p w14:paraId="265CD856"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17.79</w:t>
            </w:r>
          </w:p>
        </w:tc>
        <w:tc>
          <w:tcPr>
            <w:tcW w:w="1192" w:type="dxa"/>
            <w:shd w:val="clear" w:color="auto" w:fill="auto"/>
            <w:noWrap/>
            <w:vAlign w:val="center"/>
            <w:hideMark/>
          </w:tcPr>
          <w:p w14:paraId="52E41EFA"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5.94</w:t>
            </w:r>
          </w:p>
        </w:tc>
        <w:tc>
          <w:tcPr>
            <w:tcW w:w="1192" w:type="dxa"/>
            <w:shd w:val="clear" w:color="auto" w:fill="auto"/>
            <w:noWrap/>
            <w:vAlign w:val="center"/>
            <w:hideMark/>
          </w:tcPr>
          <w:p w14:paraId="14853E74"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5.87</w:t>
            </w:r>
          </w:p>
        </w:tc>
      </w:tr>
      <w:tr w:rsidR="009432B5" w:rsidRPr="002F639E" w14:paraId="55EC6EA3" w14:textId="77777777" w:rsidTr="009432B5">
        <w:trPr>
          <w:trHeight w:val="300"/>
        </w:trPr>
        <w:tc>
          <w:tcPr>
            <w:tcW w:w="2976" w:type="dxa"/>
            <w:shd w:val="clear" w:color="auto" w:fill="auto"/>
            <w:noWrap/>
            <w:vAlign w:val="bottom"/>
            <w:hideMark/>
          </w:tcPr>
          <w:p w14:paraId="2D794132"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Manufacturing Expenses</w:t>
            </w:r>
          </w:p>
        </w:tc>
        <w:tc>
          <w:tcPr>
            <w:tcW w:w="1191" w:type="dxa"/>
            <w:shd w:val="clear" w:color="auto" w:fill="auto"/>
            <w:noWrap/>
            <w:vAlign w:val="center"/>
            <w:hideMark/>
          </w:tcPr>
          <w:p w14:paraId="2D0B6C0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32.99</w:t>
            </w:r>
          </w:p>
        </w:tc>
        <w:tc>
          <w:tcPr>
            <w:tcW w:w="1192" w:type="dxa"/>
            <w:shd w:val="clear" w:color="auto" w:fill="auto"/>
            <w:noWrap/>
            <w:vAlign w:val="center"/>
            <w:hideMark/>
          </w:tcPr>
          <w:p w14:paraId="2A3CD9B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27.41</w:t>
            </w:r>
          </w:p>
        </w:tc>
        <w:tc>
          <w:tcPr>
            <w:tcW w:w="1192" w:type="dxa"/>
            <w:shd w:val="clear" w:color="auto" w:fill="auto"/>
            <w:noWrap/>
            <w:vAlign w:val="center"/>
            <w:hideMark/>
          </w:tcPr>
          <w:p w14:paraId="7B79BECF"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13.51</w:t>
            </w:r>
          </w:p>
        </w:tc>
        <w:tc>
          <w:tcPr>
            <w:tcW w:w="1192" w:type="dxa"/>
            <w:shd w:val="clear" w:color="auto" w:fill="auto"/>
            <w:noWrap/>
            <w:vAlign w:val="center"/>
            <w:hideMark/>
          </w:tcPr>
          <w:p w14:paraId="089A104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13.45</w:t>
            </w:r>
          </w:p>
        </w:tc>
        <w:tc>
          <w:tcPr>
            <w:tcW w:w="1192" w:type="dxa"/>
            <w:shd w:val="clear" w:color="auto" w:fill="auto"/>
            <w:noWrap/>
            <w:vAlign w:val="center"/>
            <w:hideMark/>
          </w:tcPr>
          <w:p w14:paraId="196F17B0"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22.05</w:t>
            </w:r>
          </w:p>
        </w:tc>
      </w:tr>
      <w:tr w:rsidR="009432B5" w:rsidRPr="002F639E" w14:paraId="651CC05F" w14:textId="77777777" w:rsidTr="009432B5">
        <w:trPr>
          <w:trHeight w:val="300"/>
        </w:trPr>
        <w:tc>
          <w:tcPr>
            <w:tcW w:w="2976" w:type="dxa"/>
            <w:shd w:val="clear" w:color="auto" w:fill="auto"/>
            <w:noWrap/>
            <w:vAlign w:val="bottom"/>
            <w:hideMark/>
          </w:tcPr>
          <w:p w14:paraId="6A5D49CA"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Administrative Expenses</w:t>
            </w:r>
          </w:p>
        </w:tc>
        <w:tc>
          <w:tcPr>
            <w:tcW w:w="1191" w:type="dxa"/>
            <w:shd w:val="clear" w:color="auto" w:fill="auto"/>
            <w:noWrap/>
            <w:vAlign w:val="center"/>
            <w:hideMark/>
          </w:tcPr>
          <w:p w14:paraId="3D51244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111.26</w:t>
            </w:r>
          </w:p>
        </w:tc>
        <w:tc>
          <w:tcPr>
            <w:tcW w:w="1192" w:type="dxa"/>
            <w:shd w:val="clear" w:color="auto" w:fill="auto"/>
            <w:noWrap/>
            <w:vAlign w:val="center"/>
            <w:hideMark/>
          </w:tcPr>
          <w:p w14:paraId="6CE99F5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17.51</w:t>
            </w:r>
          </w:p>
        </w:tc>
        <w:tc>
          <w:tcPr>
            <w:tcW w:w="1192" w:type="dxa"/>
            <w:shd w:val="clear" w:color="auto" w:fill="auto"/>
            <w:noWrap/>
            <w:vAlign w:val="center"/>
            <w:hideMark/>
          </w:tcPr>
          <w:p w14:paraId="5992CDD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17.98</w:t>
            </w:r>
          </w:p>
        </w:tc>
        <w:tc>
          <w:tcPr>
            <w:tcW w:w="1192" w:type="dxa"/>
            <w:shd w:val="clear" w:color="auto" w:fill="auto"/>
            <w:noWrap/>
            <w:vAlign w:val="center"/>
            <w:hideMark/>
          </w:tcPr>
          <w:p w14:paraId="6FF03122"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5.86</w:t>
            </w:r>
          </w:p>
        </w:tc>
        <w:tc>
          <w:tcPr>
            <w:tcW w:w="1192" w:type="dxa"/>
            <w:shd w:val="clear" w:color="auto" w:fill="auto"/>
            <w:noWrap/>
            <w:vAlign w:val="center"/>
            <w:hideMark/>
          </w:tcPr>
          <w:p w14:paraId="6C99D8BD"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7.92</w:t>
            </w:r>
          </w:p>
        </w:tc>
      </w:tr>
      <w:tr w:rsidR="009432B5" w:rsidRPr="002F639E" w14:paraId="1267D2A5" w14:textId="77777777" w:rsidTr="009432B5">
        <w:trPr>
          <w:trHeight w:val="300"/>
        </w:trPr>
        <w:tc>
          <w:tcPr>
            <w:tcW w:w="2976" w:type="dxa"/>
            <w:shd w:val="clear" w:color="auto" w:fill="auto"/>
            <w:noWrap/>
            <w:vAlign w:val="bottom"/>
            <w:hideMark/>
          </w:tcPr>
          <w:p w14:paraId="1B0CE424"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Selling &amp; Distribution Expenses</w:t>
            </w:r>
          </w:p>
        </w:tc>
        <w:tc>
          <w:tcPr>
            <w:tcW w:w="1191" w:type="dxa"/>
            <w:shd w:val="clear" w:color="auto" w:fill="auto"/>
            <w:noWrap/>
            <w:vAlign w:val="center"/>
            <w:hideMark/>
          </w:tcPr>
          <w:p w14:paraId="7EEB676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48.93</w:t>
            </w:r>
          </w:p>
        </w:tc>
        <w:tc>
          <w:tcPr>
            <w:tcW w:w="1192" w:type="dxa"/>
            <w:shd w:val="clear" w:color="auto" w:fill="auto"/>
            <w:noWrap/>
            <w:vAlign w:val="center"/>
            <w:hideMark/>
          </w:tcPr>
          <w:p w14:paraId="27EB60A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7.77</w:t>
            </w:r>
          </w:p>
        </w:tc>
        <w:tc>
          <w:tcPr>
            <w:tcW w:w="1192" w:type="dxa"/>
            <w:shd w:val="clear" w:color="auto" w:fill="auto"/>
            <w:noWrap/>
            <w:vAlign w:val="center"/>
            <w:hideMark/>
          </w:tcPr>
          <w:p w14:paraId="0BE85013"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3.10</w:t>
            </w:r>
          </w:p>
        </w:tc>
        <w:tc>
          <w:tcPr>
            <w:tcW w:w="1192" w:type="dxa"/>
            <w:shd w:val="clear" w:color="auto" w:fill="auto"/>
            <w:noWrap/>
            <w:vAlign w:val="center"/>
            <w:hideMark/>
          </w:tcPr>
          <w:p w14:paraId="6A54951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10.02</w:t>
            </w:r>
          </w:p>
        </w:tc>
        <w:tc>
          <w:tcPr>
            <w:tcW w:w="1192" w:type="dxa"/>
            <w:shd w:val="clear" w:color="auto" w:fill="auto"/>
            <w:noWrap/>
            <w:vAlign w:val="center"/>
            <w:hideMark/>
          </w:tcPr>
          <w:p w14:paraId="49E93374"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4.30</w:t>
            </w:r>
          </w:p>
        </w:tc>
      </w:tr>
      <w:tr w:rsidR="009432B5" w:rsidRPr="002F639E" w14:paraId="6F1AA67D" w14:textId="77777777" w:rsidTr="009432B5">
        <w:trPr>
          <w:trHeight w:val="300"/>
        </w:trPr>
        <w:tc>
          <w:tcPr>
            <w:tcW w:w="2976" w:type="dxa"/>
            <w:shd w:val="clear" w:color="auto" w:fill="auto"/>
            <w:noWrap/>
            <w:vAlign w:val="bottom"/>
          </w:tcPr>
          <w:p w14:paraId="44D115DC" w14:textId="6B3B7914" w:rsidR="009432B5" w:rsidRPr="002F639E" w:rsidRDefault="009432B5" w:rsidP="001C27A8">
            <w:pPr>
              <w:spacing w:line="360" w:lineRule="auto"/>
              <w:rPr>
                <w:rFonts w:asciiTheme="minorHAnsi" w:hAnsiTheme="minorHAnsi" w:cstheme="minorHAnsi"/>
                <w:sz w:val="22"/>
                <w:szCs w:val="22"/>
              </w:rPr>
            </w:pPr>
            <w:r>
              <w:rPr>
                <w:rFonts w:asciiTheme="minorHAnsi" w:hAnsiTheme="minorHAnsi" w:cstheme="minorHAnsi"/>
                <w:sz w:val="22"/>
                <w:szCs w:val="22"/>
              </w:rPr>
              <w:t>Impairment of Assets</w:t>
            </w:r>
          </w:p>
        </w:tc>
        <w:tc>
          <w:tcPr>
            <w:tcW w:w="1191" w:type="dxa"/>
            <w:shd w:val="clear" w:color="auto" w:fill="auto"/>
            <w:noWrap/>
            <w:vAlign w:val="center"/>
          </w:tcPr>
          <w:p w14:paraId="5700FA33" w14:textId="1A3BD34A"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39.78</w:t>
            </w:r>
          </w:p>
        </w:tc>
        <w:tc>
          <w:tcPr>
            <w:tcW w:w="1192" w:type="dxa"/>
            <w:shd w:val="clear" w:color="auto" w:fill="auto"/>
            <w:noWrap/>
            <w:vAlign w:val="center"/>
          </w:tcPr>
          <w:p w14:paraId="5B8B6BCA" w14:textId="042587D7"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192" w:type="dxa"/>
            <w:shd w:val="clear" w:color="auto" w:fill="auto"/>
            <w:noWrap/>
            <w:vAlign w:val="center"/>
          </w:tcPr>
          <w:p w14:paraId="0EB3087E" w14:textId="2ED9014C"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4.42</w:t>
            </w:r>
          </w:p>
        </w:tc>
        <w:tc>
          <w:tcPr>
            <w:tcW w:w="1192" w:type="dxa"/>
            <w:shd w:val="clear" w:color="auto" w:fill="auto"/>
            <w:noWrap/>
            <w:vAlign w:val="center"/>
          </w:tcPr>
          <w:p w14:paraId="055970AA" w14:textId="5613914E"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w:t>
            </w:r>
          </w:p>
        </w:tc>
        <w:tc>
          <w:tcPr>
            <w:tcW w:w="1192" w:type="dxa"/>
            <w:shd w:val="clear" w:color="auto" w:fill="auto"/>
            <w:noWrap/>
            <w:vAlign w:val="center"/>
          </w:tcPr>
          <w:p w14:paraId="5343E7A6" w14:textId="47BA4F3A"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9432B5" w:rsidRPr="002F639E" w14:paraId="1FF087C5" w14:textId="77777777" w:rsidTr="009432B5">
        <w:trPr>
          <w:trHeight w:val="300"/>
        </w:trPr>
        <w:tc>
          <w:tcPr>
            <w:tcW w:w="2976" w:type="dxa"/>
            <w:shd w:val="clear" w:color="000000" w:fill="DDEBF7"/>
            <w:noWrap/>
            <w:vAlign w:val="bottom"/>
            <w:hideMark/>
          </w:tcPr>
          <w:p w14:paraId="3408ADD4" w14:textId="77777777" w:rsidR="009432B5" w:rsidRPr="002F639E" w:rsidRDefault="009432B5" w:rsidP="001C27A8">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Expenses</w:t>
            </w:r>
          </w:p>
        </w:tc>
        <w:tc>
          <w:tcPr>
            <w:tcW w:w="1191" w:type="dxa"/>
            <w:shd w:val="clear" w:color="000000" w:fill="DDEBF7"/>
            <w:noWrap/>
            <w:vAlign w:val="center"/>
            <w:hideMark/>
          </w:tcPr>
          <w:p w14:paraId="6CB69CE1" w14:textId="1F5C82F6"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578.24</w:t>
            </w:r>
          </w:p>
        </w:tc>
        <w:tc>
          <w:tcPr>
            <w:tcW w:w="1192" w:type="dxa"/>
            <w:shd w:val="clear" w:color="000000" w:fill="DDEBF7"/>
            <w:noWrap/>
            <w:vAlign w:val="center"/>
            <w:hideMark/>
          </w:tcPr>
          <w:p w14:paraId="34AD4EBD" w14:textId="438636FB"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1192" w:type="dxa"/>
            <w:shd w:val="clear" w:color="000000" w:fill="DDEBF7"/>
            <w:noWrap/>
            <w:vAlign w:val="center"/>
            <w:hideMark/>
          </w:tcPr>
          <w:p w14:paraId="77B26AD2" w14:textId="60C3BC66"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45.99</w:t>
            </w:r>
          </w:p>
        </w:tc>
        <w:tc>
          <w:tcPr>
            <w:tcW w:w="1192" w:type="dxa"/>
            <w:shd w:val="clear" w:color="000000" w:fill="DDEBF7"/>
            <w:noWrap/>
            <w:vAlign w:val="center"/>
            <w:hideMark/>
          </w:tcPr>
          <w:p w14:paraId="12B8E30B" w14:textId="62F94153"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100.59</w:t>
            </w:r>
          </w:p>
        </w:tc>
        <w:tc>
          <w:tcPr>
            <w:tcW w:w="1192" w:type="dxa"/>
            <w:shd w:val="clear" w:color="000000" w:fill="DDEBF7"/>
            <w:noWrap/>
            <w:vAlign w:val="center"/>
            <w:hideMark/>
          </w:tcPr>
          <w:p w14:paraId="59EACE13" w14:textId="706D52F9"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71.13</w:t>
            </w:r>
          </w:p>
        </w:tc>
      </w:tr>
      <w:tr w:rsidR="009432B5" w:rsidRPr="002F639E" w14:paraId="67F26E16" w14:textId="77777777" w:rsidTr="009432B5">
        <w:trPr>
          <w:trHeight w:val="300"/>
        </w:trPr>
        <w:tc>
          <w:tcPr>
            <w:tcW w:w="2976" w:type="dxa"/>
            <w:shd w:val="clear" w:color="000000" w:fill="DDEBF7"/>
            <w:noWrap/>
            <w:vAlign w:val="bottom"/>
            <w:hideMark/>
          </w:tcPr>
          <w:p w14:paraId="058ED77A"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EBITDA</w:t>
            </w:r>
          </w:p>
        </w:tc>
        <w:tc>
          <w:tcPr>
            <w:tcW w:w="1191" w:type="dxa"/>
            <w:shd w:val="clear" w:color="000000" w:fill="DDEBF7"/>
            <w:noWrap/>
            <w:vAlign w:val="center"/>
            <w:hideMark/>
          </w:tcPr>
          <w:p w14:paraId="481AB298" w14:textId="001B90B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-171.66</w:t>
            </w:r>
          </w:p>
        </w:tc>
        <w:tc>
          <w:tcPr>
            <w:tcW w:w="1192" w:type="dxa"/>
            <w:shd w:val="clear" w:color="000000" w:fill="DDEBF7"/>
            <w:noWrap/>
            <w:vAlign w:val="center"/>
            <w:hideMark/>
          </w:tcPr>
          <w:p w14:paraId="43424942" w14:textId="484DC9F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-11.24</w:t>
            </w:r>
          </w:p>
        </w:tc>
        <w:tc>
          <w:tcPr>
            <w:tcW w:w="1192" w:type="dxa"/>
            <w:shd w:val="clear" w:color="000000" w:fill="DDEBF7"/>
            <w:noWrap/>
            <w:vAlign w:val="center"/>
            <w:hideMark/>
          </w:tcPr>
          <w:p w14:paraId="61015339" w14:textId="1CBC91F8"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-1.64</w:t>
            </w:r>
          </w:p>
        </w:tc>
        <w:tc>
          <w:tcPr>
            <w:tcW w:w="1192" w:type="dxa"/>
            <w:shd w:val="clear" w:color="000000" w:fill="DDEBF7"/>
            <w:noWrap/>
            <w:vAlign w:val="center"/>
            <w:hideMark/>
          </w:tcPr>
          <w:p w14:paraId="0AE2A147" w14:textId="5870DCF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2.89</w:t>
            </w:r>
          </w:p>
        </w:tc>
        <w:tc>
          <w:tcPr>
            <w:tcW w:w="1192" w:type="dxa"/>
            <w:shd w:val="clear" w:color="000000" w:fill="DDEBF7"/>
            <w:noWrap/>
            <w:vAlign w:val="center"/>
            <w:hideMark/>
          </w:tcPr>
          <w:p w14:paraId="3351E607" w14:textId="6BCBF379"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13.12</w:t>
            </w:r>
          </w:p>
        </w:tc>
      </w:tr>
      <w:tr w:rsidR="009432B5" w:rsidRPr="002F639E" w14:paraId="29D36D4B" w14:textId="77777777" w:rsidTr="009432B5">
        <w:trPr>
          <w:trHeight w:val="300"/>
        </w:trPr>
        <w:tc>
          <w:tcPr>
            <w:tcW w:w="2976" w:type="dxa"/>
            <w:shd w:val="clear" w:color="auto" w:fill="auto"/>
            <w:noWrap/>
            <w:vAlign w:val="bottom"/>
            <w:hideMark/>
          </w:tcPr>
          <w:p w14:paraId="5A763023"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Depreciation</w:t>
            </w:r>
          </w:p>
        </w:tc>
        <w:tc>
          <w:tcPr>
            <w:tcW w:w="1191" w:type="dxa"/>
            <w:shd w:val="clear" w:color="auto" w:fill="auto"/>
            <w:noWrap/>
            <w:vAlign w:val="center"/>
            <w:hideMark/>
          </w:tcPr>
          <w:p w14:paraId="3891C07C" w14:textId="63B1C83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12.97</w:t>
            </w:r>
          </w:p>
        </w:tc>
        <w:tc>
          <w:tcPr>
            <w:tcW w:w="1192" w:type="dxa"/>
            <w:shd w:val="clear" w:color="auto" w:fill="auto"/>
            <w:noWrap/>
            <w:vAlign w:val="center"/>
            <w:hideMark/>
          </w:tcPr>
          <w:p w14:paraId="4A9215B6" w14:textId="347466E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10.83</w:t>
            </w:r>
          </w:p>
        </w:tc>
        <w:tc>
          <w:tcPr>
            <w:tcW w:w="1192" w:type="dxa"/>
            <w:shd w:val="clear" w:color="auto" w:fill="auto"/>
            <w:noWrap/>
            <w:vAlign w:val="center"/>
            <w:hideMark/>
          </w:tcPr>
          <w:p w14:paraId="6157CE97" w14:textId="477AFC4D"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w:t>
            </w:r>
          </w:p>
        </w:tc>
        <w:tc>
          <w:tcPr>
            <w:tcW w:w="1192" w:type="dxa"/>
            <w:shd w:val="clear" w:color="auto" w:fill="auto"/>
            <w:noWrap/>
            <w:vAlign w:val="center"/>
            <w:hideMark/>
          </w:tcPr>
          <w:p w14:paraId="009D7125" w14:textId="026F839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1192" w:type="dxa"/>
            <w:shd w:val="clear" w:color="auto" w:fill="auto"/>
            <w:noWrap/>
            <w:vAlign w:val="center"/>
            <w:hideMark/>
          </w:tcPr>
          <w:p w14:paraId="330A3657" w14:textId="0A141E8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6.71</w:t>
            </w:r>
          </w:p>
        </w:tc>
      </w:tr>
      <w:tr w:rsidR="009432B5" w:rsidRPr="002F639E" w14:paraId="2B8280F6" w14:textId="77777777" w:rsidTr="009432B5">
        <w:trPr>
          <w:trHeight w:val="300"/>
        </w:trPr>
        <w:tc>
          <w:tcPr>
            <w:tcW w:w="2976" w:type="dxa"/>
            <w:shd w:val="clear" w:color="000000" w:fill="DDEBF7"/>
            <w:noWrap/>
            <w:vAlign w:val="bottom"/>
            <w:hideMark/>
          </w:tcPr>
          <w:p w14:paraId="2F149261"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w:t>
            </w:r>
          </w:p>
        </w:tc>
        <w:tc>
          <w:tcPr>
            <w:tcW w:w="1191" w:type="dxa"/>
            <w:shd w:val="clear" w:color="000000" w:fill="DDEBF7"/>
            <w:noWrap/>
            <w:vAlign w:val="center"/>
            <w:hideMark/>
          </w:tcPr>
          <w:p w14:paraId="156E0A81" w14:textId="06D13C2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-184.63</w:t>
            </w:r>
          </w:p>
        </w:tc>
        <w:tc>
          <w:tcPr>
            <w:tcW w:w="1192" w:type="dxa"/>
            <w:shd w:val="clear" w:color="000000" w:fill="DDEBF7"/>
            <w:noWrap/>
            <w:vAlign w:val="center"/>
            <w:hideMark/>
          </w:tcPr>
          <w:p w14:paraId="3995A3AC" w14:textId="3D0331C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-22.07</w:t>
            </w:r>
          </w:p>
        </w:tc>
        <w:tc>
          <w:tcPr>
            <w:tcW w:w="1192" w:type="dxa"/>
            <w:shd w:val="clear" w:color="000000" w:fill="DDEBF7"/>
            <w:noWrap/>
            <w:vAlign w:val="center"/>
            <w:hideMark/>
          </w:tcPr>
          <w:p w14:paraId="3CB4C8CA" w14:textId="12D6BFA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-10.68</w:t>
            </w:r>
          </w:p>
        </w:tc>
        <w:tc>
          <w:tcPr>
            <w:tcW w:w="1192" w:type="dxa"/>
            <w:shd w:val="clear" w:color="000000" w:fill="DDEBF7"/>
            <w:noWrap/>
            <w:vAlign w:val="center"/>
            <w:hideMark/>
          </w:tcPr>
          <w:p w14:paraId="7E87B5E9" w14:textId="64980D6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-4.83</w:t>
            </w:r>
          </w:p>
        </w:tc>
        <w:tc>
          <w:tcPr>
            <w:tcW w:w="1192" w:type="dxa"/>
            <w:shd w:val="clear" w:color="000000" w:fill="DDEBF7"/>
            <w:noWrap/>
            <w:vAlign w:val="center"/>
            <w:hideMark/>
          </w:tcPr>
          <w:p w14:paraId="375AA541" w14:textId="3D6177AF"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6.41</w:t>
            </w:r>
          </w:p>
        </w:tc>
      </w:tr>
      <w:tr w:rsidR="009432B5" w:rsidRPr="002F639E" w14:paraId="66519177" w14:textId="77777777" w:rsidTr="009432B5">
        <w:trPr>
          <w:trHeight w:val="300"/>
        </w:trPr>
        <w:tc>
          <w:tcPr>
            <w:tcW w:w="2976" w:type="dxa"/>
            <w:shd w:val="clear" w:color="auto" w:fill="auto"/>
            <w:noWrap/>
            <w:vAlign w:val="bottom"/>
            <w:hideMark/>
          </w:tcPr>
          <w:p w14:paraId="489A28BF"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Finance Cost</w:t>
            </w:r>
          </w:p>
        </w:tc>
        <w:tc>
          <w:tcPr>
            <w:tcW w:w="1191" w:type="dxa"/>
            <w:shd w:val="clear" w:color="auto" w:fill="auto"/>
            <w:noWrap/>
            <w:vAlign w:val="center"/>
            <w:hideMark/>
          </w:tcPr>
          <w:p w14:paraId="48213197" w14:textId="0692A3D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22.98</w:t>
            </w:r>
          </w:p>
        </w:tc>
        <w:tc>
          <w:tcPr>
            <w:tcW w:w="1192" w:type="dxa"/>
            <w:shd w:val="clear" w:color="auto" w:fill="auto"/>
            <w:noWrap/>
            <w:vAlign w:val="center"/>
            <w:hideMark/>
          </w:tcPr>
          <w:p w14:paraId="3C784080" w14:textId="12C5B73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1192" w:type="dxa"/>
            <w:shd w:val="clear" w:color="auto" w:fill="auto"/>
            <w:noWrap/>
            <w:vAlign w:val="center"/>
            <w:hideMark/>
          </w:tcPr>
          <w:p w14:paraId="6C4F55C0" w14:textId="5562E83F"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1192" w:type="dxa"/>
            <w:shd w:val="clear" w:color="auto" w:fill="auto"/>
            <w:noWrap/>
            <w:vAlign w:val="center"/>
            <w:hideMark/>
          </w:tcPr>
          <w:p w14:paraId="3A998C21" w14:textId="6D160E3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1192" w:type="dxa"/>
            <w:shd w:val="clear" w:color="auto" w:fill="auto"/>
            <w:noWrap/>
            <w:vAlign w:val="center"/>
            <w:hideMark/>
          </w:tcPr>
          <w:p w14:paraId="2FA19EB0" w14:textId="14206FE0"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17.99</w:t>
            </w:r>
          </w:p>
        </w:tc>
      </w:tr>
      <w:tr w:rsidR="009432B5" w:rsidRPr="002F639E" w14:paraId="210B0938" w14:textId="77777777" w:rsidTr="009432B5">
        <w:trPr>
          <w:trHeight w:val="600"/>
        </w:trPr>
        <w:tc>
          <w:tcPr>
            <w:tcW w:w="2976" w:type="dxa"/>
            <w:shd w:val="clear" w:color="000000" w:fill="DDEBF7"/>
            <w:vAlign w:val="center"/>
            <w:hideMark/>
          </w:tcPr>
          <w:p w14:paraId="5BA6F20A"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Net Profit before Exceptional Items and Tax</w:t>
            </w:r>
          </w:p>
        </w:tc>
        <w:tc>
          <w:tcPr>
            <w:tcW w:w="1191" w:type="dxa"/>
            <w:shd w:val="clear" w:color="000000" w:fill="DDEBF7"/>
            <w:noWrap/>
            <w:vAlign w:val="center"/>
            <w:hideMark/>
          </w:tcPr>
          <w:p w14:paraId="5734D483" w14:textId="18E53B7B"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-207.60</w:t>
            </w:r>
          </w:p>
        </w:tc>
        <w:tc>
          <w:tcPr>
            <w:tcW w:w="1192" w:type="dxa"/>
            <w:shd w:val="clear" w:color="000000" w:fill="DDEBF7"/>
            <w:noWrap/>
            <w:vAlign w:val="center"/>
            <w:hideMark/>
          </w:tcPr>
          <w:p w14:paraId="20C9972F" w14:textId="666250B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-24.90</w:t>
            </w:r>
          </w:p>
        </w:tc>
        <w:tc>
          <w:tcPr>
            <w:tcW w:w="1192" w:type="dxa"/>
            <w:shd w:val="clear" w:color="000000" w:fill="DDEBF7"/>
            <w:noWrap/>
            <w:vAlign w:val="center"/>
            <w:hideMark/>
          </w:tcPr>
          <w:p w14:paraId="70B9A7A2" w14:textId="424D3917"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-11.79</w:t>
            </w:r>
          </w:p>
        </w:tc>
        <w:tc>
          <w:tcPr>
            <w:tcW w:w="1192" w:type="dxa"/>
            <w:shd w:val="clear" w:color="000000" w:fill="DDEBF7"/>
            <w:noWrap/>
            <w:vAlign w:val="center"/>
            <w:hideMark/>
          </w:tcPr>
          <w:p w14:paraId="1D60EF95" w14:textId="71722A31"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1192" w:type="dxa"/>
            <w:shd w:val="clear" w:color="000000" w:fill="DDEBF7"/>
            <w:noWrap/>
            <w:vAlign w:val="center"/>
            <w:hideMark/>
          </w:tcPr>
          <w:p w14:paraId="2AD3F92D" w14:textId="248B33B3"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-11.58</w:t>
            </w:r>
          </w:p>
        </w:tc>
      </w:tr>
      <w:tr w:rsidR="009432B5" w:rsidRPr="002F639E" w14:paraId="51D96637" w14:textId="77777777" w:rsidTr="009432B5">
        <w:trPr>
          <w:trHeight w:val="300"/>
        </w:trPr>
        <w:tc>
          <w:tcPr>
            <w:tcW w:w="2976" w:type="dxa"/>
            <w:shd w:val="clear" w:color="auto" w:fill="auto"/>
            <w:vAlign w:val="bottom"/>
            <w:hideMark/>
          </w:tcPr>
          <w:p w14:paraId="3F6D62F7"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Exceptional Items</w:t>
            </w:r>
          </w:p>
        </w:tc>
        <w:tc>
          <w:tcPr>
            <w:tcW w:w="1191" w:type="dxa"/>
            <w:shd w:val="clear" w:color="auto" w:fill="auto"/>
            <w:noWrap/>
            <w:vAlign w:val="center"/>
            <w:hideMark/>
          </w:tcPr>
          <w:p w14:paraId="0D7562CB" w14:textId="5ECE0DB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83.79</w:t>
            </w:r>
          </w:p>
        </w:tc>
        <w:tc>
          <w:tcPr>
            <w:tcW w:w="1192" w:type="dxa"/>
            <w:shd w:val="clear" w:color="auto" w:fill="auto"/>
            <w:noWrap/>
            <w:vAlign w:val="center"/>
            <w:hideMark/>
          </w:tcPr>
          <w:p w14:paraId="6B5BCC54" w14:textId="2101CA7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193.96</w:t>
            </w:r>
          </w:p>
        </w:tc>
        <w:tc>
          <w:tcPr>
            <w:tcW w:w="1192" w:type="dxa"/>
            <w:shd w:val="clear" w:color="auto" w:fill="auto"/>
            <w:noWrap/>
            <w:vAlign w:val="center"/>
            <w:hideMark/>
          </w:tcPr>
          <w:p w14:paraId="3BBA9067" w14:textId="0CE8862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-8.53</w:t>
            </w:r>
          </w:p>
        </w:tc>
        <w:tc>
          <w:tcPr>
            <w:tcW w:w="1192" w:type="dxa"/>
            <w:shd w:val="clear" w:color="auto" w:fill="auto"/>
            <w:noWrap/>
            <w:vAlign w:val="center"/>
            <w:hideMark/>
          </w:tcPr>
          <w:p w14:paraId="7F4289D1" w14:textId="7FB193A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192" w:type="dxa"/>
            <w:shd w:val="clear" w:color="auto" w:fill="auto"/>
            <w:noWrap/>
            <w:vAlign w:val="center"/>
            <w:hideMark/>
          </w:tcPr>
          <w:p w14:paraId="36AE254A" w14:textId="31BFAC7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-7.81</w:t>
            </w:r>
          </w:p>
        </w:tc>
      </w:tr>
      <w:tr w:rsidR="009432B5" w:rsidRPr="002F639E" w14:paraId="684C2DA4" w14:textId="77777777" w:rsidTr="009432B5">
        <w:trPr>
          <w:trHeight w:val="300"/>
        </w:trPr>
        <w:tc>
          <w:tcPr>
            <w:tcW w:w="2976" w:type="dxa"/>
            <w:shd w:val="clear" w:color="000000" w:fill="DDEBF7"/>
            <w:vAlign w:val="bottom"/>
            <w:hideMark/>
          </w:tcPr>
          <w:p w14:paraId="1C33401F"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before Tax</w:t>
            </w:r>
          </w:p>
        </w:tc>
        <w:tc>
          <w:tcPr>
            <w:tcW w:w="1191" w:type="dxa"/>
            <w:shd w:val="clear" w:color="000000" w:fill="DDEBF7"/>
            <w:noWrap/>
            <w:vAlign w:val="center"/>
            <w:hideMark/>
          </w:tcPr>
          <w:p w14:paraId="41227861" w14:textId="205B7152"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-291.39</w:t>
            </w:r>
          </w:p>
        </w:tc>
        <w:tc>
          <w:tcPr>
            <w:tcW w:w="1192" w:type="dxa"/>
            <w:shd w:val="clear" w:color="000000" w:fill="DDEBF7"/>
            <w:noWrap/>
            <w:vAlign w:val="center"/>
            <w:hideMark/>
          </w:tcPr>
          <w:p w14:paraId="6270FFDF" w14:textId="65FC75D1"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-218.86</w:t>
            </w:r>
          </w:p>
        </w:tc>
        <w:tc>
          <w:tcPr>
            <w:tcW w:w="1192" w:type="dxa"/>
            <w:shd w:val="clear" w:color="000000" w:fill="DDEBF7"/>
            <w:noWrap/>
            <w:vAlign w:val="center"/>
            <w:hideMark/>
          </w:tcPr>
          <w:p w14:paraId="2414F7AA" w14:textId="4B0817A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-3.26</w:t>
            </w:r>
          </w:p>
        </w:tc>
        <w:tc>
          <w:tcPr>
            <w:tcW w:w="1192" w:type="dxa"/>
            <w:shd w:val="clear" w:color="000000" w:fill="DDEBF7"/>
            <w:noWrap/>
            <w:vAlign w:val="center"/>
            <w:hideMark/>
          </w:tcPr>
          <w:p w14:paraId="536DEC94" w14:textId="35D91CAF"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1192" w:type="dxa"/>
            <w:shd w:val="clear" w:color="000000" w:fill="DDEBF7"/>
            <w:noWrap/>
            <w:vAlign w:val="center"/>
            <w:hideMark/>
          </w:tcPr>
          <w:p w14:paraId="3B19CFF8" w14:textId="37D6B31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-4.84</w:t>
            </w:r>
          </w:p>
        </w:tc>
      </w:tr>
      <w:tr w:rsidR="009432B5" w:rsidRPr="002F639E" w14:paraId="6DF77D95" w14:textId="77777777" w:rsidTr="009432B5">
        <w:trPr>
          <w:trHeight w:val="300"/>
        </w:trPr>
        <w:tc>
          <w:tcPr>
            <w:tcW w:w="2976" w:type="dxa"/>
            <w:shd w:val="clear" w:color="auto" w:fill="auto"/>
            <w:vAlign w:val="bottom"/>
            <w:hideMark/>
          </w:tcPr>
          <w:p w14:paraId="4D7FD088"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Income Tax</w:t>
            </w:r>
          </w:p>
        </w:tc>
        <w:tc>
          <w:tcPr>
            <w:tcW w:w="1191" w:type="dxa"/>
            <w:shd w:val="clear" w:color="auto" w:fill="auto"/>
            <w:noWrap/>
            <w:vAlign w:val="center"/>
            <w:hideMark/>
          </w:tcPr>
          <w:p w14:paraId="4C9B2D20" w14:textId="6D820E5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94.19</w:t>
            </w:r>
          </w:p>
        </w:tc>
        <w:tc>
          <w:tcPr>
            <w:tcW w:w="1192" w:type="dxa"/>
            <w:shd w:val="clear" w:color="auto" w:fill="auto"/>
            <w:noWrap/>
            <w:vAlign w:val="center"/>
            <w:hideMark/>
          </w:tcPr>
          <w:p w14:paraId="781EFF0F" w14:textId="46132FC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6.92</w:t>
            </w:r>
          </w:p>
        </w:tc>
        <w:tc>
          <w:tcPr>
            <w:tcW w:w="1192" w:type="dxa"/>
            <w:shd w:val="clear" w:color="auto" w:fill="auto"/>
            <w:noWrap/>
            <w:vAlign w:val="center"/>
            <w:hideMark/>
          </w:tcPr>
          <w:p w14:paraId="582BEBDE" w14:textId="1B3A1EA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1192" w:type="dxa"/>
            <w:shd w:val="clear" w:color="auto" w:fill="auto"/>
            <w:noWrap/>
            <w:vAlign w:val="center"/>
            <w:hideMark/>
          </w:tcPr>
          <w:p w14:paraId="28048296" w14:textId="294A768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1192" w:type="dxa"/>
            <w:shd w:val="clear" w:color="auto" w:fill="auto"/>
            <w:noWrap/>
            <w:vAlign w:val="center"/>
            <w:hideMark/>
          </w:tcPr>
          <w:p w14:paraId="50126D4A" w14:textId="343F9F7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r>
      <w:tr w:rsidR="009432B5" w:rsidRPr="002F639E" w14:paraId="44F83CC6" w14:textId="77777777" w:rsidTr="009432B5">
        <w:trPr>
          <w:trHeight w:val="300"/>
        </w:trPr>
        <w:tc>
          <w:tcPr>
            <w:tcW w:w="2976" w:type="dxa"/>
            <w:shd w:val="clear" w:color="000000" w:fill="DDEBF7"/>
            <w:vAlign w:val="bottom"/>
            <w:hideMark/>
          </w:tcPr>
          <w:p w14:paraId="4A99A4D4"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after Tax</w:t>
            </w:r>
          </w:p>
        </w:tc>
        <w:tc>
          <w:tcPr>
            <w:tcW w:w="1191" w:type="dxa"/>
            <w:shd w:val="clear" w:color="000000" w:fill="DDEBF7"/>
            <w:noWrap/>
            <w:vAlign w:val="center"/>
            <w:hideMark/>
          </w:tcPr>
          <w:p w14:paraId="78CBB35D" w14:textId="6CE83FB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-385.57</w:t>
            </w:r>
          </w:p>
        </w:tc>
        <w:tc>
          <w:tcPr>
            <w:tcW w:w="1192" w:type="dxa"/>
            <w:shd w:val="clear" w:color="000000" w:fill="DDEBF7"/>
            <w:noWrap/>
            <w:vAlign w:val="center"/>
            <w:hideMark/>
          </w:tcPr>
          <w:p w14:paraId="39ACE3F5" w14:textId="5D6DD3B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-225.77</w:t>
            </w:r>
          </w:p>
        </w:tc>
        <w:tc>
          <w:tcPr>
            <w:tcW w:w="1192" w:type="dxa"/>
            <w:shd w:val="clear" w:color="000000" w:fill="DDEBF7"/>
            <w:noWrap/>
            <w:vAlign w:val="center"/>
            <w:hideMark/>
          </w:tcPr>
          <w:p w14:paraId="38B2116F" w14:textId="6220052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w:t>
            </w:r>
          </w:p>
        </w:tc>
        <w:tc>
          <w:tcPr>
            <w:tcW w:w="1192" w:type="dxa"/>
            <w:shd w:val="clear" w:color="000000" w:fill="DDEBF7"/>
            <w:noWrap/>
            <w:vAlign w:val="center"/>
            <w:hideMark/>
          </w:tcPr>
          <w:p w14:paraId="2253AA97" w14:textId="1FE5233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-6.30</w:t>
            </w:r>
          </w:p>
        </w:tc>
        <w:tc>
          <w:tcPr>
            <w:tcW w:w="1192" w:type="dxa"/>
            <w:shd w:val="clear" w:color="000000" w:fill="DDEBF7"/>
            <w:noWrap/>
            <w:vAlign w:val="center"/>
            <w:hideMark/>
          </w:tcPr>
          <w:p w14:paraId="7EC41F78" w14:textId="0583E073"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-4.12</w:t>
            </w:r>
          </w:p>
        </w:tc>
      </w:tr>
    </w:tbl>
    <w:p w14:paraId="1AE23DF0"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992"/>
        <w:gridCol w:w="993"/>
        <w:gridCol w:w="992"/>
        <w:gridCol w:w="992"/>
        <w:gridCol w:w="993"/>
      </w:tblGrid>
      <w:tr w:rsidR="001C27A8" w14:paraId="6C1028BD" w14:textId="77777777" w:rsidTr="006B0FE2">
        <w:trPr>
          <w:trHeight w:val="300"/>
        </w:trPr>
        <w:tc>
          <w:tcPr>
            <w:tcW w:w="2976" w:type="dxa"/>
            <w:shd w:val="clear" w:color="000000" w:fill="D9E1F2"/>
            <w:noWrap/>
            <w:vAlign w:val="bottom"/>
            <w:hideMark/>
          </w:tcPr>
          <w:p w14:paraId="1EE084D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EBITDA Margin</w:t>
            </w:r>
          </w:p>
        </w:tc>
        <w:tc>
          <w:tcPr>
            <w:tcW w:w="992" w:type="dxa"/>
            <w:shd w:val="clear" w:color="auto" w:fill="auto"/>
            <w:noWrap/>
            <w:vAlign w:val="center"/>
            <w:hideMark/>
          </w:tcPr>
          <w:p w14:paraId="26546BAB"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3.20%</w:t>
            </w:r>
          </w:p>
        </w:tc>
        <w:tc>
          <w:tcPr>
            <w:tcW w:w="992" w:type="dxa"/>
            <w:shd w:val="clear" w:color="auto" w:fill="auto"/>
            <w:noWrap/>
            <w:vAlign w:val="center"/>
            <w:hideMark/>
          </w:tcPr>
          <w:p w14:paraId="0FB350D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-42.39%</w:t>
            </w:r>
          </w:p>
        </w:tc>
        <w:tc>
          <w:tcPr>
            <w:tcW w:w="993" w:type="dxa"/>
            <w:shd w:val="clear" w:color="auto" w:fill="auto"/>
            <w:noWrap/>
            <w:vAlign w:val="center"/>
            <w:hideMark/>
          </w:tcPr>
          <w:p w14:paraId="6D32350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-35.34%</w:t>
            </w:r>
          </w:p>
        </w:tc>
        <w:tc>
          <w:tcPr>
            <w:tcW w:w="992" w:type="dxa"/>
            <w:shd w:val="clear" w:color="auto" w:fill="auto"/>
            <w:noWrap/>
            <w:vAlign w:val="center"/>
            <w:hideMark/>
          </w:tcPr>
          <w:p w14:paraId="3A2857D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-4.08%</w:t>
            </w:r>
          </w:p>
        </w:tc>
        <w:tc>
          <w:tcPr>
            <w:tcW w:w="992" w:type="dxa"/>
            <w:shd w:val="clear" w:color="auto" w:fill="auto"/>
            <w:noWrap/>
            <w:vAlign w:val="center"/>
            <w:hideMark/>
          </w:tcPr>
          <w:p w14:paraId="38BE529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2.93%</w:t>
            </w:r>
          </w:p>
        </w:tc>
        <w:tc>
          <w:tcPr>
            <w:tcW w:w="993" w:type="dxa"/>
            <w:shd w:val="clear" w:color="auto" w:fill="auto"/>
            <w:noWrap/>
            <w:vAlign w:val="center"/>
            <w:hideMark/>
          </w:tcPr>
          <w:p w14:paraId="7872ED8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15.90%</w:t>
            </w:r>
          </w:p>
        </w:tc>
      </w:tr>
      <w:tr w:rsidR="001C27A8" w14:paraId="68F126D7" w14:textId="77777777" w:rsidTr="006B0FE2">
        <w:trPr>
          <w:trHeight w:val="300"/>
        </w:trPr>
        <w:tc>
          <w:tcPr>
            <w:tcW w:w="2976" w:type="dxa"/>
            <w:shd w:val="clear" w:color="000000" w:fill="D9E1F2"/>
            <w:noWrap/>
            <w:vAlign w:val="bottom"/>
            <w:hideMark/>
          </w:tcPr>
          <w:p w14:paraId="42F7D7DE"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 Margin</w:t>
            </w:r>
          </w:p>
        </w:tc>
        <w:tc>
          <w:tcPr>
            <w:tcW w:w="992" w:type="dxa"/>
            <w:shd w:val="clear" w:color="auto" w:fill="auto"/>
            <w:noWrap/>
            <w:vAlign w:val="center"/>
            <w:hideMark/>
          </w:tcPr>
          <w:p w14:paraId="3921273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1.41%</w:t>
            </w:r>
          </w:p>
        </w:tc>
        <w:tc>
          <w:tcPr>
            <w:tcW w:w="992" w:type="dxa"/>
            <w:shd w:val="clear" w:color="auto" w:fill="auto"/>
            <w:noWrap/>
            <w:vAlign w:val="center"/>
            <w:hideMark/>
          </w:tcPr>
          <w:p w14:paraId="47E9E1A3"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-45.59%</w:t>
            </w:r>
          </w:p>
        </w:tc>
        <w:tc>
          <w:tcPr>
            <w:tcW w:w="993" w:type="dxa"/>
            <w:shd w:val="clear" w:color="auto" w:fill="auto"/>
            <w:noWrap/>
            <w:vAlign w:val="center"/>
            <w:hideMark/>
          </w:tcPr>
          <w:p w14:paraId="72820BB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-69.41%</w:t>
            </w:r>
          </w:p>
        </w:tc>
        <w:tc>
          <w:tcPr>
            <w:tcW w:w="992" w:type="dxa"/>
            <w:shd w:val="clear" w:color="auto" w:fill="auto"/>
            <w:noWrap/>
            <w:vAlign w:val="center"/>
            <w:hideMark/>
          </w:tcPr>
          <w:p w14:paraId="0207919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-26.58%</w:t>
            </w:r>
          </w:p>
        </w:tc>
        <w:tc>
          <w:tcPr>
            <w:tcW w:w="992" w:type="dxa"/>
            <w:shd w:val="clear" w:color="auto" w:fill="auto"/>
            <w:noWrap/>
            <w:vAlign w:val="center"/>
            <w:hideMark/>
          </w:tcPr>
          <w:p w14:paraId="776842B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-4.90%</w:t>
            </w:r>
          </w:p>
        </w:tc>
        <w:tc>
          <w:tcPr>
            <w:tcW w:w="993" w:type="dxa"/>
            <w:shd w:val="clear" w:color="auto" w:fill="auto"/>
            <w:noWrap/>
            <w:vAlign w:val="center"/>
            <w:hideMark/>
          </w:tcPr>
          <w:p w14:paraId="75D4348E"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7.77%</w:t>
            </w:r>
          </w:p>
        </w:tc>
      </w:tr>
      <w:tr w:rsidR="001C27A8" w14:paraId="1533BE32" w14:textId="77777777" w:rsidTr="006B0FE2">
        <w:trPr>
          <w:trHeight w:val="300"/>
        </w:trPr>
        <w:tc>
          <w:tcPr>
            <w:tcW w:w="2976" w:type="dxa"/>
            <w:shd w:val="clear" w:color="000000" w:fill="D9E1F2"/>
            <w:noWrap/>
            <w:vAlign w:val="center"/>
            <w:hideMark/>
          </w:tcPr>
          <w:p w14:paraId="066BFEAB"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Net Profit Margin</w:t>
            </w:r>
          </w:p>
        </w:tc>
        <w:tc>
          <w:tcPr>
            <w:tcW w:w="992" w:type="dxa"/>
            <w:shd w:val="clear" w:color="auto" w:fill="auto"/>
            <w:noWrap/>
            <w:vAlign w:val="center"/>
            <w:hideMark/>
          </w:tcPr>
          <w:p w14:paraId="7815A38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-8.27%</w:t>
            </w:r>
          </w:p>
        </w:tc>
        <w:tc>
          <w:tcPr>
            <w:tcW w:w="992" w:type="dxa"/>
            <w:shd w:val="clear" w:color="auto" w:fill="auto"/>
            <w:noWrap/>
            <w:vAlign w:val="center"/>
            <w:hideMark/>
          </w:tcPr>
          <w:p w14:paraId="7130A30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-95.22%</w:t>
            </w:r>
          </w:p>
        </w:tc>
        <w:tc>
          <w:tcPr>
            <w:tcW w:w="993" w:type="dxa"/>
            <w:shd w:val="clear" w:color="auto" w:fill="auto"/>
            <w:noWrap/>
            <w:vAlign w:val="center"/>
            <w:hideMark/>
          </w:tcPr>
          <w:p w14:paraId="71EC1E88" w14:textId="77777777" w:rsidR="001C27A8" w:rsidRDefault="001C27A8" w:rsidP="001C27A8">
            <w:pPr>
              <w:spacing w:line="360" w:lineRule="auto"/>
              <w:ind w:left="-106"/>
              <w:jc w:val="center"/>
              <w:rPr>
                <w:rFonts w:ascii="Calibri" w:hAnsi="Calibri" w:cs="Calibri"/>
                <w:color w:val="000000"/>
                <w:sz w:val="22"/>
                <w:szCs w:val="22"/>
              </w:rPr>
            </w:pPr>
            <w:r>
              <w:rPr>
                <w:rFonts w:ascii="Calibri" w:hAnsi="Calibri" w:cs="Calibri"/>
                <w:color w:val="000000"/>
                <w:sz w:val="22"/>
                <w:szCs w:val="22"/>
              </w:rPr>
              <w:t>-710.08%</w:t>
            </w:r>
          </w:p>
        </w:tc>
        <w:tc>
          <w:tcPr>
            <w:tcW w:w="992" w:type="dxa"/>
            <w:shd w:val="clear" w:color="auto" w:fill="auto"/>
            <w:noWrap/>
            <w:vAlign w:val="center"/>
            <w:hideMark/>
          </w:tcPr>
          <w:p w14:paraId="0A5C4E8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-12.81%</w:t>
            </w:r>
          </w:p>
        </w:tc>
        <w:tc>
          <w:tcPr>
            <w:tcW w:w="992" w:type="dxa"/>
            <w:shd w:val="clear" w:color="auto" w:fill="auto"/>
            <w:noWrap/>
            <w:vAlign w:val="center"/>
            <w:hideMark/>
          </w:tcPr>
          <w:p w14:paraId="123C718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-6.40%</w:t>
            </w:r>
          </w:p>
        </w:tc>
        <w:tc>
          <w:tcPr>
            <w:tcW w:w="993" w:type="dxa"/>
            <w:shd w:val="clear" w:color="auto" w:fill="auto"/>
            <w:noWrap/>
            <w:vAlign w:val="center"/>
            <w:hideMark/>
          </w:tcPr>
          <w:p w14:paraId="33DBE02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-4.99%</w:t>
            </w:r>
          </w:p>
        </w:tc>
      </w:tr>
      <w:tr w:rsidR="001C27A8" w14:paraId="43A03FE4" w14:textId="77777777" w:rsidTr="006B0FE2">
        <w:trPr>
          <w:trHeight w:val="300"/>
        </w:trPr>
        <w:tc>
          <w:tcPr>
            <w:tcW w:w="2976" w:type="dxa"/>
            <w:shd w:val="clear" w:color="000000" w:fill="D9E1F2"/>
            <w:noWrap/>
            <w:vAlign w:val="bottom"/>
            <w:hideMark/>
          </w:tcPr>
          <w:p w14:paraId="7D143F3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Revenue Growth Rate</w:t>
            </w:r>
          </w:p>
        </w:tc>
        <w:tc>
          <w:tcPr>
            <w:tcW w:w="992" w:type="dxa"/>
            <w:shd w:val="clear" w:color="auto" w:fill="auto"/>
            <w:noWrap/>
            <w:vAlign w:val="center"/>
            <w:hideMark/>
          </w:tcPr>
          <w:p w14:paraId="0CC9B331" w14:textId="77777777" w:rsidR="001C27A8" w:rsidRDefault="001C27A8" w:rsidP="001C27A8">
            <w:pPr>
              <w:spacing w:line="360" w:lineRule="auto"/>
              <w:rPr>
                <w:rFonts w:ascii="Calibri" w:hAnsi="Calibri" w:cs="Calibri"/>
                <w:b/>
                <w:bCs/>
                <w:color w:val="000000"/>
                <w:sz w:val="22"/>
                <w:szCs w:val="22"/>
              </w:rPr>
            </w:pPr>
          </w:p>
        </w:tc>
        <w:tc>
          <w:tcPr>
            <w:tcW w:w="992" w:type="dxa"/>
            <w:shd w:val="clear" w:color="auto" w:fill="auto"/>
            <w:noWrap/>
            <w:vAlign w:val="center"/>
            <w:hideMark/>
          </w:tcPr>
          <w:p w14:paraId="30EC17A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-52.87%</w:t>
            </w:r>
          </w:p>
        </w:tc>
        <w:tc>
          <w:tcPr>
            <w:tcW w:w="993" w:type="dxa"/>
            <w:shd w:val="clear" w:color="auto" w:fill="auto"/>
            <w:noWrap/>
            <w:vAlign w:val="center"/>
            <w:hideMark/>
          </w:tcPr>
          <w:p w14:paraId="6C54F627"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-92.15%</w:t>
            </w:r>
          </w:p>
        </w:tc>
        <w:tc>
          <w:tcPr>
            <w:tcW w:w="992" w:type="dxa"/>
            <w:shd w:val="clear" w:color="auto" w:fill="auto"/>
            <w:noWrap/>
            <w:vAlign w:val="center"/>
            <w:hideMark/>
          </w:tcPr>
          <w:p w14:paraId="127419C0"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26.41%</w:t>
            </w:r>
          </w:p>
        </w:tc>
        <w:tc>
          <w:tcPr>
            <w:tcW w:w="992" w:type="dxa"/>
            <w:shd w:val="clear" w:color="auto" w:fill="auto"/>
            <w:noWrap/>
            <w:vAlign w:val="center"/>
            <w:hideMark/>
          </w:tcPr>
          <w:p w14:paraId="0B0C9DAA"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145.24%</w:t>
            </w:r>
          </w:p>
        </w:tc>
        <w:tc>
          <w:tcPr>
            <w:tcW w:w="993" w:type="dxa"/>
            <w:shd w:val="clear" w:color="auto" w:fill="auto"/>
            <w:noWrap/>
            <w:vAlign w:val="center"/>
            <w:hideMark/>
          </w:tcPr>
          <w:p w14:paraId="7E093E19"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-16.26%</w:t>
            </w:r>
          </w:p>
        </w:tc>
      </w:tr>
    </w:tbl>
    <w:p w14:paraId="043A649D" w14:textId="77777777" w:rsidR="006B0FE2" w:rsidRDefault="006B0FE2" w:rsidP="00557D08">
      <w:pPr>
        <w:autoSpaceDE w:val="0"/>
        <w:autoSpaceDN w:val="0"/>
        <w:adjustRightInd w:val="0"/>
        <w:spacing w:after="240" w:line="360" w:lineRule="auto"/>
        <w:ind w:left="993" w:right="-425"/>
        <w:jc w:val="both"/>
        <w:rPr>
          <w:rFonts w:ascii="Arial" w:hAnsi="Arial" w:cs="Arial"/>
          <w:sz w:val="22"/>
          <w:szCs w:val="22"/>
          <w:lang w:eastAsia="en-IN"/>
        </w:rPr>
      </w:pPr>
    </w:p>
    <w:p w14:paraId="5F9D5016" w14:textId="3BE967A8" w:rsidR="001C27A8" w:rsidRDefault="001C27A8" w:rsidP="00557D08">
      <w:pPr>
        <w:autoSpaceDE w:val="0"/>
        <w:autoSpaceDN w:val="0"/>
        <w:adjustRightInd w:val="0"/>
        <w:spacing w:after="240" w:line="360" w:lineRule="auto"/>
        <w:ind w:left="993" w:right="-425"/>
        <w:jc w:val="both"/>
        <w:rPr>
          <w:rFonts w:ascii="Arial" w:hAnsi="Arial" w:cs="Arial"/>
          <w:sz w:val="22"/>
          <w:szCs w:val="22"/>
          <w:lang w:eastAsia="en-IN"/>
        </w:rPr>
      </w:pPr>
      <w:r>
        <w:rPr>
          <w:rFonts w:ascii="Arial" w:hAnsi="Arial" w:cs="Arial"/>
          <w:sz w:val="22"/>
          <w:szCs w:val="22"/>
          <w:lang w:eastAsia="en-IN"/>
        </w:rPr>
        <w:t>Below is the graphical representation of the key financial metrics of the company:</w:t>
      </w:r>
    </w:p>
    <w:p w14:paraId="2D614702" w14:textId="483528B2" w:rsidR="001C27A8" w:rsidRPr="007360BE" w:rsidRDefault="001C27A8" w:rsidP="00557D08">
      <w:pPr>
        <w:autoSpaceDE w:val="0"/>
        <w:autoSpaceDN w:val="0"/>
        <w:adjustRightInd w:val="0"/>
        <w:spacing w:line="360" w:lineRule="auto"/>
        <w:ind w:left="993" w:right="-425"/>
        <w:jc w:val="both"/>
        <w:rPr>
          <w:rFonts w:ascii="Arial" w:hAnsi="Arial" w:cs="Arial"/>
          <w:i/>
          <w:sz w:val="22"/>
          <w:szCs w:val="22"/>
          <w:lang w:eastAsia="en-IN"/>
        </w:rPr>
      </w:pPr>
      <w:r>
        <w:rPr>
          <w:rFonts w:ascii="Arial" w:hAnsi="Arial" w:cs="Arial"/>
          <w:i/>
          <w:noProof/>
          <w:sz w:val="22"/>
          <w:szCs w:val="22"/>
          <w:lang w:eastAsia="en-IN"/>
        </w:rPr>
        <w:drawing>
          <wp:inline distT="0" distB="0" distL="0" distR="0" wp14:anchorId="3A670404" wp14:editId="54BFD0DE">
            <wp:extent cx="5600700" cy="2724150"/>
            <wp:effectExtent l="19050" t="19050" r="19050" b="19050"/>
            <wp:docPr id="18391496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52">
                      <a:extLst>
                        <a:ext uri="{BEBA8EAE-BF5A-486C-A8C5-ECC9F3942E4B}">
                          <a14:imgProps xmlns:a14="http://schemas.microsoft.com/office/drawing/2010/main">
                            <a14:imgLayer r:embed="rId15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00700" cy="2724150"/>
                    </a:xfrm>
                    <a:prstGeom prst="rect">
                      <a:avLst/>
                    </a:prstGeom>
                    <a:ln>
                      <a:solidFill>
                        <a:schemeClr val="tx1"/>
                      </a:solidFill>
                    </a:ln>
                  </pic:spPr>
                </pic:pic>
              </a:graphicData>
            </a:graphic>
          </wp:inline>
        </w:drawing>
      </w:r>
    </w:p>
    <w:p w14:paraId="096AFA1F" w14:textId="73E50D49" w:rsidR="002F639E" w:rsidRDefault="00E60221" w:rsidP="00E60221">
      <w:pPr>
        <w:pStyle w:val="ListParagraph"/>
        <w:numPr>
          <w:ilvl w:val="0"/>
          <w:numId w:val="8"/>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Balance sheet</w:t>
      </w:r>
    </w:p>
    <w:p w14:paraId="353B9CAF" w14:textId="3B94D3B5" w:rsidR="00E60221" w:rsidRDefault="00E60221" w:rsidP="00E60221">
      <w:pPr>
        <w:autoSpaceDE w:val="0"/>
        <w:autoSpaceDN w:val="0"/>
        <w:adjustRightInd w:val="0"/>
        <w:spacing w:line="276" w:lineRule="auto"/>
        <w:ind w:right="21"/>
        <w:jc w:val="center"/>
        <w:rPr>
          <w:rFonts w:ascii="Arial" w:hAnsi="Arial" w:cs="Arial"/>
          <w:b/>
          <w:sz w:val="22"/>
          <w:szCs w:val="22"/>
          <w:lang w:eastAsia="en-IN"/>
        </w:rPr>
      </w:pPr>
    </w:p>
    <w:tbl>
      <w:tblPr>
        <w:tblW w:w="8959"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224"/>
        <w:gridCol w:w="1225"/>
        <w:gridCol w:w="1225"/>
        <w:gridCol w:w="1225"/>
        <w:gridCol w:w="1225"/>
      </w:tblGrid>
      <w:tr w:rsidR="001A280A" w:rsidRPr="00E60221" w14:paraId="65C9380B" w14:textId="77777777" w:rsidTr="001A280A">
        <w:trPr>
          <w:trHeight w:val="255"/>
        </w:trPr>
        <w:tc>
          <w:tcPr>
            <w:tcW w:w="2835" w:type="dxa"/>
            <w:vMerge w:val="restart"/>
            <w:shd w:val="clear" w:color="auto" w:fill="002060"/>
            <w:noWrap/>
            <w:vAlign w:val="center"/>
            <w:hideMark/>
          </w:tcPr>
          <w:p w14:paraId="310768B3" w14:textId="06E13FBE" w:rsidR="001A280A" w:rsidRPr="00E60221" w:rsidRDefault="001A280A" w:rsidP="001A280A">
            <w:pPr>
              <w:spacing w:line="276" w:lineRule="auto"/>
              <w:jc w:val="center"/>
              <w:rPr>
                <w:rFonts w:asciiTheme="minorHAnsi" w:hAnsiTheme="minorHAnsi" w:cstheme="minorHAnsi"/>
                <w:sz w:val="22"/>
                <w:szCs w:val="22"/>
              </w:rPr>
            </w:pPr>
            <w:r>
              <w:rPr>
                <w:rFonts w:asciiTheme="minorHAnsi" w:hAnsiTheme="minorHAnsi" w:cstheme="minorHAnsi"/>
                <w:b/>
                <w:bCs/>
                <w:color w:val="FFFFFF"/>
                <w:sz w:val="22"/>
                <w:szCs w:val="22"/>
              </w:rPr>
              <w:t>Particulars</w:t>
            </w:r>
          </w:p>
        </w:tc>
        <w:tc>
          <w:tcPr>
            <w:tcW w:w="1224" w:type="dxa"/>
            <w:shd w:val="clear" w:color="auto" w:fill="002060"/>
            <w:noWrap/>
            <w:vAlign w:val="center"/>
            <w:hideMark/>
          </w:tcPr>
          <w:p w14:paraId="6B229588"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28CF8323"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3BE68B97"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1685EA56"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2A7BADD9" w14:textId="77777777" w:rsidR="001A280A" w:rsidRPr="00E60221" w:rsidRDefault="001A280A" w:rsidP="001A280A">
            <w:pPr>
              <w:spacing w:line="276" w:lineRule="auto"/>
              <w:ind w:left="-45"/>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Provisional</w:t>
            </w:r>
          </w:p>
        </w:tc>
      </w:tr>
      <w:tr w:rsidR="001A280A" w:rsidRPr="00E60221" w14:paraId="71F8EA65" w14:textId="77777777" w:rsidTr="001A280A">
        <w:trPr>
          <w:trHeight w:val="255"/>
        </w:trPr>
        <w:tc>
          <w:tcPr>
            <w:tcW w:w="2835" w:type="dxa"/>
            <w:vMerge/>
            <w:shd w:val="clear" w:color="auto" w:fill="002060"/>
            <w:vAlign w:val="center"/>
          </w:tcPr>
          <w:p w14:paraId="7377F282" w14:textId="095BF30A" w:rsidR="001A280A" w:rsidRPr="00E60221" w:rsidRDefault="001A280A" w:rsidP="001A280A">
            <w:pPr>
              <w:spacing w:line="276" w:lineRule="auto"/>
              <w:rPr>
                <w:rFonts w:asciiTheme="minorHAnsi" w:hAnsiTheme="minorHAnsi" w:cstheme="minorHAnsi"/>
                <w:b/>
                <w:bCs/>
                <w:color w:val="FFFFFF"/>
                <w:sz w:val="22"/>
                <w:szCs w:val="22"/>
              </w:rPr>
            </w:pPr>
          </w:p>
        </w:tc>
        <w:tc>
          <w:tcPr>
            <w:tcW w:w="1224" w:type="dxa"/>
            <w:shd w:val="clear" w:color="auto" w:fill="002060"/>
            <w:noWrap/>
            <w:vAlign w:val="center"/>
            <w:hideMark/>
          </w:tcPr>
          <w:p w14:paraId="09DB4320"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Mar-19</w:t>
            </w:r>
          </w:p>
        </w:tc>
        <w:tc>
          <w:tcPr>
            <w:tcW w:w="1225" w:type="dxa"/>
            <w:shd w:val="clear" w:color="auto" w:fill="002060"/>
            <w:noWrap/>
            <w:vAlign w:val="center"/>
            <w:hideMark/>
          </w:tcPr>
          <w:p w14:paraId="3BAAEAB5"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Mar-20</w:t>
            </w:r>
          </w:p>
        </w:tc>
        <w:tc>
          <w:tcPr>
            <w:tcW w:w="1225" w:type="dxa"/>
            <w:shd w:val="clear" w:color="auto" w:fill="002060"/>
            <w:noWrap/>
            <w:vAlign w:val="center"/>
            <w:hideMark/>
          </w:tcPr>
          <w:p w14:paraId="26FAF18E"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Mar-21</w:t>
            </w:r>
          </w:p>
        </w:tc>
        <w:tc>
          <w:tcPr>
            <w:tcW w:w="1225" w:type="dxa"/>
            <w:shd w:val="clear" w:color="auto" w:fill="002060"/>
            <w:noWrap/>
            <w:vAlign w:val="center"/>
            <w:hideMark/>
          </w:tcPr>
          <w:p w14:paraId="04119939"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Mar-22</w:t>
            </w:r>
          </w:p>
        </w:tc>
        <w:tc>
          <w:tcPr>
            <w:tcW w:w="1225" w:type="dxa"/>
            <w:shd w:val="clear" w:color="auto" w:fill="002060"/>
            <w:noWrap/>
            <w:vAlign w:val="center"/>
            <w:hideMark/>
          </w:tcPr>
          <w:p w14:paraId="322FE1DF"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Mar-23</w:t>
            </w:r>
          </w:p>
        </w:tc>
      </w:tr>
      <w:tr w:rsidR="001A280A" w:rsidRPr="00E60221" w14:paraId="7BC89EA4" w14:textId="77777777" w:rsidTr="001A280A">
        <w:trPr>
          <w:trHeight w:val="255"/>
        </w:trPr>
        <w:tc>
          <w:tcPr>
            <w:tcW w:w="2835" w:type="dxa"/>
            <w:shd w:val="clear" w:color="auto" w:fill="auto"/>
            <w:vAlign w:val="center"/>
          </w:tcPr>
          <w:p w14:paraId="73B9C2A3" w14:textId="0734E946"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Non-Current Assets</w:t>
            </w:r>
          </w:p>
        </w:tc>
        <w:tc>
          <w:tcPr>
            <w:tcW w:w="1224" w:type="dxa"/>
            <w:shd w:val="clear" w:color="auto" w:fill="auto"/>
            <w:noWrap/>
            <w:vAlign w:val="center"/>
            <w:hideMark/>
          </w:tcPr>
          <w:p w14:paraId="44C5E7E4"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75DF67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AC5D90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3239D43"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854E456"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134FE2E8" w14:textId="77777777" w:rsidTr="001A280A">
        <w:trPr>
          <w:trHeight w:val="255"/>
        </w:trPr>
        <w:tc>
          <w:tcPr>
            <w:tcW w:w="2835" w:type="dxa"/>
            <w:shd w:val="clear" w:color="auto" w:fill="auto"/>
            <w:noWrap/>
            <w:vAlign w:val="center"/>
            <w:hideMark/>
          </w:tcPr>
          <w:p w14:paraId="38DED5A6"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Fixed Asset</w:t>
            </w:r>
          </w:p>
        </w:tc>
        <w:tc>
          <w:tcPr>
            <w:tcW w:w="1224" w:type="dxa"/>
            <w:shd w:val="clear" w:color="auto" w:fill="auto"/>
            <w:noWrap/>
            <w:vAlign w:val="center"/>
            <w:hideMark/>
          </w:tcPr>
          <w:p w14:paraId="2490E38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5754FB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07FF69F"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825151E"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31A7F432"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346D366A" w14:textId="77777777" w:rsidTr="001A280A">
        <w:trPr>
          <w:trHeight w:val="255"/>
        </w:trPr>
        <w:tc>
          <w:tcPr>
            <w:tcW w:w="2835" w:type="dxa"/>
            <w:shd w:val="clear" w:color="auto" w:fill="auto"/>
            <w:noWrap/>
            <w:vAlign w:val="center"/>
            <w:hideMark/>
          </w:tcPr>
          <w:p w14:paraId="4848954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Property, Plant &amp; Equipment</w:t>
            </w:r>
          </w:p>
        </w:tc>
        <w:tc>
          <w:tcPr>
            <w:tcW w:w="1224" w:type="dxa"/>
            <w:shd w:val="clear" w:color="auto" w:fill="auto"/>
            <w:noWrap/>
            <w:vAlign w:val="center"/>
            <w:hideMark/>
          </w:tcPr>
          <w:p w14:paraId="7F315DA3" w14:textId="08B8D6F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210.46</w:t>
            </w:r>
          </w:p>
        </w:tc>
        <w:tc>
          <w:tcPr>
            <w:tcW w:w="1225" w:type="dxa"/>
            <w:shd w:val="clear" w:color="auto" w:fill="auto"/>
            <w:noWrap/>
            <w:vAlign w:val="center"/>
            <w:hideMark/>
          </w:tcPr>
          <w:p w14:paraId="23E2440E" w14:textId="406A416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207.08</w:t>
            </w:r>
          </w:p>
        </w:tc>
        <w:tc>
          <w:tcPr>
            <w:tcW w:w="1225" w:type="dxa"/>
            <w:shd w:val="clear" w:color="auto" w:fill="auto"/>
            <w:noWrap/>
            <w:vAlign w:val="center"/>
            <w:hideMark/>
          </w:tcPr>
          <w:p w14:paraId="3A59A115" w14:textId="2EB0E03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211.36</w:t>
            </w:r>
          </w:p>
        </w:tc>
        <w:tc>
          <w:tcPr>
            <w:tcW w:w="1225" w:type="dxa"/>
            <w:shd w:val="clear" w:color="auto" w:fill="auto"/>
            <w:noWrap/>
            <w:vAlign w:val="center"/>
            <w:hideMark/>
          </w:tcPr>
          <w:p w14:paraId="1B856DDC" w14:textId="6EF0227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493.39</w:t>
            </w:r>
          </w:p>
        </w:tc>
        <w:tc>
          <w:tcPr>
            <w:tcW w:w="1225" w:type="dxa"/>
            <w:shd w:val="clear" w:color="auto" w:fill="auto"/>
            <w:noWrap/>
            <w:vAlign w:val="center"/>
            <w:hideMark/>
          </w:tcPr>
          <w:p w14:paraId="68D4527B" w14:textId="2AD8348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445.21</w:t>
            </w:r>
          </w:p>
        </w:tc>
      </w:tr>
      <w:tr w:rsidR="001A280A" w:rsidRPr="00E60221" w14:paraId="28E587FB" w14:textId="77777777" w:rsidTr="001A280A">
        <w:trPr>
          <w:trHeight w:val="255"/>
        </w:trPr>
        <w:tc>
          <w:tcPr>
            <w:tcW w:w="2835" w:type="dxa"/>
            <w:shd w:val="clear" w:color="auto" w:fill="auto"/>
            <w:noWrap/>
            <w:vAlign w:val="center"/>
            <w:hideMark/>
          </w:tcPr>
          <w:p w14:paraId="4BDF27B6"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Intangible Assets</w:t>
            </w:r>
          </w:p>
        </w:tc>
        <w:tc>
          <w:tcPr>
            <w:tcW w:w="1224" w:type="dxa"/>
            <w:shd w:val="clear" w:color="auto" w:fill="auto"/>
            <w:noWrap/>
            <w:vAlign w:val="center"/>
            <w:hideMark/>
          </w:tcPr>
          <w:p w14:paraId="5A8751D8" w14:textId="0895EDA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0.31</w:t>
            </w:r>
          </w:p>
        </w:tc>
        <w:tc>
          <w:tcPr>
            <w:tcW w:w="1225" w:type="dxa"/>
            <w:shd w:val="clear" w:color="auto" w:fill="auto"/>
            <w:noWrap/>
            <w:vAlign w:val="center"/>
            <w:hideMark/>
          </w:tcPr>
          <w:p w14:paraId="145BB33F" w14:textId="46ECA48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0.17</w:t>
            </w:r>
          </w:p>
        </w:tc>
        <w:tc>
          <w:tcPr>
            <w:tcW w:w="1225" w:type="dxa"/>
            <w:shd w:val="clear" w:color="auto" w:fill="auto"/>
            <w:noWrap/>
            <w:vAlign w:val="center"/>
            <w:hideMark/>
          </w:tcPr>
          <w:p w14:paraId="1CF84152" w14:textId="299709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0.07</w:t>
            </w:r>
          </w:p>
        </w:tc>
        <w:tc>
          <w:tcPr>
            <w:tcW w:w="1225" w:type="dxa"/>
            <w:shd w:val="clear" w:color="auto" w:fill="auto"/>
            <w:noWrap/>
            <w:vAlign w:val="center"/>
            <w:hideMark/>
          </w:tcPr>
          <w:p w14:paraId="7AEE9A90" w14:textId="14F9645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0.01</w:t>
            </w:r>
          </w:p>
        </w:tc>
        <w:tc>
          <w:tcPr>
            <w:tcW w:w="1225" w:type="dxa"/>
            <w:shd w:val="clear" w:color="auto" w:fill="auto"/>
            <w:noWrap/>
            <w:vAlign w:val="center"/>
            <w:hideMark/>
          </w:tcPr>
          <w:p w14:paraId="2EAC73DC" w14:textId="23D46CB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0.01</w:t>
            </w:r>
          </w:p>
        </w:tc>
      </w:tr>
      <w:tr w:rsidR="001A280A" w:rsidRPr="00E60221" w14:paraId="263BC97A" w14:textId="77777777" w:rsidTr="001A280A">
        <w:trPr>
          <w:trHeight w:val="255"/>
        </w:trPr>
        <w:tc>
          <w:tcPr>
            <w:tcW w:w="2835" w:type="dxa"/>
            <w:shd w:val="clear" w:color="auto" w:fill="auto"/>
            <w:noWrap/>
            <w:vAlign w:val="center"/>
            <w:hideMark/>
          </w:tcPr>
          <w:p w14:paraId="3EC1CD7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Capital WIP</w:t>
            </w:r>
          </w:p>
        </w:tc>
        <w:tc>
          <w:tcPr>
            <w:tcW w:w="1224" w:type="dxa"/>
            <w:shd w:val="clear" w:color="auto" w:fill="auto"/>
            <w:noWrap/>
            <w:vAlign w:val="center"/>
            <w:hideMark/>
          </w:tcPr>
          <w:p w14:paraId="5960083E" w14:textId="6F57EE9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31.42</w:t>
            </w:r>
          </w:p>
        </w:tc>
        <w:tc>
          <w:tcPr>
            <w:tcW w:w="1225" w:type="dxa"/>
            <w:shd w:val="clear" w:color="auto" w:fill="auto"/>
            <w:noWrap/>
            <w:vAlign w:val="center"/>
            <w:hideMark/>
          </w:tcPr>
          <w:p w14:paraId="54290A7D" w14:textId="1969E73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25.13</w:t>
            </w:r>
          </w:p>
        </w:tc>
        <w:tc>
          <w:tcPr>
            <w:tcW w:w="1225" w:type="dxa"/>
            <w:shd w:val="clear" w:color="auto" w:fill="auto"/>
            <w:noWrap/>
            <w:vAlign w:val="center"/>
            <w:hideMark/>
          </w:tcPr>
          <w:p w14:paraId="458440B1" w14:textId="7BD4CB9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2.46</w:t>
            </w:r>
          </w:p>
        </w:tc>
        <w:tc>
          <w:tcPr>
            <w:tcW w:w="1225" w:type="dxa"/>
            <w:shd w:val="clear" w:color="auto" w:fill="auto"/>
            <w:noWrap/>
            <w:vAlign w:val="center"/>
            <w:hideMark/>
          </w:tcPr>
          <w:p w14:paraId="7DB293A0" w14:textId="7ACA3EB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6.34</w:t>
            </w:r>
          </w:p>
        </w:tc>
        <w:tc>
          <w:tcPr>
            <w:tcW w:w="1225" w:type="dxa"/>
            <w:shd w:val="clear" w:color="auto" w:fill="auto"/>
            <w:noWrap/>
            <w:vAlign w:val="center"/>
            <w:hideMark/>
          </w:tcPr>
          <w:p w14:paraId="46D64C59" w14:textId="534387E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16.82</w:t>
            </w:r>
          </w:p>
        </w:tc>
      </w:tr>
      <w:tr w:rsidR="001A280A" w:rsidRPr="00E60221" w14:paraId="70CCCEEF" w14:textId="77777777" w:rsidTr="001A280A">
        <w:trPr>
          <w:trHeight w:val="255"/>
        </w:trPr>
        <w:tc>
          <w:tcPr>
            <w:tcW w:w="2835" w:type="dxa"/>
            <w:shd w:val="clear" w:color="auto" w:fill="auto"/>
            <w:noWrap/>
            <w:vAlign w:val="center"/>
            <w:hideMark/>
          </w:tcPr>
          <w:p w14:paraId="2F71735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Intangible Assets under development</w:t>
            </w:r>
          </w:p>
        </w:tc>
        <w:tc>
          <w:tcPr>
            <w:tcW w:w="1224" w:type="dxa"/>
            <w:shd w:val="clear" w:color="auto" w:fill="auto"/>
            <w:noWrap/>
            <w:vAlign w:val="center"/>
            <w:hideMark/>
          </w:tcPr>
          <w:p w14:paraId="332D6956" w14:textId="0CAAEFE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702EE11B" w14:textId="527A0CCD"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w:t>
            </w:r>
          </w:p>
        </w:tc>
        <w:tc>
          <w:tcPr>
            <w:tcW w:w="1225" w:type="dxa"/>
            <w:shd w:val="clear" w:color="auto" w:fill="auto"/>
            <w:noWrap/>
            <w:vAlign w:val="center"/>
            <w:hideMark/>
          </w:tcPr>
          <w:p w14:paraId="517EB2FB" w14:textId="43875661"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w:t>
            </w:r>
          </w:p>
        </w:tc>
        <w:tc>
          <w:tcPr>
            <w:tcW w:w="1225" w:type="dxa"/>
            <w:shd w:val="clear" w:color="auto" w:fill="auto"/>
            <w:noWrap/>
            <w:vAlign w:val="center"/>
            <w:hideMark/>
          </w:tcPr>
          <w:p w14:paraId="04A52FDD" w14:textId="1ED429A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0.24</w:t>
            </w:r>
          </w:p>
        </w:tc>
        <w:tc>
          <w:tcPr>
            <w:tcW w:w="1225" w:type="dxa"/>
            <w:shd w:val="clear" w:color="auto" w:fill="auto"/>
            <w:noWrap/>
            <w:vAlign w:val="center"/>
            <w:hideMark/>
          </w:tcPr>
          <w:p w14:paraId="5029DB3F" w14:textId="1E8757A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597A2A09" w14:textId="77777777" w:rsidTr="001A280A">
        <w:trPr>
          <w:trHeight w:val="255"/>
        </w:trPr>
        <w:tc>
          <w:tcPr>
            <w:tcW w:w="2835" w:type="dxa"/>
            <w:shd w:val="clear" w:color="auto" w:fill="auto"/>
            <w:noWrap/>
            <w:vAlign w:val="center"/>
            <w:hideMark/>
          </w:tcPr>
          <w:p w14:paraId="2F9441CF"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Financial Assets</w:t>
            </w:r>
          </w:p>
        </w:tc>
        <w:tc>
          <w:tcPr>
            <w:tcW w:w="1224" w:type="dxa"/>
            <w:shd w:val="clear" w:color="auto" w:fill="auto"/>
            <w:noWrap/>
            <w:vAlign w:val="center"/>
            <w:hideMark/>
          </w:tcPr>
          <w:p w14:paraId="4982741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CAB85F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B3F541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78A87EB"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88D22BA"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052B4452" w14:textId="77777777" w:rsidTr="001A280A">
        <w:trPr>
          <w:trHeight w:val="255"/>
        </w:trPr>
        <w:tc>
          <w:tcPr>
            <w:tcW w:w="2835" w:type="dxa"/>
            <w:shd w:val="clear" w:color="auto" w:fill="auto"/>
            <w:noWrap/>
            <w:vAlign w:val="center"/>
            <w:hideMark/>
          </w:tcPr>
          <w:p w14:paraId="566D1A2A"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Long Term Loans &amp; Advances</w:t>
            </w:r>
          </w:p>
        </w:tc>
        <w:tc>
          <w:tcPr>
            <w:tcW w:w="1224" w:type="dxa"/>
            <w:shd w:val="clear" w:color="auto" w:fill="auto"/>
            <w:noWrap/>
            <w:vAlign w:val="center"/>
            <w:hideMark/>
          </w:tcPr>
          <w:p w14:paraId="1977C810" w14:textId="0F57647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8.35</w:t>
            </w:r>
          </w:p>
        </w:tc>
        <w:tc>
          <w:tcPr>
            <w:tcW w:w="1225" w:type="dxa"/>
            <w:shd w:val="clear" w:color="auto" w:fill="auto"/>
            <w:noWrap/>
            <w:vAlign w:val="center"/>
            <w:hideMark/>
          </w:tcPr>
          <w:p w14:paraId="2342CE54" w14:textId="0074DA8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12.77</w:t>
            </w:r>
          </w:p>
        </w:tc>
        <w:tc>
          <w:tcPr>
            <w:tcW w:w="1225" w:type="dxa"/>
            <w:shd w:val="clear" w:color="auto" w:fill="auto"/>
            <w:noWrap/>
            <w:vAlign w:val="center"/>
            <w:hideMark/>
          </w:tcPr>
          <w:p w14:paraId="54F22F0D" w14:textId="0AA7372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14.83</w:t>
            </w:r>
          </w:p>
        </w:tc>
        <w:tc>
          <w:tcPr>
            <w:tcW w:w="1225" w:type="dxa"/>
            <w:shd w:val="clear" w:color="auto" w:fill="auto"/>
            <w:noWrap/>
            <w:vAlign w:val="center"/>
            <w:hideMark/>
          </w:tcPr>
          <w:p w14:paraId="6A03EAF3" w14:textId="71F34EDB"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15.85</w:t>
            </w:r>
          </w:p>
        </w:tc>
        <w:tc>
          <w:tcPr>
            <w:tcW w:w="1225" w:type="dxa"/>
            <w:shd w:val="clear" w:color="auto" w:fill="auto"/>
            <w:noWrap/>
            <w:vAlign w:val="center"/>
            <w:hideMark/>
          </w:tcPr>
          <w:p w14:paraId="33595554" w14:textId="12D7D12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14.92</w:t>
            </w:r>
          </w:p>
        </w:tc>
      </w:tr>
      <w:tr w:rsidR="001A280A" w:rsidRPr="00E60221" w14:paraId="535CDB21" w14:textId="77777777" w:rsidTr="001A280A">
        <w:trPr>
          <w:trHeight w:val="255"/>
        </w:trPr>
        <w:tc>
          <w:tcPr>
            <w:tcW w:w="2835" w:type="dxa"/>
            <w:shd w:val="clear" w:color="auto" w:fill="auto"/>
            <w:noWrap/>
            <w:vAlign w:val="center"/>
            <w:hideMark/>
          </w:tcPr>
          <w:p w14:paraId="65F0A358"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Investments</w:t>
            </w:r>
          </w:p>
        </w:tc>
        <w:tc>
          <w:tcPr>
            <w:tcW w:w="1224" w:type="dxa"/>
            <w:shd w:val="clear" w:color="auto" w:fill="auto"/>
            <w:noWrap/>
            <w:vAlign w:val="center"/>
            <w:hideMark/>
          </w:tcPr>
          <w:p w14:paraId="25FAF4CA" w14:textId="2DAC254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3.51</w:t>
            </w:r>
          </w:p>
        </w:tc>
        <w:tc>
          <w:tcPr>
            <w:tcW w:w="1225" w:type="dxa"/>
            <w:shd w:val="clear" w:color="auto" w:fill="auto"/>
            <w:noWrap/>
            <w:vAlign w:val="center"/>
            <w:hideMark/>
          </w:tcPr>
          <w:p w14:paraId="278DA088" w14:textId="0BBEACD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3.07</w:t>
            </w:r>
          </w:p>
        </w:tc>
        <w:tc>
          <w:tcPr>
            <w:tcW w:w="1225" w:type="dxa"/>
            <w:shd w:val="clear" w:color="auto" w:fill="auto"/>
            <w:noWrap/>
            <w:vAlign w:val="center"/>
            <w:hideMark/>
          </w:tcPr>
          <w:p w14:paraId="7F544F41" w14:textId="235C123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3.70</w:t>
            </w:r>
          </w:p>
        </w:tc>
        <w:tc>
          <w:tcPr>
            <w:tcW w:w="1225" w:type="dxa"/>
            <w:shd w:val="clear" w:color="auto" w:fill="auto"/>
            <w:noWrap/>
            <w:vAlign w:val="center"/>
            <w:hideMark/>
          </w:tcPr>
          <w:p w14:paraId="60716640" w14:textId="48AC8A0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3.67</w:t>
            </w:r>
          </w:p>
        </w:tc>
        <w:tc>
          <w:tcPr>
            <w:tcW w:w="1225" w:type="dxa"/>
            <w:shd w:val="clear" w:color="auto" w:fill="auto"/>
            <w:noWrap/>
            <w:vAlign w:val="center"/>
            <w:hideMark/>
          </w:tcPr>
          <w:p w14:paraId="796C85FB" w14:textId="6DA8189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3.23</w:t>
            </w:r>
          </w:p>
        </w:tc>
      </w:tr>
      <w:tr w:rsidR="001A280A" w:rsidRPr="00E60221" w14:paraId="1D080B15" w14:textId="77777777" w:rsidTr="001A280A">
        <w:trPr>
          <w:trHeight w:val="255"/>
        </w:trPr>
        <w:tc>
          <w:tcPr>
            <w:tcW w:w="2835" w:type="dxa"/>
            <w:shd w:val="clear" w:color="auto" w:fill="auto"/>
            <w:noWrap/>
            <w:vAlign w:val="center"/>
            <w:hideMark/>
          </w:tcPr>
          <w:p w14:paraId="7BFD4171"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Deferred Tax Assets</w:t>
            </w:r>
          </w:p>
        </w:tc>
        <w:tc>
          <w:tcPr>
            <w:tcW w:w="1224" w:type="dxa"/>
            <w:shd w:val="clear" w:color="auto" w:fill="auto"/>
            <w:noWrap/>
            <w:vAlign w:val="center"/>
            <w:hideMark/>
          </w:tcPr>
          <w:p w14:paraId="381D2D2C" w14:textId="3E9B741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25ABE4F" w14:textId="79892F3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7E43C7EB" w14:textId="7EF852C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09597FCE" w14:textId="00947F9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0.23</w:t>
            </w:r>
          </w:p>
        </w:tc>
        <w:tc>
          <w:tcPr>
            <w:tcW w:w="1225" w:type="dxa"/>
            <w:shd w:val="clear" w:color="auto" w:fill="auto"/>
            <w:noWrap/>
            <w:vAlign w:val="center"/>
            <w:hideMark/>
          </w:tcPr>
          <w:p w14:paraId="4988B802" w14:textId="05D4395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0.23</w:t>
            </w:r>
          </w:p>
        </w:tc>
      </w:tr>
      <w:tr w:rsidR="001A280A" w:rsidRPr="00E60221" w14:paraId="24891CDF" w14:textId="77777777" w:rsidTr="001A280A">
        <w:trPr>
          <w:trHeight w:val="255"/>
        </w:trPr>
        <w:tc>
          <w:tcPr>
            <w:tcW w:w="2835" w:type="dxa"/>
            <w:shd w:val="clear" w:color="auto" w:fill="DBE5F1" w:themeFill="accent1" w:themeFillTint="33"/>
            <w:noWrap/>
            <w:vAlign w:val="center"/>
            <w:hideMark/>
          </w:tcPr>
          <w:p w14:paraId="3B2A8D76" w14:textId="71382EE0"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Non-Current Assets</w:t>
            </w:r>
          </w:p>
        </w:tc>
        <w:tc>
          <w:tcPr>
            <w:tcW w:w="1224" w:type="dxa"/>
            <w:shd w:val="clear" w:color="auto" w:fill="DBE5F1" w:themeFill="accent1" w:themeFillTint="33"/>
            <w:noWrap/>
            <w:vAlign w:val="center"/>
            <w:hideMark/>
          </w:tcPr>
          <w:p w14:paraId="10D3F8B4" w14:textId="1CEE775E"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254.05</w:t>
            </w:r>
          </w:p>
        </w:tc>
        <w:tc>
          <w:tcPr>
            <w:tcW w:w="1225" w:type="dxa"/>
            <w:shd w:val="clear" w:color="auto" w:fill="DBE5F1" w:themeFill="accent1" w:themeFillTint="33"/>
            <w:noWrap/>
            <w:vAlign w:val="center"/>
            <w:hideMark/>
          </w:tcPr>
          <w:p w14:paraId="2EF8C29F" w14:textId="009A887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248.23</w:t>
            </w:r>
          </w:p>
        </w:tc>
        <w:tc>
          <w:tcPr>
            <w:tcW w:w="1225" w:type="dxa"/>
            <w:shd w:val="clear" w:color="auto" w:fill="DBE5F1" w:themeFill="accent1" w:themeFillTint="33"/>
            <w:noWrap/>
            <w:vAlign w:val="center"/>
            <w:hideMark/>
          </w:tcPr>
          <w:p w14:paraId="184F0E34" w14:textId="6E3E6982"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232.43</w:t>
            </w:r>
          </w:p>
        </w:tc>
        <w:tc>
          <w:tcPr>
            <w:tcW w:w="1225" w:type="dxa"/>
            <w:shd w:val="clear" w:color="auto" w:fill="DBE5F1" w:themeFill="accent1" w:themeFillTint="33"/>
            <w:noWrap/>
            <w:vAlign w:val="center"/>
            <w:hideMark/>
          </w:tcPr>
          <w:p w14:paraId="2BE09C76" w14:textId="3FA3654D"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519.73</w:t>
            </w:r>
          </w:p>
        </w:tc>
        <w:tc>
          <w:tcPr>
            <w:tcW w:w="1225" w:type="dxa"/>
            <w:shd w:val="clear" w:color="auto" w:fill="DBE5F1" w:themeFill="accent1" w:themeFillTint="33"/>
            <w:noWrap/>
            <w:vAlign w:val="center"/>
            <w:hideMark/>
          </w:tcPr>
          <w:p w14:paraId="62DF1DDA" w14:textId="038FD88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480.43</w:t>
            </w:r>
          </w:p>
        </w:tc>
      </w:tr>
      <w:tr w:rsidR="001A280A" w:rsidRPr="00E60221" w14:paraId="7EFA1776" w14:textId="77777777" w:rsidTr="001A280A">
        <w:trPr>
          <w:trHeight w:val="255"/>
        </w:trPr>
        <w:tc>
          <w:tcPr>
            <w:tcW w:w="2835" w:type="dxa"/>
            <w:shd w:val="clear" w:color="auto" w:fill="auto"/>
            <w:vAlign w:val="center"/>
          </w:tcPr>
          <w:p w14:paraId="0E145A79" w14:textId="14C3DAC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Current Assets</w:t>
            </w:r>
          </w:p>
        </w:tc>
        <w:tc>
          <w:tcPr>
            <w:tcW w:w="1224" w:type="dxa"/>
            <w:shd w:val="clear" w:color="auto" w:fill="auto"/>
            <w:noWrap/>
            <w:vAlign w:val="center"/>
            <w:hideMark/>
          </w:tcPr>
          <w:p w14:paraId="46131FB3"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6B3EF9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1FFA69D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4BB209D"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9DF1A1F"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5B07C582" w14:textId="77777777" w:rsidTr="001A280A">
        <w:trPr>
          <w:trHeight w:val="255"/>
        </w:trPr>
        <w:tc>
          <w:tcPr>
            <w:tcW w:w="2835" w:type="dxa"/>
            <w:shd w:val="clear" w:color="auto" w:fill="auto"/>
            <w:noWrap/>
            <w:vAlign w:val="center"/>
            <w:hideMark/>
          </w:tcPr>
          <w:p w14:paraId="004FB442"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Inventories</w:t>
            </w:r>
          </w:p>
        </w:tc>
        <w:tc>
          <w:tcPr>
            <w:tcW w:w="1224" w:type="dxa"/>
            <w:shd w:val="clear" w:color="auto" w:fill="auto"/>
            <w:noWrap/>
            <w:vAlign w:val="center"/>
            <w:hideMark/>
          </w:tcPr>
          <w:p w14:paraId="2DE511F2" w14:textId="70777EE7"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487.78</w:t>
            </w:r>
          </w:p>
        </w:tc>
        <w:tc>
          <w:tcPr>
            <w:tcW w:w="1225" w:type="dxa"/>
            <w:shd w:val="clear" w:color="auto" w:fill="auto"/>
            <w:noWrap/>
            <w:vAlign w:val="center"/>
            <w:hideMark/>
          </w:tcPr>
          <w:p w14:paraId="47EE481F" w14:textId="14538EE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547.90</w:t>
            </w:r>
          </w:p>
        </w:tc>
        <w:tc>
          <w:tcPr>
            <w:tcW w:w="1225" w:type="dxa"/>
            <w:shd w:val="clear" w:color="auto" w:fill="auto"/>
            <w:noWrap/>
            <w:vAlign w:val="center"/>
            <w:hideMark/>
          </w:tcPr>
          <w:p w14:paraId="1B51A857" w14:textId="09C56C0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704.49</w:t>
            </w:r>
          </w:p>
        </w:tc>
        <w:tc>
          <w:tcPr>
            <w:tcW w:w="1225" w:type="dxa"/>
            <w:shd w:val="clear" w:color="auto" w:fill="auto"/>
            <w:noWrap/>
            <w:vAlign w:val="center"/>
            <w:hideMark/>
          </w:tcPr>
          <w:p w14:paraId="26B3CFF3" w14:textId="6B5269E1"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896.40</w:t>
            </w:r>
          </w:p>
        </w:tc>
        <w:tc>
          <w:tcPr>
            <w:tcW w:w="1225" w:type="dxa"/>
            <w:shd w:val="clear" w:color="auto" w:fill="auto"/>
            <w:noWrap/>
            <w:vAlign w:val="center"/>
            <w:hideMark/>
          </w:tcPr>
          <w:p w14:paraId="5B3D558C" w14:textId="57DB515B"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1,054.41</w:t>
            </w:r>
          </w:p>
        </w:tc>
      </w:tr>
      <w:tr w:rsidR="001A280A" w:rsidRPr="00E60221" w14:paraId="437E6E6B" w14:textId="77777777" w:rsidTr="001A280A">
        <w:trPr>
          <w:trHeight w:val="255"/>
        </w:trPr>
        <w:tc>
          <w:tcPr>
            <w:tcW w:w="2835" w:type="dxa"/>
            <w:shd w:val="clear" w:color="auto" w:fill="auto"/>
            <w:noWrap/>
            <w:vAlign w:val="center"/>
            <w:hideMark/>
          </w:tcPr>
          <w:p w14:paraId="477C087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Trade Receivables</w:t>
            </w:r>
          </w:p>
        </w:tc>
        <w:tc>
          <w:tcPr>
            <w:tcW w:w="1224" w:type="dxa"/>
            <w:shd w:val="clear" w:color="auto" w:fill="auto"/>
            <w:noWrap/>
            <w:vAlign w:val="center"/>
            <w:hideMark/>
          </w:tcPr>
          <w:p w14:paraId="58FEE9F1" w14:textId="37A0497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742.34</w:t>
            </w:r>
          </w:p>
        </w:tc>
        <w:tc>
          <w:tcPr>
            <w:tcW w:w="1225" w:type="dxa"/>
            <w:shd w:val="clear" w:color="auto" w:fill="auto"/>
            <w:noWrap/>
            <w:vAlign w:val="center"/>
            <w:hideMark/>
          </w:tcPr>
          <w:p w14:paraId="4661B45E" w14:textId="5A83149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911.68</w:t>
            </w:r>
          </w:p>
        </w:tc>
        <w:tc>
          <w:tcPr>
            <w:tcW w:w="1225" w:type="dxa"/>
            <w:shd w:val="clear" w:color="auto" w:fill="auto"/>
            <w:noWrap/>
            <w:vAlign w:val="center"/>
            <w:hideMark/>
          </w:tcPr>
          <w:p w14:paraId="2D51509E" w14:textId="04F1127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1,178.47</w:t>
            </w:r>
          </w:p>
        </w:tc>
        <w:tc>
          <w:tcPr>
            <w:tcW w:w="1225" w:type="dxa"/>
            <w:shd w:val="clear" w:color="auto" w:fill="auto"/>
            <w:noWrap/>
            <w:vAlign w:val="center"/>
            <w:hideMark/>
          </w:tcPr>
          <w:p w14:paraId="238E8867" w14:textId="5834354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1,480.94</w:t>
            </w:r>
          </w:p>
        </w:tc>
        <w:tc>
          <w:tcPr>
            <w:tcW w:w="1225" w:type="dxa"/>
            <w:shd w:val="clear" w:color="auto" w:fill="auto"/>
            <w:noWrap/>
            <w:vAlign w:val="center"/>
            <w:hideMark/>
          </w:tcPr>
          <w:p w14:paraId="2E13AA71" w14:textId="657FF7C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1,403.83</w:t>
            </w:r>
          </w:p>
        </w:tc>
      </w:tr>
      <w:tr w:rsidR="001A280A" w:rsidRPr="00E60221" w14:paraId="1C51B102" w14:textId="77777777" w:rsidTr="001A280A">
        <w:trPr>
          <w:trHeight w:val="255"/>
        </w:trPr>
        <w:tc>
          <w:tcPr>
            <w:tcW w:w="2835" w:type="dxa"/>
            <w:shd w:val="clear" w:color="auto" w:fill="auto"/>
            <w:noWrap/>
            <w:vAlign w:val="center"/>
            <w:hideMark/>
          </w:tcPr>
          <w:p w14:paraId="35DE39F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Cash &amp; Cash Equivalents</w:t>
            </w:r>
          </w:p>
        </w:tc>
        <w:tc>
          <w:tcPr>
            <w:tcW w:w="1224" w:type="dxa"/>
            <w:shd w:val="clear" w:color="auto" w:fill="auto"/>
            <w:noWrap/>
            <w:vAlign w:val="center"/>
            <w:hideMark/>
          </w:tcPr>
          <w:p w14:paraId="7398CB1E" w14:textId="3D2E973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131.97</w:t>
            </w:r>
          </w:p>
        </w:tc>
        <w:tc>
          <w:tcPr>
            <w:tcW w:w="1225" w:type="dxa"/>
            <w:shd w:val="clear" w:color="auto" w:fill="auto"/>
            <w:noWrap/>
            <w:vAlign w:val="center"/>
            <w:hideMark/>
          </w:tcPr>
          <w:p w14:paraId="47B541C6" w14:textId="4DC2273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124.36</w:t>
            </w:r>
          </w:p>
        </w:tc>
        <w:tc>
          <w:tcPr>
            <w:tcW w:w="1225" w:type="dxa"/>
            <w:shd w:val="clear" w:color="auto" w:fill="auto"/>
            <w:noWrap/>
            <w:vAlign w:val="center"/>
            <w:hideMark/>
          </w:tcPr>
          <w:p w14:paraId="0FA916C9" w14:textId="6AA437C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123.71</w:t>
            </w:r>
          </w:p>
        </w:tc>
        <w:tc>
          <w:tcPr>
            <w:tcW w:w="1225" w:type="dxa"/>
            <w:shd w:val="clear" w:color="auto" w:fill="auto"/>
            <w:noWrap/>
            <w:vAlign w:val="center"/>
            <w:hideMark/>
          </w:tcPr>
          <w:p w14:paraId="64DBC5EE" w14:textId="60E3CE6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141.83</w:t>
            </w:r>
          </w:p>
        </w:tc>
        <w:tc>
          <w:tcPr>
            <w:tcW w:w="1225" w:type="dxa"/>
            <w:shd w:val="clear" w:color="auto" w:fill="auto"/>
            <w:noWrap/>
            <w:vAlign w:val="center"/>
            <w:hideMark/>
          </w:tcPr>
          <w:p w14:paraId="5E451C0B" w14:textId="789646B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171.91</w:t>
            </w:r>
          </w:p>
        </w:tc>
      </w:tr>
      <w:tr w:rsidR="001A280A" w:rsidRPr="00E60221" w14:paraId="5B5CABE0" w14:textId="77777777" w:rsidTr="001A280A">
        <w:trPr>
          <w:trHeight w:val="255"/>
        </w:trPr>
        <w:tc>
          <w:tcPr>
            <w:tcW w:w="2835" w:type="dxa"/>
            <w:shd w:val="clear" w:color="auto" w:fill="auto"/>
            <w:noWrap/>
            <w:vAlign w:val="center"/>
            <w:hideMark/>
          </w:tcPr>
          <w:p w14:paraId="7976005A" w14:textId="77777777" w:rsidR="001A280A" w:rsidRPr="00E60221" w:rsidRDefault="001A280A" w:rsidP="001A280A">
            <w:pPr>
              <w:spacing w:line="276" w:lineRule="auto"/>
              <w:ind w:right="-108"/>
              <w:rPr>
                <w:rFonts w:asciiTheme="minorHAnsi" w:hAnsiTheme="minorHAnsi" w:cstheme="minorHAnsi"/>
                <w:sz w:val="22"/>
                <w:szCs w:val="22"/>
              </w:rPr>
            </w:pPr>
            <w:r w:rsidRPr="00E60221">
              <w:rPr>
                <w:rFonts w:asciiTheme="minorHAnsi" w:hAnsiTheme="minorHAnsi" w:cstheme="minorHAnsi"/>
                <w:sz w:val="22"/>
                <w:szCs w:val="22"/>
              </w:rPr>
              <w:t>Short Term Loans &amp; Advances</w:t>
            </w:r>
          </w:p>
        </w:tc>
        <w:tc>
          <w:tcPr>
            <w:tcW w:w="1224" w:type="dxa"/>
            <w:shd w:val="clear" w:color="auto" w:fill="auto"/>
            <w:noWrap/>
            <w:vAlign w:val="center"/>
            <w:hideMark/>
          </w:tcPr>
          <w:p w14:paraId="5A3EBEF1" w14:textId="4AAD17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33.80</w:t>
            </w:r>
          </w:p>
        </w:tc>
        <w:tc>
          <w:tcPr>
            <w:tcW w:w="1225" w:type="dxa"/>
            <w:shd w:val="clear" w:color="auto" w:fill="auto"/>
            <w:noWrap/>
            <w:vAlign w:val="center"/>
            <w:hideMark/>
          </w:tcPr>
          <w:p w14:paraId="34301A8A" w14:textId="4D9154F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29.99</w:t>
            </w:r>
          </w:p>
        </w:tc>
        <w:tc>
          <w:tcPr>
            <w:tcW w:w="1225" w:type="dxa"/>
            <w:shd w:val="clear" w:color="auto" w:fill="auto"/>
            <w:noWrap/>
            <w:vAlign w:val="center"/>
            <w:hideMark/>
          </w:tcPr>
          <w:p w14:paraId="3476E4B1" w14:textId="4C1CB1B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20.57</w:t>
            </w:r>
          </w:p>
        </w:tc>
        <w:tc>
          <w:tcPr>
            <w:tcW w:w="1225" w:type="dxa"/>
            <w:shd w:val="clear" w:color="auto" w:fill="auto"/>
            <w:noWrap/>
            <w:vAlign w:val="center"/>
            <w:hideMark/>
          </w:tcPr>
          <w:p w14:paraId="50303BDB" w14:textId="236158F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22.35</w:t>
            </w:r>
          </w:p>
        </w:tc>
        <w:tc>
          <w:tcPr>
            <w:tcW w:w="1225" w:type="dxa"/>
            <w:shd w:val="clear" w:color="auto" w:fill="auto"/>
            <w:noWrap/>
            <w:vAlign w:val="center"/>
            <w:hideMark/>
          </w:tcPr>
          <w:p w14:paraId="65752D6D" w14:textId="14FD100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27.91</w:t>
            </w:r>
          </w:p>
        </w:tc>
      </w:tr>
      <w:tr w:rsidR="001A280A" w:rsidRPr="00E60221" w14:paraId="20889070" w14:textId="77777777" w:rsidTr="001A280A">
        <w:trPr>
          <w:trHeight w:val="255"/>
        </w:trPr>
        <w:tc>
          <w:tcPr>
            <w:tcW w:w="2835" w:type="dxa"/>
            <w:shd w:val="clear" w:color="auto" w:fill="auto"/>
            <w:noWrap/>
            <w:vAlign w:val="center"/>
            <w:hideMark/>
          </w:tcPr>
          <w:p w14:paraId="1DE0031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Current Assets</w:t>
            </w:r>
          </w:p>
        </w:tc>
        <w:tc>
          <w:tcPr>
            <w:tcW w:w="1224" w:type="dxa"/>
            <w:shd w:val="clear" w:color="auto" w:fill="auto"/>
            <w:noWrap/>
            <w:vAlign w:val="center"/>
            <w:hideMark/>
          </w:tcPr>
          <w:p w14:paraId="76F2AFAB" w14:textId="5451277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74A2370" w14:textId="5767A00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23E6451" w14:textId="6E19867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3E9B4F18" w14:textId="51259A2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0.02</w:t>
            </w:r>
          </w:p>
        </w:tc>
        <w:tc>
          <w:tcPr>
            <w:tcW w:w="1225" w:type="dxa"/>
            <w:shd w:val="clear" w:color="auto" w:fill="auto"/>
            <w:noWrap/>
            <w:vAlign w:val="center"/>
            <w:hideMark/>
          </w:tcPr>
          <w:p w14:paraId="67361320" w14:textId="47B85B4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0.32</w:t>
            </w:r>
          </w:p>
        </w:tc>
      </w:tr>
      <w:tr w:rsidR="001A280A" w:rsidRPr="00E60221" w14:paraId="63A2A238" w14:textId="77777777" w:rsidTr="001A280A">
        <w:trPr>
          <w:trHeight w:val="255"/>
        </w:trPr>
        <w:tc>
          <w:tcPr>
            <w:tcW w:w="2835" w:type="dxa"/>
            <w:shd w:val="clear" w:color="auto" w:fill="DBE5F1" w:themeFill="accent1" w:themeFillTint="33"/>
            <w:noWrap/>
            <w:vAlign w:val="center"/>
            <w:hideMark/>
          </w:tcPr>
          <w:p w14:paraId="251B9D84"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Current Assets</w:t>
            </w:r>
          </w:p>
        </w:tc>
        <w:tc>
          <w:tcPr>
            <w:tcW w:w="1224" w:type="dxa"/>
            <w:shd w:val="clear" w:color="auto" w:fill="DBE5F1" w:themeFill="accent1" w:themeFillTint="33"/>
            <w:noWrap/>
            <w:vAlign w:val="center"/>
            <w:hideMark/>
          </w:tcPr>
          <w:p w14:paraId="71FF7367" w14:textId="6714C8C5"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1,395.89</w:t>
            </w:r>
          </w:p>
        </w:tc>
        <w:tc>
          <w:tcPr>
            <w:tcW w:w="1225" w:type="dxa"/>
            <w:shd w:val="clear" w:color="auto" w:fill="DBE5F1" w:themeFill="accent1" w:themeFillTint="33"/>
            <w:noWrap/>
            <w:vAlign w:val="center"/>
            <w:hideMark/>
          </w:tcPr>
          <w:p w14:paraId="6FFB3D36" w14:textId="432C4B99"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1,613.93</w:t>
            </w:r>
          </w:p>
        </w:tc>
        <w:tc>
          <w:tcPr>
            <w:tcW w:w="1225" w:type="dxa"/>
            <w:shd w:val="clear" w:color="auto" w:fill="DBE5F1" w:themeFill="accent1" w:themeFillTint="33"/>
            <w:noWrap/>
            <w:vAlign w:val="center"/>
            <w:hideMark/>
          </w:tcPr>
          <w:p w14:paraId="14683821" w14:textId="2E7E3B6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2,027.23</w:t>
            </w:r>
          </w:p>
        </w:tc>
        <w:tc>
          <w:tcPr>
            <w:tcW w:w="1225" w:type="dxa"/>
            <w:shd w:val="clear" w:color="auto" w:fill="DBE5F1" w:themeFill="accent1" w:themeFillTint="33"/>
            <w:noWrap/>
            <w:vAlign w:val="center"/>
            <w:hideMark/>
          </w:tcPr>
          <w:p w14:paraId="7D3E1909" w14:textId="3B0A0A5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2,541.54</w:t>
            </w:r>
          </w:p>
        </w:tc>
        <w:tc>
          <w:tcPr>
            <w:tcW w:w="1225" w:type="dxa"/>
            <w:shd w:val="clear" w:color="auto" w:fill="DBE5F1" w:themeFill="accent1" w:themeFillTint="33"/>
            <w:noWrap/>
            <w:vAlign w:val="center"/>
            <w:hideMark/>
          </w:tcPr>
          <w:p w14:paraId="5253604F" w14:textId="72EBADD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2,658.39</w:t>
            </w:r>
          </w:p>
        </w:tc>
      </w:tr>
      <w:tr w:rsidR="001A280A" w:rsidRPr="00E60221" w14:paraId="52FBC068" w14:textId="77777777" w:rsidTr="001A280A">
        <w:trPr>
          <w:trHeight w:val="270"/>
        </w:trPr>
        <w:tc>
          <w:tcPr>
            <w:tcW w:w="2835" w:type="dxa"/>
            <w:shd w:val="clear" w:color="auto" w:fill="95B3D7" w:themeFill="accent1" w:themeFillTint="99"/>
            <w:vAlign w:val="center"/>
          </w:tcPr>
          <w:p w14:paraId="0B82C095" w14:textId="288D24A5"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Assets</w:t>
            </w:r>
          </w:p>
        </w:tc>
        <w:tc>
          <w:tcPr>
            <w:tcW w:w="1224" w:type="dxa"/>
            <w:shd w:val="clear" w:color="auto" w:fill="95B3D7" w:themeFill="accent1" w:themeFillTint="99"/>
            <w:noWrap/>
            <w:vAlign w:val="center"/>
            <w:hideMark/>
          </w:tcPr>
          <w:p w14:paraId="7ADD5C26" w14:textId="17CC07A8"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1,649.93</w:t>
            </w:r>
          </w:p>
        </w:tc>
        <w:tc>
          <w:tcPr>
            <w:tcW w:w="1225" w:type="dxa"/>
            <w:shd w:val="clear" w:color="auto" w:fill="95B3D7" w:themeFill="accent1" w:themeFillTint="99"/>
            <w:noWrap/>
            <w:vAlign w:val="center"/>
            <w:hideMark/>
          </w:tcPr>
          <w:p w14:paraId="192528F3" w14:textId="22A4333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1,862.15</w:t>
            </w:r>
          </w:p>
        </w:tc>
        <w:tc>
          <w:tcPr>
            <w:tcW w:w="1225" w:type="dxa"/>
            <w:shd w:val="clear" w:color="auto" w:fill="95B3D7" w:themeFill="accent1" w:themeFillTint="99"/>
            <w:noWrap/>
            <w:vAlign w:val="center"/>
            <w:hideMark/>
          </w:tcPr>
          <w:p w14:paraId="41A0B198" w14:textId="72C8BBDD"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2,259.67</w:t>
            </w:r>
          </w:p>
        </w:tc>
        <w:tc>
          <w:tcPr>
            <w:tcW w:w="1225" w:type="dxa"/>
            <w:shd w:val="clear" w:color="auto" w:fill="95B3D7" w:themeFill="accent1" w:themeFillTint="99"/>
            <w:noWrap/>
            <w:vAlign w:val="center"/>
            <w:hideMark/>
          </w:tcPr>
          <w:p w14:paraId="4CC9DA5A" w14:textId="2A90DFA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3,061.27</w:t>
            </w:r>
          </w:p>
        </w:tc>
        <w:tc>
          <w:tcPr>
            <w:tcW w:w="1225" w:type="dxa"/>
            <w:shd w:val="clear" w:color="auto" w:fill="95B3D7" w:themeFill="accent1" w:themeFillTint="99"/>
            <w:noWrap/>
            <w:vAlign w:val="center"/>
            <w:hideMark/>
          </w:tcPr>
          <w:p w14:paraId="76CA8921" w14:textId="40CAF52A"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3,138.82</w:t>
            </w:r>
          </w:p>
        </w:tc>
      </w:tr>
      <w:tr w:rsidR="001A280A" w:rsidRPr="00E60221" w14:paraId="190B606C" w14:textId="77777777" w:rsidTr="001A280A">
        <w:trPr>
          <w:trHeight w:val="255"/>
        </w:trPr>
        <w:tc>
          <w:tcPr>
            <w:tcW w:w="2835" w:type="dxa"/>
            <w:shd w:val="clear" w:color="auto" w:fill="auto"/>
            <w:noWrap/>
            <w:vAlign w:val="center"/>
            <w:hideMark/>
          </w:tcPr>
          <w:p w14:paraId="6A4B11B3" w14:textId="37AF248F"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Equity</w:t>
            </w:r>
          </w:p>
        </w:tc>
        <w:tc>
          <w:tcPr>
            <w:tcW w:w="1224" w:type="dxa"/>
            <w:shd w:val="clear" w:color="auto" w:fill="auto"/>
            <w:noWrap/>
            <w:vAlign w:val="center"/>
            <w:hideMark/>
          </w:tcPr>
          <w:p w14:paraId="7182076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463AAC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1E9B678A"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ADFEB6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56B932"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44738171" w14:textId="77777777" w:rsidTr="001A280A">
        <w:trPr>
          <w:trHeight w:val="255"/>
        </w:trPr>
        <w:tc>
          <w:tcPr>
            <w:tcW w:w="2835" w:type="dxa"/>
            <w:shd w:val="clear" w:color="auto" w:fill="auto"/>
            <w:noWrap/>
            <w:vAlign w:val="center"/>
            <w:hideMark/>
          </w:tcPr>
          <w:p w14:paraId="7216E2B6"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Equity Share Capital</w:t>
            </w:r>
          </w:p>
        </w:tc>
        <w:tc>
          <w:tcPr>
            <w:tcW w:w="1224" w:type="dxa"/>
            <w:shd w:val="clear" w:color="auto" w:fill="auto"/>
            <w:noWrap/>
            <w:vAlign w:val="center"/>
            <w:hideMark/>
          </w:tcPr>
          <w:p w14:paraId="0949430A" w14:textId="499340B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5A9D998B" w14:textId="0EEFCF0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6B184B33" w14:textId="5335AA8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1E09DE56" w14:textId="4DE5E29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7BA357FD" w14:textId="583DCBC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r>
      <w:tr w:rsidR="001A280A" w:rsidRPr="00E60221" w14:paraId="08391403" w14:textId="77777777" w:rsidTr="001A280A">
        <w:trPr>
          <w:trHeight w:val="255"/>
        </w:trPr>
        <w:tc>
          <w:tcPr>
            <w:tcW w:w="2835" w:type="dxa"/>
            <w:shd w:val="clear" w:color="auto" w:fill="auto"/>
            <w:noWrap/>
            <w:vAlign w:val="center"/>
            <w:hideMark/>
          </w:tcPr>
          <w:p w14:paraId="23FCF4B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lastRenderedPageBreak/>
              <w:t>Reserves &amp; Surplus</w:t>
            </w:r>
          </w:p>
        </w:tc>
        <w:tc>
          <w:tcPr>
            <w:tcW w:w="1224" w:type="dxa"/>
            <w:shd w:val="clear" w:color="auto" w:fill="auto"/>
            <w:noWrap/>
            <w:vAlign w:val="center"/>
            <w:hideMark/>
          </w:tcPr>
          <w:p w14:paraId="29220DB3" w14:textId="05B51C3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534.51</w:t>
            </w:r>
          </w:p>
        </w:tc>
        <w:tc>
          <w:tcPr>
            <w:tcW w:w="1225" w:type="dxa"/>
            <w:shd w:val="clear" w:color="auto" w:fill="auto"/>
            <w:noWrap/>
            <w:vAlign w:val="center"/>
            <w:hideMark/>
          </w:tcPr>
          <w:p w14:paraId="1A745D2D" w14:textId="1988A8F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582.83</w:t>
            </w:r>
          </w:p>
        </w:tc>
        <w:tc>
          <w:tcPr>
            <w:tcW w:w="1225" w:type="dxa"/>
            <w:shd w:val="clear" w:color="auto" w:fill="auto"/>
            <w:noWrap/>
            <w:vAlign w:val="center"/>
            <w:hideMark/>
          </w:tcPr>
          <w:p w14:paraId="7D275652" w14:textId="1D2DA75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637.01</w:t>
            </w:r>
          </w:p>
        </w:tc>
        <w:tc>
          <w:tcPr>
            <w:tcW w:w="1225" w:type="dxa"/>
            <w:shd w:val="clear" w:color="auto" w:fill="auto"/>
            <w:noWrap/>
            <w:vAlign w:val="center"/>
            <w:hideMark/>
          </w:tcPr>
          <w:p w14:paraId="692772DC" w14:textId="52A776F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1,003.19</w:t>
            </w:r>
          </w:p>
        </w:tc>
        <w:tc>
          <w:tcPr>
            <w:tcW w:w="1225" w:type="dxa"/>
            <w:shd w:val="clear" w:color="auto" w:fill="auto"/>
            <w:noWrap/>
            <w:vAlign w:val="center"/>
            <w:hideMark/>
          </w:tcPr>
          <w:p w14:paraId="296E517E" w14:textId="6203F86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963.07</w:t>
            </w:r>
          </w:p>
        </w:tc>
      </w:tr>
      <w:tr w:rsidR="001A280A" w:rsidRPr="00E60221" w14:paraId="4686BA99" w14:textId="77777777" w:rsidTr="001A280A">
        <w:trPr>
          <w:trHeight w:val="255"/>
        </w:trPr>
        <w:tc>
          <w:tcPr>
            <w:tcW w:w="2835" w:type="dxa"/>
            <w:shd w:val="clear" w:color="auto" w:fill="DBE5F1" w:themeFill="accent1" w:themeFillTint="33"/>
            <w:noWrap/>
            <w:vAlign w:val="center"/>
            <w:hideMark/>
          </w:tcPr>
          <w:p w14:paraId="66309936"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Equity</w:t>
            </w:r>
          </w:p>
        </w:tc>
        <w:tc>
          <w:tcPr>
            <w:tcW w:w="1224" w:type="dxa"/>
            <w:shd w:val="clear" w:color="auto" w:fill="DBE5F1" w:themeFill="accent1" w:themeFillTint="33"/>
            <w:noWrap/>
            <w:vAlign w:val="center"/>
            <w:hideMark/>
          </w:tcPr>
          <w:p w14:paraId="51AE4766" w14:textId="02F5A49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544.05</w:t>
            </w:r>
          </w:p>
        </w:tc>
        <w:tc>
          <w:tcPr>
            <w:tcW w:w="1225" w:type="dxa"/>
            <w:shd w:val="clear" w:color="auto" w:fill="DBE5F1" w:themeFill="accent1" w:themeFillTint="33"/>
            <w:noWrap/>
            <w:vAlign w:val="center"/>
            <w:hideMark/>
          </w:tcPr>
          <w:p w14:paraId="25F5FB15" w14:textId="54329AE2"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592.38</w:t>
            </w:r>
          </w:p>
        </w:tc>
        <w:tc>
          <w:tcPr>
            <w:tcW w:w="1225" w:type="dxa"/>
            <w:shd w:val="clear" w:color="auto" w:fill="DBE5F1" w:themeFill="accent1" w:themeFillTint="33"/>
            <w:noWrap/>
            <w:vAlign w:val="center"/>
            <w:hideMark/>
          </w:tcPr>
          <w:p w14:paraId="68AE251A" w14:textId="4AE2502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646.55</w:t>
            </w:r>
          </w:p>
        </w:tc>
        <w:tc>
          <w:tcPr>
            <w:tcW w:w="1225" w:type="dxa"/>
            <w:shd w:val="clear" w:color="auto" w:fill="DBE5F1" w:themeFill="accent1" w:themeFillTint="33"/>
            <w:noWrap/>
            <w:vAlign w:val="center"/>
            <w:hideMark/>
          </w:tcPr>
          <w:p w14:paraId="7BD2336E" w14:textId="36DF3DE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1,012.73</w:t>
            </w:r>
          </w:p>
        </w:tc>
        <w:tc>
          <w:tcPr>
            <w:tcW w:w="1225" w:type="dxa"/>
            <w:shd w:val="clear" w:color="auto" w:fill="DBE5F1" w:themeFill="accent1" w:themeFillTint="33"/>
            <w:noWrap/>
            <w:vAlign w:val="center"/>
            <w:hideMark/>
          </w:tcPr>
          <w:p w14:paraId="4A0BECC2" w14:textId="4D03300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972.61</w:t>
            </w:r>
          </w:p>
        </w:tc>
      </w:tr>
      <w:tr w:rsidR="001A280A" w:rsidRPr="00E60221" w14:paraId="0C8EAA4D" w14:textId="77777777" w:rsidTr="001A280A">
        <w:trPr>
          <w:trHeight w:val="255"/>
        </w:trPr>
        <w:tc>
          <w:tcPr>
            <w:tcW w:w="2835" w:type="dxa"/>
            <w:shd w:val="clear" w:color="auto" w:fill="auto"/>
            <w:vAlign w:val="center"/>
          </w:tcPr>
          <w:p w14:paraId="27372149" w14:textId="6C4E876C"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Liabilities</w:t>
            </w:r>
          </w:p>
        </w:tc>
        <w:tc>
          <w:tcPr>
            <w:tcW w:w="1224" w:type="dxa"/>
            <w:shd w:val="clear" w:color="auto" w:fill="auto"/>
            <w:noWrap/>
            <w:vAlign w:val="center"/>
            <w:hideMark/>
          </w:tcPr>
          <w:p w14:paraId="15C8B87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05943A2"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84839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5B99E6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CFEF876"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76C7D2B6" w14:textId="77777777" w:rsidTr="001A280A">
        <w:trPr>
          <w:trHeight w:val="255"/>
        </w:trPr>
        <w:tc>
          <w:tcPr>
            <w:tcW w:w="2835" w:type="dxa"/>
            <w:shd w:val="clear" w:color="auto" w:fill="auto"/>
            <w:noWrap/>
            <w:vAlign w:val="center"/>
            <w:hideMark/>
          </w:tcPr>
          <w:p w14:paraId="11B92DDE"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Non-Current Liabilities</w:t>
            </w:r>
          </w:p>
        </w:tc>
        <w:tc>
          <w:tcPr>
            <w:tcW w:w="1224" w:type="dxa"/>
            <w:shd w:val="clear" w:color="auto" w:fill="auto"/>
            <w:noWrap/>
            <w:vAlign w:val="center"/>
            <w:hideMark/>
          </w:tcPr>
          <w:p w14:paraId="004654E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533F3F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5232099"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3FA67BF4"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0EE0878"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5A7CE5C4" w14:textId="77777777" w:rsidTr="001A280A">
        <w:trPr>
          <w:trHeight w:val="255"/>
        </w:trPr>
        <w:tc>
          <w:tcPr>
            <w:tcW w:w="2835" w:type="dxa"/>
            <w:shd w:val="clear" w:color="auto" w:fill="auto"/>
            <w:noWrap/>
            <w:vAlign w:val="center"/>
            <w:hideMark/>
          </w:tcPr>
          <w:p w14:paraId="667494EB"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Long Term Borrowings</w:t>
            </w:r>
          </w:p>
        </w:tc>
        <w:tc>
          <w:tcPr>
            <w:tcW w:w="1224" w:type="dxa"/>
            <w:shd w:val="clear" w:color="auto" w:fill="auto"/>
            <w:noWrap/>
            <w:vAlign w:val="center"/>
            <w:hideMark/>
          </w:tcPr>
          <w:p w14:paraId="10022615" w14:textId="0EE0F2B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61.23</w:t>
            </w:r>
          </w:p>
        </w:tc>
        <w:tc>
          <w:tcPr>
            <w:tcW w:w="1225" w:type="dxa"/>
            <w:shd w:val="clear" w:color="auto" w:fill="auto"/>
            <w:noWrap/>
            <w:vAlign w:val="center"/>
            <w:hideMark/>
          </w:tcPr>
          <w:p w14:paraId="3D7BA3A9" w14:textId="4BBB3FF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61.85</w:t>
            </w:r>
          </w:p>
        </w:tc>
        <w:tc>
          <w:tcPr>
            <w:tcW w:w="1225" w:type="dxa"/>
            <w:shd w:val="clear" w:color="auto" w:fill="auto"/>
            <w:noWrap/>
            <w:vAlign w:val="center"/>
            <w:hideMark/>
          </w:tcPr>
          <w:p w14:paraId="4B424E6E" w14:textId="3E3895B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138.91</w:t>
            </w:r>
          </w:p>
        </w:tc>
        <w:tc>
          <w:tcPr>
            <w:tcW w:w="1225" w:type="dxa"/>
            <w:shd w:val="clear" w:color="auto" w:fill="auto"/>
            <w:noWrap/>
            <w:vAlign w:val="center"/>
            <w:hideMark/>
          </w:tcPr>
          <w:p w14:paraId="49C7A91A" w14:textId="2990182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143.10</w:t>
            </w:r>
          </w:p>
        </w:tc>
        <w:tc>
          <w:tcPr>
            <w:tcW w:w="1225" w:type="dxa"/>
            <w:shd w:val="clear" w:color="auto" w:fill="auto"/>
            <w:noWrap/>
            <w:vAlign w:val="center"/>
            <w:hideMark/>
          </w:tcPr>
          <w:p w14:paraId="0BAF2DCE" w14:textId="3E7BC53B"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125.57</w:t>
            </w:r>
          </w:p>
        </w:tc>
      </w:tr>
      <w:tr w:rsidR="001A280A" w:rsidRPr="00E60221" w14:paraId="1A5F56CD" w14:textId="77777777" w:rsidTr="001A280A">
        <w:trPr>
          <w:trHeight w:val="255"/>
        </w:trPr>
        <w:tc>
          <w:tcPr>
            <w:tcW w:w="2835" w:type="dxa"/>
            <w:shd w:val="clear" w:color="auto" w:fill="auto"/>
            <w:noWrap/>
            <w:vAlign w:val="center"/>
            <w:hideMark/>
          </w:tcPr>
          <w:p w14:paraId="5BF8C2C7"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Deferred Tax Liabilities</w:t>
            </w:r>
          </w:p>
        </w:tc>
        <w:tc>
          <w:tcPr>
            <w:tcW w:w="1224" w:type="dxa"/>
            <w:shd w:val="clear" w:color="auto" w:fill="auto"/>
            <w:noWrap/>
            <w:vAlign w:val="center"/>
            <w:hideMark/>
          </w:tcPr>
          <w:p w14:paraId="6A7F59B4" w14:textId="16055BC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0.31</w:t>
            </w:r>
          </w:p>
        </w:tc>
        <w:tc>
          <w:tcPr>
            <w:tcW w:w="1225" w:type="dxa"/>
            <w:shd w:val="clear" w:color="auto" w:fill="auto"/>
            <w:noWrap/>
            <w:vAlign w:val="center"/>
            <w:hideMark/>
          </w:tcPr>
          <w:p w14:paraId="32A13711" w14:textId="77CD7B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0.85</w:t>
            </w:r>
          </w:p>
        </w:tc>
        <w:tc>
          <w:tcPr>
            <w:tcW w:w="1225" w:type="dxa"/>
            <w:shd w:val="clear" w:color="auto" w:fill="auto"/>
            <w:noWrap/>
            <w:vAlign w:val="center"/>
            <w:hideMark/>
          </w:tcPr>
          <w:p w14:paraId="6DCA577F" w14:textId="467FA35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0.84</w:t>
            </w:r>
          </w:p>
        </w:tc>
        <w:tc>
          <w:tcPr>
            <w:tcW w:w="1225" w:type="dxa"/>
            <w:shd w:val="clear" w:color="auto" w:fill="auto"/>
            <w:noWrap/>
            <w:vAlign w:val="center"/>
            <w:hideMark/>
          </w:tcPr>
          <w:p w14:paraId="068B988E" w14:textId="64569E0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346824FA" w14:textId="00ED349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23B85885" w14:textId="77777777" w:rsidTr="001A280A">
        <w:trPr>
          <w:trHeight w:val="255"/>
        </w:trPr>
        <w:tc>
          <w:tcPr>
            <w:tcW w:w="2835" w:type="dxa"/>
            <w:shd w:val="clear" w:color="auto" w:fill="DBE5F1" w:themeFill="accent1" w:themeFillTint="33"/>
            <w:noWrap/>
            <w:vAlign w:val="center"/>
            <w:hideMark/>
          </w:tcPr>
          <w:p w14:paraId="2E3FD4CB"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Non-Current Liabilities</w:t>
            </w:r>
          </w:p>
        </w:tc>
        <w:tc>
          <w:tcPr>
            <w:tcW w:w="1224" w:type="dxa"/>
            <w:shd w:val="clear" w:color="auto" w:fill="DBE5F1" w:themeFill="accent1" w:themeFillTint="33"/>
            <w:noWrap/>
            <w:vAlign w:val="center"/>
            <w:hideMark/>
          </w:tcPr>
          <w:p w14:paraId="0119D869" w14:textId="35F83175"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61.55</w:t>
            </w:r>
          </w:p>
        </w:tc>
        <w:tc>
          <w:tcPr>
            <w:tcW w:w="1225" w:type="dxa"/>
            <w:shd w:val="clear" w:color="auto" w:fill="DBE5F1" w:themeFill="accent1" w:themeFillTint="33"/>
            <w:noWrap/>
            <w:vAlign w:val="center"/>
            <w:hideMark/>
          </w:tcPr>
          <w:p w14:paraId="578FE7C5" w14:textId="2215CC0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62.70</w:t>
            </w:r>
          </w:p>
        </w:tc>
        <w:tc>
          <w:tcPr>
            <w:tcW w:w="1225" w:type="dxa"/>
            <w:shd w:val="clear" w:color="auto" w:fill="DBE5F1" w:themeFill="accent1" w:themeFillTint="33"/>
            <w:noWrap/>
            <w:vAlign w:val="center"/>
            <w:hideMark/>
          </w:tcPr>
          <w:p w14:paraId="46BB502D" w14:textId="1FB1AFB7"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139.76</w:t>
            </w:r>
          </w:p>
        </w:tc>
        <w:tc>
          <w:tcPr>
            <w:tcW w:w="1225" w:type="dxa"/>
            <w:shd w:val="clear" w:color="auto" w:fill="DBE5F1" w:themeFill="accent1" w:themeFillTint="33"/>
            <w:noWrap/>
            <w:vAlign w:val="center"/>
            <w:hideMark/>
          </w:tcPr>
          <w:p w14:paraId="1AFFAAF6" w14:textId="1449F6A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143.10</w:t>
            </w:r>
          </w:p>
        </w:tc>
        <w:tc>
          <w:tcPr>
            <w:tcW w:w="1225" w:type="dxa"/>
            <w:shd w:val="clear" w:color="auto" w:fill="DBE5F1" w:themeFill="accent1" w:themeFillTint="33"/>
            <w:noWrap/>
            <w:vAlign w:val="center"/>
            <w:hideMark/>
          </w:tcPr>
          <w:p w14:paraId="5D4E6653" w14:textId="41AC4036"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125.57</w:t>
            </w:r>
          </w:p>
        </w:tc>
      </w:tr>
      <w:tr w:rsidR="001A280A" w:rsidRPr="00E60221" w14:paraId="713D3924" w14:textId="77777777" w:rsidTr="001A280A">
        <w:trPr>
          <w:trHeight w:val="255"/>
        </w:trPr>
        <w:tc>
          <w:tcPr>
            <w:tcW w:w="2835" w:type="dxa"/>
            <w:shd w:val="clear" w:color="auto" w:fill="auto"/>
            <w:noWrap/>
            <w:vAlign w:val="center"/>
            <w:hideMark/>
          </w:tcPr>
          <w:p w14:paraId="2758365D"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Current Liabilities</w:t>
            </w:r>
          </w:p>
        </w:tc>
        <w:tc>
          <w:tcPr>
            <w:tcW w:w="1224" w:type="dxa"/>
            <w:shd w:val="clear" w:color="auto" w:fill="auto"/>
            <w:noWrap/>
            <w:vAlign w:val="center"/>
            <w:hideMark/>
          </w:tcPr>
          <w:p w14:paraId="3B775B1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CED632E"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A02CAE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82EEF0A"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95146C"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7C1F9FDC" w14:textId="77777777" w:rsidTr="001A280A">
        <w:trPr>
          <w:trHeight w:val="255"/>
        </w:trPr>
        <w:tc>
          <w:tcPr>
            <w:tcW w:w="2835" w:type="dxa"/>
            <w:shd w:val="clear" w:color="auto" w:fill="auto"/>
            <w:noWrap/>
            <w:vAlign w:val="center"/>
            <w:hideMark/>
          </w:tcPr>
          <w:p w14:paraId="4BE010E0"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Short Term Borrowings</w:t>
            </w:r>
          </w:p>
        </w:tc>
        <w:tc>
          <w:tcPr>
            <w:tcW w:w="1224" w:type="dxa"/>
            <w:shd w:val="clear" w:color="auto" w:fill="auto"/>
            <w:noWrap/>
            <w:vAlign w:val="center"/>
            <w:hideMark/>
          </w:tcPr>
          <w:p w14:paraId="4E23180E" w14:textId="0801328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680.41</w:t>
            </w:r>
          </w:p>
        </w:tc>
        <w:tc>
          <w:tcPr>
            <w:tcW w:w="1225" w:type="dxa"/>
            <w:shd w:val="clear" w:color="auto" w:fill="auto"/>
            <w:noWrap/>
            <w:vAlign w:val="center"/>
            <w:hideMark/>
          </w:tcPr>
          <w:p w14:paraId="335EBE8F" w14:textId="02CD090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803.82</w:t>
            </w:r>
          </w:p>
        </w:tc>
        <w:tc>
          <w:tcPr>
            <w:tcW w:w="1225" w:type="dxa"/>
            <w:shd w:val="clear" w:color="auto" w:fill="auto"/>
            <w:noWrap/>
            <w:vAlign w:val="center"/>
            <w:hideMark/>
          </w:tcPr>
          <w:p w14:paraId="54C135E3" w14:textId="5E42AA8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810.85</w:t>
            </w:r>
          </w:p>
        </w:tc>
        <w:tc>
          <w:tcPr>
            <w:tcW w:w="1225" w:type="dxa"/>
            <w:shd w:val="clear" w:color="auto" w:fill="auto"/>
            <w:noWrap/>
            <w:vAlign w:val="center"/>
            <w:hideMark/>
          </w:tcPr>
          <w:p w14:paraId="133D1950" w14:textId="1A0E5E1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1,051.66</w:t>
            </w:r>
          </w:p>
        </w:tc>
        <w:tc>
          <w:tcPr>
            <w:tcW w:w="1225" w:type="dxa"/>
            <w:shd w:val="clear" w:color="auto" w:fill="auto"/>
            <w:noWrap/>
            <w:vAlign w:val="center"/>
            <w:hideMark/>
          </w:tcPr>
          <w:p w14:paraId="2A00CF5B" w14:textId="6CD8D73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1,247.24</w:t>
            </w:r>
          </w:p>
        </w:tc>
      </w:tr>
      <w:tr w:rsidR="001A280A" w:rsidRPr="00E60221" w14:paraId="3FF34422" w14:textId="77777777" w:rsidTr="001A280A">
        <w:trPr>
          <w:trHeight w:val="255"/>
        </w:trPr>
        <w:tc>
          <w:tcPr>
            <w:tcW w:w="2835" w:type="dxa"/>
            <w:shd w:val="clear" w:color="auto" w:fill="auto"/>
            <w:noWrap/>
            <w:vAlign w:val="center"/>
            <w:hideMark/>
          </w:tcPr>
          <w:p w14:paraId="3B4FF1D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Trade Payables</w:t>
            </w:r>
          </w:p>
        </w:tc>
        <w:tc>
          <w:tcPr>
            <w:tcW w:w="1224" w:type="dxa"/>
            <w:shd w:val="clear" w:color="auto" w:fill="auto"/>
            <w:noWrap/>
            <w:vAlign w:val="center"/>
            <w:hideMark/>
          </w:tcPr>
          <w:p w14:paraId="2B446A82" w14:textId="0DB0A09F"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268.50</w:t>
            </w:r>
          </w:p>
        </w:tc>
        <w:tc>
          <w:tcPr>
            <w:tcW w:w="1225" w:type="dxa"/>
            <w:shd w:val="clear" w:color="auto" w:fill="auto"/>
            <w:noWrap/>
            <w:vAlign w:val="center"/>
            <w:hideMark/>
          </w:tcPr>
          <w:p w14:paraId="7AB6C6F4" w14:textId="6B29AA33"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301.15</w:t>
            </w:r>
          </w:p>
        </w:tc>
        <w:tc>
          <w:tcPr>
            <w:tcW w:w="1225" w:type="dxa"/>
            <w:shd w:val="clear" w:color="auto" w:fill="auto"/>
            <w:noWrap/>
            <w:vAlign w:val="center"/>
            <w:hideMark/>
          </w:tcPr>
          <w:p w14:paraId="50FB74A7" w14:textId="398FFB47"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607.68</w:t>
            </w:r>
          </w:p>
        </w:tc>
        <w:tc>
          <w:tcPr>
            <w:tcW w:w="1225" w:type="dxa"/>
            <w:shd w:val="clear" w:color="auto" w:fill="auto"/>
            <w:noWrap/>
            <w:vAlign w:val="center"/>
            <w:hideMark/>
          </w:tcPr>
          <w:p w14:paraId="59B707CD" w14:textId="301B511B"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786.34</w:t>
            </w:r>
          </w:p>
        </w:tc>
        <w:tc>
          <w:tcPr>
            <w:tcW w:w="1225" w:type="dxa"/>
            <w:shd w:val="clear" w:color="auto" w:fill="auto"/>
            <w:noWrap/>
            <w:vAlign w:val="center"/>
            <w:hideMark/>
          </w:tcPr>
          <w:p w14:paraId="5DB33B35" w14:textId="4FF6EDF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763.32</w:t>
            </w:r>
          </w:p>
        </w:tc>
      </w:tr>
      <w:tr w:rsidR="001A280A" w:rsidRPr="00E60221" w14:paraId="7393E3E5" w14:textId="77777777" w:rsidTr="001A280A">
        <w:trPr>
          <w:trHeight w:val="255"/>
        </w:trPr>
        <w:tc>
          <w:tcPr>
            <w:tcW w:w="2835" w:type="dxa"/>
            <w:shd w:val="clear" w:color="auto" w:fill="auto"/>
            <w:noWrap/>
            <w:vAlign w:val="center"/>
            <w:hideMark/>
          </w:tcPr>
          <w:p w14:paraId="7699A6F8"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Sundry Creditors</w:t>
            </w:r>
          </w:p>
        </w:tc>
        <w:tc>
          <w:tcPr>
            <w:tcW w:w="1224" w:type="dxa"/>
            <w:shd w:val="clear" w:color="auto" w:fill="auto"/>
            <w:noWrap/>
            <w:vAlign w:val="center"/>
            <w:hideMark/>
          </w:tcPr>
          <w:p w14:paraId="545A88FA" w14:textId="3A31FCA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47.27</w:t>
            </w:r>
          </w:p>
        </w:tc>
        <w:tc>
          <w:tcPr>
            <w:tcW w:w="1225" w:type="dxa"/>
            <w:shd w:val="clear" w:color="auto" w:fill="auto"/>
            <w:noWrap/>
            <w:vAlign w:val="center"/>
            <w:hideMark/>
          </w:tcPr>
          <w:p w14:paraId="3045C1A7" w14:textId="3B6F0CB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87.15</w:t>
            </w:r>
          </w:p>
        </w:tc>
        <w:tc>
          <w:tcPr>
            <w:tcW w:w="1225" w:type="dxa"/>
            <w:shd w:val="clear" w:color="auto" w:fill="auto"/>
            <w:noWrap/>
            <w:vAlign w:val="center"/>
            <w:hideMark/>
          </w:tcPr>
          <w:p w14:paraId="7F22ED8B" w14:textId="67344AB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40.04</w:t>
            </w:r>
          </w:p>
        </w:tc>
        <w:tc>
          <w:tcPr>
            <w:tcW w:w="1225" w:type="dxa"/>
            <w:shd w:val="clear" w:color="auto" w:fill="auto"/>
            <w:noWrap/>
            <w:vAlign w:val="center"/>
            <w:hideMark/>
          </w:tcPr>
          <w:p w14:paraId="79FFF171" w14:textId="471A39A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55.38</w:t>
            </w:r>
          </w:p>
        </w:tc>
        <w:tc>
          <w:tcPr>
            <w:tcW w:w="1225" w:type="dxa"/>
            <w:shd w:val="clear" w:color="auto" w:fill="auto"/>
            <w:noWrap/>
            <w:vAlign w:val="center"/>
            <w:hideMark/>
          </w:tcPr>
          <w:p w14:paraId="6ADE774E" w14:textId="480BD03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121201B2" w14:textId="77777777" w:rsidTr="001A280A">
        <w:trPr>
          <w:trHeight w:val="255"/>
        </w:trPr>
        <w:tc>
          <w:tcPr>
            <w:tcW w:w="2835" w:type="dxa"/>
            <w:shd w:val="clear" w:color="auto" w:fill="auto"/>
            <w:noWrap/>
            <w:vAlign w:val="center"/>
            <w:hideMark/>
          </w:tcPr>
          <w:p w14:paraId="47C80D53"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Current Liabilities</w:t>
            </w:r>
          </w:p>
        </w:tc>
        <w:tc>
          <w:tcPr>
            <w:tcW w:w="1224" w:type="dxa"/>
            <w:shd w:val="clear" w:color="auto" w:fill="auto"/>
            <w:noWrap/>
            <w:vAlign w:val="center"/>
            <w:hideMark/>
          </w:tcPr>
          <w:p w14:paraId="73990AD1" w14:textId="35E0FF1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42.92</w:t>
            </w:r>
          </w:p>
        </w:tc>
        <w:tc>
          <w:tcPr>
            <w:tcW w:w="1225" w:type="dxa"/>
            <w:shd w:val="clear" w:color="auto" w:fill="auto"/>
            <w:noWrap/>
            <w:vAlign w:val="center"/>
            <w:hideMark/>
          </w:tcPr>
          <w:p w14:paraId="5140DAE0" w14:textId="329BC35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8.16</w:t>
            </w:r>
          </w:p>
        </w:tc>
        <w:tc>
          <w:tcPr>
            <w:tcW w:w="1225" w:type="dxa"/>
            <w:shd w:val="clear" w:color="auto" w:fill="auto"/>
            <w:noWrap/>
            <w:vAlign w:val="center"/>
            <w:hideMark/>
          </w:tcPr>
          <w:p w14:paraId="4019B365" w14:textId="1580098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6.60</w:t>
            </w:r>
          </w:p>
        </w:tc>
        <w:tc>
          <w:tcPr>
            <w:tcW w:w="1225" w:type="dxa"/>
            <w:shd w:val="clear" w:color="auto" w:fill="auto"/>
            <w:noWrap/>
            <w:vAlign w:val="center"/>
            <w:hideMark/>
          </w:tcPr>
          <w:p w14:paraId="3503F25F" w14:textId="7067C54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4.98</w:t>
            </w:r>
          </w:p>
        </w:tc>
        <w:tc>
          <w:tcPr>
            <w:tcW w:w="1225" w:type="dxa"/>
            <w:shd w:val="clear" w:color="auto" w:fill="auto"/>
            <w:noWrap/>
            <w:vAlign w:val="center"/>
            <w:hideMark/>
          </w:tcPr>
          <w:p w14:paraId="737607B1" w14:textId="38A1A15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27.18</w:t>
            </w:r>
          </w:p>
        </w:tc>
      </w:tr>
      <w:tr w:rsidR="001A280A" w:rsidRPr="00E60221" w14:paraId="4776F05A" w14:textId="77777777" w:rsidTr="001A280A">
        <w:trPr>
          <w:trHeight w:val="255"/>
        </w:trPr>
        <w:tc>
          <w:tcPr>
            <w:tcW w:w="2835" w:type="dxa"/>
            <w:shd w:val="clear" w:color="auto" w:fill="auto"/>
            <w:noWrap/>
            <w:vAlign w:val="center"/>
            <w:hideMark/>
          </w:tcPr>
          <w:p w14:paraId="0D26413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Short Term Provisions</w:t>
            </w:r>
          </w:p>
        </w:tc>
        <w:tc>
          <w:tcPr>
            <w:tcW w:w="1224" w:type="dxa"/>
            <w:shd w:val="clear" w:color="auto" w:fill="auto"/>
            <w:noWrap/>
            <w:vAlign w:val="center"/>
            <w:hideMark/>
          </w:tcPr>
          <w:p w14:paraId="382DFD28" w14:textId="2197866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5.25</w:t>
            </w:r>
          </w:p>
        </w:tc>
        <w:tc>
          <w:tcPr>
            <w:tcW w:w="1225" w:type="dxa"/>
            <w:shd w:val="clear" w:color="auto" w:fill="auto"/>
            <w:noWrap/>
            <w:vAlign w:val="center"/>
            <w:hideMark/>
          </w:tcPr>
          <w:p w14:paraId="5755C02C" w14:textId="0A401FA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6.81</w:t>
            </w:r>
          </w:p>
        </w:tc>
        <w:tc>
          <w:tcPr>
            <w:tcW w:w="1225" w:type="dxa"/>
            <w:shd w:val="clear" w:color="auto" w:fill="auto"/>
            <w:noWrap/>
            <w:vAlign w:val="center"/>
            <w:hideMark/>
          </w:tcPr>
          <w:p w14:paraId="0FBA2D42" w14:textId="16929B2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8.19</w:t>
            </w:r>
          </w:p>
        </w:tc>
        <w:tc>
          <w:tcPr>
            <w:tcW w:w="1225" w:type="dxa"/>
            <w:shd w:val="clear" w:color="auto" w:fill="auto"/>
            <w:noWrap/>
            <w:vAlign w:val="center"/>
            <w:hideMark/>
          </w:tcPr>
          <w:p w14:paraId="7466E536" w14:textId="22FEB68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7.07</w:t>
            </w:r>
          </w:p>
        </w:tc>
        <w:tc>
          <w:tcPr>
            <w:tcW w:w="1225" w:type="dxa"/>
            <w:shd w:val="clear" w:color="auto" w:fill="auto"/>
            <w:noWrap/>
            <w:vAlign w:val="center"/>
            <w:hideMark/>
          </w:tcPr>
          <w:p w14:paraId="2A743737" w14:textId="5C89B34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2.91</w:t>
            </w:r>
          </w:p>
        </w:tc>
      </w:tr>
      <w:tr w:rsidR="001A280A" w:rsidRPr="00E60221" w14:paraId="7AE0D4D2" w14:textId="77777777" w:rsidTr="001A280A">
        <w:trPr>
          <w:trHeight w:val="255"/>
        </w:trPr>
        <w:tc>
          <w:tcPr>
            <w:tcW w:w="2835" w:type="dxa"/>
            <w:shd w:val="clear" w:color="auto" w:fill="DBE5F1" w:themeFill="accent1" w:themeFillTint="33"/>
            <w:noWrap/>
            <w:vAlign w:val="center"/>
            <w:hideMark/>
          </w:tcPr>
          <w:p w14:paraId="595F180D"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Current Liabilities</w:t>
            </w:r>
          </w:p>
        </w:tc>
        <w:tc>
          <w:tcPr>
            <w:tcW w:w="1224" w:type="dxa"/>
            <w:shd w:val="clear" w:color="auto" w:fill="DBE5F1" w:themeFill="accent1" w:themeFillTint="33"/>
            <w:noWrap/>
            <w:vAlign w:val="center"/>
            <w:hideMark/>
          </w:tcPr>
          <w:p w14:paraId="6B5A2C67" w14:textId="77A9C6E7"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1,044.34</w:t>
            </w:r>
          </w:p>
        </w:tc>
        <w:tc>
          <w:tcPr>
            <w:tcW w:w="1225" w:type="dxa"/>
            <w:shd w:val="clear" w:color="auto" w:fill="DBE5F1" w:themeFill="accent1" w:themeFillTint="33"/>
            <w:noWrap/>
            <w:vAlign w:val="center"/>
            <w:hideMark/>
          </w:tcPr>
          <w:p w14:paraId="7D666074" w14:textId="101BCC28"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1,207.08</w:t>
            </w:r>
          </w:p>
        </w:tc>
        <w:tc>
          <w:tcPr>
            <w:tcW w:w="1225" w:type="dxa"/>
            <w:shd w:val="clear" w:color="auto" w:fill="DBE5F1" w:themeFill="accent1" w:themeFillTint="33"/>
            <w:noWrap/>
            <w:vAlign w:val="center"/>
            <w:hideMark/>
          </w:tcPr>
          <w:p w14:paraId="5B8F37DA" w14:textId="165418A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1,473.36</w:t>
            </w:r>
          </w:p>
        </w:tc>
        <w:tc>
          <w:tcPr>
            <w:tcW w:w="1225" w:type="dxa"/>
            <w:shd w:val="clear" w:color="auto" w:fill="DBE5F1" w:themeFill="accent1" w:themeFillTint="33"/>
            <w:noWrap/>
            <w:vAlign w:val="center"/>
            <w:hideMark/>
          </w:tcPr>
          <w:p w14:paraId="205E8DD3" w14:textId="31317AF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1,905.43</w:t>
            </w:r>
          </w:p>
        </w:tc>
        <w:tc>
          <w:tcPr>
            <w:tcW w:w="1225" w:type="dxa"/>
            <w:shd w:val="clear" w:color="auto" w:fill="DBE5F1" w:themeFill="accent1" w:themeFillTint="33"/>
            <w:noWrap/>
            <w:vAlign w:val="center"/>
            <w:hideMark/>
          </w:tcPr>
          <w:p w14:paraId="66739325" w14:textId="770884F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2,040.64</w:t>
            </w:r>
          </w:p>
        </w:tc>
      </w:tr>
      <w:tr w:rsidR="001A280A" w:rsidRPr="00E60221" w14:paraId="5AB94F3A" w14:textId="77777777" w:rsidTr="001A280A">
        <w:trPr>
          <w:trHeight w:val="270"/>
        </w:trPr>
        <w:tc>
          <w:tcPr>
            <w:tcW w:w="2835" w:type="dxa"/>
            <w:shd w:val="clear" w:color="auto" w:fill="95B3D7" w:themeFill="accent1" w:themeFillTint="99"/>
            <w:vAlign w:val="center"/>
          </w:tcPr>
          <w:p w14:paraId="7917E7EC" w14:textId="4726DA06"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Equity and Liabilities</w:t>
            </w:r>
          </w:p>
        </w:tc>
        <w:tc>
          <w:tcPr>
            <w:tcW w:w="1224" w:type="dxa"/>
            <w:shd w:val="clear" w:color="auto" w:fill="95B3D7" w:themeFill="accent1" w:themeFillTint="99"/>
            <w:noWrap/>
            <w:vAlign w:val="center"/>
            <w:hideMark/>
          </w:tcPr>
          <w:p w14:paraId="3B7E3555" w14:textId="7EFD671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1,649.93</w:t>
            </w:r>
          </w:p>
        </w:tc>
        <w:tc>
          <w:tcPr>
            <w:tcW w:w="1225" w:type="dxa"/>
            <w:shd w:val="clear" w:color="auto" w:fill="95B3D7" w:themeFill="accent1" w:themeFillTint="99"/>
            <w:noWrap/>
            <w:vAlign w:val="center"/>
            <w:hideMark/>
          </w:tcPr>
          <w:p w14:paraId="73D0D0E6" w14:textId="183BC01E"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1,862.15</w:t>
            </w:r>
          </w:p>
        </w:tc>
        <w:tc>
          <w:tcPr>
            <w:tcW w:w="1225" w:type="dxa"/>
            <w:shd w:val="clear" w:color="auto" w:fill="95B3D7" w:themeFill="accent1" w:themeFillTint="99"/>
            <w:noWrap/>
            <w:vAlign w:val="center"/>
            <w:hideMark/>
          </w:tcPr>
          <w:p w14:paraId="2CEAEB49" w14:textId="6202B7F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2,259.67</w:t>
            </w:r>
          </w:p>
        </w:tc>
        <w:tc>
          <w:tcPr>
            <w:tcW w:w="1225" w:type="dxa"/>
            <w:shd w:val="clear" w:color="auto" w:fill="95B3D7" w:themeFill="accent1" w:themeFillTint="99"/>
            <w:noWrap/>
            <w:vAlign w:val="center"/>
            <w:hideMark/>
          </w:tcPr>
          <w:p w14:paraId="4B51205E" w14:textId="4D39F1D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3,061.27</w:t>
            </w:r>
          </w:p>
        </w:tc>
        <w:tc>
          <w:tcPr>
            <w:tcW w:w="1225" w:type="dxa"/>
            <w:shd w:val="clear" w:color="auto" w:fill="95B3D7" w:themeFill="accent1" w:themeFillTint="99"/>
            <w:noWrap/>
            <w:vAlign w:val="center"/>
            <w:hideMark/>
          </w:tcPr>
          <w:p w14:paraId="02538F9E" w14:textId="40BB2C1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3,138.82</w:t>
            </w:r>
          </w:p>
        </w:tc>
      </w:tr>
    </w:tbl>
    <w:p w14:paraId="578AA47D" w14:textId="77777777" w:rsidR="00E60221" w:rsidRPr="00E60221" w:rsidRDefault="00E60221" w:rsidP="00E60221">
      <w:pPr>
        <w:autoSpaceDE w:val="0"/>
        <w:autoSpaceDN w:val="0"/>
        <w:adjustRightInd w:val="0"/>
        <w:spacing w:line="276" w:lineRule="auto"/>
        <w:ind w:right="21"/>
        <w:rPr>
          <w:rFonts w:ascii="Arial" w:hAnsi="Arial" w:cs="Arial"/>
          <w:b/>
          <w:sz w:val="22"/>
          <w:szCs w:val="22"/>
          <w:lang w:eastAsia="en-IN"/>
        </w:rPr>
      </w:pPr>
    </w:p>
    <w:p w14:paraId="40906C07" w14:textId="77777777" w:rsidR="006045CE" w:rsidRDefault="006045CE">
      <w:pPr>
        <w:rPr>
          <w:rFonts w:ascii="Arial" w:hAnsi="Arial" w:cs="Arial"/>
          <w:sz w:val="22"/>
          <w:szCs w:val="22"/>
          <w:lang w:eastAsia="en-IN"/>
        </w:rPr>
        <w:sectPr w:rsidR="006045CE" w:rsidSect="00AB02C6">
          <w:headerReference w:type="even" r:id="rId154"/>
          <w:headerReference w:type="default" r:id="rId155"/>
          <w:headerReference w:type="first" r:id="rId156"/>
          <w:pgSz w:w="11910" w:h="16840"/>
          <w:pgMar w:top="1418" w:right="1278" w:bottom="1135" w:left="1134" w:header="454" w:footer="113" w:gutter="0"/>
          <w:pgNumType w:start="1"/>
          <w:cols w:space="720"/>
          <w:docGrid w:linePitch="326"/>
        </w:sectPr>
      </w:pPr>
    </w:p>
    <w:p w14:paraId="6A85F28B" w14:textId="4A287BBB" w:rsidR="006045CE" w:rsidRPr="007E6CE5" w:rsidRDefault="006045CE" w:rsidP="00843CB8">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sidRPr="00695F75">
        <w:rPr>
          <w:rFonts w:ascii="Arial" w:hAnsi="Arial" w:cs="Arial"/>
          <w:b/>
          <w:sz w:val="22"/>
          <w:szCs w:val="22"/>
          <w:lang w:eastAsia="en-IN"/>
        </w:rPr>
        <w:lastRenderedPageBreak/>
        <w:t xml:space="preserve">PROJECTION OF THE COMPANY: </w:t>
      </w:r>
      <w:r w:rsidRPr="00695F75">
        <w:rPr>
          <w:rFonts w:ascii="Arial" w:hAnsi="Arial" w:cs="Arial"/>
          <w:sz w:val="22"/>
          <w:szCs w:val="22"/>
          <w:lang w:eastAsia="en-IN"/>
        </w:rPr>
        <w:t>The projections of the company are done From FY 2024 to FY 203</w:t>
      </w:r>
      <w:r w:rsidR="001A280A">
        <w:rPr>
          <w:rFonts w:ascii="Arial" w:hAnsi="Arial" w:cs="Arial"/>
          <w:sz w:val="22"/>
          <w:szCs w:val="22"/>
          <w:lang w:eastAsia="en-IN"/>
        </w:rPr>
        <w:t>3</w:t>
      </w:r>
      <w:r w:rsidRPr="007E6CE5">
        <w:rPr>
          <w:rFonts w:ascii="Arial" w:hAnsi="Arial" w:cs="Arial"/>
          <w:sz w:val="22"/>
          <w:szCs w:val="22"/>
          <w:lang w:eastAsia="en-IN"/>
        </w:rPr>
        <w:t xml:space="preserve"> based on the revenue generation capacity of the project and total expected expenses considering the </w:t>
      </w:r>
      <w:r>
        <w:rPr>
          <w:rFonts w:ascii="Arial" w:hAnsi="Arial" w:cs="Arial"/>
          <w:sz w:val="22"/>
          <w:szCs w:val="22"/>
          <w:lang w:eastAsia="en-IN"/>
        </w:rPr>
        <w:t>historical financials/current scenarios</w:t>
      </w:r>
      <w:r w:rsidRPr="007E6CE5">
        <w:rPr>
          <w:rFonts w:ascii="Arial" w:hAnsi="Arial" w:cs="Arial"/>
          <w:sz w:val="22"/>
          <w:szCs w:val="22"/>
          <w:lang w:eastAsia="en-IN"/>
        </w:rPr>
        <w:t xml:space="preserve"> are shown as below:</w:t>
      </w:r>
    </w:p>
    <w:p w14:paraId="1802B63C" w14:textId="0E96B567" w:rsidR="00701AFF" w:rsidRPr="00CC645F" w:rsidRDefault="006045CE" w:rsidP="0013611F">
      <w:pPr>
        <w:pStyle w:val="ListParagraph"/>
        <w:numPr>
          <w:ilvl w:val="0"/>
          <w:numId w:val="32"/>
        </w:numPr>
        <w:autoSpaceDE w:val="0"/>
        <w:autoSpaceDN w:val="0"/>
        <w:adjustRightInd w:val="0"/>
        <w:spacing w:line="360" w:lineRule="auto"/>
        <w:ind w:left="567" w:right="-881" w:hanging="426"/>
        <w:rPr>
          <w:rFonts w:ascii="Arial" w:hAnsi="Arial" w:cs="Arial"/>
          <w:sz w:val="22"/>
          <w:szCs w:val="22"/>
          <w:lang w:eastAsia="en-IN"/>
        </w:rPr>
      </w:pPr>
      <w:r w:rsidRPr="00CC645F">
        <w:rPr>
          <w:rFonts w:ascii="Arial" w:hAnsi="Arial" w:cs="Arial"/>
          <w:b/>
          <w:sz w:val="22"/>
          <w:szCs w:val="22"/>
          <w:lang w:eastAsia="en-IN"/>
        </w:rPr>
        <w:t xml:space="preserve">Projected Profit &amp; Loss Account: </w:t>
      </w:r>
      <w:r w:rsidRPr="00CC645F">
        <w:rPr>
          <w:rFonts w:ascii="Arial" w:hAnsi="Arial" w:cs="Arial"/>
          <w:sz w:val="22"/>
          <w:szCs w:val="22"/>
          <w:lang w:eastAsia="en-IN"/>
        </w:rPr>
        <w:t xml:space="preserve">Below table shows the Projected Profit &amp; Loss Account of M/s </w:t>
      </w:r>
      <w:r w:rsidR="00D0339B" w:rsidRPr="00CC645F">
        <w:rPr>
          <w:rFonts w:ascii="Arial" w:hAnsi="Arial" w:cs="Arial"/>
          <w:sz w:val="22"/>
          <w:szCs w:val="22"/>
          <w:lang w:eastAsia="en-IN"/>
        </w:rPr>
        <w:t>Gupta Power Infrastructure</w:t>
      </w:r>
      <w:r w:rsidRPr="00CC645F">
        <w:rPr>
          <w:rFonts w:ascii="Arial" w:hAnsi="Arial" w:cs="Arial"/>
          <w:sz w:val="22"/>
          <w:szCs w:val="22"/>
          <w:lang w:eastAsia="en-IN"/>
        </w:rPr>
        <w:t xml:space="preserve"> Limited from the period FY 2024 to FY 203</w:t>
      </w:r>
      <w:r w:rsidR="001A280A" w:rsidRPr="00CC645F">
        <w:rPr>
          <w:rFonts w:ascii="Arial" w:hAnsi="Arial" w:cs="Arial"/>
          <w:sz w:val="22"/>
          <w:szCs w:val="22"/>
          <w:lang w:eastAsia="en-IN"/>
        </w:rPr>
        <w:t>3</w:t>
      </w:r>
      <w:r w:rsidRPr="00CC645F">
        <w:rPr>
          <w:rFonts w:ascii="Arial" w:hAnsi="Arial" w:cs="Arial"/>
          <w:sz w:val="22"/>
          <w:szCs w:val="22"/>
          <w:lang w:eastAsia="en-IN"/>
        </w:rPr>
        <w:t>.</w:t>
      </w:r>
    </w:p>
    <w:p w14:paraId="4CD6DE44" w14:textId="50EBA83B" w:rsid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w:t>
      </w:r>
      <w:r w:rsidR="00F70A77" w:rsidRPr="00F70A77">
        <w:rPr>
          <w:rFonts w:ascii="Arial" w:hAnsi="Arial" w:cs="Arial"/>
          <w:bCs/>
          <w:sz w:val="18"/>
          <w:szCs w:val="18"/>
          <w:lang w:eastAsia="en-IN"/>
        </w:rPr>
        <w:t>Unless otherwise specified, all financials are in INR Crore</w:t>
      </w:r>
      <w:r w:rsidRPr="00DE4986">
        <w:rPr>
          <w:rFonts w:ascii="Arial" w:hAnsi="Arial" w:cs="Arial"/>
          <w:bCs/>
          <w:sz w:val="18"/>
          <w:szCs w:val="18"/>
          <w:lang w:eastAsia="en-IN"/>
        </w:rPr>
        <w:t>)</w:t>
      </w:r>
    </w:p>
    <w:tbl>
      <w:tblPr>
        <w:tblW w:w="1460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105"/>
        <w:gridCol w:w="1106"/>
        <w:gridCol w:w="1106"/>
        <w:gridCol w:w="1105"/>
        <w:gridCol w:w="1106"/>
        <w:gridCol w:w="1106"/>
        <w:gridCol w:w="1105"/>
        <w:gridCol w:w="1106"/>
        <w:gridCol w:w="1106"/>
        <w:gridCol w:w="1106"/>
      </w:tblGrid>
      <w:tr w:rsidR="00D0339B" w:rsidRPr="00D0339B" w14:paraId="3B4DBF16" w14:textId="7C80F402" w:rsidTr="00CC645F">
        <w:trPr>
          <w:trHeight w:val="300"/>
        </w:trPr>
        <w:tc>
          <w:tcPr>
            <w:tcW w:w="3544" w:type="dxa"/>
            <w:vMerge w:val="restart"/>
            <w:shd w:val="clear" w:color="000000" w:fill="002060"/>
            <w:noWrap/>
            <w:vAlign w:val="center"/>
            <w:hideMark/>
          </w:tcPr>
          <w:p w14:paraId="315EF955" w14:textId="77777777" w:rsidR="00D0339B" w:rsidRPr="00D0339B" w:rsidRDefault="00D0339B" w:rsidP="006106FF">
            <w:pPr>
              <w:spacing w:line="276" w:lineRule="auto"/>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Particulars</w:t>
            </w:r>
          </w:p>
        </w:tc>
        <w:tc>
          <w:tcPr>
            <w:tcW w:w="1105" w:type="dxa"/>
            <w:shd w:val="clear" w:color="000000" w:fill="002060"/>
            <w:noWrap/>
            <w:vAlign w:val="center"/>
            <w:hideMark/>
          </w:tcPr>
          <w:p w14:paraId="238FFA69"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Mar-24</w:t>
            </w:r>
          </w:p>
        </w:tc>
        <w:tc>
          <w:tcPr>
            <w:tcW w:w="1106" w:type="dxa"/>
            <w:shd w:val="clear" w:color="000000" w:fill="002060"/>
            <w:noWrap/>
            <w:vAlign w:val="center"/>
            <w:hideMark/>
          </w:tcPr>
          <w:p w14:paraId="65866163"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Mar-25</w:t>
            </w:r>
          </w:p>
        </w:tc>
        <w:tc>
          <w:tcPr>
            <w:tcW w:w="1106" w:type="dxa"/>
            <w:shd w:val="clear" w:color="000000" w:fill="002060"/>
            <w:noWrap/>
            <w:vAlign w:val="center"/>
            <w:hideMark/>
          </w:tcPr>
          <w:p w14:paraId="6F530B99"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Mar-26</w:t>
            </w:r>
          </w:p>
        </w:tc>
        <w:tc>
          <w:tcPr>
            <w:tcW w:w="1105" w:type="dxa"/>
            <w:shd w:val="clear" w:color="000000" w:fill="002060"/>
            <w:noWrap/>
            <w:vAlign w:val="center"/>
            <w:hideMark/>
          </w:tcPr>
          <w:p w14:paraId="5FF0D75A"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Mar-27</w:t>
            </w:r>
          </w:p>
        </w:tc>
        <w:tc>
          <w:tcPr>
            <w:tcW w:w="1106" w:type="dxa"/>
            <w:shd w:val="clear" w:color="000000" w:fill="002060"/>
            <w:noWrap/>
            <w:vAlign w:val="center"/>
            <w:hideMark/>
          </w:tcPr>
          <w:p w14:paraId="358291C1"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Mar-28</w:t>
            </w:r>
          </w:p>
        </w:tc>
        <w:tc>
          <w:tcPr>
            <w:tcW w:w="1106" w:type="dxa"/>
            <w:shd w:val="clear" w:color="000000" w:fill="002060"/>
            <w:noWrap/>
            <w:vAlign w:val="center"/>
            <w:hideMark/>
          </w:tcPr>
          <w:p w14:paraId="6D1E6ED4"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Mar-29</w:t>
            </w:r>
          </w:p>
        </w:tc>
        <w:tc>
          <w:tcPr>
            <w:tcW w:w="1105" w:type="dxa"/>
            <w:shd w:val="clear" w:color="000000" w:fill="002060"/>
            <w:vAlign w:val="center"/>
          </w:tcPr>
          <w:p w14:paraId="4EE56C43" w14:textId="373B0FA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Mar-30</w:t>
            </w:r>
          </w:p>
        </w:tc>
        <w:tc>
          <w:tcPr>
            <w:tcW w:w="1106" w:type="dxa"/>
            <w:shd w:val="clear" w:color="000000" w:fill="002060"/>
            <w:vAlign w:val="center"/>
          </w:tcPr>
          <w:p w14:paraId="3A108DA9" w14:textId="6FD43921"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Mar-31</w:t>
            </w:r>
          </w:p>
        </w:tc>
        <w:tc>
          <w:tcPr>
            <w:tcW w:w="1106" w:type="dxa"/>
            <w:shd w:val="clear" w:color="000000" w:fill="002060"/>
            <w:vAlign w:val="center"/>
          </w:tcPr>
          <w:p w14:paraId="2DA2F553" w14:textId="3BA0A16C"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Mar-32</w:t>
            </w:r>
          </w:p>
        </w:tc>
        <w:tc>
          <w:tcPr>
            <w:tcW w:w="1106" w:type="dxa"/>
            <w:shd w:val="clear" w:color="000000" w:fill="002060"/>
            <w:vAlign w:val="center"/>
          </w:tcPr>
          <w:p w14:paraId="7DEDB625" w14:textId="1C5D7E95"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Mar-33</w:t>
            </w:r>
          </w:p>
        </w:tc>
      </w:tr>
      <w:tr w:rsidR="00D0339B" w:rsidRPr="00D0339B" w14:paraId="726C8177" w14:textId="77777777" w:rsidTr="00CC645F">
        <w:trPr>
          <w:trHeight w:val="300"/>
        </w:trPr>
        <w:tc>
          <w:tcPr>
            <w:tcW w:w="3544" w:type="dxa"/>
            <w:vMerge/>
            <w:shd w:val="clear" w:color="000000" w:fill="002060"/>
            <w:noWrap/>
            <w:vAlign w:val="center"/>
          </w:tcPr>
          <w:p w14:paraId="638FED11" w14:textId="77777777" w:rsidR="00D0339B" w:rsidRPr="00D0339B" w:rsidRDefault="00D0339B" w:rsidP="006106FF">
            <w:pPr>
              <w:spacing w:line="276" w:lineRule="auto"/>
              <w:rPr>
                <w:rFonts w:asciiTheme="minorHAnsi" w:hAnsiTheme="minorHAnsi" w:cstheme="minorHAnsi"/>
                <w:b/>
                <w:bCs/>
                <w:color w:val="FFFFFF"/>
                <w:sz w:val="22"/>
                <w:szCs w:val="22"/>
              </w:rPr>
            </w:pPr>
          </w:p>
        </w:tc>
        <w:tc>
          <w:tcPr>
            <w:tcW w:w="1105" w:type="dxa"/>
            <w:shd w:val="clear" w:color="000000" w:fill="002060"/>
            <w:noWrap/>
            <w:vAlign w:val="center"/>
          </w:tcPr>
          <w:p w14:paraId="2386A382" w14:textId="3997C058" w:rsidR="00D0339B" w:rsidRPr="00D0339B" w:rsidRDefault="00D0339B" w:rsidP="00CC645F">
            <w:pPr>
              <w:spacing w:line="276" w:lineRule="auto"/>
              <w:ind w:left="-103" w:right="-130"/>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Estimated</w:t>
            </w:r>
          </w:p>
        </w:tc>
        <w:tc>
          <w:tcPr>
            <w:tcW w:w="1106" w:type="dxa"/>
            <w:shd w:val="clear" w:color="000000" w:fill="002060"/>
            <w:noWrap/>
            <w:vAlign w:val="center"/>
          </w:tcPr>
          <w:p w14:paraId="7F3B6F24" w14:textId="0380404C"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2623ABC5" w14:textId="05500FF5"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5" w:type="dxa"/>
            <w:shd w:val="clear" w:color="000000" w:fill="002060"/>
            <w:noWrap/>
            <w:vAlign w:val="center"/>
          </w:tcPr>
          <w:p w14:paraId="4181696D" w14:textId="6B80E92B"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1CB651AB" w14:textId="4B7DF52E"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1967C326" w14:textId="3A33C88B"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5" w:type="dxa"/>
            <w:shd w:val="clear" w:color="000000" w:fill="002060"/>
            <w:vAlign w:val="center"/>
          </w:tcPr>
          <w:p w14:paraId="3CB63ADB" w14:textId="6FA1465F"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5FCCA49" w14:textId="1915AE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DE92D7C" w14:textId="6FD2B9C2"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582B528" w14:textId="022D3FF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r>
      <w:tr w:rsidR="00F70A77" w:rsidRPr="00D0339B" w14:paraId="66BF80F6" w14:textId="69D04ADC" w:rsidTr="00CC645F">
        <w:trPr>
          <w:trHeight w:val="300"/>
        </w:trPr>
        <w:tc>
          <w:tcPr>
            <w:tcW w:w="3544" w:type="dxa"/>
            <w:shd w:val="clear" w:color="auto" w:fill="D9D9D9" w:themeFill="background1" w:themeFillShade="D9"/>
            <w:noWrap/>
            <w:vAlign w:val="center"/>
          </w:tcPr>
          <w:p w14:paraId="0F1FA092" w14:textId="3BF641FB"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Installed Capacity (MTPA)</w:t>
            </w:r>
          </w:p>
        </w:tc>
        <w:tc>
          <w:tcPr>
            <w:tcW w:w="1105" w:type="dxa"/>
            <w:shd w:val="clear" w:color="auto" w:fill="D9D9D9" w:themeFill="background1" w:themeFillShade="D9"/>
            <w:noWrap/>
            <w:vAlign w:val="center"/>
          </w:tcPr>
          <w:p w14:paraId="4B5FB03E" w14:textId="0FED5BA9" w:rsidR="00F70A77" w:rsidRPr="00D0339B" w:rsidRDefault="00F70A77" w:rsidP="00F70A77">
            <w:pPr>
              <w:spacing w:line="276" w:lineRule="auto"/>
              <w:ind w:left="-108" w:right="-95"/>
              <w:jc w:val="center"/>
              <w:rPr>
                <w:rFonts w:asciiTheme="minorHAnsi" w:hAnsiTheme="minorHAnsi" w:cstheme="minorHAnsi"/>
                <w:color w:val="000000"/>
                <w:sz w:val="22"/>
                <w:szCs w:val="22"/>
              </w:rPr>
            </w:pPr>
            <w:r>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30F924FF" w14:textId="374C8389"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610D28BF" w14:textId="0D5EFB4F"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5" w:type="dxa"/>
            <w:shd w:val="clear" w:color="auto" w:fill="D9D9D9" w:themeFill="background1" w:themeFillShade="D9"/>
            <w:noWrap/>
          </w:tcPr>
          <w:p w14:paraId="50E1069F" w14:textId="0FDBC5B1"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63C7D66E" w14:textId="7D3BCF6B"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047A1D8B" w14:textId="7A913DF1"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5" w:type="dxa"/>
            <w:shd w:val="clear" w:color="auto" w:fill="D9D9D9" w:themeFill="background1" w:themeFillShade="D9"/>
          </w:tcPr>
          <w:p w14:paraId="3E98FC34" w14:textId="31025358"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24DC5BEB" w14:textId="41441622"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23032456" w14:textId="6C11F4E9"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5B85C51A" w14:textId="07ED7154" w:rsidR="00F70A77" w:rsidRPr="00D0339B" w:rsidRDefault="00F70A77" w:rsidP="00F70A77">
            <w:pPr>
              <w:spacing w:line="276" w:lineRule="auto"/>
              <w:ind w:left="-77" w:right="-120"/>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r>
      <w:tr w:rsidR="00F70A77" w:rsidRPr="00D0339B" w14:paraId="198343BE" w14:textId="77777777" w:rsidTr="00CC645F">
        <w:trPr>
          <w:trHeight w:val="300"/>
        </w:trPr>
        <w:tc>
          <w:tcPr>
            <w:tcW w:w="3544" w:type="dxa"/>
            <w:shd w:val="clear" w:color="auto" w:fill="D9D9D9" w:themeFill="background1" w:themeFillShade="D9"/>
            <w:noWrap/>
            <w:vAlign w:val="center"/>
          </w:tcPr>
          <w:p w14:paraId="7F94BBEF" w14:textId="416EA5FC"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Capacity Utilization</w:t>
            </w:r>
          </w:p>
        </w:tc>
        <w:tc>
          <w:tcPr>
            <w:tcW w:w="1105" w:type="dxa"/>
            <w:shd w:val="clear" w:color="auto" w:fill="D9D9D9" w:themeFill="background1" w:themeFillShade="D9"/>
            <w:noWrap/>
            <w:vAlign w:val="bottom"/>
          </w:tcPr>
          <w:p w14:paraId="07FABF81" w14:textId="34F4A012"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20.00%</w:t>
            </w:r>
          </w:p>
        </w:tc>
        <w:tc>
          <w:tcPr>
            <w:tcW w:w="1106" w:type="dxa"/>
            <w:shd w:val="clear" w:color="auto" w:fill="D9D9D9" w:themeFill="background1" w:themeFillShade="D9"/>
            <w:noWrap/>
            <w:vAlign w:val="bottom"/>
          </w:tcPr>
          <w:p w14:paraId="39917F1F" w14:textId="27ADAFC0"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25.00%</w:t>
            </w:r>
          </w:p>
        </w:tc>
        <w:tc>
          <w:tcPr>
            <w:tcW w:w="1106" w:type="dxa"/>
            <w:shd w:val="clear" w:color="auto" w:fill="D9D9D9" w:themeFill="background1" w:themeFillShade="D9"/>
            <w:noWrap/>
            <w:vAlign w:val="bottom"/>
          </w:tcPr>
          <w:p w14:paraId="1DC69823" w14:textId="4D3C3117"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35.00%</w:t>
            </w:r>
          </w:p>
        </w:tc>
        <w:tc>
          <w:tcPr>
            <w:tcW w:w="1105" w:type="dxa"/>
            <w:shd w:val="clear" w:color="auto" w:fill="D9D9D9" w:themeFill="background1" w:themeFillShade="D9"/>
            <w:noWrap/>
            <w:vAlign w:val="bottom"/>
          </w:tcPr>
          <w:p w14:paraId="66C74251" w14:textId="19341F1E"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40.00%</w:t>
            </w:r>
          </w:p>
        </w:tc>
        <w:tc>
          <w:tcPr>
            <w:tcW w:w="1106" w:type="dxa"/>
            <w:shd w:val="clear" w:color="auto" w:fill="D9D9D9" w:themeFill="background1" w:themeFillShade="D9"/>
            <w:noWrap/>
            <w:vAlign w:val="bottom"/>
          </w:tcPr>
          <w:p w14:paraId="054801D5" w14:textId="7F9A7A9E"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42.00%</w:t>
            </w:r>
          </w:p>
        </w:tc>
        <w:tc>
          <w:tcPr>
            <w:tcW w:w="1106" w:type="dxa"/>
            <w:shd w:val="clear" w:color="auto" w:fill="D9D9D9" w:themeFill="background1" w:themeFillShade="D9"/>
            <w:noWrap/>
            <w:vAlign w:val="bottom"/>
          </w:tcPr>
          <w:p w14:paraId="367B0B24" w14:textId="645EEC7E"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44.00%</w:t>
            </w:r>
          </w:p>
        </w:tc>
        <w:tc>
          <w:tcPr>
            <w:tcW w:w="1105" w:type="dxa"/>
            <w:shd w:val="clear" w:color="auto" w:fill="D9D9D9" w:themeFill="background1" w:themeFillShade="D9"/>
            <w:vAlign w:val="bottom"/>
          </w:tcPr>
          <w:p w14:paraId="296737DA" w14:textId="28A38999"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46.00%</w:t>
            </w:r>
          </w:p>
        </w:tc>
        <w:tc>
          <w:tcPr>
            <w:tcW w:w="1106" w:type="dxa"/>
            <w:shd w:val="clear" w:color="auto" w:fill="D9D9D9" w:themeFill="background1" w:themeFillShade="D9"/>
            <w:vAlign w:val="bottom"/>
          </w:tcPr>
          <w:p w14:paraId="77D65C84" w14:textId="24E274AC"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48.00%</w:t>
            </w:r>
          </w:p>
        </w:tc>
        <w:tc>
          <w:tcPr>
            <w:tcW w:w="1106" w:type="dxa"/>
            <w:shd w:val="clear" w:color="auto" w:fill="D9D9D9" w:themeFill="background1" w:themeFillShade="D9"/>
            <w:vAlign w:val="bottom"/>
          </w:tcPr>
          <w:p w14:paraId="75A8283D" w14:textId="1EA2A5E8"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50.00%</w:t>
            </w:r>
          </w:p>
        </w:tc>
        <w:tc>
          <w:tcPr>
            <w:tcW w:w="1106" w:type="dxa"/>
            <w:shd w:val="clear" w:color="auto" w:fill="D9D9D9" w:themeFill="background1" w:themeFillShade="D9"/>
            <w:vAlign w:val="bottom"/>
          </w:tcPr>
          <w:p w14:paraId="4F1CA8C4" w14:textId="2BE5CD18"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20.00%</w:t>
            </w:r>
          </w:p>
        </w:tc>
      </w:tr>
      <w:tr w:rsidR="00F70A77" w:rsidRPr="00D0339B" w14:paraId="1AB2065F" w14:textId="77777777" w:rsidTr="00CC645F">
        <w:trPr>
          <w:trHeight w:val="300"/>
        </w:trPr>
        <w:tc>
          <w:tcPr>
            <w:tcW w:w="3544" w:type="dxa"/>
            <w:shd w:val="clear" w:color="auto" w:fill="D9D9D9" w:themeFill="background1" w:themeFillShade="D9"/>
            <w:noWrap/>
            <w:vAlign w:val="center"/>
          </w:tcPr>
          <w:p w14:paraId="6D20A0EF" w14:textId="3E0F2183"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Annual Production (MTPA)</w:t>
            </w:r>
          </w:p>
        </w:tc>
        <w:tc>
          <w:tcPr>
            <w:tcW w:w="1105" w:type="dxa"/>
            <w:shd w:val="clear" w:color="auto" w:fill="D9D9D9" w:themeFill="background1" w:themeFillShade="D9"/>
            <w:noWrap/>
            <w:vAlign w:val="bottom"/>
          </w:tcPr>
          <w:p w14:paraId="17CAF347" w14:textId="66D0651E"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28,000.00</w:t>
            </w:r>
          </w:p>
        </w:tc>
        <w:tc>
          <w:tcPr>
            <w:tcW w:w="1106" w:type="dxa"/>
            <w:shd w:val="clear" w:color="auto" w:fill="D9D9D9" w:themeFill="background1" w:themeFillShade="D9"/>
            <w:noWrap/>
            <w:vAlign w:val="bottom"/>
          </w:tcPr>
          <w:p w14:paraId="5FE3A769" w14:textId="75D8653F"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35,000.00</w:t>
            </w:r>
          </w:p>
        </w:tc>
        <w:tc>
          <w:tcPr>
            <w:tcW w:w="1106" w:type="dxa"/>
            <w:shd w:val="clear" w:color="auto" w:fill="D9D9D9" w:themeFill="background1" w:themeFillShade="D9"/>
            <w:noWrap/>
            <w:vAlign w:val="bottom"/>
          </w:tcPr>
          <w:p w14:paraId="3B9A3EF6" w14:textId="6B8F7CDC"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49,000.00</w:t>
            </w:r>
          </w:p>
        </w:tc>
        <w:tc>
          <w:tcPr>
            <w:tcW w:w="1105" w:type="dxa"/>
            <w:shd w:val="clear" w:color="auto" w:fill="D9D9D9" w:themeFill="background1" w:themeFillShade="D9"/>
            <w:noWrap/>
            <w:vAlign w:val="bottom"/>
          </w:tcPr>
          <w:p w14:paraId="276E38B6" w14:textId="33E8B006"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56,000.00</w:t>
            </w:r>
          </w:p>
        </w:tc>
        <w:tc>
          <w:tcPr>
            <w:tcW w:w="1106" w:type="dxa"/>
            <w:shd w:val="clear" w:color="auto" w:fill="D9D9D9" w:themeFill="background1" w:themeFillShade="D9"/>
            <w:noWrap/>
            <w:vAlign w:val="bottom"/>
          </w:tcPr>
          <w:p w14:paraId="4A8273AF" w14:textId="562B761B"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58,800.00</w:t>
            </w:r>
          </w:p>
        </w:tc>
        <w:tc>
          <w:tcPr>
            <w:tcW w:w="1106" w:type="dxa"/>
            <w:shd w:val="clear" w:color="auto" w:fill="D9D9D9" w:themeFill="background1" w:themeFillShade="D9"/>
            <w:noWrap/>
            <w:vAlign w:val="bottom"/>
          </w:tcPr>
          <w:p w14:paraId="099CEB0D" w14:textId="3D983101"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61,600.00</w:t>
            </w:r>
          </w:p>
        </w:tc>
        <w:tc>
          <w:tcPr>
            <w:tcW w:w="1105" w:type="dxa"/>
            <w:shd w:val="clear" w:color="auto" w:fill="D9D9D9" w:themeFill="background1" w:themeFillShade="D9"/>
            <w:vAlign w:val="bottom"/>
          </w:tcPr>
          <w:p w14:paraId="63F20978" w14:textId="2675DEAC"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64,400.00</w:t>
            </w:r>
          </w:p>
        </w:tc>
        <w:tc>
          <w:tcPr>
            <w:tcW w:w="1106" w:type="dxa"/>
            <w:shd w:val="clear" w:color="auto" w:fill="D9D9D9" w:themeFill="background1" w:themeFillShade="D9"/>
            <w:vAlign w:val="bottom"/>
          </w:tcPr>
          <w:p w14:paraId="57621FD4" w14:textId="0D2D5182"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67,200.00</w:t>
            </w:r>
          </w:p>
        </w:tc>
        <w:tc>
          <w:tcPr>
            <w:tcW w:w="1106" w:type="dxa"/>
            <w:shd w:val="clear" w:color="auto" w:fill="D9D9D9" w:themeFill="background1" w:themeFillShade="D9"/>
            <w:vAlign w:val="bottom"/>
          </w:tcPr>
          <w:p w14:paraId="6A6BDCAF" w14:textId="7B446095"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70,000.00</w:t>
            </w:r>
          </w:p>
        </w:tc>
        <w:tc>
          <w:tcPr>
            <w:tcW w:w="1106" w:type="dxa"/>
            <w:shd w:val="clear" w:color="auto" w:fill="D9D9D9" w:themeFill="background1" w:themeFillShade="D9"/>
            <w:vAlign w:val="bottom"/>
          </w:tcPr>
          <w:p w14:paraId="46FE0927" w14:textId="17F69E37"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28,000.00</w:t>
            </w:r>
          </w:p>
        </w:tc>
      </w:tr>
      <w:tr w:rsidR="00F70A77" w:rsidRPr="00D0339B" w14:paraId="40FFB6E4" w14:textId="77777777" w:rsidTr="00CC645F">
        <w:trPr>
          <w:trHeight w:val="300"/>
        </w:trPr>
        <w:tc>
          <w:tcPr>
            <w:tcW w:w="3544" w:type="dxa"/>
            <w:shd w:val="clear" w:color="auto" w:fill="auto"/>
            <w:noWrap/>
            <w:vAlign w:val="center"/>
          </w:tcPr>
          <w:p w14:paraId="498C30CA" w14:textId="68A843FA" w:rsidR="00F70A77" w:rsidRPr="00D0339B" w:rsidRDefault="00F70A77" w:rsidP="00F70A77">
            <w:pPr>
              <w:spacing w:line="276" w:lineRule="auto"/>
              <w:rPr>
                <w:rFonts w:asciiTheme="minorHAnsi" w:hAnsiTheme="minorHAnsi" w:cstheme="minorHAnsi"/>
                <w:sz w:val="22"/>
                <w:szCs w:val="22"/>
              </w:rPr>
            </w:pPr>
            <w:r w:rsidRPr="00D0339B">
              <w:rPr>
                <w:rFonts w:asciiTheme="minorHAnsi" w:hAnsiTheme="minorHAnsi" w:cstheme="minorHAnsi"/>
                <w:sz w:val="22"/>
                <w:szCs w:val="22"/>
              </w:rPr>
              <w:t>Revenue from Operations</w:t>
            </w:r>
          </w:p>
        </w:tc>
        <w:tc>
          <w:tcPr>
            <w:tcW w:w="1105" w:type="dxa"/>
            <w:shd w:val="clear" w:color="auto" w:fill="auto"/>
            <w:noWrap/>
            <w:vAlign w:val="center"/>
          </w:tcPr>
          <w:p w14:paraId="22388B41" w14:textId="1A44ABEF"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400.00</w:t>
            </w:r>
          </w:p>
        </w:tc>
        <w:tc>
          <w:tcPr>
            <w:tcW w:w="1106" w:type="dxa"/>
            <w:shd w:val="clear" w:color="auto" w:fill="auto"/>
            <w:noWrap/>
            <w:vAlign w:val="center"/>
          </w:tcPr>
          <w:p w14:paraId="6E42F63B" w14:textId="5784A8B2"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266.85</w:t>
            </w:r>
          </w:p>
        </w:tc>
        <w:tc>
          <w:tcPr>
            <w:tcW w:w="1106" w:type="dxa"/>
            <w:shd w:val="clear" w:color="auto" w:fill="auto"/>
            <w:noWrap/>
            <w:vAlign w:val="center"/>
          </w:tcPr>
          <w:p w14:paraId="19ED296D" w14:textId="17488956"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1,387.62</w:t>
            </w:r>
          </w:p>
        </w:tc>
        <w:tc>
          <w:tcPr>
            <w:tcW w:w="1105" w:type="dxa"/>
            <w:shd w:val="clear" w:color="auto" w:fill="auto"/>
            <w:noWrap/>
            <w:vAlign w:val="center"/>
          </w:tcPr>
          <w:p w14:paraId="3A5AF4F8" w14:textId="54C96575"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2,020.38</w:t>
            </w:r>
          </w:p>
        </w:tc>
        <w:tc>
          <w:tcPr>
            <w:tcW w:w="1106" w:type="dxa"/>
            <w:shd w:val="clear" w:color="auto" w:fill="auto"/>
            <w:noWrap/>
            <w:vAlign w:val="center"/>
          </w:tcPr>
          <w:p w14:paraId="4E7494AD" w14:textId="4D4622B4"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2,401.37</w:t>
            </w:r>
          </w:p>
        </w:tc>
        <w:tc>
          <w:tcPr>
            <w:tcW w:w="1106" w:type="dxa"/>
            <w:shd w:val="clear" w:color="auto" w:fill="auto"/>
            <w:noWrap/>
            <w:vAlign w:val="center"/>
          </w:tcPr>
          <w:p w14:paraId="69788EBB" w14:textId="16AE2E22"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2,622.29</w:t>
            </w:r>
          </w:p>
        </w:tc>
        <w:tc>
          <w:tcPr>
            <w:tcW w:w="1105" w:type="dxa"/>
            <w:vAlign w:val="center"/>
          </w:tcPr>
          <w:p w14:paraId="51088CA0" w14:textId="332C808E"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2,857.05</w:t>
            </w:r>
          </w:p>
        </w:tc>
        <w:tc>
          <w:tcPr>
            <w:tcW w:w="1106" w:type="dxa"/>
            <w:vAlign w:val="center"/>
          </w:tcPr>
          <w:p w14:paraId="5007B728" w14:textId="4D4C95E3"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3,106.39</w:t>
            </w:r>
          </w:p>
        </w:tc>
        <w:tc>
          <w:tcPr>
            <w:tcW w:w="1106" w:type="dxa"/>
            <w:vAlign w:val="center"/>
          </w:tcPr>
          <w:p w14:paraId="530A5BFC" w14:textId="0E1EF830"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3,371.11</w:t>
            </w:r>
          </w:p>
        </w:tc>
        <w:tc>
          <w:tcPr>
            <w:tcW w:w="1106" w:type="dxa"/>
            <w:vAlign w:val="center"/>
          </w:tcPr>
          <w:p w14:paraId="4F77C64F" w14:textId="5524114B"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3,652.04</w:t>
            </w:r>
          </w:p>
        </w:tc>
      </w:tr>
      <w:tr w:rsidR="00D0339B" w:rsidRPr="00D0339B" w14:paraId="6219B6D0" w14:textId="59FE0621" w:rsidTr="00CC645F">
        <w:trPr>
          <w:trHeight w:val="300"/>
        </w:trPr>
        <w:tc>
          <w:tcPr>
            <w:tcW w:w="3544" w:type="dxa"/>
            <w:shd w:val="clear" w:color="auto" w:fill="auto"/>
            <w:noWrap/>
            <w:vAlign w:val="center"/>
            <w:hideMark/>
          </w:tcPr>
          <w:p w14:paraId="5BC35207" w14:textId="21666D25"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Other Income</w:t>
            </w:r>
          </w:p>
        </w:tc>
        <w:tc>
          <w:tcPr>
            <w:tcW w:w="1105" w:type="dxa"/>
            <w:shd w:val="clear" w:color="auto" w:fill="auto"/>
            <w:noWrap/>
            <w:vAlign w:val="center"/>
            <w:hideMark/>
          </w:tcPr>
          <w:p w14:paraId="6F2ECFA0" w14:textId="7D5C70F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0.04</w:t>
            </w:r>
          </w:p>
        </w:tc>
        <w:tc>
          <w:tcPr>
            <w:tcW w:w="1106" w:type="dxa"/>
            <w:shd w:val="clear" w:color="auto" w:fill="auto"/>
            <w:noWrap/>
            <w:vAlign w:val="center"/>
            <w:hideMark/>
          </w:tcPr>
          <w:p w14:paraId="71E01B58" w14:textId="445CE13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0.03</w:t>
            </w:r>
          </w:p>
        </w:tc>
        <w:tc>
          <w:tcPr>
            <w:tcW w:w="1106" w:type="dxa"/>
            <w:shd w:val="clear" w:color="auto" w:fill="auto"/>
            <w:noWrap/>
            <w:vAlign w:val="center"/>
            <w:hideMark/>
          </w:tcPr>
          <w:p w14:paraId="3D85E04D" w14:textId="31187029"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0.15</w:t>
            </w:r>
          </w:p>
        </w:tc>
        <w:tc>
          <w:tcPr>
            <w:tcW w:w="1105" w:type="dxa"/>
            <w:shd w:val="clear" w:color="auto" w:fill="auto"/>
            <w:noWrap/>
            <w:vAlign w:val="center"/>
            <w:hideMark/>
          </w:tcPr>
          <w:p w14:paraId="53FAC203" w14:textId="6892204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0.22</w:t>
            </w:r>
          </w:p>
        </w:tc>
        <w:tc>
          <w:tcPr>
            <w:tcW w:w="1106" w:type="dxa"/>
            <w:shd w:val="clear" w:color="auto" w:fill="auto"/>
            <w:noWrap/>
            <w:vAlign w:val="center"/>
            <w:hideMark/>
          </w:tcPr>
          <w:p w14:paraId="55F1D756" w14:textId="2A34C20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0.27</w:t>
            </w:r>
          </w:p>
        </w:tc>
        <w:tc>
          <w:tcPr>
            <w:tcW w:w="1106" w:type="dxa"/>
            <w:shd w:val="clear" w:color="auto" w:fill="auto"/>
            <w:noWrap/>
            <w:vAlign w:val="center"/>
            <w:hideMark/>
          </w:tcPr>
          <w:p w14:paraId="39DEEDD0" w14:textId="393BF4F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0.29</w:t>
            </w:r>
          </w:p>
        </w:tc>
        <w:tc>
          <w:tcPr>
            <w:tcW w:w="1105" w:type="dxa"/>
            <w:vAlign w:val="center"/>
          </w:tcPr>
          <w:p w14:paraId="1D24B360" w14:textId="7D285B2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0.32</w:t>
            </w:r>
          </w:p>
        </w:tc>
        <w:tc>
          <w:tcPr>
            <w:tcW w:w="1106" w:type="dxa"/>
            <w:vAlign w:val="center"/>
          </w:tcPr>
          <w:p w14:paraId="2188DD35" w14:textId="0F7D6550"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0.34</w:t>
            </w:r>
          </w:p>
        </w:tc>
        <w:tc>
          <w:tcPr>
            <w:tcW w:w="1106" w:type="dxa"/>
            <w:vAlign w:val="center"/>
          </w:tcPr>
          <w:p w14:paraId="6C8C31F3" w14:textId="355E5B6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0.37</w:t>
            </w:r>
          </w:p>
        </w:tc>
        <w:tc>
          <w:tcPr>
            <w:tcW w:w="1106" w:type="dxa"/>
            <w:vAlign w:val="center"/>
          </w:tcPr>
          <w:p w14:paraId="087555DF" w14:textId="7E9C658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0.40</w:t>
            </w:r>
          </w:p>
        </w:tc>
      </w:tr>
      <w:tr w:rsidR="00D0339B" w:rsidRPr="00D0339B" w14:paraId="58F390D2" w14:textId="44BF67FE" w:rsidTr="00CC645F">
        <w:trPr>
          <w:trHeight w:val="300"/>
        </w:trPr>
        <w:tc>
          <w:tcPr>
            <w:tcW w:w="3544" w:type="dxa"/>
            <w:shd w:val="clear" w:color="auto" w:fill="DBE5F1" w:themeFill="accent1" w:themeFillTint="33"/>
            <w:noWrap/>
            <w:vAlign w:val="center"/>
            <w:hideMark/>
          </w:tcPr>
          <w:p w14:paraId="0F8723DB" w14:textId="5635E700"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Total Income</w:t>
            </w:r>
          </w:p>
        </w:tc>
        <w:tc>
          <w:tcPr>
            <w:tcW w:w="1105" w:type="dxa"/>
            <w:shd w:val="clear" w:color="auto" w:fill="DBE5F1" w:themeFill="accent1" w:themeFillTint="33"/>
            <w:noWrap/>
            <w:vAlign w:val="center"/>
            <w:hideMark/>
          </w:tcPr>
          <w:p w14:paraId="4E773750" w14:textId="175F59A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400.04</w:t>
            </w:r>
          </w:p>
        </w:tc>
        <w:tc>
          <w:tcPr>
            <w:tcW w:w="1106" w:type="dxa"/>
            <w:shd w:val="clear" w:color="auto" w:fill="DBE5F1" w:themeFill="accent1" w:themeFillTint="33"/>
            <w:noWrap/>
            <w:vAlign w:val="center"/>
            <w:hideMark/>
          </w:tcPr>
          <w:p w14:paraId="4E91DF17" w14:textId="63C4EBF9"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266.88</w:t>
            </w:r>
          </w:p>
        </w:tc>
        <w:tc>
          <w:tcPr>
            <w:tcW w:w="1106" w:type="dxa"/>
            <w:shd w:val="clear" w:color="auto" w:fill="DBE5F1" w:themeFill="accent1" w:themeFillTint="33"/>
            <w:noWrap/>
            <w:vAlign w:val="center"/>
            <w:hideMark/>
          </w:tcPr>
          <w:p w14:paraId="4D2845D4" w14:textId="7C32C88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1,387.78</w:t>
            </w:r>
          </w:p>
        </w:tc>
        <w:tc>
          <w:tcPr>
            <w:tcW w:w="1105" w:type="dxa"/>
            <w:shd w:val="clear" w:color="auto" w:fill="DBE5F1" w:themeFill="accent1" w:themeFillTint="33"/>
            <w:noWrap/>
            <w:vAlign w:val="center"/>
            <w:hideMark/>
          </w:tcPr>
          <w:p w14:paraId="1D0BB301" w14:textId="4DFF3603"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2,020.60</w:t>
            </w:r>
          </w:p>
        </w:tc>
        <w:tc>
          <w:tcPr>
            <w:tcW w:w="1106" w:type="dxa"/>
            <w:shd w:val="clear" w:color="auto" w:fill="DBE5F1" w:themeFill="accent1" w:themeFillTint="33"/>
            <w:noWrap/>
            <w:vAlign w:val="center"/>
            <w:hideMark/>
          </w:tcPr>
          <w:p w14:paraId="64DEF0CC" w14:textId="5CF6825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2,401.63</w:t>
            </w:r>
          </w:p>
        </w:tc>
        <w:tc>
          <w:tcPr>
            <w:tcW w:w="1106" w:type="dxa"/>
            <w:shd w:val="clear" w:color="auto" w:fill="DBE5F1" w:themeFill="accent1" w:themeFillTint="33"/>
            <w:noWrap/>
            <w:vAlign w:val="center"/>
            <w:hideMark/>
          </w:tcPr>
          <w:p w14:paraId="57C8AE3B" w14:textId="32E01DD8"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2,622.58</w:t>
            </w:r>
          </w:p>
        </w:tc>
        <w:tc>
          <w:tcPr>
            <w:tcW w:w="1105" w:type="dxa"/>
            <w:shd w:val="clear" w:color="auto" w:fill="DBE5F1" w:themeFill="accent1" w:themeFillTint="33"/>
            <w:vAlign w:val="center"/>
          </w:tcPr>
          <w:p w14:paraId="0490C4CE" w14:textId="3AA04C1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2,857.37</w:t>
            </w:r>
          </w:p>
        </w:tc>
        <w:tc>
          <w:tcPr>
            <w:tcW w:w="1106" w:type="dxa"/>
            <w:shd w:val="clear" w:color="auto" w:fill="DBE5F1" w:themeFill="accent1" w:themeFillTint="33"/>
            <w:vAlign w:val="center"/>
          </w:tcPr>
          <w:p w14:paraId="47ACCD6E" w14:textId="784C6F9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3,106.74</w:t>
            </w:r>
          </w:p>
        </w:tc>
        <w:tc>
          <w:tcPr>
            <w:tcW w:w="1106" w:type="dxa"/>
            <w:shd w:val="clear" w:color="auto" w:fill="DBE5F1" w:themeFill="accent1" w:themeFillTint="33"/>
            <w:vAlign w:val="center"/>
          </w:tcPr>
          <w:p w14:paraId="1A872170" w14:textId="7BF2581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3,371.48</w:t>
            </w:r>
          </w:p>
        </w:tc>
        <w:tc>
          <w:tcPr>
            <w:tcW w:w="1106" w:type="dxa"/>
            <w:shd w:val="clear" w:color="auto" w:fill="DBE5F1" w:themeFill="accent1" w:themeFillTint="33"/>
            <w:vAlign w:val="center"/>
          </w:tcPr>
          <w:p w14:paraId="04DE7170" w14:textId="3307B3E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3,652.44</w:t>
            </w:r>
          </w:p>
        </w:tc>
      </w:tr>
      <w:tr w:rsidR="00D0339B" w:rsidRPr="00D0339B" w14:paraId="0BDD968B" w14:textId="1FA43998" w:rsidTr="00CC645F">
        <w:trPr>
          <w:trHeight w:val="300"/>
        </w:trPr>
        <w:tc>
          <w:tcPr>
            <w:tcW w:w="3544" w:type="dxa"/>
            <w:shd w:val="clear" w:color="auto" w:fill="auto"/>
            <w:noWrap/>
            <w:vAlign w:val="center"/>
          </w:tcPr>
          <w:p w14:paraId="2F6E0EBD" w14:textId="07BBB439"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Net COGS</w:t>
            </w:r>
          </w:p>
        </w:tc>
        <w:tc>
          <w:tcPr>
            <w:tcW w:w="1105" w:type="dxa"/>
            <w:shd w:val="clear" w:color="auto" w:fill="auto"/>
            <w:noWrap/>
            <w:vAlign w:val="center"/>
          </w:tcPr>
          <w:p w14:paraId="2C382CD9" w14:textId="7641C2A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344.00</w:t>
            </w:r>
          </w:p>
        </w:tc>
        <w:tc>
          <w:tcPr>
            <w:tcW w:w="1106" w:type="dxa"/>
            <w:shd w:val="clear" w:color="auto" w:fill="auto"/>
            <w:noWrap/>
            <w:vAlign w:val="center"/>
          </w:tcPr>
          <w:p w14:paraId="021D3F8D" w14:textId="62369B29"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229.49</w:t>
            </w:r>
          </w:p>
        </w:tc>
        <w:tc>
          <w:tcPr>
            <w:tcW w:w="1106" w:type="dxa"/>
            <w:shd w:val="clear" w:color="auto" w:fill="auto"/>
            <w:noWrap/>
            <w:vAlign w:val="center"/>
          </w:tcPr>
          <w:p w14:paraId="371BB8F9" w14:textId="5975E46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1,193.36</w:t>
            </w:r>
          </w:p>
        </w:tc>
        <w:tc>
          <w:tcPr>
            <w:tcW w:w="1105" w:type="dxa"/>
            <w:shd w:val="clear" w:color="auto" w:fill="auto"/>
            <w:noWrap/>
            <w:vAlign w:val="center"/>
          </w:tcPr>
          <w:p w14:paraId="3D93FD81" w14:textId="0A031F8F"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1,737.53</w:t>
            </w:r>
          </w:p>
        </w:tc>
        <w:tc>
          <w:tcPr>
            <w:tcW w:w="1106" w:type="dxa"/>
            <w:shd w:val="clear" w:color="auto" w:fill="auto"/>
            <w:noWrap/>
            <w:vAlign w:val="center"/>
          </w:tcPr>
          <w:p w14:paraId="71710E8F" w14:textId="51412C78"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2,065.17</w:t>
            </w:r>
          </w:p>
        </w:tc>
        <w:tc>
          <w:tcPr>
            <w:tcW w:w="1106" w:type="dxa"/>
            <w:shd w:val="clear" w:color="auto" w:fill="auto"/>
            <w:noWrap/>
            <w:vAlign w:val="center"/>
          </w:tcPr>
          <w:p w14:paraId="194875D8" w14:textId="482BAEC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2,255.17</w:t>
            </w:r>
          </w:p>
        </w:tc>
        <w:tc>
          <w:tcPr>
            <w:tcW w:w="1105" w:type="dxa"/>
            <w:vAlign w:val="center"/>
          </w:tcPr>
          <w:p w14:paraId="223B69BF" w14:textId="72F4375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2,457.06</w:t>
            </w:r>
          </w:p>
        </w:tc>
        <w:tc>
          <w:tcPr>
            <w:tcW w:w="1106" w:type="dxa"/>
            <w:vAlign w:val="center"/>
          </w:tcPr>
          <w:p w14:paraId="422075AE" w14:textId="7D87369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2,671.50</w:t>
            </w:r>
          </w:p>
        </w:tc>
        <w:tc>
          <w:tcPr>
            <w:tcW w:w="1106" w:type="dxa"/>
            <w:vAlign w:val="center"/>
          </w:tcPr>
          <w:p w14:paraId="1AA25D47" w14:textId="5093DAD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2,899.15</w:t>
            </w:r>
          </w:p>
        </w:tc>
        <w:tc>
          <w:tcPr>
            <w:tcW w:w="1106" w:type="dxa"/>
            <w:vAlign w:val="center"/>
          </w:tcPr>
          <w:p w14:paraId="3399388E" w14:textId="1E06F2B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3,140.75</w:t>
            </w:r>
          </w:p>
        </w:tc>
      </w:tr>
      <w:tr w:rsidR="00D0339B" w:rsidRPr="00D0339B" w14:paraId="4179F668" w14:textId="58718E3B" w:rsidTr="00CC645F">
        <w:trPr>
          <w:trHeight w:val="300"/>
        </w:trPr>
        <w:tc>
          <w:tcPr>
            <w:tcW w:w="3544" w:type="dxa"/>
            <w:shd w:val="clear" w:color="auto" w:fill="auto"/>
            <w:noWrap/>
            <w:vAlign w:val="center"/>
          </w:tcPr>
          <w:p w14:paraId="1C2F5F25" w14:textId="0A9CFE40"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Employee Cost</w:t>
            </w:r>
          </w:p>
        </w:tc>
        <w:tc>
          <w:tcPr>
            <w:tcW w:w="1105" w:type="dxa"/>
            <w:shd w:val="clear" w:color="auto" w:fill="auto"/>
            <w:noWrap/>
            <w:vAlign w:val="center"/>
          </w:tcPr>
          <w:p w14:paraId="6061C8CF" w14:textId="0F851DDF"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30.00</w:t>
            </w:r>
          </w:p>
        </w:tc>
        <w:tc>
          <w:tcPr>
            <w:tcW w:w="1106" w:type="dxa"/>
            <w:shd w:val="clear" w:color="auto" w:fill="auto"/>
            <w:noWrap/>
            <w:vAlign w:val="center"/>
          </w:tcPr>
          <w:p w14:paraId="22619A26" w14:textId="6B35E41B"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30.00</w:t>
            </w:r>
          </w:p>
        </w:tc>
        <w:tc>
          <w:tcPr>
            <w:tcW w:w="1106" w:type="dxa"/>
            <w:shd w:val="clear" w:color="auto" w:fill="auto"/>
            <w:noWrap/>
            <w:vAlign w:val="center"/>
          </w:tcPr>
          <w:p w14:paraId="15635B54" w14:textId="0A8B11B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60.00</w:t>
            </w:r>
          </w:p>
        </w:tc>
        <w:tc>
          <w:tcPr>
            <w:tcW w:w="1105" w:type="dxa"/>
            <w:shd w:val="clear" w:color="auto" w:fill="auto"/>
            <w:noWrap/>
            <w:vAlign w:val="center"/>
          </w:tcPr>
          <w:p w14:paraId="1FB36FD9" w14:textId="212D349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63.00</w:t>
            </w:r>
          </w:p>
        </w:tc>
        <w:tc>
          <w:tcPr>
            <w:tcW w:w="1106" w:type="dxa"/>
            <w:shd w:val="clear" w:color="auto" w:fill="auto"/>
            <w:noWrap/>
            <w:vAlign w:val="center"/>
          </w:tcPr>
          <w:p w14:paraId="41D69280" w14:textId="73E03AA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66.15</w:t>
            </w:r>
          </w:p>
        </w:tc>
        <w:tc>
          <w:tcPr>
            <w:tcW w:w="1106" w:type="dxa"/>
            <w:shd w:val="clear" w:color="auto" w:fill="auto"/>
            <w:noWrap/>
            <w:vAlign w:val="center"/>
          </w:tcPr>
          <w:p w14:paraId="5FBF1AF4" w14:textId="4B9EA44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69.46</w:t>
            </w:r>
          </w:p>
        </w:tc>
        <w:tc>
          <w:tcPr>
            <w:tcW w:w="1105" w:type="dxa"/>
            <w:vAlign w:val="center"/>
          </w:tcPr>
          <w:p w14:paraId="311C78B9" w14:textId="53EDD1A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72.93</w:t>
            </w:r>
          </w:p>
        </w:tc>
        <w:tc>
          <w:tcPr>
            <w:tcW w:w="1106" w:type="dxa"/>
            <w:vAlign w:val="center"/>
          </w:tcPr>
          <w:p w14:paraId="692A1DD4" w14:textId="77E7D97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76.58</w:t>
            </w:r>
          </w:p>
        </w:tc>
        <w:tc>
          <w:tcPr>
            <w:tcW w:w="1106" w:type="dxa"/>
            <w:vAlign w:val="center"/>
          </w:tcPr>
          <w:p w14:paraId="13FBF01D" w14:textId="1A226C3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80.41</w:t>
            </w:r>
          </w:p>
        </w:tc>
        <w:tc>
          <w:tcPr>
            <w:tcW w:w="1106" w:type="dxa"/>
            <w:vAlign w:val="center"/>
          </w:tcPr>
          <w:p w14:paraId="6FA6CC6F" w14:textId="27EB42B0"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84.43</w:t>
            </w:r>
          </w:p>
        </w:tc>
      </w:tr>
      <w:tr w:rsidR="00D0339B" w:rsidRPr="00D0339B" w14:paraId="2F51A295" w14:textId="659E7EAF" w:rsidTr="00CC645F">
        <w:trPr>
          <w:trHeight w:val="300"/>
        </w:trPr>
        <w:tc>
          <w:tcPr>
            <w:tcW w:w="3544" w:type="dxa"/>
            <w:shd w:val="clear" w:color="auto" w:fill="auto"/>
            <w:noWrap/>
            <w:vAlign w:val="center"/>
            <w:hideMark/>
          </w:tcPr>
          <w:p w14:paraId="5F4B81D3" w14:textId="0148F2C3"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Finance Costs</w:t>
            </w:r>
          </w:p>
        </w:tc>
        <w:tc>
          <w:tcPr>
            <w:tcW w:w="1105" w:type="dxa"/>
            <w:shd w:val="clear" w:color="auto" w:fill="auto"/>
            <w:noWrap/>
            <w:vAlign w:val="center"/>
          </w:tcPr>
          <w:p w14:paraId="6EC05AF5" w14:textId="0E4EA21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646E6B01" w14:textId="265CA232"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17.54</w:t>
            </w:r>
          </w:p>
        </w:tc>
        <w:tc>
          <w:tcPr>
            <w:tcW w:w="1106" w:type="dxa"/>
            <w:shd w:val="clear" w:color="auto" w:fill="auto"/>
            <w:noWrap/>
            <w:vAlign w:val="center"/>
          </w:tcPr>
          <w:p w14:paraId="7B0BE4E5" w14:textId="51781FDA"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56.44</w:t>
            </w:r>
          </w:p>
        </w:tc>
        <w:tc>
          <w:tcPr>
            <w:tcW w:w="1105" w:type="dxa"/>
            <w:shd w:val="clear" w:color="auto" w:fill="auto"/>
            <w:noWrap/>
            <w:vAlign w:val="center"/>
          </w:tcPr>
          <w:p w14:paraId="125915BD" w14:textId="05773CB4"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35.38</w:t>
            </w:r>
          </w:p>
        </w:tc>
        <w:tc>
          <w:tcPr>
            <w:tcW w:w="1106" w:type="dxa"/>
            <w:shd w:val="clear" w:color="auto" w:fill="auto"/>
            <w:noWrap/>
            <w:vAlign w:val="center"/>
          </w:tcPr>
          <w:p w14:paraId="7EA3A08A" w14:textId="6F3B0EA6"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30.40</w:t>
            </w:r>
          </w:p>
        </w:tc>
        <w:tc>
          <w:tcPr>
            <w:tcW w:w="1106" w:type="dxa"/>
            <w:shd w:val="clear" w:color="auto" w:fill="auto"/>
            <w:noWrap/>
            <w:vAlign w:val="center"/>
          </w:tcPr>
          <w:p w14:paraId="6652C6C4" w14:textId="76F0B55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25.84</w:t>
            </w:r>
          </w:p>
        </w:tc>
        <w:tc>
          <w:tcPr>
            <w:tcW w:w="1105" w:type="dxa"/>
            <w:vAlign w:val="center"/>
          </w:tcPr>
          <w:p w14:paraId="19A76782" w14:textId="50BBF5F5"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21.69</w:t>
            </w:r>
          </w:p>
        </w:tc>
        <w:tc>
          <w:tcPr>
            <w:tcW w:w="1106" w:type="dxa"/>
            <w:vAlign w:val="center"/>
          </w:tcPr>
          <w:p w14:paraId="68BDB24B" w14:textId="4C0565F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17.54</w:t>
            </w:r>
          </w:p>
        </w:tc>
        <w:tc>
          <w:tcPr>
            <w:tcW w:w="1106" w:type="dxa"/>
            <w:vAlign w:val="center"/>
          </w:tcPr>
          <w:p w14:paraId="39A9E964" w14:textId="10B7E91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12.36</w:t>
            </w:r>
          </w:p>
        </w:tc>
        <w:tc>
          <w:tcPr>
            <w:tcW w:w="1106" w:type="dxa"/>
            <w:vAlign w:val="center"/>
          </w:tcPr>
          <w:p w14:paraId="5A279962" w14:textId="3D59623A"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6.14</w:t>
            </w:r>
          </w:p>
        </w:tc>
      </w:tr>
      <w:tr w:rsidR="00D0339B" w:rsidRPr="00D0339B" w14:paraId="51F713CA" w14:textId="14D3BAF5" w:rsidTr="00CC645F">
        <w:trPr>
          <w:trHeight w:val="300"/>
        </w:trPr>
        <w:tc>
          <w:tcPr>
            <w:tcW w:w="3544" w:type="dxa"/>
            <w:shd w:val="clear" w:color="auto" w:fill="auto"/>
            <w:noWrap/>
            <w:vAlign w:val="center"/>
          </w:tcPr>
          <w:p w14:paraId="4587E379" w14:textId="1D0C75F2"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Depreciation &amp; Amortization</w:t>
            </w:r>
          </w:p>
        </w:tc>
        <w:tc>
          <w:tcPr>
            <w:tcW w:w="1105" w:type="dxa"/>
            <w:shd w:val="clear" w:color="auto" w:fill="auto"/>
            <w:noWrap/>
            <w:vAlign w:val="center"/>
          </w:tcPr>
          <w:p w14:paraId="092E7D4A" w14:textId="6A99953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34.80</w:t>
            </w:r>
          </w:p>
        </w:tc>
        <w:tc>
          <w:tcPr>
            <w:tcW w:w="1106" w:type="dxa"/>
            <w:shd w:val="clear" w:color="auto" w:fill="auto"/>
            <w:noWrap/>
            <w:vAlign w:val="center"/>
          </w:tcPr>
          <w:p w14:paraId="57893BAD" w14:textId="6B3D1472"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30.76</w:t>
            </w:r>
          </w:p>
        </w:tc>
        <w:tc>
          <w:tcPr>
            <w:tcW w:w="1106" w:type="dxa"/>
            <w:shd w:val="clear" w:color="auto" w:fill="auto"/>
            <w:noWrap/>
            <w:vAlign w:val="center"/>
          </w:tcPr>
          <w:p w14:paraId="46C333BD" w14:textId="1DDB4E5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27.31</w:t>
            </w:r>
          </w:p>
        </w:tc>
        <w:tc>
          <w:tcPr>
            <w:tcW w:w="1105" w:type="dxa"/>
            <w:shd w:val="clear" w:color="auto" w:fill="auto"/>
            <w:noWrap/>
            <w:vAlign w:val="center"/>
          </w:tcPr>
          <w:p w14:paraId="49A4B5F9" w14:textId="59EBDA55"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23.74</w:t>
            </w:r>
          </w:p>
        </w:tc>
        <w:tc>
          <w:tcPr>
            <w:tcW w:w="1106" w:type="dxa"/>
            <w:shd w:val="clear" w:color="auto" w:fill="auto"/>
            <w:noWrap/>
            <w:vAlign w:val="center"/>
          </w:tcPr>
          <w:p w14:paraId="4EE5E2E7" w14:textId="1F903B37"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20.67</w:t>
            </w:r>
          </w:p>
        </w:tc>
        <w:tc>
          <w:tcPr>
            <w:tcW w:w="1106" w:type="dxa"/>
            <w:shd w:val="clear" w:color="auto" w:fill="auto"/>
            <w:noWrap/>
            <w:vAlign w:val="center"/>
          </w:tcPr>
          <w:p w14:paraId="643EA2C4" w14:textId="58F95B65"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18.02</w:t>
            </w:r>
          </w:p>
        </w:tc>
        <w:tc>
          <w:tcPr>
            <w:tcW w:w="1105" w:type="dxa"/>
            <w:vAlign w:val="center"/>
          </w:tcPr>
          <w:p w14:paraId="551E1269" w14:textId="77181624"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15.73</w:t>
            </w:r>
          </w:p>
        </w:tc>
        <w:tc>
          <w:tcPr>
            <w:tcW w:w="1106" w:type="dxa"/>
            <w:vAlign w:val="center"/>
          </w:tcPr>
          <w:p w14:paraId="2218C6AD" w14:textId="5EB520D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13.75</w:t>
            </w:r>
          </w:p>
        </w:tc>
        <w:tc>
          <w:tcPr>
            <w:tcW w:w="1106" w:type="dxa"/>
            <w:vAlign w:val="center"/>
          </w:tcPr>
          <w:p w14:paraId="239A9B38" w14:textId="4C9CDFD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12.03</w:t>
            </w:r>
          </w:p>
        </w:tc>
        <w:tc>
          <w:tcPr>
            <w:tcW w:w="1106" w:type="dxa"/>
            <w:vAlign w:val="center"/>
          </w:tcPr>
          <w:p w14:paraId="37219F7B" w14:textId="2EB7AC57"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10.53</w:t>
            </w:r>
          </w:p>
        </w:tc>
      </w:tr>
      <w:tr w:rsidR="00D0339B" w:rsidRPr="00D0339B" w14:paraId="79434E14" w14:textId="435AC0FA" w:rsidTr="00CC645F">
        <w:trPr>
          <w:trHeight w:val="300"/>
        </w:trPr>
        <w:tc>
          <w:tcPr>
            <w:tcW w:w="3544" w:type="dxa"/>
            <w:shd w:val="clear" w:color="auto" w:fill="auto"/>
            <w:noWrap/>
            <w:vAlign w:val="center"/>
          </w:tcPr>
          <w:p w14:paraId="4A915D37" w14:textId="10759AF0"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Other Expenses</w:t>
            </w:r>
          </w:p>
        </w:tc>
        <w:tc>
          <w:tcPr>
            <w:tcW w:w="1105" w:type="dxa"/>
            <w:shd w:val="clear" w:color="auto" w:fill="auto"/>
            <w:noWrap/>
            <w:vAlign w:val="center"/>
          </w:tcPr>
          <w:p w14:paraId="45B1D9B4" w14:textId="634799A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33.33</w:t>
            </w:r>
          </w:p>
        </w:tc>
        <w:tc>
          <w:tcPr>
            <w:tcW w:w="1106" w:type="dxa"/>
            <w:shd w:val="clear" w:color="auto" w:fill="auto"/>
            <w:noWrap/>
            <w:vAlign w:val="center"/>
          </w:tcPr>
          <w:p w14:paraId="52F9963F" w14:textId="32C9DE36"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27.23</w:t>
            </w:r>
          </w:p>
        </w:tc>
        <w:tc>
          <w:tcPr>
            <w:tcW w:w="1106" w:type="dxa"/>
            <w:shd w:val="clear" w:color="auto" w:fill="auto"/>
            <w:noWrap/>
            <w:vAlign w:val="center"/>
          </w:tcPr>
          <w:p w14:paraId="4C05D025" w14:textId="1586DBF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89.59</w:t>
            </w:r>
          </w:p>
        </w:tc>
        <w:tc>
          <w:tcPr>
            <w:tcW w:w="1105" w:type="dxa"/>
            <w:shd w:val="clear" w:color="auto" w:fill="auto"/>
            <w:noWrap/>
            <w:vAlign w:val="center"/>
          </w:tcPr>
          <w:p w14:paraId="160EEC71" w14:textId="4B5A9C0E"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119.88</w:t>
            </w:r>
          </w:p>
        </w:tc>
        <w:tc>
          <w:tcPr>
            <w:tcW w:w="1106" w:type="dxa"/>
            <w:shd w:val="clear" w:color="auto" w:fill="auto"/>
            <w:noWrap/>
            <w:vAlign w:val="center"/>
          </w:tcPr>
          <w:p w14:paraId="55916C16" w14:textId="1BD7B064"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138.70</w:t>
            </w:r>
          </w:p>
        </w:tc>
        <w:tc>
          <w:tcPr>
            <w:tcW w:w="1106" w:type="dxa"/>
            <w:shd w:val="clear" w:color="auto" w:fill="auto"/>
            <w:noWrap/>
            <w:vAlign w:val="center"/>
          </w:tcPr>
          <w:p w14:paraId="46EC7B4F" w14:textId="7C96CFCF"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150.26</w:t>
            </w:r>
          </w:p>
        </w:tc>
        <w:tc>
          <w:tcPr>
            <w:tcW w:w="1105" w:type="dxa"/>
            <w:vAlign w:val="center"/>
          </w:tcPr>
          <w:p w14:paraId="28FD73B2" w14:textId="1F07C2A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162.52</w:t>
            </w:r>
          </w:p>
        </w:tc>
        <w:tc>
          <w:tcPr>
            <w:tcW w:w="1106" w:type="dxa"/>
            <w:vAlign w:val="center"/>
          </w:tcPr>
          <w:p w14:paraId="0223228C" w14:textId="7AB3BAC8"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175.53</w:t>
            </w:r>
          </w:p>
        </w:tc>
        <w:tc>
          <w:tcPr>
            <w:tcW w:w="1106" w:type="dxa"/>
            <w:vAlign w:val="center"/>
          </w:tcPr>
          <w:p w14:paraId="535F9D73" w14:textId="2623219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189.32</w:t>
            </w:r>
          </w:p>
        </w:tc>
        <w:tc>
          <w:tcPr>
            <w:tcW w:w="1106" w:type="dxa"/>
            <w:vAlign w:val="center"/>
          </w:tcPr>
          <w:p w14:paraId="56CEA729" w14:textId="4980B36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203.93</w:t>
            </w:r>
          </w:p>
        </w:tc>
      </w:tr>
      <w:tr w:rsidR="00D0339B" w:rsidRPr="00D0339B" w14:paraId="3AF4DF02" w14:textId="13A1D3D9" w:rsidTr="00CC645F">
        <w:trPr>
          <w:trHeight w:val="300"/>
        </w:trPr>
        <w:tc>
          <w:tcPr>
            <w:tcW w:w="3544" w:type="dxa"/>
            <w:shd w:val="clear" w:color="auto" w:fill="DBE5F1" w:themeFill="accent1" w:themeFillTint="33"/>
            <w:noWrap/>
            <w:vAlign w:val="center"/>
            <w:hideMark/>
          </w:tcPr>
          <w:p w14:paraId="69D7051E" w14:textId="6C2CE74E"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Total Expenses</w:t>
            </w:r>
          </w:p>
        </w:tc>
        <w:tc>
          <w:tcPr>
            <w:tcW w:w="1105" w:type="dxa"/>
            <w:shd w:val="clear" w:color="auto" w:fill="DBE5F1" w:themeFill="accent1" w:themeFillTint="33"/>
            <w:noWrap/>
            <w:vAlign w:val="center"/>
            <w:hideMark/>
          </w:tcPr>
          <w:p w14:paraId="78EC4BAD" w14:textId="7ADA9639"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442.13</w:t>
            </w:r>
          </w:p>
        </w:tc>
        <w:tc>
          <w:tcPr>
            <w:tcW w:w="1106" w:type="dxa"/>
            <w:shd w:val="clear" w:color="auto" w:fill="DBE5F1" w:themeFill="accent1" w:themeFillTint="33"/>
            <w:noWrap/>
            <w:vAlign w:val="center"/>
            <w:hideMark/>
          </w:tcPr>
          <w:p w14:paraId="1C202EC0" w14:textId="640ACDE8"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335.02</w:t>
            </w:r>
          </w:p>
        </w:tc>
        <w:tc>
          <w:tcPr>
            <w:tcW w:w="1106" w:type="dxa"/>
            <w:shd w:val="clear" w:color="auto" w:fill="DBE5F1" w:themeFill="accent1" w:themeFillTint="33"/>
            <w:noWrap/>
            <w:vAlign w:val="center"/>
            <w:hideMark/>
          </w:tcPr>
          <w:p w14:paraId="19AE3BD1" w14:textId="06C26522"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1,426.70</w:t>
            </w:r>
          </w:p>
        </w:tc>
        <w:tc>
          <w:tcPr>
            <w:tcW w:w="1105" w:type="dxa"/>
            <w:shd w:val="clear" w:color="auto" w:fill="DBE5F1" w:themeFill="accent1" w:themeFillTint="33"/>
            <w:noWrap/>
            <w:vAlign w:val="center"/>
            <w:hideMark/>
          </w:tcPr>
          <w:p w14:paraId="4C398004" w14:textId="44FFEB48"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1,979.53</w:t>
            </w:r>
          </w:p>
        </w:tc>
        <w:tc>
          <w:tcPr>
            <w:tcW w:w="1106" w:type="dxa"/>
            <w:shd w:val="clear" w:color="auto" w:fill="DBE5F1" w:themeFill="accent1" w:themeFillTint="33"/>
            <w:noWrap/>
            <w:vAlign w:val="center"/>
            <w:hideMark/>
          </w:tcPr>
          <w:p w14:paraId="54F0F10B" w14:textId="64CC007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2,321.10</w:t>
            </w:r>
          </w:p>
        </w:tc>
        <w:tc>
          <w:tcPr>
            <w:tcW w:w="1106" w:type="dxa"/>
            <w:shd w:val="clear" w:color="auto" w:fill="DBE5F1" w:themeFill="accent1" w:themeFillTint="33"/>
            <w:noWrap/>
            <w:vAlign w:val="center"/>
            <w:hideMark/>
          </w:tcPr>
          <w:p w14:paraId="3A5C19CC" w14:textId="20F68357"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2,518.75</w:t>
            </w:r>
          </w:p>
        </w:tc>
        <w:tc>
          <w:tcPr>
            <w:tcW w:w="1105" w:type="dxa"/>
            <w:shd w:val="clear" w:color="auto" w:fill="DBE5F1" w:themeFill="accent1" w:themeFillTint="33"/>
            <w:vAlign w:val="center"/>
          </w:tcPr>
          <w:p w14:paraId="6BD9927D" w14:textId="62DB256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2,729.94</w:t>
            </w:r>
          </w:p>
        </w:tc>
        <w:tc>
          <w:tcPr>
            <w:tcW w:w="1106" w:type="dxa"/>
            <w:shd w:val="clear" w:color="auto" w:fill="DBE5F1" w:themeFill="accent1" w:themeFillTint="33"/>
            <w:vAlign w:val="center"/>
          </w:tcPr>
          <w:p w14:paraId="704CEEC3" w14:textId="092B386C"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2,954.89</w:t>
            </w:r>
          </w:p>
        </w:tc>
        <w:tc>
          <w:tcPr>
            <w:tcW w:w="1106" w:type="dxa"/>
            <w:shd w:val="clear" w:color="auto" w:fill="DBE5F1" w:themeFill="accent1" w:themeFillTint="33"/>
            <w:vAlign w:val="center"/>
          </w:tcPr>
          <w:p w14:paraId="1BFD6724" w14:textId="2487069D"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3,193.26</w:t>
            </w:r>
          </w:p>
        </w:tc>
        <w:tc>
          <w:tcPr>
            <w:tcW w:w="1106" w:type="dxa"/>
            <w:shd w:val="clear" w:color="auto" w:fill="DBE5F1" w:themeFill="accent1" w:themeFillTint="33"/>
            <w:vAlign w:val="center"/>
          </w:tcPr>
          <w:p w14:paraId="1823C262" w14:textId="33C3C84F"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3,445.78</w:t>
            </w:r>
          </w:p>
        </w:tc>
      </w:tr>
      <w:tr w:rsidR="00D0339B" w:rsidRPr="00D0339B" w14:paraId="4353E0D1" w14:textId="03DC06A6" w:rsidTr="00CC645F">
        <w:trPr>
          <w:trHeight w:val="300"/>
        </w:trPr>
        <w:tc>
          <w:tcPr>
            <w:tcW w:w="3544" w:type="dxa"/>
            <w:shd w:val="clear" w:color="auto" w:fill="DBE5F1" w:themeFill="accent1" w:themeFillTint="33"/>
            <w:noWrap/>
            <w:vAlign w:val="center"/>
          </w:tcPr>
          <w:p w14:paraId="64F42A14" w14:textId="57CCF21F"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Before Tax and Exceptional Items</w:t>
            </w:r>
          </w:p>
        </w:tc>
        <w:tc>
          <w:tcPr>
            <w:tcW w:w="1105" w:type="dxa"/>
            <w:shd w:val="clear" w:color="auto" w:fill="DBE5F1" w:themeFill="accent1" w:themeFillTint="33"/>
            <w:noWrap/>
            <w:vAlign w:val="center"/>
          </w:tcPr>
          <w:p w14:paraId="05FF1C88" w14:textId="02AB0E0E"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-42.09</w:t>
            </w:r>
          </w:p>
        </w:tc>
        <w:tc>
          <w:tcPr>
            <w:tcW w:w="1106" w:type="dxa"/>
            <w:shd w:val="clear" w:color="auto" w:fill="DBE5F1" w:themeFill="accent1" w:themeFillTint="33"/>
            <w:noWrap/>
            <w:vAlign w:val="center"/>
          </w:tcPr>
          <w:p w14:paraId="26F64A06" w14:textId="7260A329"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-68.14</w:t>
            </w:r>
          </w:p>
        </w:tc>
        <w:tc>
          <w:tcPr>
            <w:tcW w:w="1106" w:type="dxa"/>
            <w:shd w:val="clear" w:color="auto" w:fill="DBE5F1" w:themeFill="accent1" w:themeFillTint="33"/>
            <w:noWrap/>
            <w:vAlign w:val="center"/>
          </w:tcPr>
          <w:p w14:paraId="51829FFF" w14:textId="0AA04982"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-38.92</w:t>
            </w:r>
          </w:p>
        </w:tc>
        <w:tc>
          <w:tcPr>
            <w:tcW w:w="1105" w:type="dxa"/>
            <w:shd w:val="clear" w:color="auto" w:fill="DBE5F1" w:themeFill="accent1" w:themeFillTint="33"/>
            <w:noWrap/>
            <w:vAlign w:val="center"/>
          </w:tcPr>
          <w:p w14:paraId="1B40CEFC" w14:textId="5FAD547C"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41.08</w:t>
            </w:r>
          </w:p>
        </w:tc>
        <w:tc>
          <w:tcPr>
            <w:tcW w:w="1106" w:type="dxa"/>
            <w:shd w:val="clear" w:color="auto" w:fill="DBE5F1" w:themeFill="accent1" w:themeFillTint="33"/>
            <w:noWrap/>
            <w:vAlign w:val="center"/>
          </w:tcPr>
          <w:p w14:paraId="205148C1" w14:textId="62B2588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80.53</w:t>
            </w:r>
          </w:p>
        </w:tc>
        <w:tc>
          <w:tcPr>
            <w:tcW w:w="1106" w:type="dxa"/>
            <w:shd w:val="clear" w:color="auto" w:fill="DBE5F1" w:themeFill="accent1" w:themeFillTint="33"/>
            <w:noWrap/>
            <w:vAlign w:val="center"/>
          </w:tcPr>
          <w:p w14:paraId="6960D839" w14:textId="1168CE00"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103.83</w:t>
            </w:r>
          </w:p>
        </w:tc>
        <w:tc>
          <w:tcPr>
            <w:tcW w:w="1105" w:type="dxa"/>
            <w:shd w:val="clear" w:color="auto" w:fill="DBE5F1" w:themeFill="accent1" w:themeFillTint="33"/>
            <w:vAlign w:val="center"/>
          </w:tcPr>
          <w:p w14:paraId="6417174E" w14:textId="0FEFD083"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127.43</w:t>
            </w:r>
          </w:p>
        </w:tc>
        <w:tc>
          <w:tcPr>
            <w:tcW w:w="1106" w:type="dxa"/>
            <w:shd w:val="clear" w:color="auto" w:fill="DBE5F1" w:themeFill="accent1" w:themeFillTint="33"/>
            <w:vAlign w:val="center"/>
          </w:tcPr>
          <w:p w14:paraId="4496D1BF" w14:textId="020D1170"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151.84</w:t>
            </w:r>
          </w:p>
        </w:tc>
        <w:tc>
          <w:tcPr>
            <w:tcW w:w="1106" w:type="dxa"/>
            <w:shd w:val="clear" w:color="auto" w:fill="DBE5F1" w:themeFill="accent1" w:themeFillTint="33"/>
            <w:vAlign w:val="center"/>
          </w:tcPr>
          <w:p w14:paraId="0C564172" w14:textId="46CF789F"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178.22</w:t>
            </w:r>
          </w:p>
        </w:tc>
        <w:tc>
          <w:tcPr>
            <w:tcW w:w="1106" w:type="dxa"/>
            <w:shd w:val="clear" w:color="auto" w:fill="DBE5F1" w:themeFill="accent1" w:themeFillTint="33"/>
            <w:vAlign w:val="center"/>
          </w:tcPr>
          <w:p w14:paraId="1C895F5F" w14:textId="34CA605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206.66</w:t>
            </w:r>
          </w:p>
        </w:tc>
      </w:tr>
      <w:tr w:rsidR="00D0339B" w:rsidRPr="00D0339B" w14:paraId="4EB406C6" w14:textId="66F4EEA5" w:rsidTr="00CC645F">
        <w:trPr>
          <w:trHeight w:val="300"/>
        </w:trPr>
        <w:tc>
          <w:tcPr>
            <w:tcW w:w="3544" w:type="dxa"/>
            <w:shd w:val="clear" w:color="auto" w:fill="auto"/>
            <w:noWrap/>
            <w:vAlign w:val="center"/>
            <w:hideMark/>
          </w:tcPr>
          <w:p w14:paraId="5F1C2DFC" w14:textId="461434AC"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Exceptional Items/Prior Period Item</w:t>
            </w:r>
          </w:p>
        </w:tc>
        <w:tc>
          <w:tcPr>
            <w:tcW w:w="1105" w:type="dxa"/>
            <w:shd w:val="clear" w:color="auto" w:fill="auto"/>
            <w:noWrap/>
            <w:vAlign w:val="center"/>
            <w:hideMark/>
          </w:tcPr>
          <w:p w14:paraId="571D09B7" w14:textId="24C06867"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color w:val="000000"/>
                <w:sz w:val="22"/>
                <w:szCs w:val="22"/>
              </w:rPr>
              <w:t>-7.85</w:t>
            </w:r>
          </w:p>
        </w:tc>
        <w:tc>
          <w:tcPr>
            <w:tcW w:w="1106" w:type="dxa"/>
            <w:shd w:val="clear" w:color="auto" w:fill="auto"/>
            <w:noWrap/>
            <w:vAlign w:val="center"/>
            <w:hideMark/>
          </w:tcPr>
          <w:p w14:paraId="100AA446" w14:textId="2446E298"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034CCF66" w14:textId="2CA7BFC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hideMark/>
          </w:tcPr>
          <w:p w14:paraId="34BD37D9" w14:textId="61D3D937"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5A1457B9" w14:textId="317F1DD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59764785" w14:textId="5C53A87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5" w:type="dxa"/>
            <w:vAlign w:val="center"/>
          </w:tcPr>
          <w:p w14:paraId="4C1E0BA7" w14:textId="2C4AC266"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21B91A17" w14:textId="528046F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78B2A398" w14:textId="3D723C1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50685673" w14:textId="1A3DF39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r>
      <w:tr w:rsidR="00D0339B" w:rsidRPr="00D0339B" w14:paraId="1D567582" w14:textId="48FE1FF0" w:rsidTr="00CC645F">
        <w:trPr>
          <w:trHeight w:val="300"/>
        </w:trPr>
        <w:tc>
          <w:tcPr>
            <w:tcW w:w="3544" w:type="dxa"/>
            <w:shd w:val="clear" w:color="auto" w:fill="auto"/>
            <w:noWrap/>
            <w:vAlign w:val="center"/>
          </w:tcPr>
          <w:p w14:paraId="006A6AB5" w14:textId="6F41FFE9"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Write-off of Trade Receivables, Inventories &amp; Trade Payables</w:t>
            </w:r>
          </w:p>
        </w:tc>
        <w:tc>
          <w:tcPr>
            <w:tcW w:w="1105" w:type="dxa"/>
            <w:shd w:val="clear" w:color="auto" w:fill="auto"/>
            <w:noWrap/>
            <w:vAlign w:val="center"/>
          </w:tcPr>
          <w:p w14:paraId="0D8C4559" w14:textId="01A48E9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1,419.93</w:t>
            </w:r>
          </w:p>
        </w:tc>
        <w:tc>
          <w:tcPr>
            <w:tcW w:w="1106" w:type="dxa"/>
            <w:shd w:val="clear" w:color="auto" w:fill="auto"/>
            <w:noWrap/>
            <w:vAlign w:val="center"/>
          </w:tcPr>
          <w:p w14:paraId="594D2586" w14:textId="4E59422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7FA561E0" w14:textId="720B0FF0"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tcPr>
          <w:p w14:paraId="06A8CEF5" w14:textId="23F5AB3C"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151834CB" w14:textId="5E910EDD"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5CAE1487" w14:textId="1658D89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vAlign w:val="center"/>
          </w:tcPr>
          <w:p w14:paraId="407BD182" w14:textId="142489C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6070FCA2" w14:textId="575821A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0970504C" w14:textId="7234C71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405D1D47" w14:textId="76E827C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r>
      <w:tr w:rsidR="00D0339B" w:rsidRPr="00D0339B" w14:paraId="0BBA0C47" w14:textId="4966F4A3" w:rsidTr="00CC645F">
        <w:trPr>
          <w:trHeight w:val="300"/>
        </w:trPr>
        <w:tc>
          <w:tcPr>
            <w:tcW w:w="3544" w:type="dxa"/>
            <w:shd w:val="clear" w:color="auto" w:fill="auto"/>
            <w:noWrap/>
            <w:vAlign w:val="center"/>
          </w:tcPr>
          <w:p w14:paraId="51405004" w14:textId="69C2397A"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Diff. in o/s Debt as on 31st March 2024 as per CB's PIM</w:t>
            </w:r>
          </w:p>
        </w:tc>
        <w:tc>
          <w:tcPr>
            <w:tcW w:w="1105" w:type="dxa"/>
            <w:shd w:val="clear" w:color="auto" w:fill="auto"/>
            <w:noWrap/>
            <w:vAlign w:val="center"/>
          </w:tcPr>
          <w:p w14:paraId="2B4A7A74" w14:textId="54D40E4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1,778.62</w:t>
            </w:r>
          </w:p>
        </w:tc>
        <w:tc>
          <w:tcPr>
            <w:tcW w:w="1106" w:type="dxa"/>
            <w:shd w:val="clear" w:color="auto" w:fill="auto"/>
            <w:noWrap/>
            <w:vAlign w:val="center"/>
          </w:tcPr>
          <w:p w14:paraId="6348752D" w14:textId="0D047D84"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6DC432A9" w14:textId="1277131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tcPr>
          <w:p w14:paraId="1AD86C24" w14:textId="739E64B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7BB96689" w14:textId="6F28770C"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129F7E39" w14:textId="0DCA7AC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vAlign w:val="center"/>
          </w:tcPr>
          <w:p w14:paraId="3A77C8CA" w14:textId="069B8FC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226205C0" w14:textId="1B129AB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09EF4EE0" w14:textId="7AC150F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57EE9B79" w14:textId="2948356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r>
      <w:tr w:rsidR="00D0339B" w:rsidRPr="00D0339B" w14:paraId="2DB6B48F" w14:textId="2E70FD07" w:rsidTr="00CC645F">
        <w:trPr>
          <w:trHeight w:val="300"/>
        </w:trPr>
        <w:tc>
          <w:tcPr>
            <w:tcW w:w="3544" w:type="dxa"/>
            <w:shd w:val="clear" w:color="auto" w:fill="DBE5F1" w:themeFill="accent1" w:themeFillTint="33"/>
            <w:noWrap/>
            <w:vAlign w:val="center"/>
            <w:hideMark/>
          </w:tcPr>
          <w:p w14:paraId="6B74C3F3" w14:textId="46F63E26"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Before Tax</w:t>
            </w:r>
          </w:p>
        </w:tc>
        <w:tc>
          <w:tcPr>
            <w:tcW w:w="1105" w:type="dxa"/>
            <w:shd w:val="clear" w:color="auto" w:fill="DBE5F1" w:themeFill="accent1" w:themeFillTint="33"/>
            <w:noWrap/>
            <w:vAlign w:val="center"/>
            <w:hideMark/>
          </w:tcPr>
          <w:p w14:paraId="798E424D" w14:textId="11E2780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-3,232.79</w:t>
            </w:r>
          </w:p>
        </w:tc>
        <w:tc>
          <w:tcPr>
            <w:tcW w:w="1106" w:type="dxa"/>
            <w:shd w:val="clear" w:color="auto" w:fill="DBE5F1" w:themeFill="accent1" w:themeFillTint="33"/>
            <w:noWrap/>
            <w:vAlign w:val="center"/>
            <w:hideMark/>
          </w:tcPr>
          <w:p w14:paraId="61927C15" w14:textId="685ACCA9"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-68.14</w:t>
            </w:r>
          </w:p>
        </w:tc>
        <w:tc>
          <w:tcPr>
            <w:tcW w:w="1106" w:type="dxa"/>
            <w:shd w:val="clear" w:color="auto" w:fill="DBE5F1" w:themeFill="accent1" w:themeFillTint="33"/>
            <w:noWrap/>
            <w:vAlign w:val="center"/>
            <w:hideMark/>
          </w:tcPr>
          <w:p w14:paraId="4BAF1210" w14:textId="53D7F74C"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-38.92</w:t>
            </w:r>
          </w:p>
        </w:tc>
        <w:tc>
          <w:tcPr>
            <w:tcW w:w="1105" w:type="dxa"/>
            <w:shd w:val="clear" w:color="auto" w:fill="DBE5F1" w:themeFill="accent1" w:themeFillTint="33"/>
            <w:noWrap/>
            <w:vAlign w:val="center"/>
            <w:hideMark/>
          </w:tcPr>
          <w:p w14:paraId="1654C0E3" w14:textId="1BEE998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41.08</w:t>
            </w:r>
          </w:p>
        </w:tc>
        <w:tc>
          <w:tcPr>
            <w:tcW w:w="1106" w:type="dxa"/>
            <w:shd w:val="clear" w:color="auto" w:fill="DBE5F1" w:themeFill="accent1" w:themeFillTint="33"/>
            <w:noWrap/>
            <w:vAlign w:val="center"/>
            <w:hideMark/>
          </w:tcPr>
          <w:p w14:paraId="4C788C78" w14:textId="3E8FC080"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80.53</w:t>
            </w:r>
          </w:p>
        </w:tc>
        <w:tc>
          <w:tcPr>
            <w:tcW w:w="1106" w:type="dxa"/>
            <w:shd w:val="clear" w:color="auto" w:fill="DBE5F1" w:themeFill="accent1" w:themeFillTint="33"/>
            <w:noWrap/>
            <w:vAlign w:val="center"/>
            <w:hideMark/>
          </w:tcPr>
          <w:p w14:paraId="47B1C6CA" w14:textId="379E76D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103.83</w:t>
            </w:r>
          </w:p>
        </w:tc>
        <w:tc>
          <w:tcPr>
            <w:tcW w:w="1105" w:type="dxa"/>
            <w:shd w:val="clear" w:color="auto" w:fill="DBE5F1" w:themeFill="accent1" w:themeFillTint="33"/>
            <w:vAlign w:val="center"/>
          </w:tcPr>
          <w:p w14:paraId="6F66C35E" w14:textId="7E4030C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127.43</w:t>
            </w:r>
          </w:p>
        </w:tc>
        <w:tc>
          <w:tcPr>
            <w:tcW w:w="1106" w:type="dxa"/>
            <w:shd w:val="clear" w:color="auto" w:fill="DBE5F1" w:themeFill="accent1" w:themeFillTint="33"/>
            <w:vAlign w:val="center"/>
          </w:tcPr>
          <w:p w14:paraId="39C0595D" w14:textId="10A868A5"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151.84</w:t>
            </w:r>
          </w:p>
        </w:tc>
        <w:tc>
          <w:tcPr>
            <w:tcW w:w="1106" w:type="dxa"/>
            <w:shd w:val="clear" w:color="auto" w:fill="DBE5F1" w:themeFill="accent1" w:themeFillTint="33"/>
            <w:vAlign w:val="center"/>
          </w:tcPr>
          <w:p w14:paraId="0563254D" w14:textId="073597E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178.22</w:t>
            </w:r>
          </w:p>
        </w:tc>
        <w:tc>
          <w:tcPr>
            <w:tcW w:w="1106" w:type="dxa"/>
            <w:shd w:val="clear" w:color="auto" w:fill="DBE5F1" w:themeFill="accent1" w:themeFillTint="33"/>
            <w:vAlign w:val="center"/>
          </w:tcPr>
          <w:p w14:paraId="68B42BEA" w14:textId="0642A45F"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206.66</w:t>
            </w:r>
          </w:p>
        </w:tc>
      </w:tr>
      <w:tr w:rsidR="00D0339B" w:rsidRPr="00D0339B" w14:paraId="147753BB" w14:textId="23C314AA" w:rsidTr="00CC645F">
        <w:trPr>
          <w:trHeight w:val="300"/>
        </w:trPr>
        <w:tc>
          <w:tcPr>
            <w:tcW w:w="3544" w:type="dxa"/>
            <w:shd w:val="clear" w:color="auto" w:fill="auto"/>
            <w:noWrap/>
            <w:vAlign w:val="center"/>
          </w:tcPr>
          <w:p w14:paraId="29210896" w14:textId="53EB7DB6"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lastRenderedPageBreak/>
              <w:t>Taxes</w:t>
            </w:r>
          </w:p>
        </w:tc>
        <w:tc>
          <w:tcPr>
            <w:tcW w:w="1105" w:type="dxa"/>
            <w:shd w:val="clear" w:color="auto" w:fill="auto"/>
            <w:noWrap/>
            <w:vAlign w:val="center"/>
          </w:tcPr>
          <w:p w14:paraId="73533DFA" w14:textId="6D384E7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6" w:type="dxa"/>
            <w:shd w:val="clear" w:color="auto" w:fill="auto"/>
            <w:noWrap/>
            <w:vAlign w:val="center"/>
          </w:tcPr>
          <w:p w14:paraId="5B7D97B4" w14:textId="68A67E1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6" w:type="dxa"/>
            <w:shd w:val="clear" w:color="auto" w:fill="auto"/>
            <w:noWrap/>
            <w:vAlign w:val="center"/>
          </w:tcPr>
          <w:p w14:paraId="7C31C634" w14:textId="0950B92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5" w:type="dxa"/>
            <w:shd w:val="clear" w:color="auto" w:fill="auto"/>
            <w:noWrap/>
            <w:vAlign w:val="center"/>
          </w:tcPr>
          <w:p w14:paraId="1C8DB5B9" w14:textId="7D94891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14.35</w:t>
            </w:r>
          </w:p>
        </w:tc>
        <w:tc>
          <w:tcPr>
            <w:tcW w:w="1106" w:type="dxa"/>
            <w:shd w:val="clear" w:color="auto" w:fill="auto"/>
            <w:noWrap/>
            <w:vAlign w:val="center"/>
          </w:tcPr>
          <w:p w14:paraId="0381455D" w14:textId="34F52E8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28.14</w:t>
            </w:r>
          </w:p>
        </w:tc>
        <w:tc>
          <w:tcPr>
            <w:tcW w:w="1106" w:type="dxa"/>
            <w:shd w:val="clear" w:color="auto" w:fill="auto"/>
            <w:noWrap/>
            <w:vAlign w:val="center"/>
          </w:tcPr>
          <w:p w14:paraId="114EBB62" w14:textId="43EDA7F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36.28</w:t>
            </w:r>
          </w:p>
        </w:tc>
        <w:tc>
          <w:tcPr>
            <w:tcW w:w="1105" w:type="dxa"/>
            <w:vAlign w:val="center"/>
          </w:tcPr>
          <w:p w14:paraId="49E45E00" w14:textId="402E7D0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44.53</w:t>
            </w:r>
          </w:p>
        </w:tc>
        <w:tc>
          <w:tcPr>
            <w:tcW w:w="1106" w:type="dxa"/>
            <w:vAlign w:val="center"/>
          </w:tcPr>
          <w:p w14:paraId="2BC49094" w14:textId="21E03E6F"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53.06</w:t>
            </w:r>
          </w:p>
        </w:tc>
        <w:tc>
          <w:tcPr>
            <w:tcW w:w="1106" w:type="dxa"/>
            <w:vAlign w:val="center"/>
          </w:tcPr>
          <w:p w14:paraId="145CC0DE" w14:textId="3C72892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62.28</w:t>
            </w:r>
          </w:p>
        </w:tc>
        <w:tc>
          <w:tcPr>
            <w:tcW w:w="1106" w:type="dxa"/>
            <w:vAlign w:val="center"/>
          </w:tcPr>
          <w:p w14:paraId="697179E0" w14:textId="055BE9D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72.22</w:t>
            </w:r>
          </w:p>
        </w:tc>
      </w:tr>
      <w:tr w:rsidR="00D0339B" w:rsidRPr="00D0339B" w14:paraId="2400FC67" w14:textId="2A59E7E8" w:rsidTr="00CC645F">
        <w:trPr>
          <w:trHeight w:val="300"/>
        </w:trPr>
        <w:tc>
          <w:tcPr>
            <w:tcW w:w="3544" w:type="dxa"/>
            <w:shd w:val="clear" w:color="auto" w:fill="DBE5F1" w:themeFill="accent1" w:themeFillTint="33"/>
            <w:noWrap/>
            <w:vAlign w:val="center"/>
          </w:tcPr>
          <w:p w14:paraId="5B884154" w14:textId="769BD3C3"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After Taxes</w:t>
            </w:r>
          </w:p>
        </w:tc>
        <w:tc>
          <w:tcPr>
            <w:tcW w:w="1105" w:type="dxa"/>
            <w:shd w:val="clear" w:color="auto" w:fill="DBE5F1" w:themeFill="accent1" w:themeFillTint="33"/>
            <w:noWrap/>
            <w:vAlign w:val="center"/>
          </w:tcPr>
          <w:p w14:paraId="153F08A3" w14:textId="0455F415"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-3,232.79</w:t>
            </w:r>
          </w:p>
        </w:tc>
        <w:tc>
          <w:tcPr>
            <w:tcW w:w="1106" w:type="dxa"/>
            <w:shd w:val="clear" w:color="auto" w:fill="DBE5F1" w:themeFill="accent1" w:themeFillTint="33"/>
            <w:noWrap/>
            <w:vAlign w:val="center"/>
          </w:tcPr>
          <w:p w14:paraId="2E3B15E1" w14:textId="346112B2"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-68.14</w:t>
            </w:r>
          </w:p>
        </w:tc>
        <w:tc>
          <w:tcPr>
            <w:tcW w:w="1106" w:type="dxa"/>
            <w:shd w:val="clear" w:color="auto" w:fill="DBE5F1" w:themeFill="accent1" w:themeFillTint="33"/>
            <w:noWrap/>
            <w:vAlign w:val="center"/>
          </w:tcPr>
          <w:p w14:paraId="2BC32936" w14:textId="0C519406"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-38.92</w:t>
            </w:r>
          </w:p>
        </w:tc>
        <w:tc>
          <w:tcPr>
            <w:tcW w:w="1105" w:type="dxa"/>
            <w:shd w:val="clear" w:color="auto" w:fill="DBE5F1" w:themeFill="accent1" w:themeFillTint="33"/>
            <w:noWrap/>
            <w:vAlign w:val="center"/>
          </w:tcPr>
          <w:p w14:paraId="7910D99A" w14:textId="48E0E7E4"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26.72</w:t>
            </w:r>
          </w:p>
        </w:tc>
        <w:tc>
          <w:tcPr>
            <w:tcW w:w="1106" w:type="dxa"/>
            <w:shd w:val="clear" w:color="auto" w:fill="DBE5F1" w:themeFill="accent1" w:themeFillTint="33"/>
            <w:noWrap/>
            <w:vAlign w:val="center"/>
          </w:tcPr>
          <w:p w14:paraId="1678D2BF" w14:textId="0F6F61C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52.39</w:t>
            </w:r>
          </w:p>
        </w:tc>
        <w:tc>
          <w:tcPr>
            <w:tcW w:w="1106" w:type="dxa"/>
            <w:shd w:val="clear" w:color="auto" w:fill="DBE5F1" w:themeFill="accent1" w:themeFillTint="33"/>
            <w:noWrap/>
            <w:vAlign w:val="center"/>
          </w:tcPr>
          <w:p w14:paraId="3439AF25" w14:textId="707C1442"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67.55</w:t>
            </w:r>
          </w:p>
        </w:tc>
        <w:tc>
          <w:tcPr>
            <w:tcW w:w="1105" w:type="dxa"/>
            <w:shd w:val="clear" w:color="auto" w:fill="DBE5F1" w:themeFill="accent1" w:themeFillTint="33"/>
            <w:vAlign w:val="center"/>
          </w:tcPr>
          <w:p w14:paraId="15885AE0" w14:textId="304F7FC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82.90</w:t>
            </w:r>
          </w:p>
        </w:tc>
        <w:tc>
          <w:tcPr>
            <w:tcW w:w="1106" w:type="dxa"/>
            <w:shd w:val="clear" w:color="auto" w:fill="DBE5F1" w:themeFill="accent1" w:themeFillTint="33"/>
            <w:vAlign w:val="center"/>
          </w:tcPr>
          <w:p w14:paraId="12FD4478" w14:textId="08713C5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98.78</w:t>
            </w:r>
          </w:p>
        </w:tc>
        <w:tc>
          <w:tcPr>
            <w:tcW w:w="1106" w:type="dxa"/>
            <w:shd w:val="clear" w:color="auto" w:fill="DBE5F1" w:themeFill="accent1" w:themeFillTint="33"/>
            <w:vAlign w:val="center"/>
          </w:tcPr>
          <w:p w14:paraId="033BBFE8" w14:textId="696609C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115.94</w:t>
            </w:r>
          </w:p>
        </w:tc>
        <w:tc>
          <w:tcPr>
            <w:tcW w:w="1106" w:type="dxa"/>
            <w:shd w:val="clear" w:color="auto" w:fill="DBE5F1" w:themeFill="accent1" w:themeFillTint="33"/>
            <w:vAlign w:val="center"/>
          </w:tcPr>
          <w:p w14:paraId="3C56E98F" w14:textId="0AEDBA0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134.45</w:t>
            </w:r>
          </w:p>
        </w:tc>
      </w:tr>
    </w:tbl>
    <w:p w14:paraId="0927C2A4" w14:textId="5562B54A" w:rsidR="00F70A77" w:rsidRDefault="001A280A" w:rsidP="00F70A77">
      <w:pPr>
        <w:autoSpaceDE w:val="0"/>
        <w:autoSpaceDN w:val="0"/>
        <w:adjustRightInd w:val="0"/>
        <w:spacing w:line="360" w:lineRule="auto"/>
        <w:ind w:left="567" w:right="-881"/>
        <w:jc w:val="both"/>
        <w:rPr>
          <w:rFonts w:ascii="Arial" w:hAnsi="Arial" w:cs="Arial"/>
          <w:sz w:val="20"/>
          <w:szCs w:val="20"/>
        </w:rPr>
      </w:pPr>
      <w:r w:rsidRPr="00F70A77">
        <w:rPr>
          <w:rFonts w:ascii="Arial" w:hAnsi="Arial" w:cs="Arial"/>
          <w:sz w:val="20"/>
          <w:szCs w:val="20"/>
        </w:rPr>
        <w:t>Note</w:t>
      </w:r>
      <w:r w:rsidR="00F70A77">
        <w:rPr>
          <w:rFonts w:ascii="Arial" w:hAnsi="Arial" w:cs="Arial"/>
          <w:sz w:val="20"/>
          <w:szCs w:val="20"/>
        </w:rPr>
        <w:t>s</w:t>
      </w:r>
      <w:r w:rsidRPr="00F70A77">
        <w:rPr>
          <w:rFonts w:ascii="Arial" w:hAnsi="Arial" w:cs="Arial"/>
          <w:sz w:val="20"/>
          <w:szCs w:val="20"/>
        </w:rPr>
        <w:t xml:space="preserve">: </w:t>
      </w:r>
    </w:p>
    <w:p w14:paraId="52A7DD05" w14:textId="08DED6AA" w:rsidR="00137B8B" w:rsidRDefault="001A280A"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sidRPr="00F70A77">
        <w:rPr>
          <w:rFonts w:ascii="Arial" w:hAnsi="Arial" w:cs="Arial"/>
          <w:sz w:val="20"/>
          <w:szCs w:val="20"/>
        </w:rPr>
        <w:t xml:space="preserve">The financials / revenue / expenses for the FY 2024 are estimated on conservative basis in accordance with data/information shared, historical financials, etc.   </w:t>
      </w:r>
    </w:p>
    <w:p w14:paraId="61A8A3F4" w14:textId="6DCFCDFF" w:rsidR="00F70A77" w:rsidRDefault="00F70A77"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Pr>
          <w:rFonts w:ascii="Arial" w:hAnsi="Arial" w:cs="Arial"/>
          <w:sz w:val="20"/>
          <w:szCs w:val="20"/>
        </w:rPr>
        <w:t>For the purpose of projecting the financials, we have assumed that the Chennai plant will remain closed for the foreseeable future as restarting the operations at the plant will require a significant CAPEX. Hence, the installed capacity is reduced to 1,40,000 MTPA.</w:t>
      </w:r>
    </w:p>
    <w:p w14:paraId="581E9E88" w14:textId="76BCC47F" w:rsidR="00B64D80" w:rsidRPr="00F70A77" w:rsidRDefault="00B64D80"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Pr>
          <w:rFonts w:ascii="Arial" w:hAnsi="Arial" w:cs="Arial"/>
          <w:sz w:val="20"/>
          <w:szCs w:val="20"/>
        </w:rPr>
        <w:t>The Khurda and Kashipur plants are assumed to be operational for 3 months during the FY2024-25.</w:t>
      </w:r>
    </w:p>
    <w:p w14:paraId="43E77A33" w14:textId="77777777" w:rsidR="001A280A" w:rsidRDefault="001A280A" w:rsidP="001A280A">
      <w:pPr>
        <w:pStyle w:val="ListParagraph"/>
        <w:autoSpaceDE w:val="0"/>
        <w:autoSpaceDN w:val="0"/>
        <w:adjustRightInd w:val="0"/>
        <w:spacing w:line="360" w:lineRule="auto"/>
        <w:ind w:right="-425"/>
        <w:jc w:val="both"/>
      </w:pPr>
    </w:p>
    <w:p w14:paraId="47F02055" w14:textId="354C5FDA" w:rsidR="00DE4986" w:rsidRPr="00DE4986" w:rsidRDefault="0034115C" w:rsidP="006238C5">
      <w:pPr>
        <w:pStyle w:val="ListParagraph"/>
        <w:numPr>
          <w:ilvl w:val="0"/>
          <w:numId w:val="32"/>
        </w:numPr>
        <w:autoSpaceDE w:val="0"/>
        <w:autoSpaceDN w:val="0"/>
        <w:adjustRightInd w:val="0"/>
        <w:spacing w:line="360" w:lineRule="auto"/>
        <w:ind w:left="567" w:right="-881" w:hanging="426"/>
      </w:pPr>
      <w:r w:rsidRPr="00782D07">
        <w:rPr>
          <w:rFonts w:ascii="Arial" w:hAnsi="Arial" w:cs="Arial"/>
          <w:b/>
          <w:sz w:val="22"/>
          <w:szCs w:val="22"/>
          <w:lang w:eastAsia="en-IN"/>
        </w:rPr>
        <w:t>Projected Balance Sheet:</w:t>
      </w:r>
      <w:r>
        <w:rPr>
          <w:rFonts w:ascii="Arial" w:hAnsi="Arial" w:cs="Arial"/>
          <w:b/>
          <w:sz w:val="22"/>
          <w:szCs w:val="22"/>
          <w:lang w:eastAsia="en-IN"/>
        </w:rPr>
        <w:t xml:space="preserve">  </w:t>
      </w:r>
      <w:r w:rsidRPr="007967EE">
        <w:rPr>
          <w:rFonts w:ascii="Arial" w:hAnsi="Arial" w:cs="Arial"/>
          <w:sz w:val="22"/>
          <w:szCs w:val="22"/>
          <w:lang w:eastAsia="en-IN"/>
        </w:rPr>
        <w:t xml:space="preserve">Below table shows the Projected Balance Sheet of M/s </w:t>
      </w:r>
      <w:r w:rsidR="00D0339B">
        <w:rPr>
          <w:rFonts w:ascii="Arial" w:hAnsi="Arial" w:cs="Arial"/>
          <w:sz w:val="22"/>
          <w:szCs w:val="22"/>
          <w:lang w:eastAsia="en-IN"/>
        </w:rPr>
        <w:t>Gupta Power Infrastructure</w:t>
      </w:r>
      <w:r w:rsidR="00D0339B" w:rsidRPr="00197454">
        <w:rPr>
          <w:rFonts w:ascii="Arial" w:hAnsi="Arial" w:cs="Arial"/>
          <w:sz w:val="22"/>
          <w:szCs w:val="22"/>
          <w:lang w:eastAsia="en-IN"/>
        </w:rPr>
        <w:t xml:space="preserve"> Limited</w:t>
      </w:r>
      <w:r>
        <w:rPr>
          <w:rFonts w:ascii="Arial" w:hAnsi="Arial" w:cs="Arial"/>
          <w:sz w:val="22"/>
          <w:szCs w:val="22"/>
          <w:lang w:eastAsia="en-IN"/>
        </w:rPr>
        <w:t xml:space="preserve"> from the period FY 2024 to FY 203</w:t>
      </w:r>
      <w:r w:rsidR="00D0339B">
        <w:rPr>
          <w:rFonts w:ascii="Arial" w:hAnsi="Arial" w:cs="Arial"/>
          <w:sz w:val="22"/>
          <w:szCs w:val="22"/>
          <w:lang w:eastAsia="en-IN"/>
        </w:rPr>
        <w:t>3</w:t>
      </w:r>
      <w:r w:rsidRPr="007967EE">
        <w:rPr>
          <w:rFonts w:ascii="Arial" w:hAnsi="Arial" w:cs="Arial"/>
          <w:sz w:val="22"/>
          <w:szCs w:val="22"/>
          <w:lang w:eastAsia="en-IN"/>
        </w:rPr>
        <w:t>.</w:t>
      </w:r>
    </w:p>
    <w:p w14:paraId="6E201FC9" w14:textId="5CD30CF4" w:rsidR="0034115C" w:rsidRP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460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134"/>
        <w:gridCol w:w="1134"/>
        <w:gridCol w:w="1134"/>
        <w:gridCol w:w="1134"/>
        <w:gridCol w:w="1134"/>
        <w:gridCol w:w="1134"/>
        <w:gridCol w:w="1134"/>
        <w:gridCol w:w="1134"/>
        <w:gridCol w:w="1134"/>
        <w:gridCol w:w="1134"/>
      </w:tblGrid>
      <w:tr w:rsidR="00D0339B" w:rsidRPr="0034115C" w14:paraId="0780C721" w14:textId="7B854241" w:rsidTr="006106FF">
        <w:trPr>
          <w:trHeight w:val="300"/>
        </w:trPr>
        <w:tc>
          <w:tcPr>
            <w:tcW w:w="3261" w:type="dxa"/>
            <w:vMerge w:val="restart"/>
            <w:shd w:val="clear" w:color="000000" w:fill="002060"/>
            <w:noWrap/>
            <w:vAlign w:val="center"/>
            <w:hideMark/>
          </w:tcPr>
          <w:p w14:paraId="71D9792A" w14:textId="77777777" w:rsidR="00D0339B" w:rsidRPr="006106FF" w:rsidRDefault="00D0339B" w:rsidP="006106FF">
            <w:pPr>
              <w:spacing w:line="276" w:lineRule="auto"/>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Particulars</w:t>
            </w:r>
          </w:p>
        </w:tc>
        <w:tc>
          <w:tcPr>
            <w:tcW w:w="1134" w:type="dxa"/>
            <w:shd w:val="clear" w:color="000000" w:fill="002060"/>
            <w:noWrap/>
            <w:vAlign w:val="center"/>
            <w:hideMark/>
          </w:tcPr>
          <w:p w14:paraId="3F0A25F0"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Mar-24</w:t>
            </w:r>
          </w:p>
        </w:tc>
        <w:tc>
          <w:tcPr>
            <w:tcW w:w="1134" w:type="dxa"/>
            <w:shd w:val="clear" w:color="000000" w:fill="002060"/>
            <w:noWrap/>
            <w:vAlign w:val="center"/>
            <w:hideMark/>
          </w:tcPr>
          <w:p w14:paraId="035E2E66"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Mar-25</w:t>
            </w:r>
          </w:p>
        </w:tc>
        <w:tc>
          <w:tcPr>
            <w:tcW w:w="1134" w:type="dxa"/>
            <w:shd w:val="clear" w:color="000000" w:fill="002060"/>
            <w:noWrap/>
            <w:vAlign w:val="center"/>
            <w:hideMark/>
          </w:tcPr>
          <w:p w14:paraId="4F26BA19"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Mar-26</w:t>
            </w:r>
          </w:p>
        </w:tc>
        <w:tc>
          <w:tcPr>
            <w:tcW w:w="1134" w:type="dxa"/>
            <w:shd w:val="clear" w:color="000000" w:fill="002060"/>
            <w:noWrap/>
            <w:vAlign w:val="center"/>
            <w:hideMark/>
          </w:tcPr>
          <w:p w14:paraId="1BBE3005"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Mar-27</w:t>
            </w:r>
          </w:p>
        </w:tc>
        <w:tc>
          <w:tcPr>
            <w:tcW w:w="1134" w:type="dxa"/>
            <w:shd w:val="clear" w:color="000000" w:fill="002060"/>
            <w:noWrap/>
            <w:vAlign w:val="center"/>
            <w:hideMark/>
          </w:tcPr>
          <w:p w14:paraId="6A44E89C"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Mar-28</w:t>
            </w:r>
          </w:p>
        </w:tc>
        <w:tc>
          <w:tcPr>
            <w:tcW w:w="1134" w:type="dxa"/>
            <w:shd w:val="clear" w:color="000000" w:fill="002060"/>
            <w:noWrap/>
            <w:vAlign w:val="center"/>
            <w:hideMark/>
          </w:tcPr>
          <w:p w14:paraId="709C9CBC"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Mar-29</w:t>
            </w:r>
          </w:p>
        </w:tc>
        <w:tc>
          <w:tcPr>
            <w:tcW w:w="1134" w:type="dxa"/>
            <w:shd w:val="clear" w:color="000000" w:fill="002060"/>
            <w:vAlign w:val="center"/>
          </w:tcPr>
          <w:p w14:paraId="6E173FE3" w14:textId="150DE9D5"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Mar-30</w:t>
            </w:r>
          </w:p>
        </w:tc>
        <w:tc>
          <w:tcPr>
            <w:tcW w:w="1134" w:type="dxa"/>
            <w:shd w:val="clear" w:color="000000" w:fill="002060"/>
            <w:vAlign w:val="center"/>
          </w:tcPr>
          <w:p w14:paraId="20510D9E" w14:textId="51D04E32"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Mar-31</w:t>
            </w:r>
          </w:p>
        </w:tc>
        <w:tc>
          <w:tcPr>
            <w:tcW w:w="1134" w:type="dxa"/>
            <w:shd w:val="clear" w:color="000000" w:fill="002060"/>
            <w:vAlign w:val="center"/>
          </w:tcPr>
          <w:p w14:paraId="3E0B8FE8" w14:textId="3F54A862"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Mar-32</w:t>
            </w:r>
          </w:p>
        </w:tc>
        <w:tc>
          <w:tcPr>
            <w:tcW w:w="1134" w:type="dxa"/>
            <w:shd w:val="clear" w:color="000000" w:fill="002060"/>
            <w:vAlign w:val="center"/>
          </w:tcPr>
          <w:p w14:paraId="578EF1DC" w14:textId="2DCC97BC"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Mar-33</w:t>
            </w:r>
          </w:p>
        </w:tc>
      </w:tr>
      <w:tr w:rsidR="00D0339B" w:rsidRPr="0034115C" w14:paraId="5CED4BB8" w14:textId="77777777" w:rsidTr="006106FF">
        <w:trPr>
          <w:trHeight w:val="300"/>
        </w:trPr>
        <w:tc>
          <w:tcPr>
            <w:tcW w:w="3261" w:type="dxa"/>
            <w:vMerge/>
            <w:shd w:val="clear" w:color="000000" w:fill="002060"/>
            <w:noWrap/>
            <w:vAlign w:val="center"/>
          </w:tcPr>
          <w:p w14:paraId="7C59F884" w14:textId="77777777" w:rsidR="00D0339B" w:rsidRPr="006106FF" w:rsidRDefault="00D0339B" w:rsidP="006106FF">
            <w:pPr>
              <w:spacing w:line="276" w:lineRule="auto"/>
              <w:rPr>
                <w:rFonts w:asciiTheme="minorHAnsi" w:hAnsiTheme="minorHAnsi" w:cstheme="minorHAnsi"/>
                <w:b/>
                <w:bCs/>
                <w:color w:val="FFFFFF"/>
                <w:sz w:val="22"/>
                <w:szCs w:val="22"/>
              </w:rPr>
            </w:pPr>
          </w:p>
        </w:tc>
        <w:tc>
          <w:tcPr>
            <w:tcW w:w="1134" w:type="dxa"/>
            <w:shd w:val="clear" w:color="000000" w:fill="002060"/>
            <w:noWrap/>
            <w:vAlign w:val="center"/>
          </w:tcPr>
          <w:p w14:paraId="229FE5A1" w14:textId="4DDF9F43" w:rsidR="00D0339B" w:rsidRPr="006106FF" w:rsidRDefault="00D0339B" w:rsidP="006106FF">
            <w:pPr>
              <w:spacing w:line="276" w:lineRule="auto"/>
              <w:ind w:left="-101" w:right="-102"/>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Estimated</w:t>
            </w:r>
          </w:p>
        </w:tc>
        <w:tc>
          <w:tcPr>
            <w:tcW w:w="1134" w:type="dxa"/>
            <w:shd w:val="clear" w:color="000000" w:fill="002060"/>
            <w:noWrap/>
            <w:vAlign w:val="center"/>
          </w:tcPr>
          <w:p w14:paraId="6B3906C3" w14:textId="16EDB44B"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05C5464D" w14:textId="382A6AC0"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7C26BB54" w14:textId="4E4E28DB"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74ED9107" w14:textId="278242FC"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58E1C223" w14:textId="4B5086D4"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67E197A6" w14:textId="6B513F3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54839A76" w14:textId="26F316C5"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57C994EE" w14:textId="56BD4BB9"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6B635629" w14:textId="370ECEFA"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r>
      <w:tr w:rsidR="00D0339B" w:rsidRPr="0034115C" w14:paraId="73A3100F" w14:textId="6F2DAF5B" w:rsidTr="006106FF">
        <w:trPr>
          <w:trHeight w:val="300"/>
        </w:trPr>
        <w:tc>
          <w:tcPr>
            <w:tcW w:w="3261" w:type="dxa"/>
            <w:shd w:val="clear" w:color="auto" w:fill="auto"/>
            <w:noWrap/>
            <w:vAlign w:val="center"/>
            <w:hideMark/>
          </w:tcPr>
          <w:p w14:paraId="726403CB" w14:textId="77777777" w:rsidR="00D0339B" w:rsidRPr="006106FF" w:rsidRDefault="00D0339B"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ASSETS</w:t>
            </w:r>
          </w:p>
        </w:tc>
        <w:tc>
          <w:tcPr>
            <w:tcW w:w="1134" w:type="dxa"/>
            <w:shd w:val="clear" w:color="auto" w:fill="auto"/>
            <w:noWrap/>
            <w:vAlign w:val="center"/>
            <w:hideMark/>
          </w:tcPr>
          <w:p w14:paraId="01F28332"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hideMark/>
          </w:tcPr>
          <w:p w14:paraId="4F9FCD96"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409EC4B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ED8D6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576C7C"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E99B61"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0D8B5FD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49A4983B"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ADD41EF"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FC35C14" w14:textId="77777777" w:rsidR="00D0339B" w:rsidRPr="006106FF" w:rsidRDefault="00D0339B" w:rsidP="006106FF">
            <w:pPr>
              <w:spacing w:line="276" w:lineRule="auto"/>
              <w:jc w:val="center"/>
              <w:rPr>
                <w:rFonts w:asciiTheme="minorHAnsi" w:hAnsiTheme="minorHAnsi" w:cstheme="minorHAnsi"/>
                <w:sz w:val="22"/>
                <w:szCs w:val="22"/>
              </w:rPr>
            </w:pPr>
          </w:p>
        </w:tc>
      </w:tr>
      <w:tr w:rsidR="00D0339B" w:rsidRPr="0034115C" w14:paraId="7BD89818" w14:textId="7B8C36BD" w:rsidTr="006106FF">
        <w:trPr>
          <w:trHeight w:val="300"/>
        </w:trPr>
        <w:tc>
          <w:tcPr>
            <w:tcW w:w="3261" w:type="dxa"/>
            <w:shd w:val="clear" w:color="auto" w:fill="auto"/>
            <w:noWrap/>
            <w:vAlign w:val="center"/>
            <w:hideMark/>
          </w:tcPr>
          <w:p w14:paraId="51AC01A4" w14:textId="6C00C3DE" w:rsidR="00D0339B" w:rsidRPr="006106FF" w:rsidRDefault="00D0339B"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Non-Current Assets</w:t>
            </w:r>
          </w:p>
        </w:tc>
        <w:tc>
          <w:tcPr>
            <w:tcW w:w="1134" w:type="dxa"/>
            <w:shd w:val="clear" w:color="auto" w:fill="auto"/>
            <w:noWrap/>
            <w:vAlign w:val="center"/>
          </w:tcPr>
          <w:p w14:paraId="4EC7C386"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60A4C870"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CAA6BF2"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0FBF50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7CF4371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FF2E2AC"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43972F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6BEDCED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0A009A3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96EED72" w14:textId="77777777"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24275EBC" w14:textId="6AD83A07" w:rsidTr="006106FF">
        <w:trPr>
          <w:trHeight w:val="300"/>
        </w:trPr>
        <w:tc>
          <w:tcPr>
            <w:tcW w:w="3261" w:type="dxa"/>
            <w:shd w:val="clear" w:color="auto" w:fill="auto"/>
            <w:noWrap/>
            <w:vAlign w:val="center"/>
            <w:hideMark/>
          </w:tcPr>
          <w:p w14:paraId="3F4FD797" w14:textId="3B03D5B1"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Property, Plant &amp; Equipment</w:t>
            </w:r>
          </w:p>
        </w:tc>
        <w:tc>
          <w:tcPr>
            <w:tcW w:w="1134" w:type="dxa"/>
            <w:shd w:val="clear" w:color="auto" w:fill="auto"/>
            <w:noWrap/>
            <w:vAlign w:val="center"/>
          </w:tcPr>
          <w:p w14:paraId="750E93E5" w14:textId="304F59B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418.26</w:t>
            </w:r>
          </w:p>
        </w:tc>
        <w:tc>
          <w:tcPr>
            <w:tcW w:w="1134" w:type="dxa"/>
            <w:shd w:val="clear" w:color="auto" w:fill="auto"/>
            <w:noWrap/>
            <w:vAlign w:val="center"/>
          </w:tcPr>
          <w:p w14:paraId="4B4CA270" w14:textId="089D5596"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396.50</w:t>
            </w:r>
          </w:p>
        </w:tc>
        <w:tc>
          <w:tcPr>
            <w:tcW w:w="1134" w:type="dxa"/>
            <w:shd w:val="clear" w:color="auto" w:fill="auto"/>
            <w:noWrap/>
            <w:vAlign w:val="center"/>
          </w:tcPr>
          <w:p w14:paraId="56009268" w14:textId="059F956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369.19</w:t>
            </w:r>
          </w:p>
        </w:tc>
        <w:tc>
          <w:tcPr>
            <w:tcW w:w="1134" w:type="dxa"/>
            <w:shd w:val="clear" w:color="auto" w:fill="auto"/>
            <w:noWrap/>
            <w:vAlign w:val="center"/>
          </w:tcPr>
          <w:p w14:paraId="6EFD72F3" w14:textId="767B80C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345.44</w:t>
            </w:r>
          </w:p>
        </w:tc>
        <w:tc>
          <w:tcPr>
            <w:tcW w:w="1134" w:type="dxa"/>
            <w:shd w:val="clear" w:color="auto" w:fill="auto"/>
            <w:noWrap/>
            <w:vAlign w:val="center"/>
          </w:tcPr>
          <w:p w14:paraId="0C2FC5F2" w14:textId="737D9F4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324.77</w:t>
            </w:r>
          </w:p>
        </w:tc>
        <w:tc>
          <w:tcPr>
            <w:tcW w:w="1134" w:type="dxa"/>
            <w:shd w:val="clear" w:color="auto" w:fill="auto"/>
            <w:noWrap/>
            <w:vAlign w:val="center"/>
          </w:tcPr>
          <w:p w14:paraId="1FC99D86" w14:textId="133F4FBE"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306.75</w:t>
            </w:r>
          </w:p>
        </w:tc>
        <w:tc>
          <w:tcPr>
            <w:tcW w:w="1134" w:type="dxa"/>
            <w:vAlign w:val="center"/>
          </w:tcPr>
          <w:p w14:paraId="60BF2EAB" w14:textId="619F17E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291.02</w:t>
            </w:r>
          </w:p>
        </w:tc>
        <w:tc>
          <w:tcPr>
            <w:tcW w:w="1134" w:type="dxa"/>
            <w:vAlign w:val="center"/>
          </w:tcPr>
          <w:p w14:paraId="432CB470" w14:textId="64A9BA9C"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277.27</w:t>
            </w:r>
          </w:p>
        </w:tc>
        <w:tc>
          <w:tcPr>
            <w:tcW w:w="1134" w:type="dxa"/>
            <w:vAlign w:val="center"/>
          </w:tcPr>
          <w:p w14:paraId="688CDA4C" w14:textId="7893EB9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265.24</w:t>
            </w:r>
          </w:p>
        </w:tc>
        <w:tc>
          <w:tcPr>
            <w:tcW w:w="1134" w:type="dxa"/>
            <w:vAlign w:val="center"/>
          </w:tcPr>
          <w:p w14:paraId="573F2EC0" w14:textId="503F0A3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254.71</w:t>
            </w:r>
          </w:p>
        </w:tc>
      </w:tr>
      <w:tr w:rsidR="006106FF" w:rsidRPr="0034115C" w14:paraId="424DD40A" w14:textId="4DA12561" w:rsidTr="006106FF">
        <w:trPr>
          <w:trHeight w:val="300"/>
        </w:trPr>
        <w:tc>
          <w:tcPr>
            <w:tcW w:w="3261" w:type="dxa"/>
            <w:shd w:val="clear" w:color="auto" w:fill="auto"/>
            <w:noWrap/>
            <w:vAlign w:val="center"/>
            <w:hideMark/>
          </w:tcPr>
          <w:p w14:paraId="156A2266" w14:textId="62F235A2"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Intangible Assets</w:t>
            </w:r>
          </w:p>
        </w:tc>
        <w:tc>
          <w:tcPr>
            <w:tcW w:w="1134" w:type="dxa"/>
            <w:shd w:val="clear" w:color="auto" w:fill="auto"/>
            <w:noWrap/>
            <w:vAlign w:val="center"/>
          </w:tcPr>
          <w:p w14:paraId="23B65D33" w14:textId="7B220A5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26224592" w14:textId="1FACA77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0BD3B5ED" w14:textId="5832FFC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53F70E4D" w14:textId="089B2B6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47EC8B92" w14:textId="74F62FF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58B33395" w14:textId="7212D6D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1AEDC525" w14:textId="330B1DB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681901C1" w14:textId="4168BAB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4A7CC728" w14:textId="4E697F4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1DD7DA41" w14:textId="3D75B146"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r>
      <w:tr w:rsidR="006106FF" w:rsidRPr="0034115C" w14:paraId="7E23BBF4" w14:textId="09D408BA" w:rsidTr="006106FF">
        <w:trPr>
          <w:trHeight w:val="300"/>
        </w:trPr>
        <w:tc>
          <w:tcPr>
            <w:tcW w:w="3261" w:type="dxa"/>
            <w:shd w:val="clear" w:color="auto" w:fill="auto"/>
            <w:noWrap/>
            <w:vAlign w:val="center"/>
            <w:hideMark/>
          </w:tcPr>
          <w:p w14:paraId="3ECC4B44" w14:textId="07740C2F"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Capital WIP</w:t>
            </w:r>
          </w:p>
        </w:tc>
        <w:tc>
          <w:tcPr>
            <w:tcW w:w="1134" w:type="dxa"/>
            <w:shd w:val="clear" w:color="auto" w:fill="auto"/>
            <w:noWrap/>
            <w:vAlign w:val="center"/>
          </w:tcPr>
          <w:p w14:paraId="3E703C0E" w14:textId="1C182DA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72BCC272" w14:textId="3AEE4E6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4E7C75B1" w14:textId="74EE782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17BBDEE5" w14:textId="0A9F754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1D62B7A2" w14:textId="5C6A93B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6F2B7D6B" w14:textId="03FC02B5"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5366D68A" w14:textId="0C76764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1E734B60" w14:textId="3BABF5D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5336EA8B" w14:textId="64F7E3A0"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3AB69502" w14:textId="17501E0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r>
      <w:tr w:rsidR="006106FF" w:rsidRPr="0034115C" w14:paraId="29414B34" w14:textId="3A7010F8" w:rsidTr="006106FF">
        <w:trPr>
          <w:trHeight w:val="300"/>
        </w:trPr>
        <w:tc>
          <w:tcPr>
            <w:tcW w:w="3261" w:type="dxa"/>
            <w:shd w:val="clear" w:color="auto" w:fill="auto"/>
            <w:noWrap/>
            <w:vAlign w:val="center"/>
            <w:hideMark/>
          </w:tcPr>
          <w:p w14:paraId="3BEE73C8" w14:textId="3622994A"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Long Term Loans &amp; Advances</w:t>
            </w:r>
          </w:p>
        </w:tc>
        <w:tc>
          <w:tcPr>
            <w:tcW w:w="1134" w:type="dxa"/>
            <w:shd w:val="clear" w:color="auto" w:fill="auto"/>
            <w:noWrap/>
            <w:vAlign w:val="center"/>
          </w:tcPr>
          <w:p w14:paraId="45DC881D" w14:textId="7D36122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385E8CD0" w14:textId="74EFF96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1E4CDDF5" w14:textId="74935BA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05EBC40B" w14:textId="366CCFC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40CC8AC6" w14:textId="399F12E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01F4B14A" w14:textId="2BFABCA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0134BDFF" w14:textId="0E4B41F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749E94ED" w14:textId="03A61FE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6C3AAE39" w14:textId="369AE97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6F7F7EA9" w14:textId="75FD4DF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r>
      <w:tr w:rsidR="006106FF" w:rsidRPr="0034115C" w14:paraId="15368748" w14:textId="74BFFED5" w:rsidTr="006106FF">
        <w:trPr>
          <w:trHeight w:val="300"/>
        </w:trPr>
        <w:tc>
          <w:tcPr>
            <w:tcW w:w="3261" w:type="dxa"/>
            <w:shd w:val="clear" w:color="auto" w:fill="auto"/>
            <w:noWrap/>
            <w:vAlign w:val="center"/>
            <w:hideMark/>
          </w:tcPr>
          <w:p w14:paraId="48EED9B0" w14:textId="33633E56"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Investments</w:t>
            </w:r>
          </w:p>
        </w:tc>
        <w:tc>
          <w:tcPr>
            <w:tcW w:w="1134" w:type="dxa"/>
            <w:shd w:val="clear" w:color="auto" w:fill="auto"/>
            <w:noWrap/>
            <w:vAlign w:val="center"/>
          </w:tcPr>
          <w:p w14:paraId="0E221FF0" w14:textId="2E21ACE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4E2FFC59" w14:textId="5B50B38C"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21F0CB15" w14:textId="4F92920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2DABBBEC" w14:textId="0F5270BC"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305517AA" w14:textId="010E3382"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4B79A0CF" w14:textId="186E381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704ED06E" w14:textId="32C3816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3CD4BDCA" w14:textId="1EBB956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41750E7F" w14:textId="7639158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5376ABDE" w14:textId="35C7F68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r>
      <w:tr w:rsidR="006106FF" w:rsidRPr="0034115C" w14:paraId="3AE2228F" w14:textId="0EF745C3" w:rsidTr="006106FF">
        <w:trPr>
          <w:trHeight w:val="300"/>
        </w:trPr>
        <w:tc>
          <w:tcPr>
            <w:tcW w:w="3261" w:type="dxa"/>
            <w:shd w:val="clear" w:color="auto" w:fill="auto"/>
            <w:noWrap/>
            <w:vAlign w:val="center"/>
            <w:hideMark/>
          </w:tcPr>
          <w:p w14:paraId="67F09CB6" w14:textId="25546C5D"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Deferred Tax Assets</w:t>
            </w:r>
          </w:p>
        </w:tc>
        <w:tc>
          <w:tcPr>
            <w:tcW w:w="1134" w:type="dxa"/>
            <w:shd w:val="clear" w:color="auto" w:fill="auto"/>
            <w:noWrap/>
            <w:vAlign w:val="center"/>
          </w:tcPr>
          <w:p w14:paraId="14B8DDDE" w14:textId="1FB5594D"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132448C5" w14:textId="3BD86E8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72086D1A" w14:textId="34DF8DD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484E7FD9" w14:textId="68AFE5E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068B75FC" w14:textId="560E99BC"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2F3A0955" w14:textId="12227E8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60947098" w14:textId="24D02EC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3597BF22" w14:textId="47D5AAA5"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749E95A7" w14:textId="048646C0"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0B24A894" w14:textId="08DE7D4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r>
      <w:tr w:rsidR="006106FF" w:rsidRPr="0034115C" w14:paraId="256A8D38" w14:textId="7A9A47CB" w:rsidTr="006106FF">
        <w:trPr>
          <w:trHeight w:val="300"/>
        </w:trPr>
        <w:tc>
          <w:tcPr>
            <w:tcW w:w="3261" w:type="dxa"/>
            <w:shd w:val="clear" w:color="auto" w:fill="DBE5F1" w:themeFill="accent1" w:themeFillTint="33"/>
            <w:noWrap/>
            <w:vAlign w:val="center"/>
            <w:hideMark/>
          </w:tcPr>
          <w:p w14:paraId="10548BD6" w14:textId="77F733F8"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Non-Current Assets</w:t>
            </w:r>
          </w:p>
        </w:tc>
        <w:tc>
          <w:tcPr>
            <w:tcW w:w="1134" w:type="dxa"/>
            <w:shd w:val="clear" w:color="auto" w:fill="DBE5F1" w:themeFill="accent1" w:themeFillTint="33"/>
            <w:noWrap/>
            <w:vAlign w:val="center"/>
          </w:tcPr>
          <w:p w14:paraId="168559F3" w14:textId="5383776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453.47</w:t>
            </w:r>
          </w:p>
        </w:tc>
        <w:tc>
          <w:tcPr>
            <w:tcW w:w="1134" w:type="dxa"/>
            <w:shd w:val="clear" w:color="auto" w:fill="DBE5F1" w:themeFill="accent1" w:themeFillTint="33"/>
            <w:noWrap/>
            <w:vAlign w:val="center"/>
          </w:tcPr>
          <w:p w14:paraId="14D88484" w14:textId="0F4140E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431.71</w:t>
            </w:r>
          </w:p>
        </w:tc>
        <w:tc>
          <w:tcPr>
            <w:tcW w:w="1134" w:type="dxa"/>
            <w:shd w:val="clear" w:color="auto" w:fill="DBE5F1" w:themeFill="accent1" w:themeFillTint="33"/>
            <w:noWrap/>
            <w:vAlign w:val="center"/>
          </w:tcPr>
          <w:p w14:paraId="51606922" w14:textId="11EEBC23"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404.40</w:t>
            </w:r>
          </w:p>
        </w:tc>
        <w:tc>
          <w:tcPr>
            <w:tcW w:w="1134" w:type="dxa"/>
            <w:shd w:val="clear" w:color="auto" w:fill="DBE5F1" w:themeFill="accent1" w:themeFillTint="33"/>
            <w:noWrap/>
            <w:vAlign w:val="center"/>
          </w:tcPr>
          <w:p w14:paraId="7AAE2B7E" w14:textId="336C735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380.65</w:t>
            </w:r>
          </w:p>
        </w:tc>
        <w:tc>
          <w:tcPr>
            <w:tcW w:w="1134" w:type="dxa"/>
            <w:shd w:val="clear" w:color="auto" w:fill="DBE5F1" w:themeFill="accent1" w:themeFillTint="33"/>
            <w:noWrap/>
            <w:vAlign w:val="center"/>
          </w:tcPr>
          <w:p w14:paraId="06C7816E" w14:textId="1BBA547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359.98</w:t>
            </w:r>
          </w:p>
        </w:tc>
        <w:tc>
          <w:tcPr>
            <w:tcW w:w="1134" w:type="dxa"/>
            <w:shd w:val="clear" w:color="auto" w:fill="DBE5F1" w:themeFill="accent1" w:themeFillTint="33"/>
            <w:noWrap/>
            <w:vAlign w:val="center"/>
          </w:tcPr>
          <w:p w14:paraId="2EBD07CB" w14:textId="1237AD2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341.96</w:t>
            </w:r>
          </w:p>
        </w:tc>
        <w:tc>
          <w:tcPr>
            <w:tcW w:w="1134" w:type="dxa"/>
            <w:shd w:val="clear" w:color="auto" w:fill="DBE5F1" w:themeFill="accent1" w:themeFillTint="33"/>
            <w:vAlign w:val="center"/>
          </w:tcPr>
          <w:p w14:paraId="3FD9F351" w14:textId="539422B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326.22</w:t>
            </w:r>
          </w:p>
        </w:tc>
        <w:tc>
          <w:tcPr>
            <w:tcW w:w="1134" w:type="dxa"/>
            <w:shd w:val="clear" w:color="auto" w:fill="DBE5F1" w:themeFill="accent1" w:themeFillTint="33"/>
            <w:vAlign w:val="center"/>
          </w:tcPr>
          <w:p w14:paraId="36E99345" w14:textId="672C941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312.48</w:t>
            </w:r>
          </w:p>
        </w:tc>
        <w:tc>
          <w:tcPr>
            <w:tcW w:w="1134" w:type="dxa"/>
            <w:shd w:val="clear" w:color="auto" w:fill="DBE5F1" w:themeFill="accent1" w:themeFillTint="33"/>
            <w:vAlign w:val="center"/>
          </w:tcPr>
          <w:p w14:paraId="697DE92D" w14:textId="24FBBC1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300.45</w:t>
            </w:r>
          </w:p>
        </w:tc>
        <w:tc>
          <w:tcPr>
            <w:tcW w:w="1134" w:type="dxa"/>
            <w:shd w:val="clear" w:color="auto" w:fill="DBE5F1" w:themeFill="accent1" w:themeFillTint="33"/>
            <w:vAlign w:val="center"/>
          </w:tcPr>
          <w:p w14:paraId="4DFA4A0C" w14:textId="591227A2"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289.92</w:t>
            </w:r>
          </w:p>
        </w:tc>
      </w:tr>
      <w:tr w:rsidR="00D0339B" w:rsidRPr="0034115C" w14:paraId="4E7CC4BB" w14:textId="0EA7F721" w:rsidTr="006106FF">
        <w:trPr>
          <w:trHeight w:val="300"/>
        </w:trPr>
        <w:tc>
          <w:tcPr>
            <w:tcW w:w="3261" w:type="dxa"/>
            <w:shd w:val="clear" w:color="auto" w:fill="auto"/>
            <w:noWrap/>
            <w:vAlign w:val="center"/>
          </w:tcPr>
          <w:p w14:paraId="22B258D4" w14:textId="1028E929"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Current Assets</w:t>
            </w:r>
          </w:p>
        </w:tc>
        <w:tc>
          <w:tcPr>
            <w:tcW w:w="1134" w:type="dxa"/>
            <w:shd w:val="clear" w:color="auto" w:fill="auto"/>
            <w:noWrap/>
            <w:vAlign w:val="center"/>
          </w:tcPr>
          <w:p w14:paraId="2F0670A5" w14:textId="6AC612EE"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51C2330" w14:textId="3F3EE438"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37EB996" w14:textId="7323CB65"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A27E77" w14:textId="031C638D"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7DA864E" w14:textId="2408DD3E"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55F278B" w14:textId="050B780A"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CFB3C01" w14:textId="35B1E784"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B96DFC6" w14:textId="054B52BE"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E4C2D70" w14:textId="70659D2A"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2CF4E1B" w14:textId="077D63AD"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390A6747" w14:textId="5A922ECA" w:rsidTr="006106FF">
        <w:trPr>
          <w:trHeight w:val="300"/>
        </w:trPr>
        <w:tc>
          <w:tcPr>
            <w:tcW w:w="3261" w:type="dxa"/>
            <w:shd w:val="clear" w:color="auto" w:fill="auto"/>
            <w:noWrap/>
            <w:vAlign w:val="center"/>
          </w:tcPr>
          <w:p w14:paraId="12A255F1" w14:textId="15D5587D"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Inventories</w:t>
            </w:r>
          </w:p>
        </w:tc>
        <w:tc>
          <w:tcPr>
            <w:tcW w:w="1134" w:type="dxa"/>
            <w:shd w:val="clear" w:color="auto" w:fill="auto"/>
            <w:noWrap/>
            <w:vAlign w:val="center"/>
          </w:tcPr>
          <w:p w14:paraId="78C7CBB9" w14:textId="1DFA4FD6"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3DF7BDC" w14:textId="79005CF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F9F5FF1" w14:textId="692CDBFD"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0308328" w14:textId="7CB28F35"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502470DE" w14:textId="2A00D33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10ADE99" w14:textId="2027980C"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44888613" w14:textId="1C270640"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2FFB09BB" w14:textId="4921437E"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5BB5EE31" w14:textId="0858938D"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36C933A8" w14:textId="21C47210" w:rsidR="006106FF" w:rsidRPr="006106FF" w:rsidRDefault="006106FF" w:rsidP="006106FF">
            <w:pPr>
              <w:spacing w:line="276" w:lineRule="auto"/>
              <w:jc w:val="center"/>
              <w:rPr>
                <w:rFonts w:asciiTheme="minorHAnsi" w:hAnsiTheme="minorHAnsi" w:cstheme="minorHAnsi"/>
                <w:sz w:val="22"/>
                <w:szCs w:val="22"/>
              </w:rPr>
            </w:pPr>
          </w:p>
        </w:tc>
      </w:tr>
      <w:tr w:rsidR="006106FF" w:rsidRPr="0034115C" w14:paraId="00C5E108" w14:textId="3E31F98E" w:rsidTr="006106FF">
        <w:trPr>
          <w:trHeight w:val="300"/>
        </w:trPr>
        <w:tc>
          <w:tcPr>
            <w:tcW w:w="3261" w:type="dxa"/>
            <w:shd w:val="clear" w:color="auto" w:fill="auto"/>
            <w:noWrap/>
            <w:vAlign w:val="center"/>
            <w:hideMark/>
          </w:tcPr>
          <w:p w14:paraId="03B85D43" w14:textId="67763ACD"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Inventories (Old)</w:t>
            </w:r>
          </w:p>
        </w:tc>
        <w:tc>
          <w:tcPr>
            <w:tcW w:w="1134" w:type="dxa"/>
            <w:shd w:val="clear" w:color="auto" w:fill="auto"/>
            <w:noWrap/>
            <w:vAlign w:val="center"/>
          </w:tcPr>
          <w:p w14:paraId="52DE847E" w14:textId="6C71F450"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color w:val="0070C0"/>
                <w:sz w:val="22"/>
                <w:szCs w:val="22"/>
              </w:rPr>
              <w:t>-</w:t>
            </w:r>
          </w:p>
        </w:tc>
        <w:tc>
          <w:tcPr>
            <w:tcW w:w="1134" w:type="dxa"/>
            <w:shd w:val="clear" w:color="auto" w:fill="auto"/>
            <w:noWrap/>
            <w:vAlign w:val="center"/>
          </w:tcPr>
          <w:p w14:paraId="3D8DB59B" w14:textId="76BAF478"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07CE15D" w14:textId="5AD578AF"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51DE6F65" w14:textId="39F1C08F"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5D6461E3" w14:textId="43F581DE"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F0C31DB" w14:textId="30B520A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56BBDDF7" w14:textId="00743808"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42135AA8" w14:textId="70E0FBE4"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596E00C9" w14:textId="7993A39C"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38153A99" w14:textId="6DD081A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r>
      <w:tr w:rsidR="006106FF" w:rsidRPr="0034115C" w14:paraId="18647A27" w14:textId="09D0B5E2" w:rsidTr="006106FF">
        <w:trPr>
          <w:trHeight w:val="300"/>
        </w:trPr>
        <w:tc>
          <w:tcPr>
            <w:tcW w:w="3261" w:type="dxa"/>
            <w:shd w:val="clear" w:color="auto" w:fill="auto"/>
            <w:noWrap/>
            <w:vAlign w:val="center"/>
          </w:tcPr>
          <w:p w14:paraId="0DCDD88E" w14:textId="6E5B4F24"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Inventories (</w:t>
            </w:r>
            <w:r>
              <w:rPr>
                <w:rFonts w:asciiTheme="minorHAnsi" w:hAnsiTheme="minorHAnsi" w:cstheme="minorHAnsi"/>
                <w:sz w:val="22"/>
                <w:szCs w:val="22"/>
              </w:rPr>
              <w:t>New</w:t>
            </w:r>
            <w:r w:rsidRPr="006106FF">
              <w:rPr>
                <w:rFonts w:asciiTheme="minorHAnsi" w:hAnsiTheme="minorHAnsi" w:cstheme="minorHAnsi"/>
                <w:sz w:val="22"/>
                <w:szCs w:val="22"/>
              </w:rPr>
              <w:t>)</w:t>
            </w:r>
          </w:p>
        </w:tc>
        <w:tc>
          <w:tcPr>
            <w:tcW w:w="1134" w:type="dxa"/>
            <w:shd w:val="clear" w:color="auto" w:fill="auto"/>
            <w:noWrap/>
            <w:vAlign w:val="center"/>
          </w:tcPr>
          <w:p w14:paraId="2CF96DE5" w14:textId="171C35A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94.25</w:t>
            </w:r>
          </w:p>
        </w:tc>
        <w:tc>
          <w:tcPr>
            <w:tcW w:w="1134" w:type="dxa"/>
            <w:shd w:val="clear" w:color="auto" w:fill="auto"/>
            <w:noWrap/>
            <w:vAlign w:val="center"/>
          </w:tcPr>
          <w:p w14:paraId="77F9A768" w14:textId="7B0FB2F9"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62.87</w:t>
            </w:r>
          </w:p>
        </w:tc>
        <w:tc>
          <w:tcPr>
            <w:tcW w:w="1134" w:type="dxa"/>
            <w:shd w:val="clear" w:color="auto" w:fill="auto"/>
            <w:noWrap/>
            <w:vAlign w:val="center"/>
          </w:tcPr>
          <w:p w14:paraId="3F9829FB" w14:textId="7785BD1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196.17</w:t>
            </w:r>
          </w:p>
        </w:tc>
        <w:tc>
          <w:tcPr>
            <w:tcW w:w="1134" w:type="dxa"/>
            <w:shd w:val="clear" w:color="auto" w:fill="auto"/>
            <w:noWrap/>
            <w:vAlign w:val="center"/>
          </w:tcPr>
          <w:p w14:paraId="4B8F5CEC" w14:textId="7376297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285.62</w:t>
            </w:r>
          </w:p>
        </w:tc>
        <w:tc>
          <w:tcPr>
            <w:tcW w:w="1134" w:type="dxa"/>
            <w:shd w:val="clear" w:color="auto" w:fill="auto"/>
            <w:noWrap/>
            <w:vAlign w:val="center"/>
          </w:tcPr>
          <w:p w14:paraId="55ECA24C" w14:textId="7D73F14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339.48</w:t>
            </w:r>
          </w:p>
        </w:tc>
        <w:tc>
          <w:tcPr>
            <w:tcW w:w="1134" w:type="dxa"/>
            <w:shd w:val="clear" w:color="auto" w:fill="auto"/>
            <w:noWrap/>
            <w:vAlign w:val="center"/>
          </w:tcPr>
          <w:p w14:paraId="721B3245" w14:textId="615465E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370.71</w:t>
            </w:r>
          </w:p>
        </w:tc>
        <w:tc>
          <w:tcPr>
            <w:tcW w:w="1134" w:type="dxa"/>
            <w:vAlign w:val="center"/>
          </w:tcPr>
          <w:p w14:paraId="11AEE11A" w14:textId="0CA9BBA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403.90</w:t>
            </w:r>
          </w:p>
        </w:tc>
        <w:tc>
          <w:tcPr>
            <w:tcW w:w="1134" w:type="dxa"/>
            <w:vAlign w:val="center"/>
          </w:tcPr>
          <w:p w14:paraId="6AB1B545" w14:textId="4F97541B"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439.15</w:t>
            </w:r>
          </w:p>
        </w:tc>
        <w:tc>
          <w:tcPr>
            <w:tcW w:w="1134" w:type="dxa"/>
            <w:vAlign w:val="center"/>
          </w:tcPr>
          <w:p w14:paraId="4B397C17" w14:textId="55A5D0C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476.57</w:t>
            </w:r>
          </w:p>
        </w:tc>
        <w:tc>
          <w:tcPr>
            <w:tcW w:w="1134" w:type="dxa"/>
            <w:vAlign w:val="center"/>
          </w:tcPr>
          <w:p w14:paraId="418A5140" w14:textId="1C69C55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516.29</w:t>
            </w:r>
          </w:p>
        </w:tc>
      </w:tr>
      <w:tr w:rsidR="006106FF" w:rsidRPr="0034115C" w14:paraId="184182F9" w14:textId="3B409BDC" w:rsidTr="006106FF">
        <w:trPr>
          <w:trHeight w:val="300"/>
        </w:trPr>
        <w:tc>
          <w:tcPr>
            <w:tcW w:w="3261" w:type="dxa"/>
            <w:shd w:val="clear" w:color="auto" w:fill="auto"/>
            <w:noWrap/>
            <w:vAlign w:val="center"/>
          </w:tcPr>
          <w:p w14:paraId="69CE457E" w14:textId="6351CE73"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Trade Receivables</w:t>
            </w:r>
          </w:p>
        </w:tc>
        <w:tc>
          <w:tcPr>
            <w:tcW w:w="1134" w:type="dxa"/>
            <w:shd w:val="clear" w:color="auto" w:fill="auto"/>
            <w:noWrap/>
            <w:vAlign w:val="center"/>
          </w:tcPr>
          <w:p w14:paraId="294CD41B" w14:textId="12B23F18"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0371E7C7" w14:textId="32556FE4"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3D57A36" w14:textId="758CB700"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BE36F1" w14:textId="395463FD"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4EA6C5" w14:textId="71A09A82"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760D112" w14:textId="2E1EE0BE"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45FC2A36" w14:textId="1AD9BC70"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6CFFDC99" w14:textId="24E25B6A"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5F04D2B3" w14:textId="68A534AA"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4A162202" w14:textId="26D586E8" w:rsidR="006106FF" w:rsidRPr="00CC645F" w:rsidRDefault="006106FF" w:rsidP="006106FF">
            <w:pPr>
              <w:spacing w:line="276" w:lineRule="auto"/>
              <w:jc w:val="center"/>
              <w:rPr>
                <w:rFonts w:asciiTheme="minorHAnsi" w:hAnsiTheme="minorHAnsi" w:cstheme="minorHAnsi"/>
                <w:sz w:val="22"/>
                <w:szCs w:val="22"/>
              </w:rPr>
            </w:pPr>
          </w:p>
        </w:tc>
      </w:tr>
      <w:tr w:rsidR="006106FF" w:rsidRPr="0034115C" w14:paraId="7F2A2624" w14:textId="23515DC9" w:rsidTr="006106FF">
        <w:trPr>
          <w:trHeight w:val="300"/>
        </w:trPr>
        <w:tc>
          <w:tcPr>
            <w:tcW w:w="3261" w:type="dxa"/>
            <w:shd w:val="clear" w:color="auto" w:fill="auto"/>
            <w:noWrap/>
            <w:vAlign w:val="center"/>
            <w:hideMark/>
          </w:tcPr>
          <w:p w14:paraId="42569F56" w14:textId="583F4B06"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Receivables (Old)</w:t>
            </w:r>
          </w:p>
        </w:tc>
        <w:tc>
          <w:tcPr>
            <w:tcW w:w="1134" w:type="dxa"/>
            <w:shd w:val="clear" w:color="auto" w:fill="auto"/>
            <w:noWrap/>
            <w:vAlign w:val="center"/>
          </w:tcPr>
          <w:p w14:paraId="102B7F43" w14:textId="0946D79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FBDE42F" w14:textId="46FA042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2E7DDC7" w14:textId="7783EB2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7433FB20" w14:textId="31D88E8B"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935E0AE" w14:textId="6A94999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72F935F8" w14:textId="5064571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016DA1F5" w14:textId="2803A9B1"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6820A382" w14:textId="059B2F6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34097349" w14:textId="101FB95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44EAF69F" w14:textId="66FC7BD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r>
      <w:tr w:rsidR="006106FF" w:rsidRPr="0034115C" w14:paraId="4FE916C4" w14:textId="045C8933" w:rsidTr="006106FF">
        <w:trPr>
          <w:trHeight w:val="300"/>
        </w:trPr>
        <w:tc>
          <w:tcPr>
            <w:tcW w:w="3261" w:type="dxa"/>
            <w:shd w:val="clear" w:color="auto" w:fill="auto"/>
            <w:noWrap/>
            <w:vAlign w:val="center"/>
            <w:hideMark/>
          </w:tcPr>
          <w:p w14:paraId="0F062772" w14:textId="77F79817"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lastRenderedPageBreak/>
              <w:t>Trade Receivables (</w:t>
            </w:r>
            <w:r>
              <w:rPr>
                <w:rFonts w:asciiTheme="minorHAnsi" w:hAnsiTheme="minorHAnsi" w:cstheme="minorHAnsi"/>
                <w:sz w:val="22"/>
                <w:szCs w:val="22"/>
              </w:rPr>
              <w:t>O</w:t>
            </w:r>
            <w:r w:rsidRPr="006106FF">
              <w:rPr>
                <w:rFonts w:asciiTheme="minorHAnsi" w:hAnsiTheme="minorHAnsi" w:cstheme="minorHAnsi"/>
                <w:sz w:val="22"/>
                <w:szCs w:val="22"/>
              </w:rPr>
              <w:t>ld &amp; considered good)</w:t>
            </w:r>
          </w:p>
        </w:tc>
        <w:tc>
          <w:tcPr>
            <w:tcW w:w="1134" w:type="dxa"/>
            <w:shd w:val="clear" w:color="auto" w:fill="auto"/>
            <w:noWrap/>
            <w:vAlign w:val="center"/>
          </w:tcPr>
          <w:p w14:paraId="7A23F755" w14:textId="461E9AE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275.00</w:t>
            </w:r>
          </w:p>
        </w:tc>
        <w:tc>
          <w:tcPr>
            <w:tcW w:w="1134" w:type="dxa"/>
            <w:shd w:val="clear" w:color="auto" w:fill="auto"/>
            <w:noWrap/>
            <w:vAlign w:val="center"/>
          </w:tcPr>
          <w:p w14:paraId="50D47D8D" w14:textId="093FB71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137.50</w:t>
            </w:r>
          </w:p>
        </w:tc>
        <w:tc>
          <w:tcPr>
            <w:tcW w:w="1134" w:type="dxa"/>
            <w:shd w:val="clear" w:color="auto" w:fill="auto"/>
            <w:noWrap/>
            <w:vAlign w:val="center"/>
          </w:tcPr>
          <w:p w14:paraId="02E165DD" w14:textId="1C1F900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1C0D8862" w14:textId="60B4EED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4E35DAD0" w14:textId="6F854717"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3184BC9" w14:textId="4A68BEB3"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7DA2C3AB" w14:textId="5F7A569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3E6DDFC8" w14:textId="5B4BA92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1DCAFF90" w14:textId="4B810E6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06E7A880" w14:textId="0A9D608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r>
      <w:tr w:rsidR="006106FF" w:rsidRPr="0034115C" w14:paraId="031957E7" w14:textId="6D168C78" w:rsidTr="006106FF">
        <w:trPr>
          <w:trHeight w:val="300"/>
        </w:trPr>
        <w:tc>
          <w:tcPr>
            <w:tcW w:w="3261" w:type="dxa"/>
            <w:shd w:val="clear" w:color="auto" w:fill="auto"/>
            <w:noWrap/>
            <w:vAlign w:val="center"/>
            <w:hideMark/>
          </w:tcPr>
          <w:p w14:paraId="3C1B4774" w14:textId="4C109925"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Receivables (</w:t>
            </w:r>
            <w:r>
              <w:rPr>
                <w:rFonts w:asciiTheme="minorHAnsi" w:hAnsiTheme="minorHAnsi" w:cstheme="minorHAnsi"/>
                <w:sz w:val="22"/>
                <w:szCs w:val="22"/>
              </w:rPr>
              <w:t>New</w:t>
            </w:r>
            <w:r w:rsidRPr="006106FF">
              <w:rPr>
                <w:rFonts w:asciiTheme="minorHAnsi" w:hAnsiTheme="minorHAnsi" w:cstheme="minorHAnsi"/>
                <w:sz w:val="22"/>
                <w:szCs w:val="22"/>
              </w:rPr>
              <w:t>)</w:t>
            </w:r>
          </w:p>
        </w:tc>
        <w:tc>
          <w:tcPr>
            <w:tcW w:w="1134" w:type="dxa"/>
            <w:shd w:val="clear" w:color="auto" w:fill="auto"/>
            <w:noWrap/>
            <w:vAlign w:val="center"/>
          </w:tcPr>
          <w:p w14:paraId="7D90F658" w14:textId="745BEEE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142.47</w:t>
            </w:r>
          </w:p>
        </w:tc>
        <w:tc>
          <w:tcPr>
            <w:tcW w:w="1134" w:type="dxa"/>
            <w:shd w:val="clear" w:color="auto" w:fill="auto"/>
            <w:noWrap/>
            <w:vAlign w:val="center"/>
          </w:tcPr>
          <w:p w14:paraId="3D477991" w14:textId="5C2B3EC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95.04</w:t>
            </w:r>
          </w:p>
        </w:tc>
        <w:tc>
          <w:tcPr>
            <w:tcW w:w="1134" w:type="dxa"/>
            <w:shd w:val="clear" w:color="auto" w:fill="auto"/>
            <w:noWrap/>
            <w:vAlign w:val="center"/>
          </w:tcPr>
          <w:p w14:paraId="7A0F8338" w14:textId="43D5486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342.15</w:t>
            </w:r>
          </w:p>
        </w:tc>
        <w:tc>
          <w:tcPr>
            <w:tcW w:w="1134" w:type="dxa"/>
            <w:shd w:val="clear" w:color="auto" w:fill="auto"/>
            <w:noWrap/>
            <w:vAlign w:val="center"/>
          </w:tcPr>
          <w:p w14:paraId="4029E97D" w14:textId="09B95BF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498.18</w:t>
            </w:r>
          </w:p>
        </w:tc>
        <w:tc>
          <w:tcPr>
            <w:tcW w:w="1134" w:type="dxa"/>
            <w:shd w:val="clear" w:color="auto" w:fill="auto"/>
            <w:noWrap/>
            <w:vAlign w:val="center"/>
          </w:tcPr>
          <w:p w14:paraId="22EF3ADA" w14:textId="34C7CFD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592.12</w:t>
            </w:r>
          </w:p>
        </w:tc>
        <w:tc>
          <w:tcPr>
            <w:tcW w:w="1134" w:type="dxa"/>
            <w:shd w:val="clear" w:color="auto" w:fill="auto"/>
            <w:noWrap/>
            <w:vAlign w:val="center"/>
          </w:tcPr>
          <w:p w14:paraId="4EB179E3" w14:textId="21188DC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646.59</w:t>
            </w:r>
          </w:p>
        </w:tc>
        <w:tc>
          <w:tcPr>
            <w:tcW w:w="1134" w:type="dxa"/>
            <w:vAlign w:val="center"/>
          </w:tcPr>
          <w:p w14:paraId="7CA9BF3E" w14:textId="46CF4A7C"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704.48</w:t>
            </w:r>
          </w:p>
        </w:tc>
        <w:tc>
          <w:tcPr>
            <w:tcW w:w="1134" w:type="dxa"/>
            <w:vAlign w:val="center"/>
          </w:tcPr>
          <w:p w14:paraId="5659EAF9" w14:textId="790E9D99"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765.96</w:t>
            </w:r>
          </w:p>
        </w:tc>
        <w:tc>
          <w:tcPr>
            <w:tcW w:w="1134" w:type="dxa"/>
            <w:vAlign w:val="center"/>
          </w:tcPr>
          <w:p w14:paraId="10389FC8" w14:textId="4532D57E"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831.23</w:t>
            </w:r>
          </w:p>
        </w:tc>
        <w:tc>
          <w:tcPr>
            <w:tcW w:w="1134" w:type="dxa"/>
            <w:vAlign w:val="center"/>
          </w:tcPr>
          <w:p w14:paraId="7D4E5F86" w14:textId="713034D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900.50</w:t>
            </w:r>
          </w:p>
        </w:tc>
      </w:tr>
      <w:tr w:rsidR="006106FF" w:rsidRPr="0034115C" w14:paraId="16AAE096" w14:textId="4E3A44CE" w:rsidTr="006106FF">
        <w:trPr>
          <w:trHeight w:val="300"/>
        </w:trPr>
        <w:tc>
          <w:tcPr>
            <w:tcW w:w="3261" w:type="dxa"/>
            <w:shd w:val="clear" w:color="auto" w:fill="auto"/>
            <w:noWrap/>
            <w:vAlign w:val="center"/>
            <w:hideMark/>
          </w:tcPr>
          <w:p w14:paraId="7E4DF981" w14:textId="0E519EFB"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Cash &amp; Cash Equivalents</w:t>
            </w:r>
          </w:p>
        </w:tc>
        <w:tc>
          <w:tcPr>
            <w:tcW w:w="1134" w:type="dxa"/>
            <w:shd w:val="clear" w:color="auto" w:fill="auto"/>
            <w:noWrap/>
            <w:vAlign w:val="center"/>
          </w:tcPr>
          <w:p w14:paraId="1069B9BD" w14:textId="1CB54953"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3.32</w:t>
            </w:r>
          </w:p>
        </w:tc>
        <w:tc>
          <w:tcPr>
            <w:tcW w:w="1134" w:type="dxa"/>
            <w:shd w:val="clear" w:color="auto" w:fill="auto"/>
            <w:noWrap/>
            <w:vAlign w:val="center"/>
          </w:tcPr>
          <w:p w14:paraId="4307330B" w14:textId="0752130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562.83</w:t>
            </w:r>
          </w:p>
        </w:tc>
        <w:tc>
          <w:tcPr>
            <w:tcW w:w="1134" w:type="dxa"/>
            <w:shd w:val="clear" w:color="auto" w:fill="auto"/>
            <w:noWrap/>
            <w:vAlign w:val="center"/>
          </w:tcPr>
          <w:p w14:paraId="063E0D5C" w14:textId="20FB69C5"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322.45</w:t>
            </w:r>
          </w:p>
        </w:tc>
        <w:tc>
          <w:tcPr>
            <w:tcW w:w="1134" w:type="dxa"/>
            <w:shd w:val="clear" w:color="auto" w:fill="auto"/>
            <w:noWrap/>
            <w:vAlign w:val="center"/>
          </w:tcPr>
          <w:p w14:paraId="1593262A" w14:textId="1982FE1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137.31</w:t>
            </w:r>
          </w:p>
        </w:tc>
        <w:tc>
          <w:tcPr>
            <w:tcW w:w="1134" w:type="dxa"/>
            <w:shd w:val="clear" w:color="auto" w:fill="auto"/>
            <w:noWrap/>
            <w:vAlign w:val="center"/>
          </w:tcPr>
          <w:p w14:paraId="492BE562" w14:textId="3BDE1B4A"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48.72</w:t>
            </w:r>
          </w:p>
        </w:tc>
        <w:tc>
          <w:tcPr>
            <w:tcW w:w="1134" w:type="dxa"/>
            <w:shd w:val="clear" w:color="auto" w:fill="auto"/>
            <w:noWrap/>
            <w:vAlign w:val="center"/>
          </w:tcPr>
          <w:p w14:paraId="340BCF6C" w14:textId="2225DE5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27.93</w:t>
            </w:r>
          </w:p>
        </w:tc>
        <w:tc>
          <w:tcPr>
            <w:tcW w:w="1134" w:type="dxa"/>
            <w:vAlign w:val="center"/>
          </w:tcPr>
          <w:p w14:paraId="747C366B" w14:textId="4F271A8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16.15</w:t>
            </w:r>
          </w:p>
        </w:tc>
        <w:tc>
          <w:tcPr>
            <w:tcW w:w="1134" w:type="dxa"/>
            <w:vAlign w:val="center"/>
          </w:tcPr>
          <w:p w14:paraId="354C75BC" w14:textId="639BAC0C"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13.98</w:t>
            </w:r>
          </w:p>
        </w:tc>
        <w:tc>
          <w:tcPr>
            <w:tcW w:w="1134" w:type="dxa"/>
            <w:vAlign w:val="center"/>
          </w:tcPr>
          <w:p w14:paraId="7D3F5700" w14:textId="13800D5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1.99</w:t>
            </w:r>
          </w:p>
        </w:tc>
        <w:tc>
          <w:tcPr>
            <w:tcW w:w="1134" w:type="dxa"/>
            <w:vAlign w:val="center"/>
          </w:tcPr>
          <w:p w14:paraId="7B5001D7" w14:textId="6C31A30E"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2.26</w:t>
            </w:r>
          </w:p>
        </w:tc>
      </w:tr>
      <w:tr w:rsidR="006106FF" w:rsidRPr="0034115C" w14:paraId="710C25A7" w14:textId="23EFD326" w:rsidTr="006106FF">
        <w:trPr>
          <w:trHeight w:val="300"/>
        </w:trPr>
        <w:tc>
          <w:tcPr>
            <w:tcW w:w="3261" w:type="dxa"/>
            <w:shd w:val="clear" w:color="auto" w:fill="auto"/>
            <w:noWrap/>
            <w:vAlign w:val="center"/>
            <w:hideMark/>
          </w:tcPr>
          <w:p w14:paraId="34768B46" w14:textId="54F72F5A"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Short Term Loans &amp; Advances</w:t>
            </w:r>
          </w:p>
        </w:tc>
        <w:tc>
          <w:tcPr>
            <w:tcW w:w="1134" w:type="dxa"/>
            <w:shd w:val="clear" w:color="auto" w:fill="auto"/>
            <w:noWrap/>
            <w:vAlign w:val="center"/>
          </w:tcPr>
          <w:p w14:paraId="42C9B96C" w14:textId="6060D23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4FDB3887" w14:textId="0793FEC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28147A25" w14:textId="1709994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349EB4E2" w14:textId="41FBEB0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478E1AF7" w14:textId="4E077B6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31AD5FE8" w14:textId="1762ACE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338DA14F" w14:textId="0951BE2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26E43447" w14:textId="45F16C3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5C5A12F3" w14:textId="4C0B4DA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5119383E" w14:textId="32A861B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r>
      <w:tr w:rsidR="006106FF" w:rsidRPr="0034115C" w14:paraId="1E365D4E" w14:textId="63D15E89" w:rsidTr="006106FF">
        <w:trPr>
          <w:trHeight w:val="300"/>
        </w:trPr>
        <w:tc>
          <w:tcPr>
            <w:tcW w:w="3261" w:type="dxa"/>
            <w:shd w:val="clear" w:color="auto" w:fill="auto"/>
            <w:noWrap/>
            <w:vAlign w:val="center"/>
            <w:hideMark/>
          </w:tcPr>
          <w:p w14:paraId="7A0D6955" w14:textId="225CF183"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Current Assets</w:t>
            </w:r>
          </w:p>
        </w:tc>
        <w:tc>
          <w:tcPr>
            <w:tcW w:w="1134" w:type="dxa"/>
            <w:shd w:val="clear" w:color="auto" w:fill="auto"/>
            <w:noWrap/>
            <w:vAlign w:val="center"/>
          </w:tcPr>
          <w:p w14:paraId="6F8ED0D8" w14:textId="3FC2C13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54EEEF1F" w14:textId="4461F22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6D584D74" w14:textId="5C18E9F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6FA04922" w14:textId="50BAF99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73229010" w14:textId="775D6E8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0FFDB99D" w14:textId="2903551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43B7966C" w14:textId="4B53AB3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39827270" w14:textId="03D08D8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40D126DE" w14:textId="5DD35A2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5099D6D3" w14:textId="1DEA652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r>
      <w:tr w:rsidR="006106FF" w:rsidRPr="0034115C" w14:paraId="4C179EAC" w14:textId="00C082D6" w:rsidTr="006106FF">
        <w:trPr>
          <w:trHeight w:val="300"/>
        </w:trPr>
        <w:tc>
          <w:tcPr>
            <w:tcW w:w="3261" w:type="dxa"/>
            <w:shd w:val="clear" w:color="auto" w:fill="DBE5F1" w:themeFill="accent1" w:themeFillTint="33"/>
            <w:noWrap/>
            <w:vAlign w:val="center"/>
            <w:hideMark/>
          </w:tcPr>
          <w:p w14:paraId="26A635E1" w14:textId="4E78C572"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Current Assets</w:t>
            </w:r>
          </w:p>
        </w:tc>
        <w:tc>
          <w:tcPr>
            <w:tcW w:w="1134" w:type="dxa"/>
            <w:shd w:val="clear" w:color="auto" w:fill="DBE5F1" w:themeFill="accent1" w:themeFillTint="33"/>
            <w:noWrap/>
            <w:vAlign w:val="center"/>
          </w:tcPr>
          <w:p w14:paraId="516DC996" w14:textId="3C8ADD1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543.27</w:t>
            </w:r>
          </w:p>
        </w:tc>
        <w:tc>
          <w:tcPr>
            <w:tcW w:w="1134" w:type="dxa"/>
            <w:shd w:val="clear" w:color="auto" w:fill="DBE5F1" w:themeFill="accent1" w:themeFillTint="33"/>
            <w:noWrap/>
            <w:vAlign w:val="center"/>
          </w:tcPr>
          <w:p w14:paraId="7BDB58F4" w14:textId="20B968B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886.49</w:t>
            </w:r>
          </w:p>
        </w:tc>
        <w:tc>
          <w:tcPr>
            <w:tcW w:w="1134" w:type="dxa"/>
            <w:shd w:val="clear" w:color="auto" w:fill="DBE5F1" w:themeFill="accent1" w:themeFillTint="33"/>
            <w:noWrap/>
            <w:vAlign w:val="center"/>
          </w:tcPr>
          <w:p w14:paraId="28F08433" w14:textId="79209F9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889.01</w:t>
            </w:r>
          </w:p>
        </w:tc>
        <w:tc>
          <w:tcPr>
            <w:tcW w:w="1134" w:type="dxa"/>
            <w:shd w:val="clear" w:color="auto" w:fill="DBE5F1" w:themeFill="accent1" w:themeFillTint="33"/>
            <w:noWrap/>
            <w:vAlign w:val="center"/>
          </w:tcPr>
          <w:p w14:paraId="2E0C603C" w14:textId="193890E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949.35</w:t>
            </w:r>
          </w:p>
        </w:tc>
        <w:tc>
          <w:tcPr>
            <w:tcW w:w="1134" w:type="dxa"/>
            <w:shd w:val="clear" w:color="auto" w:fill="DBE5F1" w:themeFill="accent1" w:themeFillTint="33"/>
            <w:noWrap/>
            <w:vAlign w:val="center"/>
          </w:tcPr>
          <w:p w14:paraId="2BD4B11E" w14:textId="5F5075D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1,008.55</w:t>
            </w:r>
          </w:p>
        </w:tc>
        <w:tc>
          <w:tcPr>
            <w:tcW w:w="1134" w:type="dxa"/>
            <w:shd w:val="clear" w:color="auto" w:fill="DBE5F1" w:themeFill="accent1" w:themeFillTint="33"/>
            <w:noWrap/>
            <w:vAlign w:val="center"/>
          </w:tcPr>
          <w:p w14:paraId="199BA524" w14:textId="4D90297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1,073.48</w:t>
            </w:r>
          </w:p>
        </w:tc>
        <w:tc>
          <w:tcPr>
            <w:tcW w:w="1134" w:type="dxa"/>
            <w:shd w:val="clear" w:color="auto" w:fill="DBE5F1" w:themeFill="accent1" w:themeFillTint="33"/>
            <w:vAlign w:val="center"/>
          </w:tcPr>
          <w:p w14:paraId="607630DC" w14:textId="6B23708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1,152.76</w:t>
            </w:r>
          </w:p>
        </w:tc>
        <w:tc>
          <w:tcPr>
            <w:tcW w:w="1134" w:type="dxa"/>
            <w:shd w:val="clear" w:color="auto" w:fill="DBE5F1" w:themeFill="accent1" w:themeFillTint="33"/>
            <w:vAlign w:val="center"/>
          </w:tcPr>
          <w:p w14:paraId="5C222443" w14:textId="689170C3"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1,247.32</w:t>
            </w:r>
          </w:p>
        </w:tc>
        <w:tc>
          <w:tcPr>
            <w:tcW w:w="1134" w:type="dxa"/>
            <w:shd w:val="clear" w:color="auto" w:fill="DBE5F1" w:themeFill="accent1" w:themeFillTint="33"/>
            <w:vAlign w:val="center"/>
          </w:tcPr>
          <w:p w14:paraId="7C653463" w14:textId="449A20C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1,338.03</w:t>
            </w:r>
          </w:p>
        </w:tc>
        <w:tc>
          <w:tcPr>
            <w:tcW w:w="1134" w:type="dxa"/>
            <w:shd w:val="clear" w:color="auto" w:fill="DBE5F1" w:themeFill="accent1" w:themeFillTint="33"/>
            <w:vAlign w:val="center"/>
          </w:tcPr>
          <w:p w14:paraId="1AF524E7" w14:textId="2D42F83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1,447.28</w:t>
            </w:r>
          </w:p>
        </w:tc>
      </w:tr>
      <w:tr w:rsidR="006106FF" w:rsidRPr="0034115C" w14:paraId="0B10FEFF" w14:textId="5488DB16" w:rsidTr="006106FF">
        <w:trPr>
          <w:trHeight w:val="300"/>
        </w:trPr>
        <w:tc>
          <w:tcPr>
            <w:tcW w:w="3261" w:type="dxa"/>
            <w:shd w:val="clear" w:color="auto" w:fill="DBE5F1" w:themeFill="accent1" w:themeFillTint="33"/>
            <w:noWrap/>
            <w:vAlign w:val="center"/>
            <w:hideMark/>
          </w:tcPr>
          <w:p w14:paraId="412F050D" w14:textId="210649D2"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Assets</w:t>
            </w:r>
          </w:p>
        </w:tc>
        <w:tc>
          <w:tcPr>
            <w:tcW w:w="1134" w:type="dxa"/>
            <w:shd w:val="clear" w:color="auto" w:fill="DBE5F1" w:themeFill="accent1" w:themeFillTint="33"/>
            <w:noWrap/>
            <w:vAlign w:val="center"/>
          </w:tcPr>
          <w:p w14:paraId="43E19206" w14:textId="3F91DD4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996.74</w:t>
            </w:r>
          </w:p>
        </w:tc>
        <w:tc>
          <w:tcPr>
            <w:tcW w:w="1134" w:type="dxa"/>
            <w:shd w:val="clear" w:color="auto" w:fill="DBE5F1" w:themeFill="accent1" w:themeFillTint="33"/>
            <w:noWrap/>
            <w:vAlign w:val="center"/>
          </w:tcPr>
          <w:p w14:paraId="3FABC2E7" w14:textId="00661AA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1,318.20</w:t>
            </w:r>
          </w:p>
        </w:tc>
        <w:tc>
          <w:tcPr>
            <w:tcW w:w="1134" w:type="dxa"/>
            <w:shd w:val="clear" w:color="auto" w:fill="DBE5F1" w:themeFill="accent1" w:themeFillTint="33"/>
            <w:noWrap/>
            <w:vAlign w:val="center"/>
          </w:tcPr>
          <w:p w14:paraId="3B60DFC6" w14:textId="120B1E9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1,293.40</w:t>
            </w:r>
          </w:p>
        </w:tc>
        <w:tc>
          <w:tcPr>
            <w:tcW w:w="1134" w:type="dxa"/>
            <w:shd w:val="clear" w:color="auto" w:fill="DBE5F1" w:themeFill="accent1" w:themeFillTint="33"/>
            <w:noWrap/>
            <w:vAlign w:val="center"/>
          </w:tcPr>
          <w:p w14:paraId="0E759031" w14:textId="1D0D6D8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1,330.00</w:t>
            </w:r>
          </w:p>
        </w:tc>
        <w:tc>
          <w:tcPr>
            <w:tcW w:w="1134" w:type="dxa"/>
            <w:shd w:val="clear" w:color="auto" w:fill="DBE5F1" w:themeFill="accent1" w:themeFillTint="33"/>
            <w:noWrap/>
            <w:vAlign w:val="center"/>
          </w:tcPr>
          <w:p w14:paraId="4F29526F" w14:textId="40C2B15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1,368.53</w:t>
            </w:r>
          </w:p>
        </w:tc>
        <w:tc>
          <w:tcPr>
            <w:tcW w:w="1134" w:type="dxa"/>
            <w:shd w:val="clear" w:color="auto" w:fill="DBE5F1" w:themeFill="accent1" w:themeFillTint="33"/>
            <w:noWrap/>
            <w:vAlign w:val="center"/>
          </w:tcPr>
          <w:p w14:paraId="7F4C53B9" w14:textId="170292F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1,415.43</w:t>
            </w:r>
          </w:p>
        </w:tc>
        <w:tc>
          <w:tcPr>
            <w:tcW w:w="1134" w:type="dxa"/>
            <w:shd w:val="clear" w:color="auto" w:fill="DBE5F1" w:themeFill="accent1" w:themeFillTint="33"/>
            <w:vAlign w:val="center"/>
          </w:tcPr>
          <w:p w14:paraId="19D67C10" w14:textId="44A682B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1,478.99</w:t>
            </w:r>
          </w:p>
        </w:tc>
        <w:tc>
          <w:tcPr>
            <w:tcW w:w="1134" w:type="dxa"/>
            <w:shd w:val="clear" w:color="auto" w:fill="DBE5F1" w:themeFill="accent1" w:themeFillTint="33"/>
            <w:vAlign w:val="center"/>
          </w:tcPr>
          <w:p w14:paraId="3EDE370C" w14:textId="2D2C377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1,559.80</w:t>
            </w:r>
          </w:p>
        </w:tc>
        <w:tc>
          <w:tcPr>
            <w:tcW w:w="1134" w:type="dxa"/>
            <w:shd w:val="clear" w:color="auto" w:fill="DBE5F1" w:themeFill="accent1" w:themeFillTint="33"/>
            <w:vAlign w:val="center"/>
          </w:tcPr>
          <w:p w14:paraId="43A8A28F" w14:textId="221ACFE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1,638.49</w:t>
            </w:r>
          </w:p>
        </w:tc>
        <w:tc>
          <w:tcPr>
            <w:tcW w:w="1134" w:type="dxa"/>
            <w:shd w:val="clear" w:color="auto" w:fill="DBE5F1" w:themeFill="accent1" w:themeFillTint="33"/>
            <w:vAlign w:val="center"/>
          </w:tcPr>
          <w:p w14:paraId="06A41FBC" w14:textId="2DB20A6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1,737.21</w:t>
            </w:r>
          </w:p>
        </w:tc>
      </w:tr>
      <w:tr w:rsidR="00D0339B" w:rsidRPr="0034115C" w14:paraId="5B320435" w14:textId="23B6A089" w:rsidTr="006106FF">
        <w:trPr>
          <w:trHeight w:val="300"/>
        </w:trPr>
        <w:tc>
          <w:tcPr>
            <w:tcW w:w="3261" w:type="dxa"/>
            <w:shd w:val="clear" w:color="auto" w:fill="auto"/>
            <w:noWrap/>
            <w:vAlign w:val="center"/>
            <w:hideMark/>
          </w:tcPr>
          <w:p w14:paraId="26132CAB" w14:textId="030A14B0"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EQUITY</w:t>
            </w:r>
          </w:p>
        </w:tc>
        <w:tc>
          <w:tcPr>
            <w:tcW w:w="1134" w:type="dxa"/>
            <w:shd w:val="clear" w:color="auto" w:fill="auto"/>
            <w:noWrap/>
            <w:vAlign w:val="center"/>
          </w:tcPr>
          <w:p w14:paraId="48A56028" w14:textId="0FF99298"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0B66B5AD" w14:textId="5D2FDB36"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7E546AD6" w14:textId="3BAFAA95"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07938E67" w14:textId="477DAF02"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42CAC63B" w14:textId="75909A55"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7823A3D7" w14:textId="0F95815E"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53A2208A" w14:textId="202A3DE7"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113006EB" w14:textId="51C8D1EC"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0AE4EBA7" w14:textId="66BF3E60"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0B4D4995" w14:textId="150B1F5F" w:rsidR="00D0339B" w:rsidRPr="006106FF" w:rsidRDefault="00D0339B" w:rsidP="006106FF">
            <w:pPr>
              <w:spacing w:line="276" w:lineRule="auto"/>
              <w:jc w:val="center"/>
              <w:rPr>
                <w:rFonts w:asciiTheme="minorHAnsi" w:hAnsiTheme="minorHAnsi" w:cstheme="minorHAnsi"/>
                <w:b/>
                <w:bCs/>
                <w:color w:val="000000"/>
                <w:sz w:val="22"/>
                <w:szCs w:val="22"/>
              </w:rPr>
            </w:pPr>
          </w:p>
        </w:tc>
      </w:tr>
      <w:tr w:rsidR="006106FF" w:rsidRPr="0034115C" w14:paraId="5A4AA247" w14:textId="26A46C93" w:rsidTr="006106FF">
        <w:trPr>
          <w:trHeight w:val="300"/>
        </w:trPr>
        <w:tc>
          <w:tcPr>
            <w:tcW w:w="3261" w:type="dxa"/>
            <w:shd w:val="clear" w:color="auto" w:fill="auto"/>
            <w:noWrap/>
            <w:vAlign w:val="center"/>
            <w:hideMark/>
          </w:tcPr>
          <w:p w14:paraId="28D83C66" w14:textId="6DC5FF4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Equity Share Capital</w:t>
            </w:r>
          </w:p>
        </w:tc>
        <w:tc>
          <w:tcPr>
            <w:tcW w:w="1134" w:type="dxa"/>
            <w:shd w:val="clear" w:color="auto" w:fill="auto"/>
            <w:noWrap/>
            <w:vAlign w:val="center"/>
          </w:tcPr>
          <w:p w14:paraId="0A91D20D" w14:textId="46E766B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1733EAA8" w14:textId="3263491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3DBDEFC5" w14:textId="5A114E4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3AA43002" w14:textId="379768F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47D29597" w14:textId="5AECC28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74C1AC07" w14:textId="45F9CE7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2B1EDB19" w14:textId="0439841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0437DCBC" w14:textId="722E52C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75A711B9" w14:textId="0845053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0F050D49" w14:textId="5FE5AF9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r>
      <w:tr w:rsidR="006106FF" w:rsidRPr="0034115C" w14:paraId="0C871847" w14:textId="6EC3D5D2" w:rsidTr="006106FF">
        <w:trPr>
          <w:trHeight w:val="300"/>
        </w:trPr>
        <w:tc>
          <w:tcPr>
            <w:tcW w:w="3261" w:type="dxa"/>
            <w:shd w:val="clear" w:color="auto" w:fill="auto"/>
            <w:noWrap/>
            <w:vAlign w:val="center"/>
            <w:hideMark/>
          </w:tcPr>
          <w:p w14:paraId="7C406F9B" w14:textId="3AF4B243"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Reserves &amp; Surplus</w:t>
            </w:r>
          </w:p>
        </w:tc>
        <w:tc>
          <w:tcPr>
            <w:tcW w:w="1134" w:type="dxa"/>
            <w:shd w:val="clear" w:color="auto" w:fill="auto"/>
            <w:noWrap/>
            <w:vAlign w:val="center"/>
          </w:tcPr>
          <w:p w14:paraId="4F068A23" w14:textId="446F434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-2,269.72</w:t>
            </w:r>
          </w:p>
        </w:tc>
        <w:tc>
          <w:tcPr>
            <w:tcW w:w="1134" w:type="dxa"/>
            <w:shd w:val="clear" w:color="auto" w:fill="auto"/>
            <w:noWrap/>
            <w:vAlign w:val="center"/>
          </w:tcPr>
          <w:p w14:paraId="48EE523B" w14:textId="526ED31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-2,337.86</w:t>
            </w:r>
          </w:p>
        </w:tc>
        <w:tc>
          <w:tcPr>
            <w:tcW w:w="1134" w:type="dxa"/>
            <w:shd w:val="clear" w:color="auto" w:fill="auto"/>
            <w:noWrap/>
            <w:vAlign w:val="center"/>
          </w:tcPr>
          <w:p w14:paraId="79D58263" w14:textId="3071A5A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-2,376.78</w:t>
            </w:r>
          </w:p>
        </w:tc>
        <w:tc>
          <w:tcPr>
            <w:tcW w:w="1134" w:type="dxa"/>
            <w:shd w:val="clear" w:color="auto" w:fill="auto"/>
            <w:noWrap/>
            <w:vAlign w:val="center"/>
          </w:tcPr>
          <w:p w14:paraId="0EF811D2" w14:textId="4644E5B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-2,350.06</w:t>
            </w:r>
          </w:p>
        </w:tc>
        <w:tc>
          <w:tcPr>
            <w:tcW w:w="1134" w:type="dxa"/>
            <w:shd w:val="clear" w:color="auto" w:fill="auto"/>
            <w:noWrap/>
            <w:vAlign w:val="center"/>
          </w:tcPr>
          <w:p w14:paraId="5DD05085" w14:textId="05F04D1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-2,297.66</w:t>
            </w:r>
          </w:p>
        </w:tc>
        <w:tc>
          <w:tcPr>
            <w:tcW w:w="1134" w:type="dxa"/>
            <w:shd w:val="clear" w:color="auto" w:fill="auto"/>
            <w:noWrap/>
            <w:vAlign w:val="center"/>
          </w:tcPr>
          <w:p w14:paraId="1BADF71A" w14:textId="5941B7B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-2,230.12</w:t>
            </w:r>
          </w:p>
        </w:tc>
        <w:tc>
          <w:tcPr>
            <w:tcW w:w="1134" w:type="dxa"/>
            <w:vAlign w:val="center"/>
          </w:tcPr>
          <w:p w14:paraId="6C54B590" w14:textId="3E18DD0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-2,147.22</w:t>
            </w:r>
          </w:p>
        </w:tc>
        <w:tc>
          <w:tcPr>
            <w:tcW w:w="1134" w:type="dxa"/>
            <w:vAlign w:val="center"/>
          </w:tcPr>
          <w:p w14:paraId="3A45C989" w14:textId="2D93BB9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-2,048.43</w:t>
            </w:r>
          </w:p>
        </w:tc>
        <w:tc>
          <w:tcPr>
            <w:tcW w:w="1134" w:type="dxa"/>
            <w:vAlign w:val="center"/>
          </w:tcPr>
          <w:p w14:paraId="692B91EE" w14:textId="7E88E1F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-1,932.49</w:t>
            </w:r>
          </w:p>
        </w:tc>
        <w:tc>
          <w:tcPr>
            <w:tcW w:w="1134" w:type="dxa"/>
            <w:vAlign w:val="center"/>
          </w:tcPr>
          <w:p w14:paraId="2FCD3A51" w14:textId="55C46889"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-1,798.04</w:t>
            </w:r>
          </w:p>
        </w:tc>
      </w:tr>
      <w:tr w:rsidR="006106FF" w:rsidRPr="0034115C" w14:paraId="7A2AF9AD" w14:textId="078871A6" w:rsidTr="006106FF">
        <w:trPr>
          <w:trHeight w:val="300"/>
        </w:trPr>
        <w:tc>
          <w:tcPr>
            <w:tcW w:w="3261" w:type="dxa"/>
            <w:shd w:val="clear" w:color="auto" w:fill="DBE5F1" w:themeFill="accent1" w:themeFillTint="33"/>
            <w:noWrap/>
            <w:vAlign w:val="center"/>
            <w:hideMark/>
          </w:tcPr>
          <w:p w14:paraId="35BB127E" w14:textId="159B8558"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Equity</w:t>
            </w:r>
          </w:p>
        </w:tc>
        <w:tc>
          <w:tcPr>
            <w:tcW w:w="1134" w:type="dxa"/>
            <w:shd w:val="clear" w:color="auto" w:fill="DBE5F1" w:themeFill="accent1" w:themeFillTint="33"/>
            <w:noWrap/>
            <w:vAlign w:val="center"/>
          </w:tcPr>
          <w:p w14:paraId="64C1362D" w14:textId="5AAAF73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-2,260.18</w:t>
            </w:r>
          </w:p>
        </w:tc>
        <w:tc>
          <w:tcPr>
            <w:tcW w:w="1134" w:type="dxa"/>
            <w:shd w:val="clear" w:color="auto" w:fill="DBE5F1" w:themeFill="accent1" w:themeFillTint="33"/>
            <w:noWrap/>
            <w:vAlign w:val="center"/>
          </w:tcPr>
          <w:p w14:paraId="63484459" w14:textId="442A1BB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-2,328.31</w:t>
            </w:r>
          </w:p>
        </w:tc>
        <w:tc>
          <w:tcPr>
            <w:tcW w:w="1134" w:type="dxa"/>
            <w:shd w:val="clear" w:color="auto" w:fill="DBE5F1" w:themeFill="accent1" w:themeFillTint="33"/>
            <w:noWrap/>
            <w:vAlign w:val="center"/>
          </w:tcPr>
          <w:p w14:paraId="6672E8AA" w14:textId="3B605D4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-2,367.24</w:t>
            </w:r>
          </w:p>
        </w:tc>
        <w:tc>
          <w:tcPr>
            <w:tcW w:w="1134" w:type="dxa"/>
            <w:shd w:val="clear" w:color="auto" w:fill="DBE5F1" w:themeFill="accent1" w:themeFillTint="33"/>
            <w:noWrap/>
            <w:vAlign w:val="center"/>
          </w:tcPr>
          <w:p w14:paraId="6154B5E5" w14:textId="15204B7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-2,340.51</w:t>
            </w:r>
          </w:p>
        </w:tc>
        <w:tc>
          <w:tcPr>
            <w:tcW w:w="1134" w:type="dxa"/>
            <w:shd w:val="clear" w:color="auto" w:fill="DBE5F1" w:themeFill="accent1" w:themeFillTint="33"/>
            <w:noWrap/>
            <w:vAlign w:val="center"/>
          </w:tcPr>
          <w:p w14:paraId="09D300DD" w14:textId="3E12450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-2,288.12</w:t>
            </w:r>
          </w:p>
        </w:tc>
        <w:tc>
          <w:tcPr>
            <w:tcW w:w="1134" w:type="dxa"/>
            <w:shd w:val="clear" w:color="auto" w:fill="DBE5F1" w:themeFill="accent1" w:themeFillTint="33"/>
            <w:noWrap/>
            <w:vAlign w:val="center"/>
          </w:tcPr>
          <w:p w14:paraId="7ED4DC9F" w14:textId="6245628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-2,220.57</w:t>
            </w:r>
          </w:p>
        </w:tc>
        <w:tc>
          <w:tcPr>
            <w:tcW w:w="1134" w:type="dxa"/>
            <w:shd w:val="clear" w:color="auto" w:fill="DBE5F1" w:themeFill="accent1" w:themeFillTint="33"/>
            <w:vAlign w:val="center"/>
          </w:tcPr>
          <w:p w14:paraId="393098B4" w14:textId="6C614B9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-2,137.67</w:t>
            </w:r>
          </w:p>
        </w:tc>
        <w:tc>
          <w:tcPr>
            <w:tcW w:w="1134" w:type="dxa"/>
            <w:shd w:val="clear" w:color="auto" w:fill="DBE5F1" w:themeFill="accent1" w:themeFillTint="33"/>
            <w:vAlign w:val="center"/>
          </w:tcPr>
          <w:p w14:paraId="265351EF" w14:textId="44D1A7C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-2,038.89</w:t>
            </w:r>
          </w:p>
        </w:tc>
        <w:tc>
          <w:tcPr>
            <w:tcW w:w="1134" w:type="dxa"/>
            <w:shd w:val="clear" w:color="auto" w:fill="DBE5F1" w:themeFill="accent1" w:themeFillTint="33"/>
            <w:vAlign w:val="center"/>
          </w:tcPr>
          <w:p w14:paraId="1DA030FB" w14:textId="46C5A67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-1,922.95</w:t>
            </w:r>
          </w:p>
        </w:tc>
        <w:tc>
          <w:tcPr>
            <w:tcW w:w="1134" w:type="dxa"/>
            <w:shd w:val="clear" w:color="auto" w:fill="DBE5F1" w:themeFill="accent1" w:themeFillTint="33"/>
            <w:vAlign w:val="center"/>
          </w:tcPr>
          <w:p w14:paraId="77353D55" w14:textId="615597D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-1,788.50</w:t>
            </w:r>
          </w:p>
        </w:tc>
      </w:tr>
      <w:tr w:rsidR="00D0339B" w:rsidRPr="0034115C" w14:paraId="29F8AF1E" w14:textId="0216B47A" w:rsidTr="006106FF">
        <w:trPr>
          <w:trHeight w:val="300"/>
        </w:trPr>
        <w:tc>
          <w:tcPr>
            <w:tcW w:w="3261" w:type="dxa"/>
            <w:shd w:val="clear" w:color="auto" w:fill="auto"/>
            <w:noWrap/>
            <w:vAlign w:val="center"/>
            <w:hideMark/>
          </w:tcPr>
          <w:p w14:paraId="5DB96A4A" w14:textId="054CC97F"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LIABILITIES</w:t>
            </w:r>
          </w:p>
        </w:tc>
        <w:tc>
          <w:tcPr>
            <w:tcW w:w="1134" w:type="dxa"/>
            <w:shd w:val="clear" w:color="auto" w:fill="auto"/>
            <w:noWrap/>
            <w:vAlign w:val="center"/>
          </w:tcPr>
          <w:p w14:paraId="2D2F903F"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14BD81ED"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52E2E0D"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17A9711B"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5A64DE1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AA9FF69"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1C5C20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3BF78112"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4C68AF36"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305BB938" w14:textId="77777777"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3CA8D7CD" w14:textId="407191C7" w:rsidTr="006106FF">
        <w:trPr>
          <w:trHeight w:val="300"/>
        </w:trPr>
        <w:tc>
          <w:tcPr>
            <w:tcW w:w="3261" w:type="dxa"/>
            <w:shd w:val="clear" w:color="auto" w:fill="auto"/>
            <w:noWrap/>
            <w:vAlign w:val="center"/>
            <w:hideMark/>
          </w:tcPr>
          <w:p w14:paraId="4462E452" w14:textId="76343CA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Non-Current Liabilities</w:t>
            </w:r>
          </w:p>
        </w:tc>
        <w:tc>
          <w:tcPr>
            <w:tcW w:w="1134" w:type="dxa"/>
            <w:shd w:val="clear" w:color="auto" w:fill="auto"/>
            <w:noWrap/>
            <w:vAlign w:val="center"/>
          </w:tcPr>
          <w:p w14:paraId="20DDF023" w14:textId="2557B005"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7D523A17" w14:textId="0C514884"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568B7A37" w14:textId="0F96193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3FDC858B" w14:textId="47187039"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9FBFF1D" w14:textId="170F756C"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2376B84E" w14:textId="11196A4B"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31724549" w14:textId="7B8DFC6A"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4DC6F826" w14:textId="14B4EA5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64EFF92B" w14:textId="4DECE909"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002FEF6" w14:textId="0829FD73"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35AA3161" w14:textId="77777777" w:rsidTr="006106FF">
        <w:trPr>
          <w:trHeight w:val="300"/>
        </w:trPr>
        <w:tc>
          <w:tcPr>
            <w:tcW w:w="3261" w:type="dxa"/>
            <w:shd w:val="clear" w:color="auto" w:fill="auto"/>
            <w:noWrap/>
            <w:vAlign w:val="center"/>
          </w:tcPr>
          <w:p w14:paraId="1C3AA1F5" w14:textId="41E1494E"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Long Term Borrowings</w:t>
            </w:r>
          </w:p>
        </w:tc>
        <w:tc>
          <w:tcPr>
            <w:tcW w:w="1134" w:type="dxa"/>
            <w:shd w:val="clear" w:color="auto" w:fill="auto"/>
            <w:noWrap/>
            <w:vAlign w:val="center"/>
          </w:tcPr>
          <w:p w14:paraId="1063E310" w14:textId="084802C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c>
          <w:tcPr>
            <w:tcW w:w="1134" w:type="dxa"/>
            <w:shd w:val="clear" w:color="auto" w:fill="auto"/>
            <w:noWrap/>
            <w:vAlign w:val="center"/>
          </w:tcPr>
          <w:p w14:paraId="630A92FC" w14:textId="7762F4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3,499.78</w:t>
            </w:r>
          </w:p>
        </w:tc>
        <w:tc>
          <w:tcPr>
            <w:tcW w:w="1134" w:type="dxa"/>
            <w:shd w:val="clear" w:color="auto" w:fill="auto"/>
            <w:noWrap/>
            <w:vAlign w:val="center"/>
          </w:tcPr>
          <w:p w14:paraId="27B5B3E7" w14:textId="77424F3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3,450.02</w:t>
            </w:r>
          </w:p>
        </w:tc>
        <w:tc>
          <w:tcPr>
            <w:tcW w:w="1134" w:type="dxa"/>
            <w:shd w:val="clear" w:color="auto" w:fill="auto"/>
            <w:noWrap/>
            <w:vAlign w:val="center"/>
          </w:tcPr>
          <w:p w14:paraId="00C35D0B" w14:textId="0DE72A2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3,400.25</w:t>
            </w:r>
          </w:p>
        </w:tc>
        <w:tc>
          <w:tcPr>
            <w:tcW w:w="1134" w:type="dxa"/>
            <w:shd w:val="clear" w:color="auto" w:fill="auto"/>
            <w:noWrap/>
            <w:vAlign w:val="center"/>
          </w:tcPr>
          <w:p w14:paraId="61D52458" w14:textId="7BA119B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3,358.78</w:t>
            </w:r>
          </w:p>
        </w:tc>
        <w:tc>
          <w:tcPr>
            <w:tcW w:w="1134" w:type="dxa"/>
            <w:shd w:val="clear" w:color="auto" w:fill="auto"/>
            <w:noWrap/>
            <w:vAlign w:val="center"/>
          </w:tcPr>
          <w:p w14:paraId="48E02A66" w14:textId="20402EC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3,317.31</w:t>
            </w:r>
          </w:p>
        </w:tc>
        <w:tc>
          <w:tcPr>
            <w:tcW w:w="1134" w:type="dxa"/>
            <w:vAlign w:val="center"/>
          </w:tcPr>
          <w:p w14:paraId="5AC7559B" w14:textId="64131BA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3,275.84</w:t>
            </w:r>
          </w:p>
        </w:tc>
        <w:tc>
          <w:tcPr>
            <w:tcW w:w="1134" w:type="dxa"/>
            <w:vAlign w:val="center"/>
          </w:tcPr>
          <w:p w14:paraId="2C2C113F" w14:textId="598A9E4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3,213.64</w:t>
            </w:r>
          </w:p>
        </w:tc>
        <w:tc>
          <w:tcPr>
            <w:tcW w:w="1134" w:type="dxa"/>
            <w:vAlign w:val="center"/>
          </w:tcPr>
          <w:p w14:paraId="319E73FB" w14:textId="651F0EA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c>
          <w:tcPr>
            <w:tcW w:w="1134" w:type="dxa"/>
            <w:vAlign w:val="center"/>
          </w:tcPr>
          <w:p w14:paraId="26D432B6" w14:textId="7175321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r>
      <w:tr w:rsidR="006106FF" w:rsidRPr="0034115C" w14:paraId="64BD299D" w14:textId="77777777" w:rsidTr="006106FF">
        <w:trPr>
          <w:trHeight w:val="300"/>
        </w:trPr>
        <w:tc>
          <w:tcPr>
            <w:tcW w:w="3261" w:type="dxa"/>
            <w:shd w:val="clear" w:color="auto" w:fill="auto"/>
            <w:noWrap/>
            <w:vAlign w:val="center"/>
          </w:tcPr>
          <w:p w14:paraId="236232EE" w14:textId="7AC6098D"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Deferred Tax Liabilities</w:t>
            </w:r>
          </w:p>
        </w:tc>
        <w:tc>
          <w:tcPr>
            <w:tcW w:w="1134" w:type="dxa"/>
            <w:shd w:val="clear" w:color="auto" w:fill="auto"/>
            <w:noWrap/>
            <w:vAlign w:val="center"/>
          </w:tcPr>
          <w:p w14:paraId="094896DA"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40CFDA20"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0EFC88F"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9EDBBA4"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0444412"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55F41C13"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10E5E993"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F3E5C5B"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7669F27C"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98880AC" w14:textId="77777777"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5074D666" w14:textId="77777777" w:rsidTr="006106FF">
        <w:trPr>
          <w:trHeight w:val="300"/>
        </w:trPr>
        <w:tc>
          <w:tcPr>
            <w:tcW w:w="3261" w:type="dxa"/>
            <w:shd w:val="clear" w:color="auto" w:fill="DBE5F1" w:themeFill="accent1" w:themeFillTint="33"/>
            <w:noWrap/>
            <w:vAlign w:val="center"/>
          </w:tcPr>
          <w:p w14:paraId="65FFF94D" w14:textId="1A696CB9"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Non-Current Liabilities</w:t>
            </w:r>
          </w:p>
        </w:tc>
        <w:tc>
          <w:tcPr>
            <w:tcW w:w="1134" w:type="dxa"/>
            <w:shd w:val="clear" w:color="auto" w:fill="DBE5F1" w:themeFill="accent1" w:themeFillTint="33"/>
            <w:noWrap/>
            <w:vAlign w:val="center"/>
          </w:tcPr>
          <w:p w14:paraId="280BE421" w14:textId="2F03221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c>
          <w:tcPr>
            <w:tcW w:w="1134" w:type="dxa"/>
            <w:shd w:val="clear" w:color="auto" w:fill="DBE5F1" w:themeFill="accent1" w:themeFillTint="33"/>
            <w:noWrap/>
            <w:vAlign w:val="center"/>
          </w:tcPr>
          <w:p w14:paraId="6B3B81B4" w14:textId="617E85A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3,499.78</w:t>
            </w:r>
          </w:p>
        </w:tc>
        <w:tc>
          <w:tcPr>
            <w:tcW w:w="1134" w:type="dxa"/>
            <w:shd w:val="clear" w:color="auto" w:fill="DBE5F1" w:themeFill="accent1" w:themeFillTint="33"/>
            <w:noWrap/>
            <w:vAlign w:val="center"/>
          </w:tcPr>
          <w:p w14:paraId="64EBCDAD" w14:textId="3AE8814E"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3,450.02</w:t>
            </w:r>
          </w:p>
        </w:tc>
        <w:tc>
          <w:tcPr>
            <w:tcW w:w="1134" w:type="dxa"/>
            <w:shd w:val="clear" w:color="auto" w:fill="DBE5F1" w:themeFill="accent1" w:themeFillTint="33"/>
            <w:noWrap/>
            <w:vAlign w:val="center"/>
          </w:tcPr>
          <w:p w14:paraId="453E4648" w14:textId="3B27BED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3,400.25</w:t>
            </w:r>
          </w:p>
        </w:tc>
        <w:tc>
          <w:tcPr>
            <w:tcW w:w="1134" w:type="dxa"/>
            <w:shd w:val="clear" w:color="auto" w:fill="DBE5F1" w:themeFill="accent1" w:themeFillTint="33"/>
            <w:noWrap/>
            <w:vAlign w:val="center"/>
          </w:tcPr>
          <w:p w14:paraId="011B093C" w14:textId="3AD79F5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3,358.78</w:t>
            </w:r>
          </w:p>
        </w:tc>
        <w:tc>
          <w:tcPr>
            <w:tcW w:w="1134" w:type="dxa"/>
            <w:shd w:val="clear" w:color="auto" w:fill="DBE5F1" w:themeFill="accent1" w:themeFillTint="33"/>
            <w:noWrap/>
            <w:vAlign w:val="center"/>
          </w:tcPr>
          <w:p w14:paraId="053DE472" w14:textId="2804007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3,317.31</w:t>
            </w:r>
          </w:p>
        </w:tc>
        <w:tc>
          <w:tcPr>
            <w:tcW w:w="1134" w:type="dxa"/>
            <w:shd w:val="clear" w:color="auto" w:fill="DBE5F1" w:themeFill="accent1" w:themeFillTint="33"/>
            <w:vAlign w:val="center"/>
          </w:tcPr>
          <w:p w14:paraId="32718BE2" w14:textId="4E847B5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3,275.84</w:t>
            </w:r>
          </w:p>
        </w:tc>
        <w:tc>
          <w:tcPr>
            <w:tcW w:w="1134" w:type="dxa"/>
            <w:shd w:val="clear" w:color="auto" w:fill="DBE5F1" w:themeFill="accent1" w:themeFillTint="33"/>
            <w:vAlign w:val="center"/>
          </w:tcPr>
          <w:p w14:paraId="4910315A" w14:textId="07CE114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3,213.64</w:t>
            </w:r>
          </w:p>
        </w:tc>
        <w:tc>
          <w:tcPr>
            <w:tcW w:w="1134" w:type="dxa"/>
            <w:shd w:val="clear" w:color="auto" w:fill="DBE5F1" w:themeFill="accent1" w:themeFillTint="33"/>
            <w:vAlign w:val="center"/>
          </w:tcPr>
          <w:p w14:paraId="0D4238DB" w14:textId="595039B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c>
          <w:tcPr>
            <w:tcW w:w="1134" w:type="dxa"/>
            <w:shd w:val="clear" w:color="auto" w:fill="DBE5F1" w:themeFill="accent1" w:themeFillTint="33"/>
            <w:vAlign w:val="center"/>
          </w:tcPr>
          <w:p w14:paraId="408BDB9C" w14:textId="48FB8B8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r>
      <w:tr w:rsidR="006106FF" w:rsidRPr="0034115C" w14:paraId="61EFB197" w14:textId="6DB451A5" w:rsidTr="006106FF">
        <w:trPr>
          <w:trHeight w:val="300"/>
        </w:trPr>
        <w:tc>
          <w:tcPr>
            <w:tcW w:w="3261" w:type="dxa"/>
            <w:shd w:val="clear" w:color="auto" w:fill="auto"/>
            <w:noWrap/>
            <w:vAlign w:val="center"/>
            <w:hideMark/>
          </w:tcPr>
          <w:p w14:paraId="346BB6E7" w14:textId="621493E0"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Current Liabilities</w:t>
            </w:r>
          </w:p>
        </w:tc>
        <w:tc>
          <w:tcPr>
            <w:tcW w:w="1134" w:type="dxa"/>
            <w:shd w:val="clear" w:color="auto" w:fill="auto"/>
            <w:noWrap/>
            <w:vAlign w:val="center"/>
          </w:tcPr>
          <w:p w14:paraId="2354972F" w14:textId="42B92623"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7F38A2B0" w14:textId="116AA14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3AC6381E" w14:textId="7C422AA3"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6163AC3D" w14:textId="0CD90284"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47D39C17" w14:textId="5BEF77E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1C1808D5" w14:textId="5162F21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2178F73B" w14:textId="2DEF537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32F3DEA9" w14:textId="0E4FFED1"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013198A8" w14:textId="4E9391D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6741CB05" w14:textId="30086EE8"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6A615C64" w14:textId="3FA46C24" w:rsidTr="006106FF">
        <w:trPr>
          <w:trHeight w:val="300"/>
        </w:trPr>
        <w:tc>
          <w:tcPr>
            <w:tcW w:w="3261" w:type="dxa"/>
            <w:shd w:val="clear" w:color="auto" w:fill="auto"/>
            <w:noWrap/>
            <w:vAlign w:val="center"/>
            <w:hideMark/>
          </w:tcPr>
          <w:p w14:paraId="437CD16F" w14:textId="42A42A10"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Short Term Borrowings</w:t>
            </w:r>
          </w:p>
        </w:tc>
        <w:tc>
          <w:tcPr>
            <w:tcW w:w="1134" w:type="dxa"/>
            <w:shd w:val="clear" w:color="auto" w:fill="auto"/>
            <w:noWrap/>
            <w:vAlign w:val="center"/>
          </w:tcPr>
          <w:p w14:paraId="267B7887" w14:textId="186989D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69CB876A" w14:textId="7887C30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66.35</w:t>
            </w:r>
          </w:p>
        </w:tc>
        <w:tc>
          <w:tcPr>
            <w:tcW w:w="1134" w:type="dxa"/>
            <w:shd w:val="clear" w:color="auto" w:fill="auto"/>
            <w:noWrap/>
            <w:vAlign w:val="center"/>
          </w:tcPr>
          <w:p w14:paraId="4016EC70" w14:textId="60F9985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49.76</w:t>
            </w:r>
          </w:p>
        </w:tc>
        <w:tc>
          <w:tcPr>
            <w:tcW w:w="1134" w:type="dxa"/>
            <w:shd w:val="clear" w:color="auto" w:fill="auto"/>
            <w:noWrap/>
            <w:vAlign w:val="center"/>
          </w:tcPr>
          <w:p w14:paraId="4A7952FD" w14:textId="33C588F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49.76</w:t>
            </w:r>
          </w:p>
        </w:tc>
        <w:tc>
          <w:tcPr>
            <w:tcW w:w="1134" w:type="dxa"/>
            <w:shd w:val="clear" w:color="auto" w:fill="auto"/>
            <w:noWrap/>
            <w:vAlign w:val="center"/>
          </w:tcPr>
          <w:p w14:paraId="2B7186A2" w14:textId="4D9ACAC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shd w:val="clear" w:color="auto" w:fill="auto"/>
            <w:noWrap/>
            <w:vAlign w:val="center"/>
          </w:tcPr>
          <w:p w14:paraId="3D46BCB5" w14:textId="43FCF5D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vAlign w:val="center"/>
          </w:tcPr>
          <w:p w14:paraId="06940DA3" w14:textId="22E548BD"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vAlign w:val="center"/>
          </w:tcPr>
          <w:p w14:paraId="51B96E31" w14:textId="759494A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62.20</w:t>
            </w:r>
          </w:p>
        </w:tc>
        <w:tc>
          <w:tcPr>
            <w:tcW w:w="1134" w:type="dxa"/>
            <w:vAlign w:val="center"/>
          </w:tcPr>
          <w:p w14:paraId="090C4A47" w14:textId="1E9D663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62.20</w:t>
            </w:r>
          </w:p>
        </w:tc>
        <w:tc>
          <w:tcPr>
            <w:tcW w:w="1134" w:type="dxa"/>
            <w:vAlign w:val="center"/>
          </w:tcPr>
          <w:p w14:paraId="0FAFC70F" w14:textId="67CD015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w:t>
            </w:r>
          </w:p>
        </w:tc>
      </w:tr>
      <w:tr w:rsidR="006106FF" w:rsidRPr="0034115C" w14:paraId="5C8E5165" w14:textId="160A38D9" w:rsidTr="006106FF">
        <w:trPr>
          <w:trHeight w:val="70"/>
        </w:trPr>
        <w:tc>
          <w:tcPr>
            <w:tcW w:w="3261" w:type="dxa"/>
            <w:shd w:val="clear" w:color="auto" w:fill="auto"/>
            <w:noWrap/>
            <w:vAlign w:val="center"/>
            <w:hideMark/>
          </w:tcPr>
          <w:p w14:paraId="34225BA5" w14:textId="0BD1994C"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Trade Payables</w:t>
            </w:r>
          </w:p>
        </w:tc>
        <w:tc>
          <w:tcPr>
            <w:tcW w:w="1134" w:type="dxa"/>
            <w:shd w:val="clear" w:color="auto" w:fill="auto"/>
            <w:noWrap/>
            <w:vAlign w:val="center"/>
          </w:tcPr>
          <w:p w14:paraId="2522A854" w14:textId="5B258CC3" w:rsidR="006106FF" w:rsidRPr="006106FF" w:rsidRDefault="006106FF"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3DA05AC2" w14:textId="5B72B8BA"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BC69FD0" w14:textId="061E822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1DEDD883" w14:textId="3E7E15FE"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897ED49" w14:textId="2CC5E20F"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0776DF3E" w14:textId="5731CE58"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235562D5" w14:textId="46982E37"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143548C1" w14:textId="2B8FCC2A"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4EAC87C1" w14:textId="74DF0A01"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376A1F6B" w14:textId="4140FAB7" w:rsidR="006106FF" w:rsidRPr="006106FF" w:rsidRDefault="006106FF" w:rsidP="006106FF">
            <w:pPr>
              <w:spacing w:line="276" w:lineRule="auto"/>
              <w:jc w:val="center"/>
              <w:rPr>
                <w:rFonts w:asciiTheme="minorHAnsi" w:hAnsiTheme="minorHAnsi" w:cstheme="minorHAnsi"/>
                <w:sz w:val="22"/>
                <w:szCs w:val="22"/>
              </w:rPr>
            </w:pPr>
          </w:p>
        </w:tc>
      </w:tr>
      <w:tr w:rsidR="006106FF" w:rsidRPr="0034115C" w14:paraId="59A8D2C2" w14:textId="53228DA3" w:rsidTr="006106FF">
        <w:trPr>
          <w:trHeight w:val="300"/>
        </w:trPr>
        <w:tc>
          <w:tcPr>
            <w:tcW w:w="3261" w:type="dxa"/>
            <w:shd w:val="clear" w:color="auto" w:fill="auto"/>
            <w:noWrap/>
            <w:vAlign w:val="center"/>
          </w:tcPr>
          <w:p w14:paraId="5AD56B41" w14:textId="554D8FD1"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Payables (Old)</w:t>
            </w:r>
          </w:p>
        </w:tc>
        <w:tc>
          <w:tcPr>
            <w:tcW w:w="1134" w:type="dxa"/>
            <w:shd w:val="clear" w:color="auto" w:fill="auto"/>
            <w:noWrap/>
            <w:vAlign w:val="center"/>
          </w:tcPr>
          <w:p w14:paraId="4880751A" w14:textId="6D8CC41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color w:val="0070C0"/>
                <w:sz w:val="22"/>
                <w:szCs w:val="22"/>
              </w:rPr>
              <w:t>-</w:t>
            </w:r>
          </w:p>
        </w:tc>
        <w:tc>
          <w:tcPr>
            <w:tcW w:w="1134" w:type="dxa"/>
            <w:shd w:val="clear" w:color="auto" w:fill="auto"/>
            <w:noWrap/>
            <w:vAlign w:val="center"/>
          </w:tcPr>
          <w:p w14:paraId="03195425" w14:textId="0CCE92D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DBDBFEB" w14:textId="53FE162C"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3788837" w14:textId="48916E6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20EA1D6" w14:textId="66F9039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36637253" w14:textId="0AC3C63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000FB1AA" w14:textId="226FE442"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11754D91" w14:textId="12B39BB9"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092A846C" w14:textId="679F6B3E"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37AD0837" w14:textId="21AFF58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r>
      <w:tr w:rsidR="006106FF" w:rsidRPr="0034115C" w14:paraId="5160E2F3" w14:textId="7BC7C5F8" w:rsidTr="006106FF">
        <w:trPr>
          <w:trHeight w:val="300"/>
        </w:trPr>
        <w:tc>
          <w:tcPr>
            <w:tcW w:w="3261" w:type="dxa"/>
            <w:shd w:val="clear" w:color="auto" w:fill="auto"/>
            <w:noWrap/>
            <w:vAlign w:val="center"/>
          </w:tcPr>
          <w:p w14:paraId="3CAA5184" w14:textId="78FF1E08"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Payables (New)</w:t>
            </w:r>
          </w:p>
        </w:tc>
        <w:tc>
          <w:tcPr>
            <w:tcW w:w="1134" w:type="dxa"/>
            <w:shd w:val="clear" w:color="auto" w:fill="auto"/>
            <w:noWrap/>
            <w:vAlign w:val="center"/>
          </w:tcPr>
          <w:p w14:paraId="6D060426" w14:textId="165B8B2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75.40</w:t>
            </w:r>
          </w:p>
        </w:tc>
        <w:tc>
          <w:tcPr>
            <w:tcW w:w="1134" w:type="dxa"/>
            <w:shd w:val="clear" w:color="auto" w:fill="auto"/>
            <w:noWrap/>
            <w:vAlign w:val="center"/>
          </w:tcPr>
          <w:p w14:paraId="1ADA25C9" w14:textId="2027AE9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50.30</w:t>
            </w:r>
          </w:p>
        </w:tc>
        <w:tc>
          <w:tcPr>
            <w:tcW w:w="1134" w:type="dxa"/>
            <w:shd w:val="clear" w:color="auto" w:fill="auto"/>
            <w:noWrap/>
            <w:vAlign w:val="center"/>
          </w:tcPr>
          <w:p w14:paraId="3DE84CC9" w14:textId="0D2528A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130.78</w:t>
            </w:r>
          </w:p>
        </w:tc>
        <w:tc>
          <w:tcPr>
            <w:tcW w:w="1134" w:type="dxa"/>
            <w:shd w:val="clear" w:color="auto" w:fill="auto"/>
            <w:noWrap/>
            <w:vAlign w:val="center"/>
          </w:tcPr>
          <w:p w14:paraId="13D6A0C6" w14:textId="55D65F4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190.41</w:t>
            </w:r>
          </w:p>
        </w:tc>
        <w:tc>
          <w:tcPr>
            <w:tcW w:w="1134" w:type="dxa"/>
            <w:shd w:val="clear" w:color="auto" w:fill="auto"/>
            <w:noWrap/>
            <w:vAlign w:val="center"/>
          </w:tcPr>
          <w:p w14:paraId="2BE29908" w14:textId="5FA8044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226.32</w:t>
            </w:r>
          </w:p>
        </w:tc>
        <w:tc>
          <w:tcPr>
            <w:tcW w:w="1134" w:type="dxa"/>
            <w:shd w:val="clear" w:color="auto" w:fill="auto"/>
            <w:noWrap/>
            <w:vAlign w:val="center"/>
          </w:tcPr>
          <w:p w14:paraId="2F159E3A" w14:textId="338D98C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247.14</w:t>
            </w:r>
          </w:p>
        </w:tc>
        <w:tc>
          <w:tcPr>
            <w:tcW w:w="1134" w:type="dxa"/>
            <w:vAlign w:val="center"/>
          </w:tcPr>
          <w:p w14:paraId="53DA9EE2" w14:textId="14A7B1D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269.27</w:t>
            </w:r>
          </w:p>
        </w:tc>
        <w:tc>
          <w:tcPr>
            <w:tcW w:w="1134" w:type="dxa"/>
            <w:vAlign w:val="center"/>
          </w:tcPr>
          <w:p w14:paraId="56A14068" w14:textId="50AC74F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292.77</w:t>
            </w:r>
          </w:p>
        </w:tc>
        <w:tc>
          <w:tcPr>
            <w:tcW w:w="1134" w:type="dxa"/>
            <w:vAlign w:val="center"/>
          </w:tcPr>
          <w:p w14:paraId="503013FA" w14:textId="75896C29"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317.72</w:t>
            </w:r>
          </w:p>
        </w:tc>
        <w:tc>
          <w:tcPr>
            <w:tcW w:w="1134" w:type="dxa"/>
            <w:vAlign w:val="center"/>
          </w:tcPr>
          <w:p w14:paraId="018CE6C2" w14:textId="1750855A"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344.19</w:t>
            </w:r>
          </w:p>
        </w:tc>
      </w:tr>
      <w:tr w:rsidR="006106FF" w:rsidRPr="0034115C" w14:paraId="5533D8FD" w14:textId="15EF2353" w:rsidTr="006106FF">
        <w:trPr>
          <w:trHeight w:val="300"/>
        </w:trPr>
        <w:tc>
          <w:tcPr>
            <w:tcW w:w="3261" w:type="dxa"/>
            <w:shd w:val="clear" w:color="auto" w:fill="auto"/>
            <w:noWrap/>
            <w:vAlign w:val="center"/>
          </w:tcPr>
          <w:p w14:paraId="3DBF4B3F" w14:textId="3E50D094"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Sundry Creditors</w:t>
            </w:r>
          </w:p>
        </w:tc>
        <w:tc>
          <w:tcPr>
            <w:tcW w:w="1134" w:type="dxa"/>
            <w:shd w:val="clear" w:color="auto" w:fill="auto"/>
            <w:noWrap/>
            <w:vAlign w:val="center"/>
          </w:tcPr>
          <w:p w14:paraId="6EB67917" w14:textId="511AB26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695052F3" w14:textId="79B59F0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498B2E2F" w14:textId="2976124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7B77AF37" w14:textId="723CE20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3989D1A2" w14:textId="2C89D7E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773C090B" w14:textId="255E5AD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0AC4AB09" w14:textId="4ED3E12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7DE53765" w14:textId="62614F1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17DBFFFF" w14:textId="5D9285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03135471" w14:textId="7FB6877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r>
      <w:tr w:rsidR="006106FF" w:rsidRPr="0034115C" w14:paraId="41D86CFE" w14:textId="12DB2F9A" w:rsidTr="006106FF">
        <w:trPr>
          <w:trHeight w:val="300"/>
        </w:trPr>
        <w:tc>
          <w:tcPr>
            <w:tcW w:w="3261" w:type="dxa"/>
            <w:shd w:val="clear" w:color="auto" w:fill="auto"/>
            <w:noWrap/>
            <w:vAlign w:val="center"/>
          </w:tcPr>
          <w:p w14:paraId="1CBA63C1" w14:textId="6DD18AAC"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Current Liabilities</w:t>
            </w:r>
          </w:p>
        </w:tc>
        <w:tc>
          <w:tcPr>
            <w:tcW w:w="1134" w:type="dxa"/>
            <w:shd w:val="clear" w:color="auto" w:fill="auto"/>
            <w:noWrap/>
            <w:vAlign w:val="center"/>
          </w:tcPr>
          <w:p w14:paraId="35919697" w14:textId="604AB23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2D4AF087" w14:textId="5474B9E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2EFA446F" w14:textId="6BB9204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5220248C" w14:textId="3591136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362700FA" w14:textId="03A5862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115D42CD" w14:textId="3DCF907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40E30DFD" w14:textId="1EF17AC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3DC47A55" w14:textId="1142722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754A0C2F" w14:textId="72375F7C"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3368CA14" w14:textId="1216E5E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r>
      <w:tr w:rsidR="006106FF" w:rsidRPr="0034115C" w14:paraId="46514F48" w14:textId="76EA18FB" w:rsidTr="006106FF">
        <w:trPr>
          <w:trHeight w:val="300"/>
        </w:trPr>
        <w:tc>
          <w:tcPr>
            <w:tcW w:w="3261" w:type="dxa"/>
            <w:shd w:val="clear" w:color="auto" w:fill="auto"/>
            <w:noWrap/>
            <w:vAlign w:val="center"/>
            <w:hideMark/>
          </w:tcPr>
          <w:p w14:paraId="0CEF6A1C" w14:textId="19F1D1B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Short Term Provisions</w:t>
            </w:r>
          </w:p>
        </w:tc>
        <w:tc>
          <w:tcPr>
            <w:tcW w:w="1134" w:type="dxa"/>
            <w:shd w:val="clear" w:color="auto" w:fill="auto"/>
            <w:noWrap/>
            <w:vAlign w:val="center"/>
          </w:tcPr>
          <w:p w14:paraId="57C661E1" w14:textId="252A3ED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70A5C6EF" w14:textId="4FB59AA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22CDA2A1" w14:textId="2C46E7E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45E4D23B" w14:textId="5BD2540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7661EFCE" w14:textId="0E95FF3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2639B1E4" w14:textId="62E3481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4CF75193" w14:textId="7E4354A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511C62E3" w14:textId="77689AF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203D6956" w14:textId="69F72F1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3B3BF35D" w14:textId="3E5F8A2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r>
      <w:tr w:rsidR="006106FF" w:rsidRPr="0034115C" w14:paraId="67B40044" w14:textId="198B0621" w:rsidTr="00385B3F">
        <w:trPr>
          <w:trHeight w:val="300"/>
        </w:trPr>
        <w:tc>
          <w:tcPr>
            <w:tcW w:w="3261" w:type="dxa"/>
            <w:shd w:val="clear" w:color="auto" w:fill="DBE5F1" w:themeFill="accent1" w:themeFillTint="33"/>
            <w:noWrap/>
            <w:vAlign w:val="center"/>
          </w:tcPr>
          <w:p w14:paraId="64708813" w14:textId="6BA46B36"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Total Current Liabilities</w:t>
            </w:r>
          </w:p>
        </w:tc>
        <w:tc>
          <w:tcPr>
            <w:tcW w:w="1134" w:type="dxa"/>
            <w:shd w:val="clear" w:color="auto" w:fill="DBE5F1" w:themeFill="accent1" w:themeFillTint="33"/>
            <w:noWrap/>
            <w:vAlign w:val="center"/>
          </w:tcPr>
          <w:p w14:paraId="4C213797" w14:textId="0CD8AD9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105.48</w:t>
            </w:r>
          </w:p>
        </w:tc>
        <w:tc>
          <w:tcPr>
            <w:tcW w:w="1134" w:type="dxa"/>
            <w:shd w:val="clear" w:color="auto" w:fill="DBE5F1" w:themeFill="accent1" w:themeFillTint="33"/>
            <w:noWrap/>
            <w:vAlign w:val="center"/>
          </w:tcPr>
          <w:p w14:paraId="315E6AE8" w14:textId="05D043B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146.73</w:t>
            </w:r>
          </w:p>
        </w:tc>
        <w:tc>
          <w:tcPr>
            <w:tcW w:w="1134" w:type="dxa"/>
            <w:shd w:val="clear" w:color="auto" w:fill="DBE5F1" w:themeFill="accent1" w:themeFillTint="33"/>
            <w:noWrap/>
            <w:vAlign w:val="center"/>
          </w:tcPr>
          <w:p w14:paraId="0E3811F6" w14:textId="531460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210.62</w:t>
            </w:r>
          </w:p>
        </w:tc>
        <w:tc>
          <w:tcPr>
            <w:tcW w:w="1134" w:type="dxa"/>
            <w:shd w:val="clear" w:color="auto" w:fill="DBE5F1" w:themeFill="accent1" w:themeFillTint="33"/>
            <w:noWrap/>
            <w:vAlign w:val="center"/>
          </w:tcPr>
          <w:p w14:paraId="1815CF61" w14:textId="073210C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270.26</w:t>
            </w:r>
          </w:p>
        </w:tc>
        <w:tc>
          <w:tcPr>
            <w:tcW w:w="1134" w:type="dxa"/>
            <w:shd w:val="clear" w:color="auto" w:fill="DBE5F1" w:themeFill="accent1" w:themeFillTint="33"/>
            <w:noWrap/>
            <w:vAlign w:val="center"/>
          </w:tcPr>
          <w:p w14:paraId="17C17AE2" w14:textId="65C6FC7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297.87</w:t>
            </w:r>
          </w:p>
        </w:tc>
        <w:tc>
          <w:tcPr>
            <w:tcW w:w="1134" w:type="dxa"/>
            <w:shd w:val="clear" w:color="auto" w:fill="DBE5F1" w:themeFill="accent1" w:themeFillTint="33"/>
            <w:noWrap/>
            <w:vAlign w:val="center"/>
          </w:tcPr>
          <w:p w14:paraId="7493DDE1" w14:textId="4D08B6D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318.69</w:t>
            </w:r>
          </w:p>
        </w:tc>
        <w:tc>
          <w:tcPr>
            <w:tcW w:w="1134" w:type="dxa"/>
            <w:shd w:val="clear" w:color="auto" w:fill="DBE5F1" w:themeFill="accent1" w:themeFillTint="33"/>
            <w:vAlign w:val="center"/>
          </w:tcPr>
          <w:p w14:paraId="1914E756" w14:textId="03C3848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340.82</w:t>
            </w:r>
          </w:p>
        </w:tc>
        <w:tc>
          <w:tcPr>
            <w:tcW w:w="1134" w:type="dxa"/>
            <w:shd w:val="clear" w:color="auto" w:fill="DBE5F1" w:themeFill="accent1" w:themeFillTint="33"/>
            <w:vAlign w:val="center"/>
          </w:tcPr>
          <w:p w14:paraId="3500541E" w14:textId="3419CDE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385.05</w:t>
            </w:r>
          </w:p>
        </w:tc>
        <w:tc>
          <w:tcPr>
            <w:tcW w:w="1134" w:type="dxa"/>
            <w:shd w:val="clear" w:color="auto" w:fill="DBE5F1" w:themeFill="accent1" w:themeFillTint="33"/>
            <w:vAlign w:val="center"/>
          </w:tcPr>
          <w:p w14:paraId="402ED417" w14:textId="7CE9F029"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410.00</w:t>
            </w:r>
          </w:p>
        </w:tc>
        <w:tc>
          <w:tcPr>
            <w:tcW w:w="1134" w:type="dxa"/>
            <w:shd w:val="clear" w:color="auto" w:fill="DBE5F1" w:themeFill="accent1" w:themeFillTint="33"/>
            <w:vAlign w:val="center"/>
          </w:tcPr>
          <w:p w14:paraId="7EB3015B" w14:textId="2118C09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374.27</w:t>
            </w:r>
          </w:p>
        </w:tc>
      </w:tr>
      <w:tr w:rsidR="006106FF" w:rsidRPr="0034115C" w14:paraId="60826E81" w14:textId="02CC2864" w:rsidTr="00385B3F">
        <w:trPr>
          <w:trHeight w:val="300"/>
        </w:trPr>
        <w:tc>
          <w:tcPr>
            <w:tcW w:w="3261" w:type="dxa"/>
            <w:shd w:val="clear" w:color="auto" w:fill="DBE5F1" w:themeFill="accent1" w:themeFillTint="33"/>
            <w:noWrap/>
            <w:vAlign w:val="center"/>
            <w:hideMark/>
          </w:tcPr>
          <w:p w14:paraId="2D9E2FCF" w14:textId="77777777"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Equity and Liabilities</w:t>
            </w:r>
          </w:p>
        </w:tc>
        <w:tc>
          <w:tcPr>
            <w:tcW w:w="1134" w:type="dxa"/>
            <w:shd w:val="clear" w:color="auto" w:fill="DBE5F1" w:themeFill="accent1" w:themeFillTint="33"/>
            <w:noWrap/>
            <w:vAlign w:val="center"/>
          </w:tcPr>
          <w:p w14:paraId="289CEB72" w14:textId="22FB1FD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996.74</w:t>
            </w:r>
          </w:p>
        </w:tc>
        <w:tc>
          <w:tcPr>
            <w:tcW w:w="1134" w:type="dxa"/>
            <w:shd w:val="clear" w:color="auto" w:fill="DBE5F1" w:themeFill="accent1" w:themeFillTint="33"/>
            <w:noWrap/>
            <w:vAlign w:val="center"/>
          </w:tcPr>
          <w:p w14:paraId="270146B0" w14:textId="4C41252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1,318.20</w:t>
            </w:r>
          </w:p>
        </w:tc>
        <w:tc>
          <w:tcPr>
            <w:tcW w:w="1134" w:type="dxa"/>
            <w:shd w:val="clear" w:color="auto" w:fill="DBE5F1" w:themeFill="accent1" w:themeFillTint="33"/>
            <w:noWrap/>
            <w:vAlign w:val="center"/>
          </w:tcPr>
          <w:p w14:paraId="77019258" w14:textId="782E9E6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1,293.41</w:t>
            </w:r>
          </w:p>
        </w:tc>
        <w:tc>
          <w:tcPr>
            <w:tcW w:w="1134" w:type="dxa"/>
            <w:shd w:val="clear" w:color="auto" w:fill="DBE5F1" w:themeFill="accent1" w:themeFillTint="33"/>
            <w:noWrap/>
            <w:vAlign w:val="center"/>
          </w:tcPr>
          <w:p w14:paraId="125833F5" w14:textId="2B93716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1,330.00</w:t>
            </w:r>
          </w:p>
        </w:tc>
        <w:tc>
          <w:tcPr>
            <w:tcW w:w="1134" w:type="dxa"/>
            <w:shd w:val="clear" w:color="auto" w:fill="DBE5F1" w:themeFill="accent1" w:themeFillTint="33"/>
            <w:noWrap/>
            <w:vAlign w:val="center"/>
          </w:tcPr>
          <w:p w14:paraId="5CCDE664" w14:textId="2F4EC7E5"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1,368.54</w:t>
            </w:r>
          </w:p>
        </w:tc>
        <w:tc>
          <w:tcPr>
            <w:tcW w:w="1134" w:type="dxa"/>
            <w:shd w:val="clear" w:color="auto" w:fill="DBE5F1" w:themeFill="accent1" w:themeFillTint="33"/>
            <w:noWrap/>
            <w:vAlign w:val="center"/>
          </w:tcPr>
          <w:p w14:paraId="620C607E" w14:textId="42F03BB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1,415.44</w:t>
            </w:r>
          </w:p>
        </w:tc>
        <w:tc>
          <w:tcPr>
            <w:tcW w:w="1134" w:type="dxa"/>
            <w:shd w:val="clear" w:color="auto" w:fill="DBE5F1" w:themeFill="accent1" w:themeFillTint="33"/>
            <w:vAlign w:val="center"/>
          </w:tcPr>
          <w:p w14:paraId="5F97F2A6" w14:textId="6F80445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1,478.99</w:t>
            </w:r>
          </w:p>
        </w:tc>
        <w:tc>
          <w:tcPr>
            <w:tcW w:w="1134" w:type="dxa"/>
            <w:shd w:val="clear" w:color="auto" w:fill="DBE5F1" w:themeFill="accent1" w:themeFillTint="33"/>
            <w:vAlign w:val="center"/>
          </w:tcPr>
          <w:p w14:paraId="0D3B99AC" w14:textId="76EA44B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1,559.80</w:t>
            </w:r>
          </w:p>
        </w:tc>
        <w:tc>
          <w:tcPr>
            <w:tcW w:w="1134" w:type="dxa"/>
            <w:shd w:val="clear" w:color="auto" w:fill="DBE5F1" w:themeFill="accent1" w:themeFillTint="33"/>
            <w:vAlign w:val="center"/>
          </w:tcPr>
          <w:p w14:paraId="75E23CE1" w14:textId="1774CDC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1,638.49</w:t>
            </w:r>
          </w:p>
        </w:tc>
        <w:tc>
          <w:tcPr>
            <w:tcW w:w="1134" w:type="dxa"/>
            <w:shd w:val="clear" w:color="auto" w:fill="DBE5F1" w:themeFill="accent1" w:themeFillTint="33"/>
            <w:vAlign w:val="center"/>
          </w:tcPr>
          <w:p w14:paraId="75F8EC32" w14:textId="7171901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1,737.21</w:t>
            </w:r>
          </w:p>
        </w:tc>
      </w:tr>
    </w:tbl>
    <w:p w14:paraId="3FAA225D" w14:textId="77777777" w:rsidR="008244DD" w:rsidRDefault="008244DD" w:rsidP="00912380">
      <w:pPr>
        <w:pStyle w:val="ListParagraph"/>
        <w:autoSpaceDE w:val="0"/>
        <w:autoSpaceDN w:val="0"/>
        <w:adjustRightInd w:val="0"/>
        <w:spacing w:line="360" w:lineRule="auto"/>
        <w:ind w:left="993" w:right="-425"/>
        <w:rPr>
          <w:rFonts w:ascii="Arial" w:hAnsi="Arial" w:cs="Arial"/>
          <w:b/>
          <w:sz w:val="22"/>
          <w:szCs w:val="22"/>
          <w:lang w:eastAsia="en-IN"/>
        </w:rPr>
      </w:pPr>
    </w:p>
    <w:p w14:paraId="34193FA0" w14:textId="22A7D5C9" w:rsidR="00DE4986" w:rsidRPr="00DE4986" w:rsidRDefault="0034115C" w:rsidP="006238C5">
      <w:pPr>
        <w:pStyle w:val="ListParagraph"/>
        <w:numPr>
          <w:ilvl w:val="0"/>
          <w:numId w:val="32"/>
        </w:numPr>
        <w:autoSpaceDE w:val="0"/>
        <w:autoSpaceDN w:val="0"/>
        <w:adjustRightInd w:val="0"/>
        <w:spacing w:line="360" w:lineRule="auto"/>
        <w:ind w:left="567" w:right="-881" w:hanging="426"/>
        <w:jc w:val="both"/>
        <w:rPr>
          <w:rFonts w:ascii="Arial" w:hAnsi="Arial" w:cs="Arial"/>
          <w:b/>
          <w:sz w:val="22"/>
          <w:szCs w:val="22"/>
          <w:lang w:eastAsia="en-IN"/>
        </w:rPr>
      </w:pPr>
      <w:r w:rsidRPr="00C64BEA">
        <w:rPr>
          <w:rFonts w:ascii="Arial" w:hAnsi="Arial" w:cs="Arial"/>
          <w:b/>
          <w:sz w:val="22"/>
          <w:szCs w:val="22"/>
          <w:lang w:eastAsia="en-IN"/>
        </w:rPr>
        <w:lastRenderedPageBreak/>
        <w:t>Projected Cash Flow Statement:</w:t>
      </w:r>
      <w:r>
        <w:rPr>
          <w:rFonts w:ascii="Arial" w:hAnsi="Arial" w:cs="Arial"/>
          <w:b/>
          <w:sz w:val="22"/>
          <w:szCs w:val="22"/>
          <w:lang w:eastAsia="en-IN"/>
        </w:rPr>
        <w:t xml:space="preserve"> </w:t>
      </w:r>
      <w:r w:rsidRPr="00661452">
        <w:rPr>
          <w:rFonts w:ascii="Arial" w:hAnsi="Arial" w:cs="Arial"/>
          <w:sz w:val="22"/>
          <w:szCs w:val="22"/>
          <w:lang w:eastAsia="en-IN"/>
        </w:rPr>
        <w:t xml:space="preserve">Below table shows the Projected </w:t>
      </w:r>
      <w:r>
        <w:rPr>
          <w:rFonts w:ascii="Arial" w:hAnsi="Arial" w:cs="Arial"/>
          <w:sz w:val="22"/>
          <w:szCs w:val="22"/>
          <w:lang w:eastAsia="en-IN"/>
        </w:rPr>
        <w:t>Cash Flow statement</w:t>
      </w:r>
      <w:r w:rsidRPr="00661452">
        <w:rPr>
          <w:rFonts w:ascii="Arial" w:hAnsi="Arial" w:cs="Arial"/>
          <w:sz w:val="22"/>
          <w:szCs w:val="22"/>
          <w:lang w:eastAsia="en-IN"/>
        </w:rPr>
        <w:t xml:space="preserve"> </w:t>
      </w:r>
      <w:r w:rsidRPr="007967EE">
        <w:rPr>
          <w:rFonts w:ascii="Arial" w:hAnsi="Arial" w:cs="Arial"/>
          <w:sz w:val="22"/>
          <w:szCs w:val="22"/>
          <w:lang w:eastAsia="en-IN"/>
        </w:rPr>
        <w:t xml:space="preserve">of M/s </w:t>
      </w:r>
      <w:r w:rsidR="003E41D5">
        <w:rPr>
          <w:rFonts w:ascii="Arial" w:hAnsi="Arial" w:cs="Arial"/>
          <w:sz w:val="22"/>
          <w:szCs w:val="22"/>
          <w:lang w:eastAsia="en-IN"/>
        </w:rPr>
        <w:t>Gupta Power Infrastructure</w:t>
      </w:r>
      <w:r>
        <w:rPr>
          <w:rFonts w:ascii="Arial" w:hAnsi="Arial" w:cs="Arial"/>
          <w:sz w:val="22"/>
          <w:szCs w:val="22"/>
          <w:lang w:eastAsia="en-IN"/>
        </w:rPr>
        <w:t xml:space="preserve"> Limited from the period FY 202</w:t>
      </w:r>
      <w:r w:rsidR="00385B3F">
        <w:rPr>
          <w:rFonts w:ascii="Arial" w:hAnsi="Arial" w:cs="Arial"/>
          <w:sz w:val="22"/>
          <w:szCs w:val="22"/>
          <w:lang w:eastAsia="en-IN"/>
        </w:rPr>
        <w:t>4</w:t>
      </w:r>
      <w:r>
        <w:rPr>
          <w:rFonts w:ascii="Arial" w:hAnsi="Arial" w:cs="Arial"/>
          <w:sz w:val="22"/>
          <w:szCs w:val="22"/>
          <w:lang w:eastAsia="en-IN"/>
        </w:rPr>
        <w:t xml:space="preserve"> to FY 203</w:t>
      </w:r>
      <w:r w:rsidR="00385B3F">
        <w:rPr>
          <w:rFonts w:ascii="Arial" w:hAnsi="Arial" w:cs="Arial"/>
          <w:sz w:val="22"/>
          <w:szCs w:val="22"/>
          <w:lang w:eastAsia="en-IN"/>
        </w:rPr>
        <w:t>3</w:t>
      </w:r>
      <w:r w:rsidRPr="007967EE">
        <w:rPr>
          <w:rFonts w:ascii="Arial" w:hAnsi="Arial" w:cs="Arial"/>
          <w:sz w:val="22"/>
          <w:szCs w:val="22"/>
          <w:lang w:eastAsia="en-IN"/>
        </w:rPr>
        <w:t>.</w:t>
      </w:r>
    </w:p>
    <w:p w14:paraId="1E0690AE" w14:textId="645CD1B5" w:rsidR="00DE4986" w:rsidRPr="00DE4986" w:rsidRDefault="00DE4986" w:rsidP="003E41D5">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46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077"/>
        <w:gridCol w:w="1078"/>
        <w:gridCol w:w="1078"/>
        <w:gridCol w:w="1077"/>
        <w:gridCol w:w="1078"/>
        <w:gridCol w:w="1078"/>
        <w:gridCol w:w="1077"/>
        <w:gridCol w:w="1078"/>
        <w:gridCol w:w="1078"/>
        <w:gridCol w:w="1078"/>
      </w:tblGrid>
      <w:tr w:rsidR="00385B3F" w:rsidRPr="005B4A5B" w14:paraId="4146E2E1" w14:textId="4413F18E" w:rsidTr="00CC645F">
        <w:trPr>
          <w:trHeight w:val="300"/>
        </w:trPr>
        <w:tc>
          <w:tcPr>
            <w:tcW w:w="3828" w:type="dxa"/>
            <w:shd w:val="clear" w:color="000000" w:fill="002060"/>
            <w:noWrap/>
            <w:vAlign w:val="center"/>
            <w:hideMark/>
          </w:tcPr>
          <w:p w14:paraId="6A441997" w14:textId="77777777" w:rsidR="00385B3F" w:rsidRPr="005B4A5B" w:rsidRDefault="00385B3F" w:rsidP="005B4A5B">
            <w:pPr>
              <w:spacing w:line="276" w:lineRule="auto"/>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Particulars</w:t>
            </w:r>
          </w:p>
        </w:tc>
        <w:tc>
          <w:tcPr>
            <w:tcW w:w="1077" w:type="dxa"/>
            <w:shd w:val="clear" w:color="000000" w:fill="002060"/>
            <w:noWrap/>
            <w:vAlign w:val="center"/>
            <w:hideMark/>
          </w:tcPr>
          <w:p w14:paraId="5196A7AC"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Mar-24</w:t>
            </w:r>
          </w:p>
        </w:tc>
        <w:tc>
          <w:tcPr>
            <w:tcW w:w="1078" w:type="dxa"/>
            <w:shd w:val="clear" w:color="000000" w:fill="002060"/>
            <w:noWrap/>
            <w:vAlign w:val="center"/>
            <w:hideMark/>
          </w:tcPr>
          <w:p w14:paraId="1BAB47F4"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Mar-25</w:t>
            </w:r>
          </w:p>
        </w:tc>
        <w:tc>
          <w:tcPr>
            <w:tcW w:w="1078" w:type="dxa"/>
            <w:shd w:val="clear" w:color="000000" w:fill="002060"/>
            <w:noWrap/>
            <w:vAlign w:val="center"/>
            <w:hideMark/>
          </w:tcPr>
          <w:p w14:paraId="14F426A6"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Mar-26</w:t>
            </w:r>
          </w:p>
        </w:tc>
        <w:tc>
          <w:tcPr>
            <w:tcW w:w="1077" w:type="dxa"/>
            <w:shd w:val="clear" w:color="000000" w:fill="002060"/>
            <w:noWrap/>
            <w:vAlign w:val="center"/>
            <w:hideMark/>
          </w:tcPr>
          <w:p w14:paraId="757B5AF6"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Mar-27</w:t>
            </w:r>
          </w:p>
        </w:tc>
        <w:tc>
          <w:tcPr>
            <w:tcW w:w="1078" w:type="dxa"/>
            <w:shd w:val="clear" w:color="000000" w:fill="002060"/>
            <w:noWrap/>
            <w:vAlign w:val="center"/>
            <w:hideMark/>
          </w:tcPr>
          <w:p w14:paraId="185D7319"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Mar-28</w:t>
            </w:r>
          </w:p>
        </w:tc>
        <w:tc>
          <w:tcPr>
            <w:tcW w:w="1078" w:type="dxa"/>
            <w:shd w:val="clear" w:color="000000" w:fill="002060"/>
            <w:noWrap/>
            <w:vAlign w:val="center"/>
            <w:hideMark/>
          </w:tcPr>
          <w:p w14:paraId="541556EE"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Mar-29</w:t>
            </w:r>
          </w:p>
        </w:tc>
        <w:tc>
          <w:tcPr>
            <w:tcW w:w="1077" w:type="dxa"/>
            <w:shd w:val="clear" w:color="000000" w:fill="002060"/>
            <w:vAlign w:val="center"/>
          </w:tcPr>
          <w:p w14:paraId="612291C3" w14:textId="258E820D"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Mar-30</w:t>
            </w:r>
          </w:p>
        </w:tc>
        <w:tc>
          <w:tcPr>
            <w:tcW w:w="1078" w:type="dxa"/>
            <w:shd w:val="clear" w:color="000000" w:fill="002060"/>
            <w:vAlign w:val="center"/>
          </w:tcPr>
          <w:p w14:paraId="4B492463" w14:textId="671FE451"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Mar-31</w:t>
            </w:r>
          </w:p>
        </w:tc>
        <w:tc>
          <w:tcPr>
            <w:tcW w:w="1078" w:type="dxa"/>
            <w:shd w:val="clear" w:color="000000" w:fill="002060"/>
            <w:vAlign w:val="center"/>
          </w:tcPr>
          <w:p w14:paraId="15EBDFBD" w14:textId="4D86EF16"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Mar-32</w:t>
            </w:r>
          </w:p>
        </w:tc>
        <w:tc>
          <w:tcPr>
            <w:tcW w:w="1078" w:type="dxa"/>
            <w:shd w:val="clear" w:color="000000" w:fill="002060"/>
            <w:vAlign w:val="center"/>
          </w:tcPr>
          <w:p w14:paraId="408952C3" w14:textId="4C8EFBE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Mar-33</w:t>
            </w:r>
          </w:p>
        </w:tc>
      </w:tr>
      <w:tr w:rsidR="00C31321" w:rsidRPr="005B4A5B" w14:paraId="0D57ED9C" w14:textId="0500E620" w:rsidTr="003E41D5">
        <w:trPr>
          <w:trHeight w:val="300"/>
        </w:trPr>
        <w:tc>
          <w:tcPr>
            <w:tcW w:w="14605" w:type="dxa"/>
            <w:gridSpan w:val="11"/>
            <w:shd w:val="clear" w:color="auto" w:fill="auto"/>
            <w:noWrap/>
            <w:vAlign w:val="center"/>
            <w:hideMark/>
          </w:tcPr>
          <w:p w14:paraId="0E8903E3" w14:textId="319A6AD4"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Operating Activities</w:t>
            </w:r>
          </w:p>
        </w:tc>
      </w:tr>
      <w:tr w:rsidR="005B4A5B" w:rsidRPr="005B4A5B" w14:paraId="31E56FC3" w14:textId="3966E006" w:rsidTr="00CC645F">
        <w:trPr>
          <w:trHeight w:val="236"/>
        </w:trPr>
        <w:tc>
          <w:tcPr>
            <w:tcW w:w="3828" w:type="dxa"/>
            <w:shd w:val="clear" w:color="auto" w:fill="auto"/>
            <w:vAlign w:val="center"/>
            <w:hideMark/>
          </w:tcPr>
          <w:p w14:paraId="01433E3C" w14:textId="7A9312D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Net Income</w:t>
            </w:r>
          </w:p>
        </w:tc>
        <w:tc>
          <w:tcPr>
            <w:tcW w:w="1077" w:type="dxa"/>
            <w:shd w:val="clear" w:color="auto" w:fill="auto"/>
            <w:noWrap/>
            <w:vAlign w:val="center"/>
            <w:hideMark/>
          </w:tcPr>
          <w:p w14:paraId="0BB73EFE" w14:textId="48CA043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-3,232.79</w:t>
            </w:r>
          </w:p>
        </w:tc>
        <w:tc>
          <w:tcPr>
            <w:tcW w:w="1078" w:type="dxa"/>
            <w:shd w:val="clear" w:color="auto" w:fill="auto"/>
            <w:noWrap/>
            <w:vAlign w:val="center"/>
            <w:hideMark/>
          </w:tcPr>
          <w:p w14:paraId="0FF85CC9" w14:textId="75FD0FF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-68.14</w:t>
            </w:r>
          </w:p>
        </w:tc>
        <w:tc>
          <w:tcPr>
            <w:tcW w:w="1078" w:type="dxa"/>
            <w:shd w:val="clear" w:color="auto" w:fill="auto"/>
            <w:noWrap/>
            <w:vAlign w:val="center"/>
            <w:hideMark/>
          </w:tcPr>
          <w:p w14:paraId="460C4713" w14:textId="34383179"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-38.92</w:t>
            </w:r>
          </w:p>
        </w:tc>
        <w:tc>
          <w:tcPr>
            <w:tcW w:w="1077" w:type="dxa"/>
            <w:shd w:val="clear" w:color="auto" w:fill="auto"/>
            <w:noWrap/>
            <w:vAlign w:val="center"/>
            <w:hideMark/>
          </w:tcPr>
          <w:p w14:paraId="600F8100" w14:textId="180E81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26.72</w:t>
            </w:r>
          </w:p>
        </w:tc>
        <w:tc>
          <w:tcPr>
            <w:tcW w:w="1078" w:type="dxa"/>
            <w:shd w:val="clear" w:color="auto" w:fill="auto"/>
            <w:noWrap/>
            <w:vAlign w:val="center"/>
            <w:hideMark/>
          </w:tcPr>
          <w:p w14:paraId="4DD4BE1B" w14:textId="5543D4C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52.39</w:t>
            </w:r>
          </w:p>
        </w:tc>
        <w:tc>
          <w:tcPr>
            <w:tcW w:w="1078" w:type="dxa"/>
            <w:shd w:val="clear" w:color="auto" w:fill="auto"/>
            <w:noWrap/>
            <w:vAlign w:val="center"/>
            <w:hideMark/>
          </w:tcPr>
          <w:p w14:paraId="758DFB3B" w14:textId="07ED08C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67.55</w:t>
            </w:r>
          </w:p>
        </w:tc>
        <w:tc>
          <w:tcPr>
            <w:tcW w:w="1077" w:type="dxa"/>
            <w:vAlign w:val="center"/>
          </w:tcPr>
          <w:p w14:paraId="0D7C77D9" w14:textId="2A63FB9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82.90</w:t>
            </w:r>
          </w:p>
        </w:tc>
        <w:tc>
          <w:tcPr>
            <w:tcW w:w="1078" w:type="dxa"/>
            <w:vAlign w:val="center"/>
          </w:tcPr>
          <w:p w14:paraId="57D5B5AA" w14:textId="2A1E1DB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98.78</w:t>
            </w:r>
          </w:p>
        </w:tc>
        <w:tc>
          <w:tcPr>
            <w:tcW w:w="1078" w:type="dxa"/>
            <w:vAlign w:val="center"/>
          </w:tcPr>
          <w:p w14:paraId="6A43AB67" w14:textId="738B51E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115.94</w:t>
            </w:r>
          </w:p>
        </w:tc>
        <w:tc>
          <w:tcPr>
            <w:tcW w:w="1078" w:type="dxa"/>
            <w:vAlign w:val="center"/>
          </w:tcPr>
          <w:p w14:paraId="008EA290" w14:textId="0B5E1FE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134.45</w:t>
            </w:r>
          </w:p>
        </w:tc>
      </w:tr>
      <w:tr w:rsidR="005B4A5B" w:rsidRPr="005B4A5B" w14:paraId="2B1FEE25" w14:textId="1FDA442C" w:rsidTr="00CC645F">
        <w:trPr>
          <w:trHeight w:val="300"/>
        </w:trPr>
        <w:tc>
          <w:tcPr>
            <w:tcW w:w="3828" w:type="dxa"/>
            <w:shd w:val="clear" w:color="auto" w:fill="auto"/>
            <w:vAlign w:val="center"/>
            <w:hideMark/>
          </w:tcPr>
          <w:p w14:paraId="49FD4BC1" w14:textId="69977325"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Depreciation</w:t>
            </w:r>
          </w:p>
        </w:tc>
        <w:tc>
          <w:tcPr>
            <w:tcW w:w="1077" w:type="dxa"/>
            <w:shd w:val="clear" w:color="auto" w:fill="auto"/>
            <w:noWrap/>
            <w:vAlign w:val="center"/>
            <w:hideMark/>
          </w:tcPr>
          <w:p w14:paraId="155002A2" w14:textId="1D35936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34.80</w:t>
            </w:r>
          </w:p>
        </w:tc>
        <w:tc>
          <w:tcPr>
            <w:tcW w:w="1078" w:type="dxa"/>
            <w:shd w:val="clear" w:color="auto" w:fill="auto"/>
            <w:noWrap/>
            <w:vAlign w:val="center"/>
            <w:hideMark/>
          </w:tcPr>
          <w:p w14:paraId="3981BA53" w14:textId="4D412E6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30.76</w:t>
            </w:r>
          </w:p>
        </w:tc>
        <w:tc>
          <w:tcPr>
            <w:tcW w:w="1078" w:type="dxa"/>
            <w:shd w:val="clear" w:color="auto" w:fill="auto"/>
            <w:noWrap/>
            <w:vAlign w:val="center"/>
            <w:hideMark/>
          </w:tcPr>
          <w:p w14:paraId="40D5C1D7" w14:textId="28578D0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27.31</w:t>
            </w:r>
          </w:p>
        </w:tc>
        <w:tc>
          <w:tcPr>
            <w:tcW w:w="1077" w:type="dxa"/>
            <w:shd w:val="clear" w:color="auto" w:fill="auto"/>
            <w:noWrap/>
            <w:vAlign w:val="center"/>
            <w:hideMark/>
          </w:tcPr>
          <w:p w14:paraId="637A3E14" w14:textId="740B469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23.74</w:t>
            </w:r>
          </w:p>
        </w:tc>
        <w:tc>
          <w:tcPr>
            <w:tcW w:w="1078" w:type="dxa"/>
            <w:shd w:val="clear" w:color="auto" w:fill="auto"/>
            <w:noWrap/>
            <w:vAlign w:val="center"/>
            <w:hideMark/>
          </w:tcPr>
          <w:p w14:paraId="63AC7176" w14:textId="524D3A3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20.67</w:t>
            </w:r>
          </w:p>
        </w:tc>
        <w:tc>
          <w:tcPr>
            <w:tcW w:w="1078" w:type="dxa"/>
            <w:shd w:val="clear" w:color="auto" w:fill="auto"/>
            <w:noWrap/>
            <w:vAlign w:val="center"/>
            <w:hideMark/>
          </w:tcPr>
          <w:p w14:paraId="6989A0CB" w14:textId="5A60AEC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18.02</w:t>
            </w:r>
          </w:p>
        </w:tc>
        <w:tc>
          <w:tcPr>
            <w:tcW w:w="1077" w:type="dxa"/>
            <w:vAlign w:val="center"/>
          </w:tcPr>
          <w:p w14:paraId="7250E78D" w14:textId="18EF02A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15.73</w:t>
            </w:r>
          </w:p>
        </w:tc>
        <w:tc>
          <w:tcPr>
            <w:tcW w:w="1078" w:type="dxa"/>
            <w:vAlign w:val="center"/>
          </w:tcPr>
          <w:p w14:paraId="71D0B79D" w14:textId="7FC8D28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13.75</w:t>
            </w:r>
          </w:p>
        </w:tc>
        <w:tc>
          <w:tcPr>
            <w:tcW w:w="1078" w:type="dxa"/>
            <w:vAlign w:val="center"/>
          </w:tcPr>
          <w:p w14:paraId="22458A1F" w14:textId="08961BC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12.03</w:t>
            </w:r>
          </w:p>
        </w:tc>
        <w:tc>
          <w:tcPr>
            <w:tcW w:w="1078" w:type="dxa"/>
            <w:vAlign w:val="center"/>
          </w:tcPr>
          <w:p w14:paraId="267E4E0D" w14:textId="5AEB90E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10.53</w:t>
            </w:r>
          </w:p>
        </w:tc>
      </w:tr>
      <w:tr w:rsidR="005B4A5B" w:rsidRPr="005B4A5B" w14:paraId="3ED3A4F9" w14:textId="30660896" w:rsidTr="00CC645F">
        <w:trPr>
          <w:trHeight w:val="300"/>
        </w:trPr>
        <w:tc>
          <w:tcPr>
            <w:tcW w:w="3828" w:type="dxa"/>
            <w:shd w:val="clear" w:color="auto" w:fill="auto"/>
            <w:vAlign w:val="center"/>
            <w:hideMark/>
          </w:tcPr>
          <w:p w14:paraId="02FFDD15" w14:textId="72B89DB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w:t>
            </w:r>
          </w:p>
        </w:tc>
        <w:tc>
          <w:tcPr>
            <w:tcW w:w="1077" w:type="dxa"/>
            <w:shd w:val="clear" w:color="auto" w:fill="auto"/>
            <w:noWrap/>
            <w:vAlign w:val="center"/>
            <w:hideMark/>
          </w:tcPr>
          <w:p w14:paraId="2CD127BA" w14:textId="7129165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-7.85</w:t>
            </w:r>
          </w:p>
        </w:tc>
        <w:tc>
          <w:tcPr>
            <w:tcW w:w="1078" w:type="dxa"/>
            <w:shd w:val="clear" w:color="auto" w:fill="auto"/>
            <w:noWrap/>
            <w:vAlign w:val="center"/>
            <w:hideMark/>
          </w:tcPr>
          <w:p w14:paraId="6EEDCDC8" w14:textId="13CC3A64"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3FC5FE0" w14:textId="2976A0F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73F6F5B4" w14:textId="62D6584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643CF8B8" w14:textId="05EE02A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121E8E47" w14:textId="62C72AD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5CEC7E2C" w14:textId="2179C06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5C775CE9" w14:textId="6C944F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3D6B2382" w14:textId="3222BC5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4BDF47BE" w14:textId="0B865C6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r>
      <w:tr w:rsidR="005B4A5B" w:rsidRPr="005B4A5B" w14:paraId="56F47342" w14:textId="7CB130FE" w:rsidTr="00CC645F">
        <w:trPr>
          <w:trHeight w:val="300"/>
        </w:trPr>
        <w:tc>
          <w:tcPr>
            <w:tcW w:w="3828" w:type="dxa"/>
            <w:shd w:val="clear" w:color="auto" w:fill="auto"/>
            <w:vAlign w:val="center"/>
            <w:hideMark/>
          </w:tcPr>
          <w:p w14:paraId="586CB9CD" w14:textId="1EEDEB60"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 - WC</w:t>
            </w:r>
          </w:p>
        </w:tc>
        <w:tc>
          <w:tcPr>
            <w:tcW w:w="1077" w:type="dxa"/>
            <w:shd w:val="clear" w:color="auto" w:fill="auto"/>
            <w:noWrap/>
            <w:vAlign w:val="center"/>
            <w:hideMark/>
          </w:tcPr>
          <w:p w14:paraId="5E20C30A" w14:textId="326B60A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1,419.93</w:t>
            </w:r>
          </w:p>
        </w:tc>
        <w:tc>
          <w:tcPr>
            <w:tcW w:w="1078" w:type="dxa"/>
            <w:shd w:val="clear" w:color="auto" w:fill="auto"/>
            <w:noWrap/>
            <w:vAlign w:val="center"/>
            <w:hideMark/>
          </w:tcPr>
          <w:p w14:paraId="29E7411C" w14:textId="395BD6B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7B986EC" w14:textId="1BB4FD1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1379C49C" w14:textId="1E821C6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417842FA" w14:textId="694F9D8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DAE5467" w14:textId="1110AA4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3FC93BA" w14:textId="2483A45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26531FD" w14:textId="60370EB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301168FB" w14:textId="2985C2F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0949C40" w14:textId="59CEAF7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754B2BB8" w14:textId="19D3EBE6" w:rsidTr="00CC645F">
        <w:trPr>
          <w:trHeight w:val="300"/>
        </w:trPr>
        <w:tc>
          <w:tcPr>
            <w:tcW w:w="3828" w:type="dxa"/>
            <w:shd w:val="clear" w:color="auto" w:fill="auto"/>
            <w:vAlign w:val="center"/>
            <w:hideMark/>
          </w:tcPr>
          <w:p w14:paraId="7AF69FC9" w14:textId="4258B7A1"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 - Debt</w:t>
            </w:r>
          </w:p>
        </w:tc>
        <w:tc>
          <w:tcPr>
            <w:tcW w:w="1077" w:type="dxa"/>
            <w:shd w:val="clear" w:color="auto" w:fill="auto"/>
            <w:noWrap/>
            <w:vAlign w:val="center"/>
            <w:hideMark/>
          </w:tcPr>
          <w:p w14:paraId="625CE90A" w14:textId="539D749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1,778.62</w:t>
            </w:r>
          </w:p>
        </w:tc>
        <w:tc>
          <w:tcPr>
            <w:tcW w:w="1078" w:type="dxa"/>
            <w:shd w:val="clear" w:color="auto" w:fill="auto"/>
            <w:noWrap/>
            <w:vAlign w:val="center"/>
            <w:hideMark/>
          </w:tcPr>
          <w:p w14:paraId="21650AC3" w14:textId="3A93A1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C5AA46C" w14:textId="6A8E74C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7C6284F1" w14:textId="1EA328D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6A931D37" w14:textId="61D5C7E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8D4B700" w14:textId="3221C50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30CBAD6A" w14:textId="441B897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DF007AF" w14:textId="07A22BD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6F31836" w14:textId="6CA98A0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1E705EE" w14:textId="6000B08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3BCB571F" w14:textId="0E103416" w:rsidTr="00CC645F">
        <w:trPr>
          <w:trHeight w:val="300"/>
        </w:trPr>
        <w:tc>
          <w:tcPr>
            <w:tcW w:w="3828" w:type="dxa"/>
            <w:shd w:val="clear" w:color="auto" w:fill="auto"/>
            <w:noWrap/>
            <w:vAlign w:val="center"/>
            <w:hideMark/>
          </w:tcPr>
          <w:p w14:paraId="5FD91D5D" w14:textId="156C3705"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sz w:val="22"/>
                <w:szCs w:val="22"/>
              </w:rPr>
              <w:t>Interest and finance charges</w:t>
            </w:r>
          </w:p>
        </w:tc>
        <w:tc>
          <w:tcPr>
            <w:tcW w:w="1077" w:type="dxa"/>
            <w:shd w:val="clear" w:color="auto" w:fill="auto"/>
            <w:noWrap/>
            <w:vAlign w:val="center"/>
            <w:hideMark/>
          </w:tcPr>
          <w:p w14:paraId="27486BCD" w14:textId="7858E72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05C6A58" w14:textId="252B0B2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noWrap/>
            <w:vAlign w:val="center"/>
            <w:hideMark/>
          </w:tcPr>
          <w:p w14:paraId="146887C4" w14:textId="0D049E0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56.44</w:t>
            </w:r>
          </w:p>
        </w:tc>
        <w:tc>
          <w:tcPr>
            <w:tcW w:w="1077" w:type="dxa"/>
            <w:shd w:val="clear" w:color="auto" w:fill="auto"/>
            <w:noWrap/>
            <w:vAlign w:val="center"/>
            <w:hideMark/>
          </w:tcPr>
          <w:p w14:paraId="092D1CDC" w14:textId="7815561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35.38</w:t>
            </w:r>
          </w:p>
        </w:tc>
        <w:tc>
          <w:tcPr>
            <w:tcW w:w="1078" w:type="dxa"/>
            <w:shd w:val="clear" w:color="auto" w:fill="auto"/>
            <w:noWrap/>
            <w:vAlign w:val="center"/>
            <w:hideMark/>
          </w:tcPr>
          <w:p w14:paraId="22B8CF4F" w14:textId="681FAC3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30.40</w:t>
            </w:r>
          </w:p>
        </w:tc>
        <w:tc>
          <w:tcPr>
            <w:tcW w:w="1078" w:type="dxa"/>
            <w:shd w:val="clear" w:color="auto" w:fill="auto"/>
            <w:noWrap/>
            <w:vAlign w:val="center"/>
            <w:hideMark/>
          </w:tcPr>
          <w:p w14:paraId="26F5C3B2" w14:textId="7C07F30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25.84</w:t>
            </w:r>
          </w:p>
        </w:tc>
        <w:tc>
          <w:tcPr>
            <w:tcW w:w="1077" w:type="dxa"/>
            <w:vAlign w:val="center"/>
          </w:tcPr>
          <w:p w14:paraId="772AEAA0" w14:textId="6DD3A0A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21.69</w:t>
            </w:r>
          </w:p>
        </w:tc>
        <w:tc>
          <w:tcPr>
            <w:tcW w:w="1078" w:type="dxa"/>
            <w:vAlign w:val="center"/>
          </w:tcPr>
          <w:p w14:paraId="33488B1F" w14:textId="566F8CC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vAlign w:val="center"/>
          </w:tcPr>
          <w:p w14:paraId="7F7B08B0" w14:textId="19E66EA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12.36</w:t>
            </w:r>
          </w:p>
        </w:tc>
        <w:tc>
          <w:tcPr>
            <w:tcW w:w="1078" w:type="dxa"/>
            <w:vAlign w:val="center"/>
          </w:tcPr>
          <w:p w14:paraId="4A91B80C" w14:textId="0615617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6.14</w:t>
            </w:r>
          </w:p>
        </w:tc>
      </w:tr>
      <w:tr w:rsidR="005B4A5B" w:rsidRPr="005B4A5B" w14:paraId="28F0E830" w14:textId="2082DAA0" w:rsidTr="00CC645F">
        <w:trPr>
          <w:trHeight w:val="300"/>
        </w:trPr>
        <w:tc>
          <w:tcPr>
            <w:tcW w:w="3828" w:type="dxa"/>
            <w:shd w:val="clear" w:color="auto" w:fill="auto"/>
            <w:noWrap/>
            <w:vAlign w:val="center"/>
            <w:hideMark/>
          </w:tcPr>
          <w:p w14:paraId="02DA0C8B" w14:textId="31A6F67E" w:rsidR="005B4A5B" w:rsidRPr="005B4A5B" w:rsidRDefault="005B4A5B"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rPr>
              <w:t>Cash flow before WC changes</w:t>
            </w:r>
          </w:p>
        </w:tc>
        <w:tc>
          <w:tcPr>
            <w:tcW w:w="1077" w:type="dxa"/>
            <w:shd w:val="clear" w:color="auto" w:fill="auto"/>
            <w:noWrap/>
            <w:vAlign w:val="center"/>
            <w:hideMark/>
          </w:tcPr>
          <w:p w14:paraId="021FE087" w14:textId="73BD2761" w:rsidR="005B4A5B" w:rsidRPr="005B4A5B" w:rsidRDefault="005B4A5B" w:rsidP="005B4A5B">
            <w:pPr>
              <w:spacing w:line="276" w:lineRule="auto"/>
              <w:jc w:val="center"/>
              <w:rPr>
                <w:rFonts w:asciiTheme="minorHAnsi" w:hAnsiTheme="minorHAnsi" w:cstheme="minorHAnsi"/>
                <w:b/>
                <w:bCs/>
                <w:sz w:val="22"/>
                <w:szCs w:val="22"/>
                <w:u w:val="single"/>
              </w:rPr>
            </w:pPr>
            <w:r w:rsidRPr="005B4A5B">
              <w:rPr>
                <w:rFonts w:asciiTheme="minorHAnsi" w:hAnsiTheme="minorHAnsi" w:cstheme="minorHAnsi"/>
                <w:b/>
                <w:bCs/>
                <w:color w:val="000000"/>
                <w:sz w:val="22"/>
                <w:szCs w:val="22"/>
              </w:rPr>
              <w:t>-7.29</w:t>
            </w:r>
          </w:p>
        </w:tc>
        <w:tc>
          <w:tcPr>
            <w:tcW w:w="1078" w:type="dxa"/>
            <w:shd w:val="clear" w:color="auto" w:fill="auto"/>
            <w:noWrap/>
            <w:vAlign w:val="center"/>
            <w:hideMark/>
          </w:tcPr>
          <w:p w14:paraId="1BF55F15" w14:textId="251FCEB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-19.84</w:t>
            </w:r>
          </w:p>
        </w:tc>
        <w:tc>
          <w:tcPr>
            <w:tcW w:w="1078" w:type="dxa"/>
            <w:shd w:val="clear" w:color="auto" w:fill="auto"/>
            <w:noWrap/>
            <w:vAlign w:val="center"/>
            <w:hideMark/>
          </w:tcPr>
          <w:p w14:paraId="2F4D7068" w14:textId="2F08F20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44.84</w:t>
            </w:r>
          </w:p>
        </w:tc>
        <w:tc>
          <w:tcPr>
            <w:tcW w:w="1077" w:type="dxa"/>
            <w:shd w:val="clear" w:color="auto" w:fill="auto"/>
            <w:noWrap/>
            <w:vAlign w:val="center"/>
            <w:hideMark/>
          </w:tcPr>
          <w:p w14:paraId="48DE186D" w14:textId="6FF4274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85.84</w:t>
            </w:r>
          </w:p>
        </w:tc>
        <w:tc>
          <w:tcPr>
            <w:tcW w:w="1078" w:type="dxa"/>
            <w:shd w:val="clear" w:color="auto" w:fill="auto"/>
            <w:noWrap/>
            <w:vAlign w:val="center"/>
            <w:hideMark/>
          </w:tcPr>
          <w:p w14:paraId="0B5BF4DA" w14:textId="5137BEE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103.46</w:t>
            </w:r>
          </w:p>
        </w:tc>
        <w:tc>
          <w:tcPr>
            <w:tcW w:w="1078" w:type="dxa"/>
            <w:shd w:val="clear" w:color="auto" w:fill="auto"/>
            <w:noWrap/>
            <w:vAlign w:val="center"/>
            <w:hideMark/>
          </w:tcPr>
          <w:p w14:paraId="61CD0E35" w14:textId="291B776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111.41</w:t>
            </w:r>
          </w:p>
        </w:tc>
        <w:tc>
          <w:tcPr>
            <w:tcW w:w="1077" w:type="dxa"/>
            <w:vAlign w:val="center"/>
          </w:tcPr>
          <w:p w14:paraId="499F39B2" w14:textId="76D957A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120.32</w:t>
            </w:r>
          </w:p>
        </w:tc>
        <w:tc>
          <w:tcPr>
            <w:tcW w:w="1078" w:type="dxa"/>
            <w:vAlign w:val="center"/>
          </w:tcPr>
          <w:p w14:paraId="1133191C" w14:textId="27E876C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130.07</w:t>
            </w:r>
          </w:p>
        </w:tc>
        <w:tc>
          <w:tcPr>
            <w:tcW w:w="1078" w:type="dxa"/>
            <w:vAlign w:val="center"/>
          </w:tcPr>
          <w:p w14:paraId="321661CC" w14:textId="4440194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140.33</w:t>
            </w:r>
          </w:p>
        </w:tc>
        <w:tc>
          <w:tcPr>
            <w:tcW w:w="1078" w:type="dxa"/>
            <w:vAlign w:val="center"/>
          </w:tcPr>
          <w:p w14:paraId="02EDB77E" w14:textId="25E0C2E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151.11</w:t>
            </w:r>
          </w:p>
        </w:tc>
      </w:tr>
      <w:tr w:rsidR="005B4A5B" w:rsidRPr="005B4A5B" w14:paraId="41AA5206" w14:textId="77777777" w:rsidTr="00CC645F">
        <w:trPr>
          <w:trHeight w:val="300"/>
        </w:trPr>
        <w:tc>
          <w:tcPr>
            <w:tcW w:w="3828" w:type="dxa"/>
            <w:shd w:val="clear" w:color="auto" w:fill="auto"/>
            <w:noWrap/>
            <w:vAlign w:val="center"/>
          </w:tcPr>
          <w:p w14:paraId="7F00B0C3" w14:textId="1D68BD61"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Working Capital changes</w:t>
            </w:r>
          </w:p>
        </w:tc>
        <w:tc>
          <w:tcPr>
            <w:tcW w:w="1077" w:type="dxa"/>
            <w:shd w:val="clear" w:color="auto" w:fill="auto"/>
            <w:noWrap/>
            <w:vAlign w:val="center"/>
          </w:tcPr>
          <w:p w14:paraId="588A2A8A" w14:textId="156AF68B"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161.32</w:t>
            </w:r>
          </w:p>
        </w:tc>
        <w:tc>
          <w:tcPr>
            <w:tcW w:w="1078" w:type="dxa"/>
            <w:shd w:val="clear" w:color="auto" w:fill="auto"/>
            <w:noWrap/>
            <w:vAlign w:val="center"/>
          </w:tcPr>
          <w:p w14:paraId="478EDA28" w14:textId="4293382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-191.20</w:t>
            </w:r>
          </w:p>
        </w:tc>
        <w:tc>
          <w:tcPr>
            <w:tcW w:w="1078" w:type="dxa"/>
            <w:shd w:val="clear" w:color="auto" w:fill="auto"/>
            <w:noWrap/>
            <w:vAlign w:val="center"/>
          </w:tcPr>
          <w:p w14:paraId="4E540B32" w14:textId="12F7098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162.43</w:t>
            </w:r>
          </w:p>
        </w:tc>
        <w:tc>
          <w:tcPr>
            <w:tcW w:w="1077" w:type="dxa"/>
            <w:shd w:val="clear" w:color="auto" w:fill="auto"/>
            <w:noWrap/>
            <w:vAlign w:val="center"/>
          </w:tcPr>
          <w:p w14:paraId="093E4EC4" w14:textId="053D872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185.84</w:t>
            </w:r>
          </w:p>
        </w:tc>
        <w:tc>
          <w:tcPr>
            <w:tcW w:w="1078" w:type="dxa"/>
            <w:shd w:val="clear" w:color="auto" w:fill="auto"/>
            <w:noWrap/>
            <w:vAlign w:val="center"/>
          </w:tcPr>
          <w:p w14:paraId="36606143" w14:textId="189789D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111.90</w:t>
            </w:r>
          </w:p>
        </w:tc>
        <w:tc>
          <w:tcPr>
            <w:tcW w:w="1078" w:type="dxa"/>
            <w:shd w:val="clear" w:color="auto" w:fill="auto"/>
            <w:noWrap/>
            <w:vAlign w:val="center"/>
          </w:tcPr>
          <w:p w14:paraId="2A8019B0" w14:textId="039150B9"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64.89</w:t>
            </w:r>
          </w:p>
        </w:tc>
        <w:tc>
          <w:tcPr>
            <w:tcW w:w="1077" w:type="dxa"/>
            <w:vAlign w:val="center"/>
          </w:tcPr>
          <w:p w14:paraId="0F664052" w14:textId="3B2ED7F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68.95</w:t>
            </w:r>
          </w:p>
        </w:tc>
        <w:tc>
          <w:tcPr>
            <w:tcW w:w="1078" w:type="dxa"/>
            <w:vAlign w:val="center"/>
          </w:tcPr>
          <w:p w14:paraId="60BE32EC" w14:textId="5986FF9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73.23</w:t>
            </w:r>
          </w:p>
        </w:tc>
        <w:tc>
          <w:tcPr>
            <w:tcW w:w="1078" w:type="dxa"/>
            <w:vAlign w:val="center"/>
          </w:tcPr>
          <w:p w14:paraId="7BB47D38" w14:textId="6FF817E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77.75</w:t>
            </w:r>
          </w:p>
        </w:tc>
        <w:tc>
          <w:tcPr>
            <w:tcW w:w="1078" w:type="dxa"/>
            <w:vAlign w:val="center"/>
          </w:tcPr>
          <w:p w14:paraId="5634C65A" w14:textId="3016C63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82.51</w:t>
            </w:r>
          </w:p>
        </w:tc>
      </w:tr>
      <w:tr w:rsidR="005B4A5B" w:rsidRPr="005B4A5B" w14:paraId="60A4A725" w14:textId="331E4E3C" w:rsidTr="00CC645F">
        <w:trPr>
          <w:trHeight w:val="300"/>
        </w:trPr>
        <w:tc>
          <w:tcPr>
            <w:tcW w:w="3828" w:type="dxa"/>
            <w:shd w:val="clear" w:color="auto" w:fill="DBE5F1" w:themeFill="accent1" w:themeFillTint="33"/>
            <w:noWrap/>
            <w:vAlign w:val="center"/>
            <w:hideMark/>
          </w:tcPr>
          <w:p w14:paraId="32FEB472" w14:textId="2E6FA7C0"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 xml:space="preserve">Cash Flow from Operating </w:t>
            </w:r>
            <w:r>
              <w:rPr>
                <w:rFonts w:asciiTheme="minorHAnsi" w:hAnsiTheme="minorHAnsi" w:cstheme="minorHAnsi"/>
                <w:b/>
                <w:bCs/>
                <w:sz w:val="22"/>
                <w:szCs w:val="22"/>
              </w:rPr>
              <w:t>A</w:t>
            </w:r>
            <w:r w:rsidRPr="005B4A5B">
              <w:rPr>
                <w:rFonts w:asciiTheme="minorHAnsi" w:hAnsiTheme="minorHAnsi" w:cstheme="minorHAnsi"/>
                <w:b/>
                <w:bCs/>
                <w:sz w:val="22"/>
                <w:szCs w:val="22"/>
              </w:rPr>
              <w:t>ctivities (A)</w:t>
            </w:r>
          </w:p>
        </w:tc>
        <w:tc>
          <w:tcPr>
            <w:tcW w:w="1077" w:type="dxa"/>
            <w:shd w:val="clear" w:color="auto" w:fill="DBE5F1" w:themeFill="accent1" w:themeFillTint="33"/>
            <w:noWrap/>
            <w:vAlign w:val="center"/>
            <w:hideMark/>
          </w:tcPr>
          <w:p w14:paraId="705D53DA" w14:textId="45CF20A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-168.60</w:t>
            </w:r>
          </w:p>
        </w:tc>
        <w:tc>
          <w:tcPr>
            <w:tcW w:w="1078" w:type="dxa"/>
            <w:shd w:val="clear" w:color="auto" w:fill="DBE5F1" w:themeFill="accent1" w:themeFillTint="33"/>
            <w:noWrap/>
            <w:vAlign w:val="center"/>
            <w:hideMark/>
          </w:tcPr>
          <w:p w14:paraId="4766B540" w14:textId="3C91CC17"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171.36</w:t>
            </w:r>
          </w:p>
        </w:tc>
        <w:tc>
          <w:tcPr>
            <w:tcW w:w="1078" w:type="dxa"/>
            <w:shd w:val="clear" w:color="auto" w:fill="DBE5F1" w:themeFill="accent1" w:themeFillTint="33"/>
            <w:noWrap/>
            <w:vAlign w:val="center"/>
            <w:hideMark/>
          </w:tcPr>
          <w:p w14:paraId="4A44372F" w14:textId="4157581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-117.59</w:t>
            </w:r>
          </w:p>
        </w:tc>
        <w:tc>
          <w:tcPr>
            <w:tcW w:w="1077" w:type="dxa"/>
            <w:shd w:val="clear" w:color="auto" w:fill="DBE5F1" w:themeFill="accent1" w:themeFillTint="33"/>
            <w:noWrap/>
            <w:vAlign w:val="center"/>
            <w:hideMark/>
          </w:tcPr>
          <w:p w14:paraId="3605E53C" w14:textId="53BEB42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-100.00</w:t>
            </w:r>
          </w:p>
        </w:tc>
        <w:tc>
          <w:tcPr>
            <w:tcW w:w="1078" w:type="dxa"/>
            <w:shd w:val="clear" w:color="auto" w:fill="DBE5F1" w:themeFill="accent1" w:themeFillTint="33"/>
            <w:noWrap/>
            <w:vAlign w:val="center"/>
            <w:hideMark/>
          </w:tcPr>
          <w:p w14:paraId="1B37FC80" w14:textId="2A939D7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-8.43</w:t>
            </w:r>
          </w:p>
        </w:tc>
        <w:tc>
          <w:tcPr>
            <w:tcW w:w="1078" w:type="dxa"/>
            <w:shd w:val="clear" w:color="auto" w:fill="DBE5F1" w:themeFill="accent1" w:themeFillTint="33"/>
            <w:noWrap/>
            <w:vAlign w:val="center"/>
            <w:hideMark/>
          </w:tcPr>
          <w:p w14:paraId="4DDE7BD6" w14:textId="267BCDA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46.52</w:t>
            </w:r>
          </w:p>
        </w:tc>
        <w:tc>
          <w:tcPr>
            <w:tcW w:w="1077" w:type="dxa"/>
            <w:shd w:val="clear" w:color="auto" w:fill="DBE5F1" w:themeFill="accent1" w:themeFillTint="33"/>
            <w:vAlign w:val="center"/>
          </w:tcPr>
          <w:p w14:paraId="36A40A9E" w14:textId="34B60BE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51.37</w:t>
            </w:r>
          </w:p>
        </w:tc>
        <w:tc>
          <w:tcPr>
            <w:tcW w:w="1078" w:type="dxa"/>
            <w:shd w:val="clear" w:color="auto" w:fill="DBE5F1" w:themeFill="accent1" w:themeFillTint="33"/>
            <w:vAlign w:val="center"/>
          </w:tcPr>
          <w:p w14:paraId="57A343E5" w14:textId="64D4B61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56.84</w:t>
            </w:r>
          </w:p>
        </w:tc>
        <w:tc>
          <w:tcPr>
            <w:tcW w:w="1078" w:type="dxa"/>
            <w:shd w:val="clear" w:color="auto" w:fill="DBE5F1" w:themeFill="accent1" w:themeFillTint="33"/>
            <w:vAlign w:val="center"/>
          </w:tcPr>
          <w:p w14:paraId="249ADD5B" w14:textId="5A47163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62.58</w:t>
            </w:r>
          </w:p>
        </w:tc>
        <w:tc>
          <w:tcPr>
            <w:tcW w:w="1078" w:type="dxa"/>
            <w:shd w:val="clear" w:color="auto" w:fill="DBE5F1" w:themeFill="accent1" w:themeFillTint="33"/>
            <w:vAlign w:val="center"/>
          </w:tcPr>
          <w:p w14:paraId="79706FD0" w14:textId="74FBB7A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68.61</w:t>
            </w:r>
          </w:p>
        </w:tc>
      </w:tr>
      <w:tr w:rsidR="00C31321" w:rsidRPr="005B4A5B" w14:paraId="3B649F29" w14:textId="64CCD2F8" w:rsidTr="003E41D5">
        <w:trPr>
          <w:trHeight w:val="300"/>
        </w:trPr>
        <w:tc>
          <w:tcPr>
            <w:tcW w:w="14605" w:type="dxa"/>
            <w:gridSpan w:val="11"/>
            <w:shd w:val="clear" w:color="auto" w:fill="auto"/>
            <w:noWrap/>
            <w:vAlign w:val="center"/>
            <w:hideMark/>
          </w:tcPr>
          <w:p w14:paraId="20C670B4" w14:textId="57F8D5A5"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Financing Activities</w:t>
            </w:r>
          </w:p>
        </w:tc>
      </w:tr>
      <w:tr w:rsidR="00385B3F" w:rsidRPr="005B4A5B" w14:paraId="22C96E95" w14:textId="77DE5F7C" w:rsidTr="00CC645F">
        <w:trPr>
          <w:trHeight w:val="300"/>
        </w:trPr>
        <w:tc>
          <w:tcPr>
            <w:tcW w:w="3828" w:type="dxa"/>
            <w:shd w:val="clear" w:color="auto" w:fill="auto"/>
            <w:noWrap/>
            <w:vAlign w:val="center"/>
            <w:hideMark/>
          </w:tcPr>
          <w:p w14:paraId="1E3ABF7D" w14:textId="77C2851E" w:rsidR="00385B3F" w:rsidRPr="005B4A5B" w:rsidRDefault="00385B3F"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Increase</w:t>
            </w:r>
            <w:r w:rsidR="005B4A5B" w:rsidRPr="005B4A5B">
              <w:rPr>
                <w:rFonts w:asciiTheme="minorHAnsi" w:hAnsiTheme="minorHAnsi" w:cstheme="minorHAnsi"/>
                <w:sz w:val="22"/>
                <w:szCs w:val="22"/>
              </w:rPr>
              <w:t>/Decrease:</w:t>
            </w:r>
          </w:p>
        </w:tc>
        <w:tc>
          <w:tcPr>
            <w:tcW w:w="1077" w:type="dxa"/>
            <w:shd w:val="clear" w:color="auto" w:fill="auto"/>
            <w:noWrap/>
            <w:vAlign w:val="center"/>
          </w:tcPr>
          <w:p w14:paraId="4ED0DED9" w14:textId="293E64C1"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3E020CC4" w14:textId="25B198C4"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FB07E30" w14:textId="7FC78E78"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shd w:val="clear" w:color="auto" w:fill="auto"/>
            <w:noWrap/>
            <w:vAlign w:val="center"/>
          </w:tcPr>
          <w:p w14:paraId="60E5E01C" w14:textId="1C18D59C"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DD388EE" w14:textId="6F25E6EC"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7390ED7" w14:textId="48A4A39F"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vAlign w:val="center"/>
          </w:tcPr>
          <w:p w14:paraId="4A747DE2" w14:textId="172D871A"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4DC99799" w14:textId="76E3AB3F"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5E5E2632" w14:textId="6CD9B438"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31B155F5" w14:textId="1B82328B" w:rsidR="00385B3F" w:rsidRPr="005B4A5B" w:rsidRDefault="00385B3F" w:rsidP="005B4A5B">
            <w:pPr>
              <w:spacing w:line="276" w:lineRule="auto"/>
              <w:jc w:val="center"/>
              <w:rPr>
                <w:rFonts w:asciiTheme="minorHAnsi" w:hAnsiTheme="minorHAnsi" w:cstheme="minorHAnsi"/>
                <w:color w:val="000000"/>
                <w:sz w:val="22"/>
                <w:szCs w:val="22"/>
              </w:rPr>
            </w:pPr>
          </w:p>
        </w:tc>
      </w:tr>
      <w:tr w:rsidR="005B4A5B" w:rsidRPr="005B4A5B" w14:paraId="77769DAE" w14:textId="513DD76D" w:rsidTr="00CC645F">
        <w:trPr>
          <w:trHeight w:val="300"/>
        </w:trPr>
        <w:tc>
          <w:tcPr>
            <w:tcW w:w="3828" w:type="dxa"/>
            <w:shd w:val="clear" w:color="auto" w:fill="auto"/>
            <w:noWrap/>
            <w:vAlign w:val="center"/>
            <w:hideMark/>
          </w:tcPr>
          <w:p w14:paraId="24A409AC" w14:textId="2FDD349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Long Term Borrowings</w:t>
            </w:r>
          </w:p>
        </w:tc>
        <w:tc>
          <w:tcPr>
            <w:tcW w:w="1077" w:type="dxa"/>
            <w:shd w:val="clear" w:color="auto" w:fill="auto"/>
            <w:noWrap/>
            <w:vAlign w:val="center"/>
          </w:tcPr>
          <w:p w14:paraId="4413C029" w14:textId="69B8359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1,247.24</w:t>
            </w:r>
          </w:p>
        </w:tc>
        <w:tc>
          <w:tcPr>
            <w:tcW w:w="1078" w:type="dxa"/>
            <w:shd w:val="clear" w:color="auto" w:fill="auto"/>
            <w:noWrap/>
            <w:vAlign w:val="center"/>
          </w:tcPr>
          <w:p w14:paraId="44BFB2F8" w14:textId="5B64817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348.35</w:t>
            </w:r>
          </w:p>
        </w:tc>
        <w:tc>
          <w:tcPr>
            <w:tcW w:w="1078" w:type="dxa"/>
            <w:shd w:val="clear" w:color="auto" w:fill="auto"/>
            <w:noWrap/>
            <w:vAlign w:val="center"/>
          </w:tcPr>
          <w:p w14:paraId="0941B847" w14:textId="1AE167E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-49.76</w:t>
            </w:r>
          </w:p>
        </w:tc>
        <w:tc>
          <w:tcPr>
            <w:tcW w:w="1077" w:type="dxa"/>
            <w:shd w:val="clear" w:color="auto" w:fill="auto"/>
            <w:noWrap/>
            <w:vAlign w:val="center"/>
          </w:tcPr>
          <w:p w14:paraId="394729A6" w14:textId="01F5262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-49.76</w:t>
            </w:r>
          </w:p>
        </w:tc>
        <w:tc>
          <w:tcPr>
            <w:tcW w:w="1078" w:type="dxa"/>
            <w:shd w:val="clear" w:color="auto" w:fill="auto"/>
            <w:noWrap/>
            <w:vAlign w:val="center"/>
          </w:tcPr>
          <w:p w14:paraId="7A15A56F" w14:textId="07F794C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8" w:type="dxa"/>
            <w:shd w:val="clear" w:color="auto" w:fill="auto"/>
            <w:noWrap/>
            <w:vAlign w:val="center"/>
          </w:tcPr>
          <w:p w14:paraId="2B789540" w14:textId="1CD1060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7" w:type="dxa"/>
            <w:vAlign w:val="center"/>
          </w:tcPr>
          <w:p w14:paraId="23D6066E" w14:textId="76D89B0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8" w:type="dxa"/>
            <w:vAlign w:val="center"/>
          </w:tcPr>
          <w:p w14:paraId="5A99362D" w14:textId="59F01A6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-62.20</w:t>
            </w:r>
          </w:p>
        </w:tc>
        <w:tc>
          <w:tcPr>
            <w:tcW w:w="1078" w:type="dxa"/>
            <w:vAlign w:val="center"/>
          </w:tcPr>
          <w:p w14:paraId="6E5A796A" w14:textId="09E4E25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-62.20</w:t>
            </w:r>
          </w:p>
        </w:tc>
        <w:tc>
          <w:tcPr>
            <w:tcW w:w="1078" w:type="dxa"/>
            <w:vAlign w:val="center"/>
          </w:tcPr>
          <w:p w14:paraId="2EEAC6EA" w14:textId="52B9EC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633D447E" w14:textId="253F4DBF" w:rsidTr="00CC645F">
        <w:trPr>
          <w:trHeight w:val="300"/>
        </w:trPr>
        <w:tc>
          <w:tcPr>
            <w:tcW w:w="3828" w:type="dxa"/>
            <w:shd w:val="clear" w:color="auto" w:fill="auto"/>
            <w:noWrap/>
            <w:vAlign w:val="center"/>
            <w:hideMark/>
          </w:tcPr>
          <w:p w14:paraId="1C8C0ACF" w14:textId="0FFE9CCC"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Deferred Tax Liabilities</w:t>
            </w:r>
          </w:p>
        </w:tc>
        <w:tc>
          <w:tcPr>
            <w:tcW w:w="1077" w:type="dxa"/>
            <w:shd w:val="clear" w:color="auto" w:fill="auto"/>
            <w:noWrap/>
            <w:vAlign w:val="center"/>
          </w:tcPr>
          <w:p w14:paraId="43875E92" w14:textId="72D2B45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B43E9CC" w14:textId="6E31BA1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76CFA05" w14:textId="4FEC288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AC07385" w14:textId="3A7880A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41CB01F" w14:textId="4C09F30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B9D8A4E" w14:textId="62C903F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D1E35D6" w14:textId="72DC580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5AEC14B" w14:textId="1DF014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525D7B9" w14:textId="170A08D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B08E331" w14:textId="4803334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05EE5A61" w14:textId="0DCB96B4" w:rsidTr="00CC645F">
        <w:trPr>
          <w:trHeight w:val="300"/>
        </w:trPr>
        <w:tc>
          <w:tcPr>
            <w:tcW w:w="3828" w:type="dxa"/>
            <w:shd w:val="clear" w:color="auto" w:fill="auto"/>
            <w:noWrap/>
            <w:vAlign w:val="center"/>
            <w:hideMark/>
          </w:tcPr>
          <w:p w14:paraId="40797C5A" w14:textId="53392D2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Short Term Borrowings</w:t>
            </w:r>
          </w:p>
        </w:tc>
        <w:tc>
          <w:tcPr>
            <w:tcW w:w="1077" w:type="dxa"/>
            <w:shd w:val="clear" w:color="auto" w:fill="auto"/>
            <w:noWrap/>
            <w:vAlign w:val="center"/>
          </w:tcPr>
          <w:p w14:paraId="0FA455BA" w14:textId="52994DF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-1,247.24</w:t>
            </w:r>
          </w:p>
        </w:tc>
        <w:tc>
          <w:tcPr>
            <w:tcW w:w="1078" w:type="dxa"/>
            <w:shd w:val="clear" w:color="auto" w:fill="auto"/>
            <w:noWrap/>
            <w:vAlign w:val="center"/>
          </w:tcPr>
          <w:p w14:paraId="2E79698F" w14:textId="0A7C336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66.35</w:t>
            </w:r>
          </w:p>
        </w:tc>
        <w:tc>
          <w:tcPr>
            <w:tcW w:w="1078" w:type="dxa"/>
            <w:shd w:val="clear" w:color="auto" w:fill="auto"/>
            <w:noWrap/>
            <w:vAlign w:val="center"/>
          </w:tcPr>
          <w:p w14:paraId="02D35424" w14:textId="43A33AF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-16.59</w:t>
            </w:r>
          </w:p>
        </w:tc>
        <w:tc>
          <w:tcPr>
            <w:tcW w:w="1077" w:type="dxa"/>
            <w:shd w:val="clear" w:color="auto" w:fill="auto"/>
            <w:noWrap/>
            <w:vAlign w:val="center"/>
          </w:tcPr>
          <w:p w14:paraId="004F9D9B" w14:textId="2A1307B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95E0374" w14:textId="5AEAE09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-8.29</w:t>
            </w:r>
          </w:p>
        </w:tc>
        <w:tc>
          <w:tcPr>
            <w:tcW w:w="1078" w:type="dxa"/>
            <w:shd w:val="clear" w:color="auto" w:fill="auto"/>
            <w:noWrap/>
            <w:vAlign w:val="center"/>
          </w:tcPr>
          <w:p w14:paraId="76B72FD4" w14:textId="7DE3322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2B31D63D" w14:textId="7986EFE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6328DC6B" w14:textId="0A30913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20.73</w:t>
            </w:r>
          </w:p>
        </w:tc>
        <w:tc>
          <w:tcPr>
            <w:tcW w:w="1078" w:type="dxa"/>
            <w:vAlign w:val="center"/>
          </w:tcPr>
          <w:p w14:paraId="53EEDE95" w14:textId="38A3649B"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7E1A9F35" w14:textId="05913F0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-62.20</w:t>
            </w:r>
          </w:p>
        </w:tc>
      </w:tr>
      <w:tr w:rsidR="005B4A5B" w:rsidRPr="005B4A5B" w14:paraId="7930EA86" w14:textId="6A34A71E" w:rsidTr="00CC645F">
        <w:trPr>
          <w:trHeight w:val="300"/>
        </w:trPr>
        <w:tc>
          <w:tcPr>
            <w:tcW w:w="3828" w:type="dxa"/>
            <w:shd w:val="clear" w:color="auto" w:fill="auto"/>
            <w:noWrap/>
            <w:vAlign w:val="center"/>
            <w:hideMark/>
          </w:tcPr>
          <w:p w14:paraId="240DE859" w14:textId="415F466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Other Current Liabilities</w:t>
            </w:r>
          </w:p>
        </w:tc>
        <w:tc>
          <w:tcPr>
            <w:tcW w:w="1077" w:type="dxa"/>
            <w:shd w:val="clear" w:color="auto" w:fill="auto"/>
            <w:noWrap/>
            <w:vAlign w:val="center"/>
          </w:tcPr>
          <w:p w14:paraId="44975F25" w14:textId="7991859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E29ECD9" w14:textId="6092219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9703BF1" w14:textId="0EAD1FE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1B850CF" w14:textId="28CFA7B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701013F" w14:textId="0401289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C99A4E0" w14:textId="6E5579E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12001EA7" w14:textId="30E9BA5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68036A2A" w14:textId="0D0E42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1478277B" w14:textId="0378335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5A704B50" w14:textId="1E831A5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r>
      <w:tr w:rsidR="005B4A5B" w:rsidRPr="005B4A5B" w14:paraId="155FB542" w14:textId="63302CE7" w:rsidTr="00CC645F">
        <w:trPr>
          <w:trHeight w:val="300"/>
        </w:trPr>
        <w:tc>
          <w:tcPr>
            <w:tcW w:w="3828" w:type="dxa"/>
            <w:shd w:val="clear" w:color="auto" w:fill="auto"/>
            <w:noWrap/>
            <w:vAlign w:val="center"/>
            <w:hideMark/>
          </w:tcPr>
          <w:p w14:paraId="64A21BAD" w14:textId="753D132B"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sz w:val="22"/>
                <w:szCs w:val="22"/>
              </w:rPr>
              <w:t>Short Term Provisions</w:t>
            </w:r>
          </w:p>
        </w:tc>
        <w:tc>
          <w:tcPr>
            <w:tcW w:w="1077" w:type="dxa"/>
            <w:shd w:val="clear" w:color="auto" w:fill="auto"/>
            <w:noWrap/>
            <w:vAlign w:val="center"/>
          </w:tcPr>
          <w:p w14:paraId="3A0CA592" w14:textId="0E3CAFD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1238B732" w14:textId="1A5DF29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4D8B4E2" w14:textId="5A20807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28A01307" w14:textId="68A37F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006AD9D" w14:textId="4B37F6E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B3F311C" w14:textId="536E956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7" w:type="dxa"/>
            <w:shd w:val="clear" w:color="auto" w:fill="auto"/>
            <w:vAlign w:val="center"/>
          </w:tcPr>
          <w:p w14:paraId="2DD103E5" w14:textId="6E2B693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14163AD6" w14:textId="5BDBCCE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766A3A39" w14:textId="509DBE2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04BC0B7A" w14:textId="2AFF07B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r>
      <w:tr w:rsidR="005B4A5B" w:rsidRPr="005B4A5B" w14:paraId="01EDBBB6" w14:textId="77777777" w:rsidTr="00CC645F">
        <w:trPr>
          <w:trHeight w:val="300"/>
        </w:trPr>
        <w:tc>
          <w:tcPr>
            <w:tcW w:w="3828" w:type="dxa"/>
            <w:shd w:val="clear" w:color="auto" w:fill="auto"/>
            <w:noWrap/>
            <w:vAlign w:val="center"/>
          </w:tcPr>
          <w:p w14:paraId="3A7943F5" w14:textId="756EB53A"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Interest and finance charges</w:t>
            </w:r>
          </w:p>
        </w:tc>
        <w:tc>
          <w:tcPr>
            <w:tcW w:w="1077" w:type="dxa"/>
            <w:shd w:val="clear" w:color="auto" w:fill="auto"/>
            <w:noWrap/>
            <w:vAlign w:val="center"/>
          </w:tcPr>
          <w:p w14:paraId="5930EC90" w14:textId="26CADDA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4F032FE" w14:textId="2BDF762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noWrap/>
            <w:vAlign w:val="center"/>
          </w:tcPr>
          <w:p w14:paraId="4DE11C94" w14:textId="06F8CE0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-56.44</w:t>
            </w:r>
          </w:p>
        </w:tc>
        <w:tc>
          <w:tcPr>
            <w:tcW w:w="1077" w:type="dxa"/>
            <w:shd w:val="clear" w:color="auto" w:fill="auto"/>
            <w:noWrap/>
            <w:vAlign w:val="center"/>
          </w:tcPr>
          <w:p w14:paraId="50123F98" w14:textId="2B734DD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-35.38</w:t>
            </w:r>
          </w:p>
        </w:tc>
        <w:tc>
          <w:tcPr>
            <w:tcW w:w="1078" w:type="dxa"/>
            <w:shd w:val="clear" w:color="auto" w:fill="auto"/>
            <w:noWrap/>
            <w:vAlign w:val="center"/>
          </w:tcPr>
          <w:p w14:paraId="671E7E49" w14:textId="7FEC33A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-30.40</w:t>
            </w:r>
          </w:p>
        </w:tc>
        <w:tc>
          <w:tcPr>
            <w:tcW w:w="1078" w:type="dxa"/>
            <w:shd w:val="clear" w:color="auto" w:fill="auto"/>
            <w:noWrap/>
            <w:vAlign w:val="center"/>
          </w:tcPr>
          <w:p w14:paraId="17DFAF15" w14:textId="0893D04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-25.84</w:t>
            </w:r>
          </w:p>
        </w:tc>
        <w:tc>
          <w:tcPr>
            <w:tcW w:w="1077" w:type="dxa"/>
            <w:shd w:val="clear" w:color="auto" w:fill="auto"/>
            <w:vAlign w:val="center"/>
          </w:tcPr>
          <w:p w14:paraId="7B4C7611" w14:textId="50F81F6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-21.69</w:t>
            </w:r>
          </w:p>
        </w:tc>
        <w:tc>
          <w:tcPr>
            <w:tcW w:w="1078" w:type="dxa"/>
            <w:shd w:val="clear" w:color="auto" w:fill="auto"/>
            <w:vAlign w:val="center"/>
          </w:tcPr>
          <w:p w14:paraId="3F5A6848" w14:textId="223B9967"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vAlign w:val="center"/>
          </w:tcPr>
          <w:p w14:paraId="0A5F609C" w14:textId="2A61704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-12.36</w:t>
            </w:r>
          </w:p>
        </w:tc>
        <w:tc>
          <w:tcPr>
            <w:tcW w:w="1078" w:type="dxa"/>
            <w:shd w:val="clear" w:color="auto" w:fill="auto"/>
            <w:vAlign w:val="center"/>
          </w:tcPr>
          <w:p w14:paraId="0809FAF8" w14:textId="3F3FA05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-6.14</w:t>
            </w:r>
          </w:p>
        </w:tc>
      </w:tr>
      <w:tr w:rsidR="005B4A5B" w:rsidRPr="005B4A5B" w14:paraId="75562342" w14:textId="77777777" w:rsidTr="00CC645F">
        <w:trPr>
          <w:trHeight w:val="300"/>
        </w:trPr>
        <w:tc>
          <w:tcPr>
            <w:tcW w:w="3828" w:type="dxa"/>
            <w:shd w:val="clear" w:color="auto" w:fill="DBE5F1" w:themeFill="accent1" w:themeFillTint="33"/>
            <w:noWrap/>
            <w:vAlign w:val="center"/>
          </w:tcPr>
          <w:p w14:paraId="24590371" w14:textId="5F74F31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b/>
                <w:bCs/>
                <w:sz w:val="22"/>
                <w:szCs w:val="22"/>
              </w:rPr>
              <w:t xml:space="preserve">Cash Flow from Financing </w:t>
            </w:r>
            <w:r>
              <w:rPr>
                <w:rFonts w:asciiTheme="minorHAnsi" w:hAnsiTheme="minorHAnsi" w:cstheme="minorHAnsi"/>
                <w:b/>
                <w:bCs/>
                <w:sz w:val="22"/>
                <w:szCs w:val="22"/>
              </w:rPr>
              <w:t>A</w:t>
            </w:r>
            <w:r w:rsidRPr="005B4A5B">
              <w:rPr>
                <w:rFonts w:asciiTheme="minorHAnsi" w:hAnsiTheme="minorHAnsi" w:cstheme="minorHAnsi"/>
                <w:b/>
                <w:bCs/>
                <w:sz w:val="22"/>
                <w:szCs w:val="22"/>
              </w:rPr>
              <w:t>ctivities (B)</w:t>
            </w:r>
          </w:p>
        </w:tc>
        <w:tc>
          <w:tcPr>
            <w:tcW w:w="1077" w:type="dxa"/>
            <w:shd w:val="clear" w:color="auto" w:fill="DBE5F1" w:themeFill="accent1" w:themeFillTint="33"/>
            <w:noWrap/>
            <w:vAlign w:val="center"/>
          </w:tcPr>
          <w:p w14:paraId="05E5BB54" w14:textId="6FC4B1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0.00</w:t>
            </w:r>
          </w:p>
        </w:tc>
        <w:tc>
          <w:tcPr>
            <w:tcW w:w="1078" w:type="dxa"/>
            <w:shd w:val="clear" w:color="auto" w:fill="DBE5F1" w:themeFill="accent1" w:themeFillTint="33"/>
            <w:noWrap/>
            <w:vAlign w:val="center"/>
          </w:tcPr>
          <w:p w14:paraId="59503E9C" w14:textId="2FD12B6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397.15</w:t>
            </w:r>
          </w:p>
        </w:tc>
        <w:tc>
          <w:tcPr>
            <w:tcW w:w="1078" w:type="dxa"/>
            <w:shd w:val="clear" w:color="auto" w:fill="DBE5F1" w:themeFill="accent1" w:themeFillTint="33"/>
            <w:noWrap/>
            <w:vAlign w:val="center"/>
          </w:tcPr>
          <w:p w14:paraId="767ED03E" w14:textId="28AAA23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-122.79</w:t>
            </w:r>
          </w:p>
        </w:tc>
        <w:tc>
          <w:tcPr>
            <w:tcW w:w="1077" w:type="dxa"/>
            <w:shd w:val="clear" w:color="auto" w:fill="DBE5F1" w:themeFill="accent1" w:themeFillTint="33"/>
            <w:noWrap/>
            <w:vAlign w:val="center"/>
          </w:tcPr>
          <w:p w14:paraId="7A07D81A" w14:textId="4DE035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-85.14</w:t>
            </w:r>
          </w:p>
        </w:tc>
        <w:tc>
          <w:tcPr>
            <w:tcW w:w="1078" w:type="dxa"/>
            <w:shd w:val="clear" w:color="auto" w:fill="DBE5F1" w:themeFill="accent1" w:themeFillTint="33"/>
            <w:noWrap/>
            <w:vAlign w:val="center"/>
          </w:tcPr>
          <w:p w14:paraId="19FA47C5" w14:textId="5D1F8F0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-80.16</w:t>
            </w:r>
          </w:p>
        </w:tc>
        <w:tc>
          <w:tcPr>
            <w:tcW w:w="1078" w:type="dxa"/>
            <w:shd w:val="clear" w:color="auto" w:fill="DBE5F1" w:themeFill="accent1" w:themeFillTint="33"/>
            <w:noWrap/>
            <w:vAlign w:val="center"/>
          </w:tcPr>
          <w:p w14:paraId="31A020D1" w14:textId="78EE3AA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-67.31</w:t>
            </w:r>
          </w:p>
        </w:tc>
        <w:tc>
          <w:tcPr>
            <w:tcW w:w="1077" w:type="dxa"/>
            <w:shd w:val="clear" w:color="auto" w:fill="DBE5F1" w:themeFill="accent1" w:themeFillTint="33"/>
            <w:vAlign w:val="center"/>
          </w:tcPr>
          <w:p w14:paraId="6717BA01" w14:textId="1D5139C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-63.16</w:t>
            </w:r>
          </w:p>
        </w:tc>
        <w:tc>
          <w:tcPr>
            <w:tcW w:w="1078" w:type="dxa"/>
            <w:shd w:val="clear" w:color="auto" w:fill="DBE5F1" w:themeFill="accent1" w:themeFillTint="33"/>
            <w:vAlign w:val="center"/>
          </w:tcPr>
          <w:p w14:paraId="1447AE87" w14:textId="3345287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-59.01</w:t>
            </w:r>
          </w:p>
        </w:tc>
        <w:tc>
          <w:tcPr>
            <w:tcW w:w="1078" w:type="dxa"/>
            <w:shd w:val="clear" w:color="auto" w:fill="DBE5F1" w:themeFill="accent1" w:themeFillTint="33"/>
            <w:vAlign w:val="center"/>
          </w:tcPr>
          <w:p w14:paraId="1CFF35AE" w14:textId="340D771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-74.56</w:t>
            </w:r>
          </w:p>
        </w:tc>
        <w:tc>
          <w:tcPr>
            <w:tcW w:w="1078" w:type="dxa"/>
            <w:shd w:val="clear" w:color="auto" w:fill="DBE5F1" w:themeFill="accent1" w:themeFillTint="33"/>
            <w:vAlign w:val="center"/>
          </w:tcPr>
          <w:p w14:paraId="05BB1660" w14:textId="07EB72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-68.34</w:t>
            </w:r>
          </w:p>
        </w:tc>
      </w:tr>
      <w:tr w:rsidR="00C31321" w:rsidRPr="005B4A5B" w14:paraId="5E1A36A9" w14:textId="4ED07A8C" w:rsidTr="003E41D5">
        <w:trPr>
          <w:trHeight w:val="300"/>
        </w:trPr>
        <w:tc>
          <w:tcPr>
            <w:tcW w:w="14605" w:type="dxa"/>
            <w:gridSpan w:val="11"/>
            <w:shd w:val="clear" w:color="auto" w:fill="auto"/>
            <w:vAlign w:val="center"/>
            <w:hideMark/>
          </w:tcPr>
          <w:p w14:paraId="2EFA38AF" w14:textId="2EF20EBA"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Investing Activities</w:t>
            </w:r>
          </w:p>
        </w:tc>
      </w:tr>
      <w:tr w:rsidR="00385B3F" w:rsidRPr="005B4A5B" w14:paraId="6596814C" w14:textId="505D53A9" w:rsidTr="00CC645F">
        <w:trPr>
          <w:trHeight w:val="300"/>
        </w:trPr>
        <w:tc>
          <w:tcPr>
            <w:tcW w:w="3828" w:type="dxa"/>
            <w:shd w:val="clear" w:color="auto" w:fill="auto"/>
            <w:noWrap/>
            <w:vAlign w:val="center"/>
            <w:hideMark/>
          </w:tcPr>
          <w:p w14:paraId="2EAFD054" w14:textId="35E87AFF" w:rsidR="00385B3F" w:rsidRPr="005B4A5B" w:rsidRDefault="00385B3F"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 xml:space="preserve">Increase/ </w:t>
            </w:r>
            <w:r w:rsidR="005B4A5B" w:rsidRPr="005B4A5B">
              <w:rPr>
                <w:rFonts w:asciiTheme="minorHAnsi" w:hAnsiTheme="minorHAnsi" w:cstheme="minorHAnsi"/>
                <w:sz w:val="22"/>
                <w:szCs w:val="22"/>
              </w:rPr>
              <w:t>D</w:t>
            </w:r>
            <w:r w:rsidRPr="005B4A5B">
              <w:rPr>
                <w:rFonts w:asciiTheme="minorHAnsi" w:hAnsiTheme="minorHAnsi" w:cstheme="minorHAnsi"/>
                <w:sz w:val="22"/>
                <w:szCs w:val="22"/>
              </w:rPr>
              <w:t>ecreas</w:t>
            </w:r>
            <w:r w:rsidR="005B4A5B" w:rsidRPr="005B4A5B">
              <w:rPr>
                <w:rFonts w:asciiTheme="minorHAnsi" w:hAnsiTheme="minorHAnsi" w:cstheme="minorHAnsi"/>
                <w:sz w:val="22"/>
                <w:szCs w:val="22"/>
              </w:rPr>
              <w:t>e:</w:t>
            </w:r>
          </w:p>
        </w:tc>
        <w:tc>
          <w:tcPr>
            <w:tcW w:w="1077" w:type="dxa"/>
            <w:shd w:val="clear" w:color="auto" w:fill="auto"/>
            <w:noWrap/>
            <w:vAlign w:val="center"/>
          </w:tcPr>
          <w:p w14:paraId="29D805AD" w14:textId="100A969F"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5F5E8B8C" w14:textId="41590B12"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491C618F" w14:textId="66B4CE3E"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shd w:val="clear" w:color="auto" w:fill="auto"/>
            <w:noWrap/>
            <w:vAlign w:val="center"/>
          </w:tcPr>
          <w:p w14:paraId="60D793C6" w14:textId="453A3FF7"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494CF130" w14:textId="25583D74"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27CDAB9C" w14:textId="010E86DB"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vAlign w:val="center"/>
          </w:tcPr>
          <w:p w14:paraId="346A5A04" w14:textId="2B3A9262"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064E3630" w14:textId="1C9214F4"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6004734E" w14:textId="4A724371"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1CBAE203" w14:textId="6E583EE8" w:rsidR="00385B3F" w:rsidRPr="005B4A5B" w:rsidRDefault="00385B3F" w:rsidP="005B4A5B">
            <w:pPr>
              <w:spacing w:line="276" w:lineRule="auto"/>
              <w:jc w:val="center"/>
              <w:rPr>
                <w:rFonts w:asciiTheme="minorHAnsi" w:hAnsiTheme="minorHAnsi" w:cstheme="minorHAnsi"/>
                <w:sz w:val="22"/>
                <w:szCs w:val="22"/>
              </w:rPr>
            </w:pPr>
          </w:p>
        </w:tc>
      </w:tr>
      <w:tr w:rsidR="005B4A5B" w:rsidRPr="005B4A5B" w14:paraId="0FC99A04" w14:textId="106005C3" w:rsidTr="00CC645F">
        <w:trPr>
          <w:trHeight w:val="300"/>
        </w:trPr>
        <w:tc>
          <w:tcPr>
            <w:tcW w:w="3828" w:type="dxa"/>
            <w:shd w:val="clear" w:color="auto" w:fill="auto"/>
            <w:noWrap/>
            <w:vAlign w:val="center"/>
            <w:hideMark/>
          </w:tcPr>
          <w:p w14:paraId="59EB3EDD" w14:textId="4F8E090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Property, Plant &amp; Equipment</w:t>
            </w:r>
          </w:p>
        </w:tc>
        <w:tc>
          <w:tcPr>
            <w:tcW w:w="1077" w:type="dxa"/>
            <w:shd w:val="clear" w:color="auto" w:fill="auto"/>
            <w:noWrap/>
            <w:vAlign w:val="center"/>
          </w:tcPr>
          <w:p w14:paraId="30D7979A" w14:textId="38AEDC8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9DFB753" w14:textId="476A45E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-9.00</w:t>
            </w:r>
          </w:p>
        </w:tc>
        <w:tc>
          <w:tcPr>
            <w:tcW w:w="1078" w:type="dxa"/>
            <w:shd w:val="clear" w:color="auto" w:fill="auto"/>
            <w:noWrap/>
            <w:vAlign w:val="center"/>
          </w:tcPr>
          <w:p w14:paraId="7688D6D2" w14:textId="72E1901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7AA6372A" w14:textId="0AE7BFE8"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59F3048" w14:textId="31EA208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70C14E5" w14:textId="6C67431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400AFF67" w14:textId="60EFE8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EC7B0DA" w14:textId="279778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2602BB1" w14:textId="5DAD1CF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451F4A" w14:textId="1892603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286BA033" w14:textId="2FE5F644" w:rsidTr="00CC645F">
        <w:trPr>
          <w:trHeight w:val="300"/>
        </w:trPr>
        <w:tc>
          <w:tcPr>
            <w:tcW w:w="3828" w:type="dxa"/>
            <w:shd w:val="clear" w:color="auto" w:fill="auto"/>
            <w:noWrap/>
            <w:vAlign w:val="center"/>
            <w:hideMark/>
          </w:tcPr>
          <w:p w14:paraId="4426534F" w14:textId="01E1D79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Intangible Assets</w:t>
            </w:r>
          </w:p>
        </w:tc>
        <w:tc>
          <w:tcPr>
            <w:tcW w:w="1077" w:type="dxa"/>
            <w:shd w:val="clear" w:color="auto" w:fill="auto"/>
            <w:noWrap/>
            <w:vAlign w:val="center"/>
          </w:tcPr>
          <w:p w14:paraId="0D56DEF6" w14:textId="0251579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8B42E00" w14:textId="2A5DDCC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13559D67" w14:textId="72DE56D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684455E" w14:textId="2788324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B6615E5" w14:textId="7AF163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662B781" w14:textId="45565FB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4C948E9E" w14:textId="627A7CF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858C600" w14:textId="16A8714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08AF4A6" w14:textId="7BB4487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BAF6AE9" w14:textId="0DF65E6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118732CD" w14:textId="77777777" w:rsidTr="00CC645F">
        <w:trPr>
          <w:trHeight w:val="300"/>
        </w:trPr>
        <w:tc>
          <w:tcPr>
            <w:tcW w:w="3828" w:type="dxa"/>
            <w:shd w:val="clear" w:color="auto" w:fill="auto"/>
            <w:noWrap/>
            <w:vAlign w:val="center"/>
          </w:tcPr>
          <w:p w14:paraId="25245AD6" w14:textId="3A922BA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Capital WIP</w:t>
            </w:r>
          </w:p>
        </w:tc>
        <w:tc>
          <w:tcPr>
            <w:tcW w:w="1077" w:type="dxa"/>
            <w:shd w:val="clear" w:color="auto" w:fill="auto"/>
            <w:noWrap/>
            <w:vAlign w:val="center"/>
          </w:tcPr>
          <w:p w14:paraId="7EBD78B7" w14:textId="463113B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5CCEE6E" w14:textId="0CA9E2C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1E3C5CE" w14:textId="2357B92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7A28537D" w14:textId="5ED979E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817D293" w14:textId="7993FC9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4F64E75" w14:textId="1AD33D3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382CBE7D" w14:textId="3CC75AF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7948F0A" w14:textId="14EB113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402D01" w14:textId="59A275C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E0B45F1" w14:textId="7B3D286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25F89C07" w14:textId="77777777" w:rsidTr="00CC645F">
        <w:trPr>
          <w:trHeight w:val="300"/>
        </w:trPr>
        <w:tc>
          <w:tcPr>
            <w:tcW w:w="3828" w:type="dxa"/>
            <w:shd w:val="clear" w:color="auto" w:fill="auto"/>
            <w:noWrap/>
            <w:vAlign w:val="center"/>
          </w:tcPr>
          <w:p w14:paraId="298A3AF8" w14:textId="0E05252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Long Term Loans &amp; Advances</w:t>
            </w:r>
          </w:p>
        </w:tc>
        <w:tc>
          <w:tcPr>
            <w:tcW w:w="1077" w:type="dxa"/>
            <w:shd w:val="clear" w:color="auto" w:fill="auto"/>
            <w:noWrap/>
            <w:vAlign w:val="center"/>
          </w:tcPr>
          <w:p w14:paraId="37050BAB" w14:textId="6E5FC1D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79D7536" w14:textId="1CBDB76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EA68D81" w14:textId="6C60D15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68F757D" w14:textId="38C83A9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89B1E45" w14:textId="4C1C492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1E4F915" w14:textId="5E78CDF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2834876D" w14:textId="5012993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23C308D" w14:textId="5D7116F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A1F3D6E" w14:textId="5ACB79A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B84853E" w14:textId="01FA692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5B7549D5" w14:textId="77777777" w:rsidTr="00CC645F">
        <w:trPr>
          <w:trHeight w:val="300"/>
        </w:trPr>
        <w:tc>
          <w:tcPr>
            <w:tcW w:w="3828" w:type="dxa"/>
            <w:shd w:val="clear" w:color="auto" w:fill="auto"/>
            <w:noWrap/>
            <w:vAlign w:val="center"/>
          </w:tcPr>
          <w:p w14:paraId="43E71D31" w14:textId="4A473599"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lastRenderedPageBreak/>
              <w:t>Investments</w:t>
            </w:r>
          </w:p>
        </w:tc>
        <w:tc>
          <w:tcPr>
            <w:tcW w:w="1077" w:type="dxa"/>
            <w:shd w:val="clear" w:color="auto" w:fill="auto"/>
            <w:noWrap/>
            <w:vAlign w:val="center"/>
          </w:tcPr>
          <w:p w14:paraId="1457B061" w14:textId="7058B8A8"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0.01</w:t>
            </w:r>
          </w:p>
        </w:tc>
        <w:tc>
          <w:tcPr>
            <w:tcW w:w="1078" w:type="dxa"/>
            <w:shd w:val="clear" w:color="auto" w:fill="auto"/>
            <w:noWrap/>
            <w:vAlign w:val="center"/>
          </w:tcPr>
          <w:p w14:paraId="031628F9" w14:textId="1C120F5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42E809F" w14:textId="788A36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07091508" w14:textId="4FE6F8B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2788009" w14:textId="5990136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3D47CF6" w14:textId="12D53ED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9CADC4C" w14:textId="052CE27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6724998" w14:textId="4A033F6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7E1AF9" w14:textId="3C7EDFA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45DD7243" w14:textId="777E31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56C6097C" w14:textId="77777777" w:rsidTr="00CC645F">
        <w:trPr>
          <w:trHeight w:val="300"/>
        </w:trPr>
        <w:tc>
          <w:tcPr>
            <w:tcW w:w="3828" w:type="dxa"/>
            <w:shd w:val="clear" w:color="auto" w:fill="auto"/>
            <w:noWrap/>
            <w:vAlign w:val="center"/>
          </w:tcPr>
          <w:p w14:paraId="3B4EEE4D" w14:textId="384ACAE7"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Short Term Loans &amp; Advances</w:t>
            </w:r>
          </w:p>
        </w:tc>
        <w:tc>
          <w:tcPr>
            <w:tcW w:w="1077" w:type="dxa"/>
            <w:shd w:val="clear" w:color="auto" w:fill="auto"/>
            <w:noWrap/>
            <w:vAlign w:val="center"/>
          </w:tcPr>
          <w:p w14:paraId="5E18D3F7" w14:textId="310676A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9889C52" w14:textId="5B9417A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8E1DDB8" w14:textId="6EFE762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C038CEC" w14:textId="72FC333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F42129A" w14:textId="3D40B91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4D061C1" w14:textId="725E279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794311B6" w14:textId="218B3EA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D0B62D6" w14:textId="1817FA0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8DB7EFD" w14:textId="37ADF31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7A3822E" w14:textId="3401CE2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7E44C4DE" w14:textId="77777777" w:rsidTr="00CC645F">
        <w:trPr>
          <w:trHeight w:val="300"/>
        </w:trPr>
        <w:tc>
          <w:tcPr>
            <w:tcW w:w="3828" w:type="dxa"/>
            <w:shd w:val="clear" w:color="auto" w:fill="auto"/>
            <w:noWrap/>
            <w:vAlign w:val="center"/>
          </w:tcPr>
          <w:p w14:paraId="4296270B" w14:textId="2856DC4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Other Current Assets</w:t>
            </w:r>
          </w:p>
        </w:tc>
        <w:tc>
          <w:tcPr>
            <w:tcW w:w="1077" w:type="dxa"/>
            <w:shd w:val="clear" w:color="auto" w:fill="auto"/>
            <w:noWrap/>
            <w:vAlign w:val="center"/>
          </w:tcPr>
          <w:p w14:paraId="1564BA33" w14:textId="3C1F759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447EAE7" w14:textId="04FB6C6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60B787B" w14:textId="24F4A49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119FB58" w14:textId="4D6BA13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CCC580E" w14:textId="609292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65AD8F2" w14:textId="666A9FE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64176CE" w14:textId="4914F72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877B432" w14:textId="09326FC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348C991" w14:textId="0583BB5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3A698CA1" w14:textId="7B8835A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09449C48" w14:textId="4998B4A2" w:rsidTr="00CC645F">
        <w:trPr>
          <w:trHeight w:val="300"/>
        </w:trPr>
        <w:tc>
          <w:tcPr>
            <w:tcW w:w="3828" w:type="dxa"/>
            <w:shd w:val="clear" w:color="auto" w:fill="DBE5F1" w:themeFill="accent1" w:themeFillTint="33"/>
            <w:noWrap/>
            <w:vAlign w:val="center"/>
            <w:hideMark/>
          </w:tcPr>
          <w:p w14:paraId="43ED9620" w14:textId="0E4AC9B0"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Cash Flow from Investing Activities (C)</w:t>
            </w:r>
          </w:p>
        </w:tc>
        <w:tc>
          <w:tcPr>
            <w:tcW w:w="1077" w:type="dxa"/>
            <w:shd w:val="clear" w:color="auto" w:fill="DBE5F1" w:themeFill="accent1" w:themeFillTint="33"/>
            <w:noWrap/>
            <w:vAlign w:val="center"/>
          </w:tcPr>
          <w:p w14:paraId="0CA51C0D" w14:textId="529F721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0.01</w:t>
            </w:r>
          </w:p>
        </w:tc>
        <w:tc>
          <w:tcPr>
            <w:tcW w:w="1078" w:type="dxa"/>
            <w:shd w:val="clear" w:color="auto" w:fill="DBE5F1" w:themeFill="accent1" w:themeFillTint="33"/>
            <w:noWrap/>
            <w:vAlign w:val="center"/>
          </w:tcPr>
          <w:p w14:paraId="3531CAB5" w14:textId="7076FC8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-9.00</w:t>
            </w:r>
          </w:p>
        </w:tc>
        <w:tc>
          <w:tcPr>
            <w:tcW w:w="1078" w:type="dxa"/>
            <w:shd w:val="clear" w:color="auto" w:fill="DBE5F1" w:themeFill="accent1" w:themeFillTint="33"/>
            <w:noWrap/>
            <w:vAlign w:val="center"/>
          </w:tcPr>
          <w:p w14:paraId="523A4D22" w14:textId="318A98C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7" w:type="dxa"/>
            <w:shd w:val="clear" w:color="auto" w:fill="DBE5F1" w:themeFill="accent1" w:themeFillTint="33"/>
            <w:noWrap/>
            <w:vAlign w:val="center"/>
          </w:tcPr>
          <w:p w14:paraId="21ADE0DA" w14:textId="0077167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noWrap/>
            <w:vAlign w:val="center"/>
          </w:tcPr>
          <w:p w14:paraId="2697DA52" w14:textId="42C8A92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noWrap/>
            <w:vAlign w:val="center"/>
          </w:tcPr>
          <w:p w14:paraId="2A9F4E70" w14:textId="4785F11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7" w:type="dxa"/>
            <w:shd w:val="clear" w:color="auto" w:fill="DBE5F1" w:themeFill="accent1" w:themeFillTint="33"/>
            <w:vAlign w:val="center"/>
          </w:tcPr>
          <w:p w14:paraId="232946F0" w14:textId="1DA835F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0D368382" w14:textId="70FC9D1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72892D20" w14:textId="1F38666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38A19CCB" w14:textId="3A1EBE9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r>
      <w:tr w:rsidR="005B4A5B" w:rsidRPr="005B4A5B" w14:paraId="103FCC8B" w14:textId="4E3E342D" w:rsidTr="00CC645F">
        <w:trPr>
          <w:trHeight w:val="300"/>
        </w:trPr>
        <w:tc>
          <w:tcPr>
            <w:tcW w:w="3828" w:type="dxa"/>
            <w:shd w:val="clear" w:color="auto" w:fill="DBE5F1" w:themeFill="accent1" w:themeFillTint="33"/>
            <w:noWrap/>
            <w:vAlign w:val="center"/>
            <w:hideMark/>
          </w:tcPr>
          <w:p w14:paraId="282C3AB8" w14:textId="2804A7AF"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Total Cash Surplus/Deficit</w:t>
            </w:r>
          </w:p>
        </w:tc>
        <w:tc>
          <w:tcPr>
            <w:tcW w:w="1077" w:type="dxa"/>
            <w:shd w:val="clear" w:color="auto" w:fill="DBE5F1" w:themeFill="accent1" w:themeFillTint="33"/>
            <w:noWrap/>
            <w:vAlign w:val="center"/>
          </w:tcPr>
          <w:p w14:paraId="43D5600A" w14:textId="7913573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-168.59</w:t>
            </w:r>
          </w:p>
        </w:tc>
        <w:tc>
          <w:tcPr>
            <w:tcW w:w="1078" w:type="dxa"/>
            <w:shd w:val="clear" w:color="auto" w:fill="DBE5F1" w:themeFill="accent1" w:themeFillTint="33"/>
            <w:noWrap/>
            <w:vAlign w:val="center"/>
          </w:tcPr>
          <w:p w14:paraId="6BD22623" w14:textId="75FD489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559.51</w:t>
            </w:r>
          </w:p>
        </w:tc>
        <w:tc>
          <w:tcPr>
            <w:tcW w:w="1078" w:type="dxa"/>
            <w:shd w:val="clear" w:color="auto" w:fill="DBE5F1" w:themeFill="accent1" w:themeFillTint="33"/>
            <w:noWrap/>
            <w:vAlign w:val="center"/>
          </w:tcPr>
          <w:p w14:paraId="780E09FE" w14:textId="3560658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-240.38</w:t>
            </w:r>
          </w:p>
        </w:tc>
        <w:tc>
          <w:tcPr>
            <w:tcW w:w="1077" w:type="dxa"/>
            <w:shd w:val="clear" w:color="auto" w:fill="DBE5F1" w:themeFill="accent1" w:themeFillTint="33"/>
            <w:noWrap/>
            <w:vAlign w:val="center"/>
          </w:tcPr>
          <w:p w14:paraId="4DA24A16" w14:textId="2B68688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-185.14</w:t>
            </w:r>
          </w:p>
        </w:tc>
        <w:tc>
          <w:tcPr>
            <w:tcW w:w="1078" w:type="dxa"/>
            <w:shd w:val="clear" w:color="auto" w:fill="DBE5F1" w:themeFill="accent1" w:themeFillTint="33"/>
            <w:noWrap/>
            <w:vAlign w:val="center"/>
          </w:tcPr>
          <w:p w14:paraId="66010EB9" w14:textId="7ACDB2D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-88.60</w:t>
            </w:r>
          </w:p>
        </w:tc>
        <w:tc>
          <w:tcPr>
            <w:tcW w:w="1078" w:type="dxa"/>
            <w:shd w:val="clear" w:color="auto" w:fill="DBE5F1" w:themeFill="accent1" w:themeFillTint="33"/>
            <w:noWrap/>
            <w:vAlign w:val="center"/>
          </w:tcPr>
          <w:p w14:paraId="519EBC27" w14:textId="39727BC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-20.78</w:t>
            </w:r>
          </w:p>
        </w:tc>
        <w:tc>
          <w:tcPr>
            <w:tcW w:w="1077" w:type="dxa"/>
            <w:shd w:val="clear" w:color="auto" w:fill="DBE5F1" w:themeFill="accent1" w:themeFillTint="33"/>
            <w:vAlign w:val="center"/>
          </w:tcPr>
          <w:p w14:paraId="0314C436" w14:textId="2C03F2A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-11.79</w:t>
            </w:r>
          </w:p>
        </w:tc>
        <w:tc>
          <w:tcPr>
            <w:tcW w:w="1078" w:type="dxa"/>
            <w:shd w:val="clear" w:color="auto" w:fill="DBE5F1" w:themeFill="accent1" w:themeFillTint="33"/>
            <w:vAlign w:val="center"/>
          </w:tcPr>
          <w:p w14:paraId="1889780E" w14:textId="14E4569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-2.17</w:t>
            </w:r>
          </w:p>
        </w:tc>
        <w:tc>
          <w:tcPr>
            <w:tcW w:w="1078" w:type="dxa"/>
            <w:shd w:val="clear" w:color="auto" w:fill="DBE5F1" w:themeFill="accent1" w:themeFillTint="33"/>
            <w:vAlign w:val="center"/>
          </w:tcPr>
          <w:p w14:paraId="5A203CDE" w14:textId="08F97D8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-11.98</w:t>
            </w:r>
          </w:p>
        </w:tc>
        <w:tc>
          <w:tcPr>
            <w:tcW w:w="1078" w:type="dxa"/>
            <w:shd w:val="clear" w:color="auto" w:fill="DBE5F1" w:themeFill="accent1" w:themeFillTint="33"/>
            <w:vAlign w:val="center"/>
          </w:tcPr>
          <w:p w14:paraId="11D27189" w14:textId="554D4C6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0.26</w:t>
            </w:r>
          </w:p>
        </w:tc>
      </w:tr>
      <w:tr w:rsidR="005B4A5B" w:rsidRPr="005B4A5B" w14:paraId="45E94EAD" w14:textId="0244D760" w:rsidTr="00CC645F">
        <w:trPr>
          <w:trHeight w:val="300"/>
        </w:trPr>
        <w:tc>
          <w:tcPr>
            <w:tcW w:w="3828" w:type="dxa"/>
            <w:shd w:val="clear" w:color="auto" w:fill="auto"/>
            <w:noWrap/>
            <w:vAlign w:val="center"/>
            <w:hideMark/>
          </w:tcPr>
          <w:p w14:paraId="7A96AC96" w14:textId="0B511C5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 xml:space="preserve">Opening </w:t>
            </w:r>
            <w:r>
              <w:rPr>
                <w:rFonts w:asciiTheme="minorHAnsi" w:hAnsiTheme="minorHAnsi" w:cstheme="minorHAnsi"/>
                <w:sz w:val="22"/>
                <w:szCs w:val="22"/>
              </w:rPr>
              <w:t>C</w:t>
            </w:r>
            <w:r w:rsidRPr="005B4A5B">
              <w:rPr>
                <w:rFonts w:asciiTheme="minorHAnsi" w:hAnsiTheme="minorHAnsi" w:cstheme="minorHAnsi"/>
                <w:sz w:val="22"/>
                <w:szCs w:val="22"/>
              </w:rPr>
              <w:t xml:space="preserve">ash or </w:t>
            </w:r>
            <w:r>
              <w:rPr>
                <w:rFonts w:asciiTheme="minorHAnsi" w:hAnsiTheme="minorHAnsi" w:cstheme="minorHAnsi"/>
                <w:sz w:val="22"/>
                <w:szCs w:val="22"/>
              </w:rPr>
              <w:t>B</w:t>
            </w:r>
            <w:r w:rsidRPr="005B4A5B">
              <w:rPr>
                <w:rFonts w:asciiTheme="minorHAnsi" w:hAnsiTheme="minorHAnsi" w:cstheme="minorHAnsi"/>
                <w:sz w:val="22"/>
                <w:szCs w:val="22"/>
              </w:rPr>
              <w:t xml:space="preserve">ank </w:t>
            </w:r>
            <w:r>
              <w:rPr>
                <w:rFonts w:asciiTheme="minorHAnsi" w:hAnsiTheme="minorHAnsi" w:cstheme="minorHAnsi"/>
                <w:sz w:val="22"/>
                <w:szCs w:val="22"/>
              </w:rPr>
              <w:t>B</w:t>
            </w:r>
            <w:r w:rsidRPr="005B4A5B">
              <w:rPr>
                <w:rFonts w:asciiTheme="minorHAnsi" w:hAnsiTheme="minorHAnsi" w:cstheme="minorHAnsi"/>
                <w:sz w:val="22"/>
                <w:szCs w:val="22"/>
              </w:rPr>
              <w:t>alance</w:t>
            </w:r>
          </w:p>
        </w:tc>
        <w:tc>
          <w:tcPr>
            <w:tcW w:w="1077" w:type="dxa"/>
            <w:shd w:val="clear" w:color="auto" w:fill="auto"/>
            <w:noWrap/>
            <w:vAlign w:val="center"/>
          </w:tcPr>
          <w:p w14:paraId="0167EA43" w14:textId="54E32BB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171.91</w:t>
            </w:r>
          </w:p>
        </w:tc>
        <w:tc>
          <w:tcPr>
            <w:tcW w:w="1078" w:type="dxa"/>
            <w:shd w:val="clear" w:color="auto" w:fill="auto"/>
            <w:noWrap/>
            <w:vAlign w:val="center"/>
          </w:tcPr>
          <w:p w14:paraId="0A92B1E2" w14:textId="0BBDD0E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3.32</w:t>
            </w:r>
          </w:p>
        </w:tc>
        <w:tc>
          <w:tcPr>
            <w:tcW w:w="1078" w:type="dxa"/>
            <w:shd w:val="clear" w:color="auto" w:fill="auto"/>
            <w:noWrap/>
            <w:vAlign w:val="center"/>
          </w:tcPr>
          <w:p w14:paraId="38BEDEA7" w14:textId="66BA5DB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562.83</w:t>
            </w:r>
          </w:p>
        </w:tc>
        <w:tc>
          <w:tcPr>
            <w:tcW w:w="1077" w:type="dxa"/>
            <w:shd w:val="clear" w:color="auto" w:fill="auto"/>
            <w:noWrap/>
            <w:vAlign w:val="center"/>
          </w:tcPr>
          <w:p w14:paraId="0D7090D0" w14:textId="7148EB0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322.45</w:t>
            </w:r>
          </w:p>
        </w:tc>
        <w:tc>
          <w:tcPr>
            <w:tcW w:w="1078" w:type="dxa"/>
            <w:shd w:val="clear" w:color="auto" w:fill="auto"/>
            <w:noWrap/>
            <w:vAlign w:val="center"/>
          </w:tcPr>
          <w:p w14:paraId="32703928" w14:textId="031E317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137.31</w:t>
            </w:r>
          </w:p>
        </w:tc>
        <w:tc>
          <w:tcPr>
            <w:tcW w:w="1078" w:type="dxa"/>
            <w:shd w:val="clear" w:color="auto" w:fill="auto"/>
            <w:noWrap/>
            <w:vAlign w:val="center"/>
          </w:tcPr>
          <w:p w14:paraId="164D72D9" w14:textId="3BC90E44"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48.72</w:t>
            </w:r>
          </w:p>
        </w:tc>
        <w:tc>
          <w:tcPr>
            <w:tcW w:w="1077" w:type="dxa"/>
            <w:vAlign w:val="center"/>
          </w:tcPr>
          <w:p w14:paraId="01A5B135" w14:textId="305C441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27.93</w:t>
            </w:r>
          </w:p>
        </w:tc>
        <w:tc>
          <w:tcPr>
            <w:tcW w:w="1078" w:type="dxa"/>
            <w:vAlign w:val="center"/>
          </w:tcPr>
          <w:p w14:paraId="6F1D4E45" w14:textId="3AF9798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16.15</w:t>
            </w:r>
          </w:p>
        </w:tc>
        <w:tc>
          <w:tcPr>
            <w:tcW w:w="1078" w:type="dxa"/>
            <w:vAlign w:val="center"/>
          </w:tcPr>
          <w:p w14:paraId="2823213F" w14:textId="514F583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13.98</w:t>
            </w:r>
          </w:p>
        </w:tc>
        <w:tc>
          <w:tcPr>
            <w:tcW w:w="1078" w:type="dxa"/>
            <w:vAlign w:val="center"/>
          </w:tcPr>
          <w:p w14:paraId="134F9F7F" w14:textId="03D18C9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1.99</w:t>
            </w:r>
          </w:p>
        </w:tc>
      </w:tr>
      <w:tr w:rsidR="005B4A5B" w:rsidRPr="005B4A5B" w14:paraId="2BB32705" w14:textId="7A25DC16" w:rsidTr="00CC645F">
        <w:trPr>
          <w:trHeight w:val="315"/>
        </w:trPr>
        <w:tc>
          <w:tcPr>
            <w:tcW w:w="3828" w:type="dxa"/>
            <w:shd w:val="clear" w:color="auto" w:fill="002060"/>
            <w:noWrap/>
            <w:vAlign w:val="center"/>
            <w:hideMark/>
          </w:tcPr>
          <w:p w14:paraId="227C21C9" w14:textId="77777777" w:rsidR="005B4A5B" w:rsidRPr="005B4A5B" w:rsidRDefault="005B4A5B" w:rsidP="005B4A5B">
            <w:pPr>
              <w:spacing w:line="276" w:lineRule="auto"/>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Closing Cash or Bank Balance</w:t>
            </w:r>
          </w:p>
        </w:tc>
        <w:tc>
          <w:tcPr>
            <w:tcW w:w="1077" w:type="dxa"/>
            <w:shd w:val="clear" w:color="auto" w:fill="002060"/>
            <w:noWrap/>
            <w:vAlign w:val="center"/>
            <w:hideMark/>
          </w:tcPr>
          <w:p w14:paraId="0F28D4D2" w14:textId="5DC964EB"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3.32</w:t>
            </w:r>
          </w:p>
        </w:tc>
        <w:tc>
          <w:tcPr>
            <w:tcW w:w="1078" w:type="dxa"/>
            <w:shd w:val="clear" w:color="auto" w:fill="002060"/>
            <w:noWrap/>
            <w:vAlign w:val="center"/>
            <w:hideMark/>
          </w:tcPr>
          <w:p w14:paraId="2C7923A1" w14:textId="0B861FFC"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562.83</w:t>
            </w:r>
          </w:p>
        </w:tc>
        <w:tc>
          <w:tcPr>
            <w:tcW w:w="1078" w:type="dxa"/>
            <w:shd w:val="clear" w:color="auto" w:fill="002060"/>
            <w:noWrap/>
            <w:vAlign w:val="center"/>
            <w:hideMark/>
          </w:tcPr>
          <w:p w14:paraId="3E5898D4" w14:textId="2A9A9CBC"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322.45</w:t>
            </w:r>
          </w:p>
        </w:tc>
        <w:tc>
          <w:tcPr>
            <w:tcW w:w="1077" w:type="dxa"/>
            <w:shd w:val="clear" w:color="auto" w:fill="002060"/>
            <w:noWrap/>
            <w:vAlign w:val="center"/>
            <w:hideMark/>
          </w:tcPr>
          <w:p w14:paraId="67EBBF7A" w14:textId="0A8AD01E"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137.31</w:t>
            </w:r>
          </w:p>
        </w:tc>
        <w:tc>
          <w:tcPr>
            <w:tcW w:w="1078" w:type="dxa"/>
            <w:shd w:val="clear" w:color="auto" w:fill="002060"/>
            <w:noWrap/>
            <w:vAlign w:val="center"/>
            <w:hideMark/>
          </w:tcPr>
          <w:p w14:paraId="5A1D8994" w14:textId="70876C37"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48.72</w:t>
            </w:r>
          </w:p>
        </w:tc>
        <w:tc>
          <w:tcPr>
            <w:tcW w:w="1078" w:type="dxa"/>
            <w:shd w:val="clear" w:color="auto" w:fill="002060"/>
            <w:noWrap/>
            <w:vAlign w:val="center"/>
            <w:hideMark/>
          </w:tcPr>
          <w:p w14:paraId="3A33DFF0" w14:textId="025FAB34"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27.93</w:t>
            </w:r>
          </w:p>
        </w:tc>
        <w:tc>
          <w:tcPr>
            <w:tcW w:w="1077" w:type="dxa"/>
            <w:shd w:val="clear" w:color="auto" w:fill="002060"/>
            <w:vAlign w:val="center"/>
          </w:tcPr>
          <w:p w14:paraId="2F9486CE" w14:textId="108B8617"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16.15</w:t>
            </w:r>
          </w:p>
        </w:tc>
        <w:tc>
          <w:tcPr>
            <w:tcW w:w="1078" w:type="dxa"/>
            <w:shd w:val="clear" w:color="auto" w:fill="002060"/>
            <w:vAlign w:val="center"/>
          </w:tcPr>
          <w:p w14:paraId="7A3C9705" w14:textId="52DF3790"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13.98</w:t>
            </w:r>
          </w:p>
        </w:tc>
        <w:tc>
          <w:tcPr>
            <w:tcW w:w="1078" w:type="dxa"/>
            <w:shd w:val="clear" w:color="auto" w:fill="002060"/>
            <w:vAlign w:val="center"/>
          </w:tcPr>
          <w:p w14:paraId="5046FDBD" w14:textId="78F98C82"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1.99</w:t>
            </w:r>
          </w:p>
        </w:tc>
        <w:tc>
          <w:tcPr>
            <w:tcW w:w="1078" w:type="dxa"/>
            <w:shd w:val="clear" w:color="auto" w:fill="002060"/>
            <w:vAlign w:val="center"/>
          </w:tcPr>
          <w:p w14:paraId="3F93305A" w14:textId="74C76515"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2.26</w:t>
            </w:r>
          </w:p>
        </w:tc>
      </w:tr>
    </w:tbl>
    <w:p w14:paraId="7A42C901" w14:textId="77777777" w:rsidR="00AA758A" w:rsidRDefault="00AA758A" w:rsidP="00AA758A">
      <w:pPr>
        <w:pStyle w:val="ListParagraph"/>
        <w:autoSpaceDE w:val="0"/>
        <w:autoSpaceDN w:val="0"/>
        <w:adjustRightInd w:val="0"/>
        <w:spacing w:line="360" w:lineRule="auto"/>
        <w:ind w:left="426" w:right="-425"/>
        <w:jc w:val="both"/>
        <w:rPr>
          <w:rFonts w:ascii="Arial" w:hAnsi="Arial" w:cs="Arial"/>
          <w:b/>
          <w:sz w:val="22"/>
          <w:szCs w:val="22"/>
          <w:lang w:eastAsia="en-IN"/>
        </w:rPr>
      </w:pPr>
    </w:p>
    <w:p w14:paraId="3DCFF2FB" w14:textId="77777777" w:rsidR="00733E72" w:rsidRDefault="00733E72" w:rsidP="00733E72">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Pr>
          <w:rFonts w:ascii="Arial" w:hAnsi="Arial" w:cs="Arial"/>
          <w:b/>
          <w:sz w:val="22"/>
          <w:szCs w:val="22"/>
          <w:lang w:eastAsia="en-IN"/>
        </w:rPr>
        <w:t>ENTERPRISE VALUATION:</w:t>
      </w:r>
    </w:p>
    <w:p w14:paraId="0EAAB8C1" w14:textId="41CE9ACC" w:rsidR="00733E72" w:rsidRDefault="00733E72" w:rsidP="006238C5">
      <w:pPr>
        <w:pStyle w:val="Default"/>
        <w:numPr>
          <w:ilvl w:val="0"/>
          <w:numId w:val="33"/>
        </w:numPr>
        <w:spacing w:line="360" w:lineRule="auto"/>
        <w:ind w:left="567" w:right="-425" w:hanging="426"/>
        <w:jc w:val="both"/>
        <w:rPr>
          <w:color w:val="auto"/>
          <w:sz w:val="22"/>
          <w:szCs w:val="22"/>
        </w:rPr>
      </w:pPr>
      <w:r>
        <w:rPr>
          <w:b/>
          <w:color w:val="auto"/>
          <w:sz w:val="22"/>
          <w:szCs w:val="22"/>
        </w:rPr>
        <w:t>METHODOLOGY/ MODEL ADOPTED:</w:t>
      </w:r>
      <w:r>
        <w:rPr>
          <w:color w:val="auto"/>
          <w:sz w:val="22"/>
          <w:szCs w:val="22"/>
        </w:rPr>
        <w:t xml:space="preserve"> Out of the various models &amp; theories available, we have adopted the most widely used &amp; acceptable approach to calculate the Enterprise Value of the Company, which is, Income based approach (Discounted Cash Flow Model). </w:t>
      </w:r>
    </w:p>
    <w:p w14:paraId="07F23C04" w14:textId="77777777" w:rsidR="00733E72" w:rsidRDefault="00733E72" w:rsidP="006238C5">
      <w:pPr>
        <w:pStyle w:val="Default"/>
        <w:numPr>
          <w:ilvl w:val="0"/>
          <w:numId w:val="34"/>
        </w:numPr>
        <w:tabs>
          <w:tab w:val="left" w:pos="284"/>
        </w:tabs>
        <w:spacing w:before="240" w:line="360" w:lineRule="auto"/>
        <w:ind w:left="993" w:right="-425" w:hanging="425"/>
        <w:jc w:val="both"/>
        <w:rPr>
          <w:color w:val="auto"/>
          <w:sz w:val="22"/>
          <w:szCs w:val="22"/>
        </w:rPr>
      </w:pPr>
      <w:r>
        <w:rPr>
          <w:color w:val="auto"/>
          <w:sz w:val="22"/>
          <w:szCs w:val="22"/>
        </w:rPr>
        <w:t>FCFF is more practical when substantial capital changes are expected because weighted average cost of capital (WACC) is less sensitive to the cost of equity.</w:t>
      </w:r>
    </w:p>
    <w:p w14:paraId="72F52AAF" w14:textId="77777777" w:rsidR="00733E72" w:rsidRDefault="00733E72" w:rsidP="006238C5">
      <w:pPr>
        <w:pStyle w:val="Default"/>
        <w:numPr>
          <w:ilvl w:val="0"/>
          <w:numId w:val="34"/>
        </w:numPr>
        <w:tabs>
          <w:tab w:val="left" w:pos="284"/>
        </w:tabs>
        <w:spacing w:line="360" w:lineRule="auto"/>
        <w:ind w:left="993" w:right="-425" w:hanging="425"/>
        <w:jc w:val="both"/>
        <w:rPr>
          <w:color w:val="auto"/>
          <w:sz w:val="22"/>
          <w:szCs w:val="22"/>
        </w:rPr>
      </w:pPr>
      <w:r>
        <w:rPr>
          <w:color w:val="auto"/>
          <w:sz w:val="22"/>
          <w:szCs w:val="22"/>
        </w:rPr>
        <w:t>In this method, we calculate the free cash flow to firm (FCFF) for the projected period.</w:t>
      </w:r>
    </w:p>
    <w:p w14:paraId="4273757C" w14:textId="77777777" w:rsidR="00733E72" w:rsidRDefault="00733E72" w:rsidP="006238C5">
      <w:pPr>
        <w:pStyle w:val="Default"/>
        <w:numPr>
          <w:ilvl w:val="0"/>
          <w:numId w:val="34"/>
        </w:numPr>
        <w:tabs>
          <w:tab w:val="left" w:pos="284"/>
        </w:tabs>
        <w:spacing w:line="360" w:lineRule="auto"/>
        <w:ind w:left="993" w:right="-425" w:hanging="425"/>
        <w:jc w:val="both"/>
        <w:rPr>
          <w:color w:val="auto"/>
          <w:sz w:val="22"/>
          <w:szCs w:val="22"/>
        </w:rPr>
      </w:pPr>
      <w:r>
        <w:rPr>
          <w:color w:val="auto"/>
          <w:sz w:val="22"/>
          <w:szCs w:val="22"/>
        </w:rPr>
        <w:t>Finally, we calculate the present value of future cash flows by using a required rate of return based on the riskiness of the project, which we determine by using the Weighted Average Cost of Capital (WACC).</w:t>
      </w:r>
    </w:p>
    <w:p w14:paraId="626EDDE7" w14:textId="77777777" w:rsidR="00733E72" w:rsidRDefault="00733E72" w:rsidP="00C84033">
      <w:pPr>
        <w:pStyle w:val="Default"/>
        <w:numPr>
          <w:ilvl w:val="0"/>
          <w:numId w:val="34"/>
        </w:numPr>
        <w:tabs>
          <w:tab w:val="left" w:pos="284"/>
        </w:tabs>
        <w:spacing w:after="240" w:line="360" w:lineRule="auto"/>
        <w:ind w:left="993" w:right="-425" w:hanging="425"/>
        <w:jc w:val="both"/>
        <w:rPr>
          <w:color w:val="auto"/>
          <w:sz w:val="22"/>
          <w:szCs w:val="22"/>
        </w:rPr>
      </w:pPr>
      <w:r>
        <w:rPr>
          <w:color w:val="auto"/>
          <w:sz w:val="22"/>
          <w:szCs w:val="22"/>
        </w:rPr>
        <w:t>The terminal value is calculated by applying a discount rate to the fair market value of assets at the end of the projected years. Then, the terminal value is discounted back to the present by using the appropriate discount rate.</w:t>
      </w:r>
    </w:p>
    <w:p w14:paraId="2D36B4C6" w14:textId="77777777" w:rsidR="00733E72" w:rsidRDefault="00733E72" w:rsidP="00CC645F">
      <w:pPr>
        <w:pStyle w:val="Default"/>
        <w:spacing w:line="360" w:lineRule="auto"/>
        <w:ind w:left="567" w:right="-425"/>
        <w:rPr>
          <w:b/>
          <w:color w:val="auto"/>
          <w:sz w:val="22"/>
          <w:szCs w:val="22"/>
        </w:rPr>
      </w:pPr>
      <w:r>
        <w:rPr>
          <w:b/>
          <w:color w:val="auto"/>
          <w:sz w:val="22"/>
          <w:szCs w:val="22"/>
        </w:rPr>
        <w:t>FCFF Model Formula and Key Inputs:</w:t>
      </w:r>
    </w:p>
    <w:p w14:paraId="6CA244D0" w14:textId="77777777" w:rsidR="00CC645F" w:rsidRDefault="00733E72" w:rsidP="00CC645F">
      <w:pPr>
        <w:pStyle w:val="Default"/>
        <w:spacing w:line="360" w:lineRule="auto"/>
        <w:ind w:left="567" w:right="-425"/>
        <w:jc w:val="center"/>
        <w:rPr>
          <w:b/>
          <w:color w:val="auto"/>
          <w:sz w:val="22"/>
          <w:szCs w:val="22"/>
        </w:rPr>
      </w:pPr>
      <w:r>
        <w:rPr>
          <w:noProof/>
          <w:color w:val="auto"/>
          <w:sz w:val="22"/>
          <w:szCs w:val="22"/>
          <w:lang w:val="en-IN" w:eastAsia="en-IN"/>
        </w:rPr>
        <w:drawing>
          <wp:inline distT="0" distB="0" distL="0" distR="0" wp14:anchorId="786B79A6" wp14:editId="4B42B134">
            <wp:extent cx="3543300" cy="704850"/>
            <wp:effectExtent l="19050" t="19050" r="19050" b="1905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57">
                      <a:extLst>
                        <a:ext uri="{28A0092B-C50C-407E-A947-70E740481C1C}">
                          <a14:useLocalDpi xmlns:a14="http://schemas.microsoft.com/office/drawing/2010/main" val="0"/>
                        </a:ext>
                      </a:extLst>
                    </a:blip>
                    <a:srcRect l="4503" t="42819" r="50768" b="10060"/>
                    <a:stretch>
                      <a:fillRect/>
                    </a:stretch>
                  </pic:blipFill>
                  <pic:spPr bwMode="auto">
                    <a:xfrm>
                      <a:off x="0" y="0"/>
                      <a:ext cx="3543300" cy="704850"/>
                    </a:xfrm>
                    <a:prstGeom prst="rect">
                      <a:avLst/>
                    </a:prstGeom>
                    <a:noFill/>
                    <a:ln w="3175" cmpd="sng">
                      <a:solidFill>
                        <a:srgbClr val="000000"/>
                      </a:solidFill>
                      <a:miter lim="800000"/>
                      <a:headEnd/>
                      <a:tailEnd/>
                    </a:ln>
                    <a:effectLst/>
                  </pic:spPr>
                </pic:pic>
              </a:graphicData>
            </a:graphic>
          </wp:inline>
        </w:drawing>
      </w:r>
    </w:p>
    <w:p w14:paraId="2094CFBE" w14:textId="17568112" w:rsidR="00733E72" w:rsidRPr="00733E72" w:rsidRDefault="00733E72" w:rsidP="00CC645F">
      <w:pPr>
        <w:pStyle w:val="Default"/>
        <w:spacing w:after="240" w:line="360" w:lineRule="auto"/>
        <w:ind w:left="567" w:right="-425"/>
        <w:jc w:val="both"/>
        <w:rPr>
          <w:bCs/>
          <w:i/>
          <w:iCs/>
          <w:color w:val="auto"/>
          <w:sz w:val="22"/>
          <w:szCs w:val="22"/>
        </w:rPr>
      </w:pPr>
      <w:r w:rsidRPr="00D8763F">
        <w:rPr>
          <w:b/>
          <w:color w:val="auto"/>
          <w:sz w:val="22"/>
          <w:szCs w:val="22"/>
        </w:rPr>
        <w:lastRenderedPageBreak/>
        <w:t>Free Cash Flow to Firm (FCFF)</w:t>
      </w:r>
      <w:r w:rsidRPr="00D8763F">
        <w:rPr>
          <w:b/>
          <w:bCs/>
          <w:color w:val="auto"/>
          <w:sz w:val="22"/>
          <w:szCs w:val="22"/>
        </w:rPr>
        <w:t>:</w:t>
      </w:r>
      <w:r w:rsidRPr="00D8763F">
        <w:rPr>
          <w:color w:val="auto"/>
          <w:sz w:val="22"/>
          <w:szCs w:val="22"/>
        </w:rPr>
        <w:t xml:space="preserve"> FCFF </w:t>
      </w:r>
      <w:r w:rsidRPr="00D8763F">
        <w:rPr>
          <w:sz w:val="22"/>
          <w:szCs w:val="22"/>
        </w:rPr>
        <w:t xml:space="preserve">is </w:t>
      </w:r>
      <w:r w:rsidRPr="00D8763F">
        <w:rPr>
          <w:color w:val="auto"/>
          <w:sz w:val="22"/>
          <w:szCs w:val="22"/>
        </w:rPr>
        <w:t>the </w:t>
      </w:r>
      <w:hyperlink r:id="rId158" w:history="1">
        <w:r w:rsidRPr="00D8763F">
          <w:rPr>
            <w:rStyle w:val="Hyperlink"/>
            <w:rFonts w:eastAsia="SimSun"/>
            <w:color w:val="auto"/>
            <w:sz w:val="22"/>
            <w:szCs w:val="22"/>
          </w:rPr>
          <w:t>cash</w:t>
        </w:r>
      </w:hyperlink>
      <w:r w:rsidRPr="00D8763F">
        <w:rPr>
          <w:color w:val="auto"/>
          <w:sz w:val="22"/>
          <w:szCs w:val="22"/>
        </w:rPr>
        <w:t> available to pay investors after a company pays its costs of doing business, invests in short-term assets like </w:t>
      </w:r>
      <w:hyperlink r:id="rId159" w:history="1">
        <w:r w:rsidRPr="00D8763F">
          <w:rPr>
            <w:rStyle w:val="Hyperlink"/>
            <w:rFonts w:eastAsia="SimSun"/>
            <w:color w:val="auto"/>
            <w:sz w:val="22"/>
            <w:szCs w:val="22"/>
          </w:rPr>
          <w:t>inventory</w:t>
        </w:r>
      </w:hyperlink>
      <w:r w:rsidRPr="00D8763F">
        <w:rPr>
          <w:color w:val="auto"/>
          <w:sz w:val="22"/>
          <w:szCs w:val="22"/>
        </w:rPr>
        <w:t>, and invests in assets like property, plants and equipment.</w:t>
      </w:r>
    </w:p>
    <w:p w14:paraId="6C7A6D2D" w14:textId="5ADF9990" w:rsidR="00733E72" w:rsidRDefault="00733E72" w:rsidP="00CC645F">
      <w:pPr>
        <w:pStyle w:val="Default"/>
        <w:spacing w:line="360" w:lineRule="auto"/>
        <w:ind w:left="567" w:right="-425"/>
        <w:jc w:val="both"/>
        <w:rPr>
          <w:bCs/>
          <w:i/>
          <w:iCs/>
          <w:color w:val="auto"/>
          <w:sz w:val="22"/>
          <w:szCs w:val="22"/>
        </w:rPr>
      </w:pPr>
      <w:r>
        <w:rPr>
          <w:bCs/>
          <w:i/>
          <w:iCs/>
          <w:color w:val="auto"/>
          <w:sz w:val="22"/>
          <w:szCs w:val="22"/>
        </w:rPr>
        <w:t>FCFF =</w:t>
      </w:r>
      <w:r w:rsidRPr="00733E72">
        <w:rPr>
          <w:bCs/>
          <w:i/>
          <w:iCs/>
          <w:color w:val="auto"/>
          <w:sz w:val="22"/>
          <w:szCs w:val="22"/>
        </w:rPr>
        <w:t xml:space="preserve"> </w:t>
      </w:r>
      <w:r w:rsidRPr="00D8763F">
        <w:rPr>
          <w:bCs/>
          <w:i/>
          <w:iCs/>
          <w:color w:val="auto"/>
          <w:sz w:val="22"/>
          <w:szCs w:val="22"/>
        </w:rPr>
        <w:t>Net Income + Non-Cash Charges + Interest (1 - tax rate) – Working Capital Investment – Fixed Capital Investment</w:t>
      </w:r>
      <w:r w:rsidR="00A961C3">
        <w:rPr>
          <w:bCs/>
          <w:i/>
          <w:iCs/>
          <w:color w:val="auto"/>
          <w:sz w:val="22"/>
          <w:szCs w:val="22"/>
        </w:rPr>
        <w:t>.</w:t>
      </w:r>
    </w:p>
    <w:p w14:paraId="4F131F66" w14:textId="2BA87016" w:rsidR="00A961C3" w:rsidRPr="00A961C3" w:rsidRDefault="00A961C3" w:rsidP="00A961C3">
      <w:pPr>
        <w:pStyle w:val="Default"/>
        <w:spacing w:line="360" w:lineRule="auto"/>
        <w:ind w:left="993" w:right="-425"/>
        <w:jc w:val="both"/>
        <w:rPr>
          <w:bCs/>
          <w:color w:val="auto"/>
          <w:sz w:val="22"/>
          <w:szCs w:val="22"/>
        </w:rPr>
      </w:pPr>
    </w:p>
    <w:p w14:paraId="29753446" w14:textId="77777777" w:rsidR="00DE4986" w:rsidRPr="004F1C56" w:rsidRDefault="000A3E8D" w:rsidP="006238C5">
      <w:pPr>
        <w:pStyle w:val="Default"/>
        <w:numPr>
          <w:ilvl w:val="0"/>
          <w:numId w:val="33"/>
        </w:numPr>
        <w:spacing w:line="360" w:lineRule="auto"/>
        <w:ind w:left="567" w:right="-425" w:hanging="426"/>
        <w:jc w:val="both"/>
        <w:rPr>
          <w:rFonts w:ascii="Times New Roman" w:hAnsi="Times New Roman" w:cs="Times New Roman"/>
        </w:rPr>
      </w:pPr>
      <w:r w:rsidRPr="00A961C3">
        <w:rPr>
          <w:b/>
          <w:color w:val="auto"/>
          <w:sz w:val="22"/>
          <w:szCs w:val="22"/>
        </w:rPr>
        <w:t>CALCULATION</w:t>
      </w:r>
      <w:r>
        <w:rPr>
          <w:b/>
          <w:sz w:val="22"/>
          <w:szCs w:val="22"/>
        </w:rPr>
        <w:t xml:space="preserve"> OF </w:t>
      </w:r>
      <w:r w:rsidR="00A767C2">
        <w:rPr>
          <w:b/>
          <w:sz w:val="22"/>
          <w:szCs w:val="22"/>
        </w:rPr>
        <w:t>FREE CASH FLOW TO FIRM</w:t>
      </w:r>
      <w:r>
        <w:rPr>
          <w:b/>
          <w:sz w:val="22"/>
          <w:szCs w:val="22"/>
        </w:rPr>
        <w:t>:</w:t>
      </w:r>
    </w:p>
    <w:p w14:paraId="4E646017" w14:textId="77777777" w:rsidR="004F1C56" w:rsidRPr="00DE4986" w:rsidRDefault="004F1C56" w:rsidP="004F1C56">
      <w:pPr>
        <w:pStyle w:val="ListParagraph"/>
        <w:autoSpaceDE w:val="0"/>
        <w:autoSpaceDN w:val="0"/>
        <w:adjustRightInd w:val="0"/>
        <w:ind w:left="1713" w:right="-425"/>
        <w:jc w:val="right"/>
      </w:pPr>
      <w:r w:rsidRPr="00DE4986">
        <w:rPr>
          <w:rFonts w:ascii="Arial" w:hAnsi="Arial" w:cs="Arial"/>
          <w:bCs/>
          <w:sz w:val="18"/>
          <w:szCs w:val="18"/>
          <w:lang w:eastAsia="en-IN"/>
        </w:rPr>
        <w:t>(Value in INR Crores)</w:t>
      </w:r>
    </w:p>
    <w:tbl>
      <w:tblPr>
        <w:tblW w:w="1417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0"/>
        <w:gridCol w:w="1135"/>
        <w:gridCol w:w="1135"/>
        <w:gridCol w:w="1135"/>
        <w:gridCol w:w="1135"/>
        <w:gridCol w:w="1135"/>
        <w:gridCol w:w="1135"/>
        <w:gridCol w:w="1135"/>
        <w:gridCol w:w="1135"/>
        <w:gridCol w:w="1135"/>
      </w:tblGrid>
      <w:tr w:rsidR="00733E72" w:rsidRPr="00AB661F" w14:paraId="2938C189" w14:textId="464E0980" w:rsidTr="00CC645F">
        <w:trPr>
          <w:trHeight w:val="70"/>
        </w:trPr>
        <w:tc>
          <w:tcPr>
            <w:tcW w:w="3960" w:type="dxa"/>
            <w:shd w:val="clear" w:color="000000" w:fill="002060"/>
            <w:noWrap/>
            <w:vAlign w:val="center"/>
            <w:hideMark/>
          </w:tcPr>
          <w:p w14:paraId="7BC72812" w14:textId="77777777" w:rsidR="00733E72" w:rsidRPr="00AB661F" w:rsidRDefault="00733E7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1135" w:type="dxa"/>
            <w:shd w:val="clear" w:color="000000" w:fill="002060"/>
            <w:noWrap/>
            <w:vAlign w:val="center"/>
            <w:hideMark/>
          </w:tcPr>
          <w:p w14:paraId="53046A38"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1135" w:type="dxa"/>
            <w:shd w:val="clear" w:color="000000" w:fill="002060"/>
            <w:noWrap/>
            <w:vAlign w:val="center"/>
            <w:hideMark/>
          </w:tcPr>
          <w:p w14:paraId="6B6BCD4B"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1135" w:type="dxa"/>
            <w:shd w:val="clear" w:color="000000" w:fill="002060"/>
            <w:noWrap/>
            <w:vAlign w:val="center"/>
            <w:hideMark/>
          </w:tcPr>
          <w:p w14:paraId="21AFA61E"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1135" w:type="dxa"/>
            <w:shd w:val="clear" w:color="000000" w:fill="002060"/>
            <w:noWrap/>
            <w:vAlign w:val="center"/>
            <w:hideMark/>
          </w:tcPr>
          <w:p w14:paraId="6A8487B7"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1135" w:type="dxa"/>
            <w:shd w:val="clear" w:color="000000" w:fill="002060"/>
            <w:noWrap/>
            <w:vAlign w:val="center"/>
            <w:hideMark/>
          </w:tcPr>
          <w:p w14:paraId="795767DF"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1135" w:type="dxa"/>
            <w:shd w:val="clear" w:color="000000" w:fill="002060"/>
            <w:vAlign w:val="center"/>
          </w:tcPr>
          <w:p w14:paraId="6C8D337F" w14:textId="4F93876F"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Mar-30</w:t>
            </w:r>
          </w:p>
        </w:tc>
        <w:tc>
          <w:tcPr>
            <w:tcW w:w="1135" w:type="dxa"/>
            <w:shd w:val="clear" w:color="000000" w:fill="002060"/>
            <w:vAlign w:val="center"/>
          </w:tcPr>
          <w:p w14:paraId="6B8F8765" w14:textId="69BF8BA8"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Mar-31</w:t>
            </w:r>
          </w:p>
        </w:tc>
        <w:tc>
          <w:tcPr>
            <w:tcW w:w="1135" w:type="dxa"/>
            <w:shd w:val="clear" w:color="000000" w:fill="002060"/>
            <w:vAlign w:val="center"/>
          </w:tcPr>
          <w:p w14:paraId="6CDF8387" w14:textId="745DA02B"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Mar-32</w:t>
            </w:r>
          </w:p>
        </w:tc>
        <w:tc>
          <w:tcPr>
            <w:tcW w:w="1135" w:type="dxa"/>
            <w:shd w:val="clear" w:color="000000" w:fill="002060"/>
            <w:vAlign w:val="center"/>
          </w:tcPr>
          <w:p w14:paraId="03186DCD" w14:textId="46D6804A"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Mar-33</w:t>
            </w:r>
          </w:p>
        </w:tc>
      </w:tr>
      <w:tr w:rsidR="00A961C3" w:rsidRPr="00AB661F" w14:paraId="71FE84F0" w14:textId="3CB76136" w:rsidTr="00CC645F">
        <w:trPr>
          <w:trHeight w:val="300"/>
        </w:trPr>
        <w:tc>
          <w:tcPr>
            <w:tcW w:w="3960" w:type="dxa"/>
            <w:shd w:val="clear" w:color="auto" w:fill="auto"/>
            <w:noWrap/>
            <w:vAlign w:val="center"/>
            <w:hideMark/>
          </w:tcPr>
          <w:p w14:paraId="0165716D"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1135" w:type="dxa"/>
            <w:shd w:val="clear" w:color="auto" w:fill="auto"/>
            <w:noWrap/>
            <w:vAlign w:val="bottom"/>
            <w:hideMark/>
          </w:tcPr>
          <w:p w14:paraId="0EF9549B" w14:textId="01704CF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-19.84</w:t>
            </w:r>
          </w:p>
        </w:tc>
        <w:tc>
          <w:tcPr>
            <w:tcW w:w="1135" w:type="dxa"/>
            <w:shd w:val="clear" w:color="auto" w:fill="auto"/>
            <w:noWrap/>
            <w:vAlign w:val="bottom"/>
            <w:hideMark/>
          </w:tcPr>
          <w:p w14:paraId="0E2F7C77" w14:textId="17FDE7CE"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44.84</w:t>
            </w:r>
          </w:p>
        </w:tc>
        <w:tc>
          <w:tcPr>
            <w:tcW w:w="1135" w:type="dxa"/>
            <w:shd w:val="clear" w:color="auto" w:fill="auto"/>
            <w:noWrap/>
            <w:vAlign w:val="bottom"/>
            <w:hideMark/>
          </w:tcPr>
          <w:p w14:paraId="4EC69B43" w14:textId="1513B10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100.20</w:t>
            </w:r>
          </w:p>
        </w:tc>
        <w:tc>
          <w:tcPr>
            <w:tcW w:w="1135" w:type="dxa"/>
            <w:shd w:val="clear" w:color="auto" w:fill="auto"/>
            <w:noWrap/>
            <w:vAlign w:val="bottom"/>
            <w:hideMark/>
          </w:tcPr>
          <w:p w14:paraId="343F3A1C" w14:textId="0A008FB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131.60</w:t>
            </w:r>
          </w:p>
        </w:tc>
        <w:tc>
          <w:tcPr>
            <w:tcW w:w="1135" w:type="dxa"/>
            <w:shd w:val="clear" w:color="auto" w:fill="auto"/>
            <w:noWrap/>
            <w:vAlign w:val="bottom"/>
            <w:hideMark/>
          </w:tcPr>
          <w:p w14:paraId="78A52161" w14:textId="60374BA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147.69</w:t>
            </w:r>
          </w:p>
        </w:tc>
        <w:tc>
          <w:tcPr>
            <w:tcW w:w="1135" w:type="dxa"/>
            <w:vAlign w:val="bottom"/>
          </w:tcPr>
          <w:p w14:paraId="3CBE965F" w14:textId="51518B4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164.85</w:t>
            </w:r>
          </w:p>
        </w:tc>
        <w:tc>
          <w:tcPr>
            <w:tcW w:w="1135" w:type="dxa"/>
            <w:vAlign w:val="bottom"/>
          </w:tcPr>
          <w:p w14:paraId="3FB676A7" w14:textId="0AA4FCE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183.13</w:t>
            </w:r>
          </w:p>
        </w:tc>
        <w:tc>
          <w:tcPr>
            <w:tcW w:w="1135" w:type="dxa"/>
            <w:vAlign w:val="bottom"/>
          </w:tcPr>
          <w:p w14:paraId="21A3C6B0" w14:textId="10C7F85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202.60</w:t>
            </w:r>
          </w:p>
        </w:tc>
        <w:tc>
          <w:tcPr>
            <w:tcW w:w="1135" w:type="dxa"/>
            <w:vAlign w:val="bottom"/>
          </w:tcPr>
          <w:p w14:paraId="3665B11A" w14:textId="293BC66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223.33</w:t>
            </w:r>
          </w:p>
        </w:tc>
      </w:tr>
      <w:tr w:rsidR="00A961C3" w:rsidRPr="00AB661F" w14:paraId="2BB8229D" w14:textId="798B6205" w:rsidTr="00CC645F">
        <w:trPr>
          <w:trHeight w:val="300"/>
        </w:trPr>
        <w:tc>
          <w:tcPr>
            <w:tcW w:w="3960" w:type="dxa"/>
            <w:shd w:val="clear" w:color="auto" w:fill="auto"/>
            <w:noWrap/>
            <w:vAlign w:val="center"/>
            <w:hideMark/>
          </w:tcPr>
          <w:p w14:paraId="4C3EF162"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1135" w:type="dxa"/>
            <w:shd w:val="clear" w:color="auto" w:fill="auto"/>
            <w:noWrap/>
            <w:vAlign w:val="bottom"/>
            <w:hideMark/>
          </w:tcPr>
          <w:p w14:paraId="30A42984" w14:textId="7E0031B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30.76</w:t>
            </w:r>
          </w:p>
        </w:tc>
        <w:tc>
          <w:tcPr>
            <w:tcW w:w="1135" w:type="dxa"/>
            <w:shd w:val="clear" w:color="auto" w:fill="auto"/>
            <w:noWrap/>
            <w:vAlign w:val="bottom"/>
            <w:hideMark/>
          </w:tcPr>
          <w:p w14:paraId="24D96EAB" w14:textId="2BEF73F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27.31</w:t>
            </w:r>
          </w:p>
        </w:tc>
        <w:tc>
          <w:tcPr>
            <w:tcW w:w="1135" w:type="dxa"/>
            <w:shd w:val="clear" w:color="auto" w:fill="auto"/>
            <w:noWrap/>
            <w:vAlign w:val="bottom"/>
            <w:hideMark/>
          </w:tcPr>
          <w:p w14:paraId="44775510" w14:textId="16417E4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23.74</w:t>
            </w:r>
          </w:p>
        </w:tc>
        <w:tc>
          <w:tcPr>
            <w:tcW w:w="1135" w:type="dxa"/>
            <w:shd w:val="clear" w:color="auto" w:fill="auto"/>
            <w:noWrap/>
            <w:vAlign w:val="bottom"/>
            <w:hideMark/>
          </w:tcPr>
          <w:p w14:paraId="31071078" w14:textId="4825A79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20.67</w:t>
            </w:r>
          </w:p>
        </w:tc>
        <w:tc>
          <w:tcPr>
            <w:tcW w:w="1135" w:type="dxa"/>
            <w:shd w:val="clear" w:color="auto" w:fill="auto"/>
            <w:noWrap/>
            <w:vAlign w:val="bottom"/>
            <w:hideMark/>
          </w:tcPr>
          <w:p w14:paraId="770F9445" w14:textId="1C95EC6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18.02</w:t>
            </w:r>
          </w:p>
        </w:tc>
        <w:tc>
          <w:tcPr>
            <w:tcW w:w="1135" w:type="dxa"/>
            <w:vAlign w:val="bottom"/>
          </w:tcPr>
          <w:p w14:paraId="489FDD7D" w14:textId="74AE4C1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15.73</w:t>
            </w:r>
          </w:p>
        </w:tc>
        <w:tc>
          <w:tcPr>
            <w:tcW w:w="1135" w:type="dxa"/>
            <w:vAlign w:val="bottom"/>
          </w:tcPr>
          <w:p w14:paraId="5C2D16C7" w14:textId="3F0E711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13.75</w:t>
            </w:r>
          </w:p>
        </w:tc>
        <w:tc>
          <w:tcPr>
            <w:tcW w:w="1135" w:type="dxa"/>
            <w:vAlign w:val="bottom"/>
          </w:tcPr>
          <w:p w14:paraId="5335620C" w14:textId="4CF62D7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12.03</w:t>
            </w:r>
          </w:p>
        </w:tc>
        <w:tc>
          <w:tcPr>
            <w:tcW w:w="1135" w:type="dxa"/>
            <w:vAlign w:val="bottom"/>
          </w:tcPr>
          <w:p w14:paraId="4611B26C" w14:textId="3C53958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10.53</w:t>
            </w:r>
          </w:p>
        </w:tc>
      </w:tr>
      <w:tr w:rsidR="00A961C3" w:rsidRPr="00AB661F" w14:paraId="30A65965" w14:textId="6C424FFA" w:rsidTr="00CC645F">
        <w:trPr>
          <w:trHeight w:val="300"/>
        </w:trPr>
        <w:tc>
          <w:tcPr>
            <w:tcW w:w="3960" w:type="dxa"/>
            <w:shd w:val="clear" w:color="auto" w:fill="auto"/>
            <w:noWrap/>
            <w:vAlign w:val="center"/>
            <w:hideMark/>
          </w:tcPr>
          <w:p w14:paraId="5214AB23"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1135" w:type="dxa"/>
            <w:shd w:val="clear" w:color="auto" w:fill="auto"/>
            <w:noWrap/>
            <w:vAlign w:val="bottom"/>
            <w:hideMark/>
          </w:tcPr>
          <w:p w14:paraId="6D6FC9B5" w14:textId="2D72D0F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-50.60</w:t>
            </w:r>
          </w:p>
        </w:tc>
        <w:tc>
          <w:tcPr>
            <w:tcW w:w="1135" w:type="dxa"/>
            <w:shd w:val="clear" w:color="auto" w:fill="auto"/>
            <w:noWrap/>
            <w:vAlign w:val="bottom"/>
            <w:hideMark/>
          </w:tcPr>
          <w:p w14:paraId="749A1777" w14:textId="20B0559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17.52</w:t>
            </w:r>
          </w:p>
        </w:tc>
        <w:tc>
          <w:tcPr>
            <w:tcW w:w="1135" w:type="dxa"/>
            <w:shd w:val="clear" w:color="auto" w:fill="auto"/>
            <w:noWrap/>
            <w:vAlign w:val="bottom"/>
            <w:hideMark/>
          </w:tcPr>
          <w:p w14:paraId="56833407" w14:textId="7BD9B5A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76.45</w:t>
            </w:r>
          </w:p>
        </w:tc>
        <w:tc>
          <w:tcPr>
            <w:tcW w:w="1135" w:type="dxa"/>
            <w:shd w:val="clear" w:color="auto" w:fill="auto"/>
            <w:noWrap/>
            <w:vAlign w:val="bottom"/>
            <w:hideMark/>
          </w:tcPr>
          <w:p w14:paraId="026FDDDE" w14:textId="4B9656E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110.93</w:t>
            </w:r>
          </w:p>
        </w:tc>
        <w:tc>
          <w:tcPr>
            <w:tcW w:w="1135" w:type="dxa"/>
            <w:shd w:val="clear" w:color="auto" w:fill="auto"/>
            <w:noWrap/>
            <w:vAlign w:val="bottom"/>
            <w:hideMark/>
          </w:tcPr>
          <w:p w14:paraId="189F41A7" w14:textId="73386FD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129.67</w:t>
            </w:r>
          </w:p>
        </w:tc>
        <w:tc>
          <w:tcPr>
            <w:tcW w:w="1135" w:type="dxa"/>
            <w:vAlign w:val="bottom"/>
          </w:tcPr>
          <w:p w14:paraId="15A87FEC" w14:textId="50D9B88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149.12</w:t>
            </w:r>
          </w:p>
        </w:tc>
        <w:tc>
          <w:tcPr>
            <w:tcW w:w="1135" w:type="dxa"/>
            <w:vAlign w:val="bottom"/>
          </w:tcPr>
          <w:p w14:paraId="62F51E0E" w14:textId="51332A3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169.39</w:t>
            </w:r>
          </w:p>
        </w:tc>
        <w:tc>
          <w:tcPr>
            <w:tcW w:w="1135" w:type="dxa"/>
            <w:vAlign w:val="bottom"/>
          </w:tcPr>
          <w:p w14:paraId="7AB8BA64" w14:textId="5704A3A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190.58</w:t>
            </w:r>
          </w:p>
        </w:tc>
        <w:tc>
          <w:tcPr>
            <w:tcW w:w="1135" w:type="dxa"/>
            <w:vAlign w:val="bottom"/>
          </w:tcPr>
          <w:p w14:paraId="277CE35A" w14:textId="4B5B11D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212.80</w:t>
            </w:r>
          </w:p>
        </w:tc>
      </w:tr>
      <w:tr w:rsidR="00A961C3" w:rsidRPr="00AB661F" w14:paraId="0B698801" w14:textId="5C791C11" w:rsidTr="00CC645F">
        <w:trPr>
          <w:trHeight w:val="300"/>
        </w:trPr>
        <w:tc>
          <w:tcPr>
            <w:tcW w:w="3960" w:type="dxa"/>
            <w:shd w:val="clear" w:color="auto" w:fill="auto"/>
            <w:noWrap/>
            <w:vAlign w:val="center"/>
            <w:hideMark/>
          </w:tcPr>
          <w:p w14:paraId="78C04B3C"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1135" w:type="dxa"/>
            <w:shd w:val="clear" w:color="auto" w:fill="auto"/>
            <w:noWrap/>
            <w:vAlign w:val="bottom"/>
            <w:hideMark/>
          </w:tcPr>
          <w:p w14:paraId="6E6339FD" w14:textId="4242E32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6FB481F6" w14:textId="6F139C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7AEABFA9" w14:textId="693FA8A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14.35</w:t>
            </w:r>
          </w:p>
        </w:tc>
        <w:tc>
          <w:tcPr>
            <w:tcW w:w="1135" w:type="dxa"/>
            <w:shd w:val="clear" w:color="auto" w:fill="auto"/>
            <w:noWrap/>
            <w:vAlign w:val="bottom"/>
            <w:hideMark/>
          </w:tcPr>
          <w:p w14:paraId="1AC7BBFF" w14:textId="7D095C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28.14</w:t>
            </w:r>
          </w:p>
        </w:tc>
        <w:tc>
          <w:tcPr>
            <w:tcW w:w="1135" w:type="dxa"/>
            <w:shd w:val="clear" w:color="auto" w:fill="auto"/>
            <w:noWrap/>
            <w:vAlign w:val="bottom"/>
            <w:hideMark/>
          </w:tcPr>
          <w:p w14:paraId="7B83D404" w14:textId="0F213B2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36.28</w:t>
            </w:r>
          </w:p>
        </w:tc>
        <w:tc>
          <w:tcPr>
            <w:tcW w:w="1135" w:type="dxa"/>
            <w:vAlign w:val="bottom"/>
          </w:tcPr>
          <w:p w14:paraId="4927EA5F" w14:textId="0B814B9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44.53</w:t>
            </w:r>
          </w:p>
        </w:tc>
        <w:tc>
          <w:tcPr>
            <w:tcW w:w="1135" w:type="dxa"/>
            <w:vAlign w:val="bottom"/>
          </w:tcPr>
          <w:p w14:paraId="355DF42A" w14:textId="13FF93B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53.06</w:t>
            </w:r>
          </w:p>
        </w:tc>
        <w:tc>
          <w:tcPr>
            <w:tcW w:w="1135" w:type="dxa"/>
            <w:vAlign w:val="bottom"/>
          </w:tcPr>
          <w:p w14:paraId="1D71B032" w14:textId="1D6847E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62.28</w:t>
            </w:r>
          </w:p>
        </w:tc>
        <w:tc>
          <w:tcPr>
            <w:tcW w:w="1135" w:type="dxa"/>
            <w:vAlign w:val="bottom"/>
          </w:tcPr>
          <w:p w14:paraId="69590946" w14:textId="1B10C56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72.22</w:t>
            </w:r>
          </w:p>
        </w:tc>
      </w:tr>
      <w:tr w:rsidR="00A961C3" w:rsidRPr="00AB661F" w14:paraId="7524996D" w14:textId="24977214" w:rsidTr="00CC645F">
        <w:trPr>
          <w:trHeight w:val="300"/>
        </w:trPr>
        <w:tc>
          <w:tcPr>
            <w:tcW w:w="3960" w:type="dxa"/>
            <w:shd w:val="clear" w:color="auto" w:fill="auto"/>
            <w:noWrap/>
            <w:vAlign w:val="center"/>
            <w:hideMark/>
          </w:tcPr>
          <w:p w14:paraId="6A934D3A"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1135" w:type="dxa"/>
            <w:shd w:val="clear" w:color="auto" w:fill="auto"/>
            <w:noWrap/>
            <w:vAlign w:val="bottom"/>
            <w:hideMark/>
          </w:tcPr>
          <w:p w14:paraId="0746D911" w14:textId="6DC2047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-50.60</w:t>
            </w:r>
          </w:p>
        </w:tc>
        <w:tc>
          <w:tcPr>
            <w:tcW w:w="1135" w:type="dxa"/>
            <w:shd w:val="clear" w:color="auto" w:fill="auto"/>
            <w:noWrap/>
            <w:vAlign w:val="bottom"/>
            <w:hideMark/>
          </w:tcPr>
          <w:p w14:paraId="44021B9F" w14:textId="0A08443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17.52</w:t>
            </w:r>
          </w:p>
        </w:tc>
        <w:tc>
          <w:tcPr>
            <w:tcW w:w="1135" w:type="dxa"/>
            <w:shd w:val="clear" w:color="auto" w:fill="auto"/>
            <w:noWrap/>
            <w:vAlign w:val="bottom"/>
            <w:hideMark/>
          </w:tcPr>
          <w:p w14:paraId="1FEA7051" w14:textId="7026F0D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62.10</w:t>
            </w:r>
          </w:p>
        </w:tc>
        <w:tc>
          <w:tcPr>
            <w:tcW w:w="1135" w:type="dxa"/>
            <w:shd w:val="clear" w:color="auto" w:fill="auto"/>
            <w:noWrap/>
            <w:vAlign w:val="bottom"/>
            <w:hideMark/>
          </w:tcPr>
          <w:p w14:paraId="7FE386D3" w14:textId="2DD548A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82.79</w:t>
            </w:r>
          </w:p>
        </w:tc>
        <w:tc>
          <w:tcPr>
            <w:tcW w:w="1135" w:type="dxa"/>
            <w:shd w:val="clear" w:color="auto" w:fill="auto"/>
            <w:noWrap/>
            <w:vAlign w:val="bottom"/>
            <w:hideMark/>
          </w:tcPr>
          <w:p w14:paraId="56B83DB8" w14:textId="4F19FB2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93.39</w:t>
            </w:r>
          </w:p>
        </w:tc>
        <w:tc>
          <w:tcPr>
            <w:tcW w:w="1135" w:type="dxa"/>
            <w:vAlign w:val="bottom"/>
          </w:tcPr>
          <w:p w14:paraId="77370766" w14:textId="24FE773B"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104.59</w:t>
            </w:r>
          </w:p>
        </w:tc>
        <w:tc>
          <w:tcPr>
            <w:tcW w:w="1135" w:type="dxa"/>
            <w:vAlign w:val="bottom"/>
          </w:tcPr>
          <w:p w14:paraId="16CDA861" w14:textId="59F10D1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116.33</w:t>
            </w:r>
          </w:p>
        </w:tc>
        <w:tc>
          <w:tcPr>
            <w:tcW w:w="1135" w:type="dxa"/>
            <w:vAlign w:val="bottom"/>
          </w:tcPr>
          <w:p w14:paraId="4D5C091B" w14:textId="470423A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128.30</w:t>
            </w:r>
          </w:p>
        </w:tc>
        <w:tc>
          <w:tcPr>
            <w:tcW w:w="1135" w:type="dxa"/>
            <w:vAlign w:val="bottom"/>
          </w:tcPr>
          <w:p w14:paraId="1622310C" w14:textId="71AF5D6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140.59</w:t>
            </w:r>
          </w:p>
        </w:tc>
      </w:tr>
      <w:tr w:rsidR="00A961C3" w:rsidRPr="00AB661F" w14:paraId="05E83023" w14:textId="61661CA0" w:rsidTr="00CC645F">
        <w:trPr>
          <w:trHeight w:val="300"/>
        </w:trPr>
        <w:tc>
          <w:tcPr>
            <w:tcW w:w="3960" w:type="dxa"/>
            <w:shd w:val="clear" w:color="auto" w:fill="auto"/>
            <w:noWrap/>
            <w:vAlign w:val="center"/>
            <w:hideMark/>
          </w:tcPr>
          <w:p w14:paraId="181EE5C8"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1135" w:type="dxa"/>
            <w:shd w:val="clear" w:color="auto" w:fill="auto"/>
            <w:noWrap/>
            <w:vAlign w:val="bottom"/>
            <w:hideMark/>
          </w:tcPr>
          <w:p w14:paraId="6CF98A27" w14:textId="57C282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30.76</w:t>
            </w:r>
          </w:p>
        </w:tc>
        <w:tc>
          <w:tcPr>
            <w:tcW w:w="1135" w:type="dxa"/>
            <w:shd w:val="clear" w:color="auto" w:fill="auto"/>
            <w:noWrap/>
            <w:vAlign w:val="bottom"/>
            <w:hideMark/>
          </w:tcPr>
          <w:p w14:paraId="3C35FC2B" w14:textId="568DE57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27.31</w:t>
            </w:r>
          </w:p>
        </w:tc>
        <w:tc>
          <w:tcPr>
            <w:tcW w:w="1135" w:type="dxa"/>
            <w:shd w:val="clear" w:color="auto" w:fill="auto"/>
            <w:noWrap/>
            <w:vAlign w:val="bottom"/>
            <w:hideMark/>
          </w:tcPr>
          <w:p w14:paraId="7E17DD27" w14:textId="23EB7FF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23.74</w:t>
            </w:r>
          </w:p>
        </w:tc>
        <w:tc>
          <w:tcPr>
            <w:tcW w:w="1135" w:type="dxa"/>
            <w:shd w:val="clear" w:color="auto" w:fill="auto"/>
            <w:noWrap/>
            <w:vAlign w:val="bottom"/>
            <w:hideMark/>
          </w:tcPr>
          <w:p w14:paraId="748C11B5" w14:textId="37F38D7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20.67</w:t>
            </w:r>
          </w:p>
        </w:tc>
        <w:tc>
          <w:tcPr>
            <w:tcW w:w="1135" w:type="dxa"/>
            <w:shd w:val="clear" w:color="auto" w:fill="auto"/>
            <w:noWrap/>
            <w:vAlign w:val="bottom"/>
            <w:hideMark/>
          </w:tcPr>
          <w:p w14:paraId="3C90465D" w14:textId="73CC88D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18.02</w:t>
            </w:r>
          </w:p>
        </w:tc>
        <w:tc>
          <w:tcPr>
            <w:tcW w:w="1135" w:type="dxa"/>
            <w:vAlign w:val="bottom"/>
          </w:tcPr>
          <w:p w14:paraId="19B283D0" w14:textId="1BB3F94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15.73</w:t>
            </w:r>
          </w:p>
        </w:tc>
        <w:tc>
          <w:tcPr>
            <w:tcW w:w="1135" w:type="dxa"/>
            <w:vAlign w:val="bottom"/>
          </w:tcPr>
          <w:p w14:paraId="161C53A2" w14:textId="74933B2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13.75</w:t>
            </w:r>
          </w:p>
        </w:tc>
        <w:tc>
          <w:tcPr>
            <w:tcW w:w="1135" w:type="dxa"/>
            <w:vAlign w:val="bottom"/>
          </w:tcPr>
          <w:p w14:paraId="575A690E" w14:textId="50D72C4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12.03</w:t>
            </w:r>
          </w:p>
        </w:tc>
        <w:tc>
          <w:tcPr>
            <w:tcW w:w="1135" w:type="dxa"/>
            <w:vAlign w:val="bottom"/>
          </w:tcPr>
          <w:p w14:paraId="4644A8E9" w14:textId="7275D9F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10.53</w:t>
            </w:r>
          </w:p>
        </w:tc>
      </w:tr>
      <w:tr w:rsidR="00A961C3" w:rsidRPr="00AB661F" w14:paraId="49A74C78" w14:textId="3314E65B" w:rsidTr="00CC645F">
        <w:trPr>
          <w:trHeight w:val="300"/>
        </w:trPr>
        <w:tc>
          <w:tcPr>
            <w:tcW w:w="3960" w:type="dxa"/>
            <w:shd w:val="clear" w:color="auto" w:fill="auto"/>
            <w:noWrap/>
            <w:vAlign w:val="center"/>
            <w:hideMark/>
          </w:tcPr>
          <w:p w14:paraId="378B53BB"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1135" w:type="dxa"/>
            <w:shd w:val="clear" w:color="auto" w:fill="auto"/>
            <w:noWrap/>
            <w:vAlign w:val="bottom"/>
            <w:hideMark/>
          </w:tcPr>
          <w:p w14:paraId="6E3BFD72" w14:textId="40143C0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-191.20</w:t>
            </w:r>
          </w:p>
        </w:tc>
        <w:tc>
          <w:tcPr>
            <w:tcW w:w="1135" w:type="dxa"/>
            <w:shd w:val="clear" w:color="auto" w:fill="auto"/>
            <w:noWrap/>
            <w:vAlign w:val="bottom"/>
            <w:hideMark/>
          </w:tcPr>
          <w:p w14:paraId="0E76F76D" w14:textId="59D5AAF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162.43</w:t>
            </w:r>
          </w:p>
        </w:tc>
        <w:tc>
          <w:tcPr>
            <w:tcW w:w="1135" w:type="dxa"/>
            <w:shd w:val="clear" w:color="auto" w:fill="auto"/>
            <w:noWrap/>
            <w:vAlign w:val="bottom"/>
            <w:hideMark/>
          </w:tcPr>
          <w:p w14:paraId="04FED190" w14:textId="6038477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185.84</w:t>
            </w:r>
          </w:p>
        </w:tc>
        <w:tc>
          <w:tcPr>
            <w:tcW w:w="1135" w:type="dxa"/>
            <w:shd w:val="clear" w:color="auto" w:fill="auto"/>
            <w:noWrap/>
            <w:vAlign w:val="bottom"/>
            <w:hideMark/>
          </w:tcPr>
          <w:p w14:paraId="3EBA474C" w14:textId="042B959E"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111.90</w:t>
            </w:r>
          </w:p>
        </w:tc>
        <w:tc>
          <w:tcPr>
            <w:tcW w:w="1135" w:type="dxa"/>
            <w:shd w:val="clear" w:color="auto" w:fill="auto"/>
            <w:noWrap/>
            <w:vAlign w:val="bottom"/>
            <w:hideMark/>
          </w:tcPr>
          <w:p w14:paraId="0B4DFB1D" w14:textId="7BB601DB"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64.89</w:t>
            </w:r>
          </w:p>
        </w:tc>
        <w:tc>
          <w:tcPr>
            <w:tcW w:w="1135" w:type="dxa"/>
            <w:vAlign w:val="bottom"/>
          </w:tcPr>
          <w:p w14:paraId="351FEAF7" w14:textId="048D623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68.95</w:t>
            </w:r>
          </w:p>
        </w:tc>
        <w:tc>
          <w:tcPr>
            <w:tcW w:w="1135" w:type="dxa"/>
            <w:vAlign w:val="bottom"/>
          </w:tcPr>
          <w:p w14:paraId="2AD17B07" w14:textId="206E729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73.23</w:t>
            </w:r>
          </w:p>
        </w:tc>
        <w:tc>
          <w:tcPr>
            <w:tcW w:w="1135" w:type="dxa"/>
            <w:vAlign w:val="bottom"/>
          </w:tcPr>
          <w:p w14:paraId="56E8AFCA" w14:textId="3BB7573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77.75</w:t>
            </w:r>
          </w:p>
        </w:tc>
        <w:tc>
          <w:tcPr>
            <w:tcW w:w="1135" w:type="dxa"/>
            <w:vAlign w:val="bottom"/>
          </w:tcPr>
          <w:p w14:paraId="48366F10" w14:textId="4B65508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82.51</w:t>
            </w:r>
          </w:p>
        </w:tc>
      </w:tr>
      <w:tr w:rsidR="00A961C3" w:rsidRPr="00AB661F" w14:paraId="5D59430A" w14:textId="77777777" w:rsidTr="00CC645F">
        <w:trPr>
          <w:trHeight w:val="300"/>
        </w:trPr>
        <w:tc>
          <w:tcPr>
            <w:tcW w:w="3960" w:type="dxa"/>
            <w:shd w:val="clear" w:color="auto" w:fill="auto"/>
            <w:noWrap/>
            <w:vAlign w:val="center"/>
          </w:tcPr>
          <w:p w14:paraId="20FD2847" w14:textId="1EFA10D5" w:rsidR="00A961C3" w:rsidRPr="00AB661F" w:rsidRDefault="00A961C3" w:rsidP="00A961C3">
            <w:pPr>
              <w:spacing w:line="360" w:lineRule="auto"/>
              <w:rPr>
                <w:rFonts w:asciiTheme="minorHAnsi" w:hAnsiTheme="minorHAnsi" w:cstheme="minorHAnsi"/>
                <w:sz w:val="22"/>
                <w:szCs w:val="22"/>
              </w:rPr>
            </w:pPr>
            <w:r>
              <w:rPr>
                <w:rFonts w:asciiTheme="minorHAnsi" w:hAnsiTheme="minorHAnsi" w:cstheme="minorHAnsi"/>
                <w:sz w:val="22"/>
                <w:szCs w:val="22"/>
              </w:rPr>
              <w:t>Less: Capex</w:t>
            </w:r>
          </w:p>
        </w:tc>
        <w:tc>
          <w:tcPr>
            <w:tcW w:w="1135" w:type="dxa"/>
            <w:shd w:val="clear" w:color="auto" w:fill="auto"/>
            <w:noWrap/>
            <w:vAlign w:val="bottom"/>
          </w:tcPr>
          <w:p w14:paraId="2AFEF347" w14:textId="2E652C1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9.00</w:t>
            </w:r>
          </w:p>
        </w:tc>
        <w:tc>
          <w:tcPr>
            <w:tcW w:w="1135" w:type="dxa"/>
            <w:shd w:val="clear" w:color="auto" w:fill="auto"/>
            <w:noWrap/>
            <w:vAlign w:val="bottom"/>
          </w:tcPr>
          <w:p w14:paraId="11C7A936" w14:textId="055FB6A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33B33BDC" w14:textId="43EED6A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7E0C2615" w14:textId="3CAD57B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331DF88E" w14:textId="610A4D1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1FD51C0E" w14:textId="633D184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4DA20EF7" w14:textId="39D8D48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5D24F750" w14:textId="4E5E012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6E30B33E" w14:textId="075E30C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r>
      <w:tr w:rsidR="00A961C3" w:rsidRPr="00AB661F" w14:paraId="67999034" w14:textId="021171E6" w:rsidTr="00CC645F">
        <w:trPr>
          <w:trHeight w:val="300"/>
        </w:trPr>
        <w:tc>
          <w:tcPr>
            <w:tcW w:w="3960" w:type="dxa"/>
            <w:shd w:val="clear" w:color="auto" w:fill="DBE5F1" w:themeFill="accent1" w:themeFillTint="33"/>
            <w:noWrap/>
            <w:vAlign w:val="center"/>
            <w:hideMark/>
          </w:tcPr>
          <w:p w14:paraId="322D75A1" w14:textId="77777777" w:rsidR="00A961C3" w:rsidRPr="00AB661F" w:rsidRDefault="00A961C3" w:rsidP="00A961C3">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1135" w:type="dxa"/>
            <w:shd w:val="clear" w:color="auto" w:fill="DBE5F1" w:themeFill="accent1" w:themeFillTint="33"/>
            <w:noWrap/>
            <w:vAlign w:val="bottom"/>
            <w:hideMark/>
          </w:tcPr>
          <w:p w14:paraId="3479B9E8" w14:textId="4249A10D"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162.36</w:t>
            </w:r>
          </w:p>
        </w:tc>
        <w:tc>
          <w:tcPr>
            <w:tcW w:w="1135" w:type="dxa"/>
            <w:shd w:val="clear" w:color="auto" w:fill="DBE5F1" w:themeFill="accent1" w:themeFillTint="33"/>
            <w:noWrap/>
            <w:vAlign w:val="bottom"/>
            <w:hideMark/>
          </w:tcPr>
          <w:p w14:paraId="3CDDB620" w14:textId="28432D5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-117.59</w:t>
            </w:r>
          </w:p>
        </w:tc>
        <w:tc>
          <w:tcPr>
            <w:tcW w:w="1135" w:type="dxa"/>
            <w:shd w:val="clear" w:color="auto" w:fill="DBE5F1" w:themeFill="accent1" w:themeFillTint="33"/>
            <w:noWrap/>
            <w:vAlign w:val="bottom"/>
            <w:hideMark/>
          </w:tcPr>
          <w:p w14:paraId="20A0AFFC" w14:textId="6A7D87C3"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-100.00</w:t>
            </w:r>
          </w:p>
        </w:tc>
        <w:tc>
          <w:tcPr>
            <w:tcW w:w="1135" w:type="dxa"/>
            <w:shd w:val="clear" w:color="auto" w:fill="DBE5F1" w:themeFill="accent1" w:themeFillTint="33"/>
            <w:noWrap/>
            <w:vAlign w:val="bottom"/>
            <w:hideMark/>
          </w:tcPr>
          <w:p w14:paraId="4F8C1F87" w14:textId="3BF91B0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-8.43</w:t>
            </w:r>
          </w:p>
        </w:tc>
        <w:tc>
          <w:tcPr>
            <w:tcW w:w="1135" w:type="dxa"/>
            <w:shd w:val="clear" w:color="auto" w:fill="DBE5F1" w:themeFill="accent1" w:themeFillTint="33"/>
            <w:noWrap/>
            <w:vAlign w:val="bottom"/>
            <w:hideMark/>
          </w:tcPr>
          <w:p w14:paraId="4DA254BC" w14:textId="7D537D99"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46.52</w:t>
            </w:r>
          </w:p>
        </w:tc>
        <w:tc>
          <w:tcPr>
            <w:tcW w:w="1135" w:type="dxa"/>
            <w:shd w:val="clear" w:color="auto" w:fill="DBE5F1" w:themeFill="accent1" w:themeFillTint="33"/>
            <w:vAlign w:val="bottom"/>
          </w:tcPr>
          <w:p w14:paraId="3DBF42A5" w14:textId="1A8F5F82"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51.37</w:t>
            </w:r>
          </w:p>
        </w:tc>
        <w:tc>
          <w:tcPr>
            <w:tcW w:w="1135" w:type="dxa"/>
            <w:shd w:val="clear" w:color="auto" w:fill="DBE5F1" w:themeFill="accent1" w:themeFillTint="33"/>
            <w:vAlign w:val="bottom"/>
          </w:tcPr>
          <w:p w14:paraId="0A66A459" w14:textId="54385758"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56.84</w:t>
            </w:r>
          </w:p>
        </w:tc>
        <w:tc>
          <w:tcPr>
            <w:tcW w:w="1135" w:type="dxa"/>
            <w:shd w:val="clear" w:color="auto" w:fill="DBE5F1" w:themeFill="accent1" w:themeFillTint="33"/>
            <w:vAlign w:val="bottom"/>
          </w:tcPr>
          <w:p w14:paraId="7AAABEEE" w14:textId="7157976A"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62.58</w:t>
            </w:r>
          </w:p>
        </w:tc>
        <w:tc>
          <w:tcPr>
            <w:tcW w:w="1135" w:type="dxa"/>
            <w:shd w:val="clear" w:color="auto" w:fill="DBE5F1" w:themeFill="accent1" w:themeFillTint="33"/>
            <w:vAlign w:val="bottom"/>
          </w:tcPr>
          <w:p w14:paraId="64C5B8D7" w14:textId="0C0BC7FA"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68.61</w:t>
            </w:r>
          </w:p>
        </w:tc>
      </w:tr>
      <w:tr w:rsidR="008863D2" w:rsidRPr="00AB661F" w14:paraId="5A16A6B5" w14:textId="4B4F7578" w:rsidTr="00CC645F">
        <w:trPr>
          <w:trHeight w:val="300"/>
        </w:trPr>
        <w:tc>
          <w:tcPr>
            <w:tcW w:w="3960" w:type="dxa"/>
            <w:shd w:val="clear" w:color="auto" w:fill="auto"/>
            <w:noWrap/>
            <w:vAlign w:val="center"/>
            <w:hideMark/>
          </w:tcPr>
          <w:p w14:paraId="093E07E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215" w:type="dxa"/>
            <w:gridSpan w:val="9"/>
            <w:shd w:val="clear" w:color="auto" w:fill="auto"/>
            <w:noWrap/>
            <w:vAlign w:val="center"/>
            <w:hideMark/>
          </w:tcPr>
          <w:p w14:paraId="425A4A25" w14:textId="771B198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6D495A7" w14:textId="77777777" w:rsidTr="00CC645F">
        <w:trPr>
          <w:trHeight w:val="300"/>
        </w:trPr>
        <w:tc>
          <w:tcPr>
            <w:tcW w:w="3960" w:type="dxa"/>
            <w:shd w:val="clear" w:color="auto" w:fill="auto"/>
            <w:noWrap/>
            <w:vAlign w:val="center"/>
          </w:tcPr>
          <w:p w14:paraId="490A0ACC" w14:textId="62B5065D" w:rsidR="00495921" w:rsidRPr="00AB661F" w:rsidRDefault="00495921" w:rsidP="008863D2">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215" w:type="dxa"/>
            <w:gridSpan w:val="9"/>
            <w:shd w:val="clear" w:color="auto" w:fill="auto"/>
            <w:noWrap/>
            <w:vAlign w:val="center"/>
          </w:tcPr>
          <w:p w14:paraId="214D2015" w14:textId="11A00F38" w:rsidR="00495921" w:rsidRDefault="00495921"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w:t>
            </w:r>
            <w:r w:rsidR="00733E72">
              <w:rPr>
                <w:rFonts w:asciiTheme="minorHAnsi" w:hAnsiTheme="minorHAnsi" w:cstheme="minorHAnsi"/>
                <w:b/>
                <w:bCs/>
                <w:sz w:val="22"/>
                <w:szCs w:val="22"/>
              </w:rPr>
              <w:t>4</w:t>
            </w:r>
          </w:p>
        </w:tc>
      </w:tr>
      <w:tr w:rsidR="00A961C3" w:rsidRPr="00AB661F" w14:paraId="25BB2E1C" w14:textId="1CDB4735" w:rsidTr="00CC645F">
        <w:trPr>
          <w:trHeight w:val="300"/>
        </w:trPr>
        <w:tc>
          <w:tcPr>
            <w:tcW w:w="3960" w:type="dxa"/>
            <w:shd w:val="clear" w:color="auto" w:fill="auto"/>
            <w:noWrap/>
            <w:vAlign w:val="center"/>
            <w:hideMark/>
          </w:tcPr>
          <w:p w14:paraId="32064F29"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1135" w:type="dxa"/>
            <w:shd w:val="clear" w:color="auto" w:fill="auto"/>
            <w:noWrap/>
            <w:vAlign w:val="center"/>
            <w:hideMark/>
          </w:tcPr>
          <w:p w14:paraId="23CDC22D" w14:textId="442ED4B7"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0.50</w:t>
            </w:r>
          </w:p>
        </w:tc>
        <w:tc>
          <w:tcPr>
            <w:tcW w:w="1135" w:type="dxa"/>
            <w:shd w:val="clear" w:color="auto" w:fill="auto"/>
            <w:noWrap/>
            <w:vAlign w:val="center"/>
            <w:hideMark/>
          </w:tcPr>
          <w:p w14:paraId="279F060D" w14:textId="3892728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1.50</w:t>
            </w:r>
          </w:p>
        </w:tc>
        <w:tc>
          <w:tcPr>
            <w:tcW w:w="1135" w:type="dxa"/>
            <w:shd w:val="clear" w:color="auto" w:fill="auto"/>
            <w:noWrap/>
            <w:vAlign w:val="center"/>
            <w:hideMark/>
          </w:tcPr>
          <w:p w14:paraId="1AB7E210" w14:textId="0A6CAE28"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2.50</w:t>
            </w:r>
          </w:p>
        </w:tc>
        <w:tc>
          <w:tcPr>
            <w:tcW w:w="1135" w:type="dxa"/>
            <w:shd w:val="clear" w:color="auto" w:fill="auto"/>
            <w:noWrap/>
            <w:vAlign w:val="center"/>
            <w:hideMark/>
          </w:tcPr>
          <w:p w14:paraId="1B684247" w14:textId="72BB612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3.50</w:t>
            </w:r>
          </w:p>
        </w:tc>
        <w:tc>
          <w:tcPr>
            <w:tcW w:w="1135" w:type="dxa"/>
            <w:shd w:val="clear" w:color="auto" w:fill="auto"/>
            <w:noWrap/>
            <w:vAlign w:val="center"/>
            <w:hideMark/>
          </w:tcPr>
          <w:p w14:paraId="09C355B1" w14:textId="1A4979D2"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4.50</w:t>
            </w:r>
          </w:p>
        </w:tc>
        <w:tc>
          <w:tcPr>
            <w:tcW w:w="1135" w:type="dxa"/>
            <w:vAlign w:val="center"/>
          </w:tcPr>
          <w:p w14:paraId="3CC5049A" w14:textId="3199F10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5.50</w:t>
            </w:r>
          </w:p>
        </w:tc>
        <w:tc>
          <w:tcPr>
            <w:tcW w:w="1135" w:type="dxa"/>
            <w:vAlign w:val="center"/>
          </w:tcPr>
          <w:p w14:paraId="5A070A3A" w14:textId="4525AF3A"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6.50</w:t>
            </w:r>
          </w:p>
        </w:tc>
        <w:tc>
          <w:tcPr>
            <w:tcW w:w="1135" w:type="dxa"/>
            <w:vAlign w:val="center"/>
          </w:tcPr>
          <w:p w14:paraId="753F5A04" w14:textId="50B5D76C"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7.50</w:t>
            </w:r>
          </w:p>
        </w:tc>
        <w:tc>
          <w:tcPr>
            <w:tcW w:w="1135" w:type="dxa"/>
            <w:vAlign w:val="center"/>
          </w:tcPr>
          <w:p w14:paraId="04B9E3E5" w14:textId="4B9AFCC3"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8.50</w:t>
            </w:r>
          </w:p>
        </w:tc>
      </w:tr>
      <w:tr w:rsidR="00A961C3" w:rsidRPr="00AB661F" w14:paraId="00696BA0" w14:textId="0A114285" w:rsidTr="00CC645F">
        <w:trPr>
          <w:trHeight w:val="300"/>
        </w:trPr>
        <w:tc>
          <w:tcPr>
            <w:tcW w:w="3960" w:type="dxa"/>
            <w:shd w:val="clear" w:color="auto" w:fill="auto"/>
            <w:noWrap/>
            <w:vAlign w:val="center"/>
            <w:hideMark/>
          </w:tcPr>
          <w:p w14:paraId="18E4B49A"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1135" w:type="dxa"/>
            <w:shd w:val="clear" w:color="auto" w:fill="auto"/>
            <w:noWrap/>
            <w:vAlign w:val="center"/>
            <w:hideMark/>
          </w:tcPr>
          <w:p w14:paraId="78AE0DCC" w14:textId="07A02AD0"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0.94</w:t>
            </w:r>
          </w:p>
        </w:tc>
        <w:tc>
          <w:tcPr>
            <w:tcW w:w="1135" w:type="dxa"/>
            <w:shd w:val="clear" w:color="auto" w:fill="auto"/>
            <w:noWrap/>
            <w:vAlign w:val="center"/>
            <w:hideMark/>
          </w:tcPr>
          <w:p w14:paraId="4854495D" w14:textId="10DAF74A"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0.83</w:t>
            </w:r>
          </w:p>
        </w:tc>
        <w:tc>
          <w:tcPr>
            <w:tcW w:w="1135" w:type="dxa"/>
            <w:shd w:val="clear" w:color="auto" w:fill="auto"/>
            <w:noWrap/>
            <w:vAlign w:val="center"/>
            <w:hideMark/>
          </w:tcPr>
          <w:p w14:paraId="648F512B" w14:textId="273E74E4"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0.74</w:t>
            </w:r>
          </w:p>
        </w:tc>
        <w:tc>
          <w:tcPr>
            <w:tcW w:w="1135" w:type="dxa"/>
            <w:shd w:val="clear" w:color="auto" w:fill="auto"/>
            <w:noWrap/>
            <w:vAlign w:val="center"/>
            <w:hideMark/>
          </w:tcPr>
          <w:p w14:paraId="6929DD66" w14:textId="696F689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0.65</w:t>
            </w:r>
          </w:p>
        </w:tc>
        <w:tc>
          <w:tcPr>
            <w:tcW w:w="1135" w:type="dxa"/>
            <w:shd w:val="clear" w:color="auto" w:fill="auto"/>
            <w:noWrap/>
            <w:vAlign w:val="center"/>
            <w:hideMark/>
          </w:tcPr>
          <w:p w14:paraId="061F78C9" w14:textId="776E3589"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0.58</w:t>
            </w:r>
          </w:p>
        </w:tc>
        <w:tc>
          <w:tcPr>
            <w:tcW w:w="1135" w:type="dxa"/>
            <w:vAlign w:val="center"/>
          </w:tcPr>
          <w:p w14:paraId="70106FF6" w14:textId="1D4F5300"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0.51</w:t>
            </w:r>
          </w:p>
        </w:tc>
        <w:tc>
          <w:tcPr>
            <w:tcW w:w="1135" w:type="dxa"/>
            <w:vAlign w:val="center"/>
          </w:tcPr>
          <w:p w14:paraId="7EB7DDAC" w14:textId="5497CC9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0.45</w:t>
            </w:r>
          </w:p>
        </w:tc>
        <w:tc>
          <w:tcPr>
            <w:tcW w:w="1135" w:type="dxa"/>
            <w:vAlign w:val="center"/>
          </w:tcPr>
          <w:p w14:paraId="6E89175D" w14:textId="48C9F14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0.40</w:t>
            </w:r>
          </w:p>
        </w:tc>
        <w:tc>
          <w:tcPr>
            <w:tcW w:w="1135" w:type="dxa"/>
            <w:vAlign w:val="center"/>
          </w:tcPr>
          <w:p w14:paraId="4391357C" w14:textId="5B185237"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0.35</w:t>
            </w:r>
          </w:p>
        </w:tc>
      </w:tr>
      <w:tr w:rsidR="00A961C3" w:rsidRPr="00AB661F" w14:paraId="437C8B4D" w14:textId="2F66A11D" w:rsidTr="00CC645F">
        <w:trPr>
          <w:trHeight w:val="300"/>
        </w:trPr>
        <w:tc>
          <w:tcPr>
            <w:tcW w:w="3960" w:type="dxa"/>
            <w:shd w:val="clear" w:color="auto" w:fill="auto"/>
            <w:noWrap/>
            <w:vAlign w:val="center"/>
            <w:hideMark/>
          </w:tcPr>
          <w:p w14:paraId="675279DE"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1135" w:type="dxa"/>
            <w:shd w:val="clear" w:color="auto" w:fill="auto"/>
            <w:noWrap/>
            <w:vAlign w:val="bottom"/>
            <w:hideMark/>
          </w:tcPr>
          <w:p w14:paraId="1F954983" w14:textId="5477824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3D31DF16" w14:textId="07CD693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3D48272F" w14:textId="6E48FAE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141407E6" w14:textId="00CF418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5F7FC384" w14:textId="2A125D9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4FC906BD" w14:textId="1D9E545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5857ADFF" w14:textId="5E172A3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1A7E4FF8" w14:textId="39BB91E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center"/>
          </w:tcPr>
          <w:p w14:paraId="6D141D7F" w14:textId="4F16E3B1" w:rsidR="00A961C3" w:rsidRPr="00A961C3" w:rsidRDefault="00A961C3" w:rsidP="00A961C3">
            <w:pPr>
              <w:jc w:val="center"/>
              <w:rPr>
                <w:rFonts w:ascii="Calibri" w:hAnsi="Calibri" w:cs="Calibri"/>
                <w:sz w:val="22"/>
                <w:szCs w:val="22"/>
              </w:rPr>
            </w:pPr>
            <w:r w:rsidRPr="00A961C3">
              <w:rPr>
                <w:rFonts w:ascii="Calibri" w:hAnsi="Calibri" w:cs="Calibri"/>
                <w:sz w:val="22"/>
                <w:szCs w:val="22"/>
              </w:rPr>
              <w:t>672.07</w:t>
            </w:r>
          </w:p>
        </w:tc>
      </w:tr>
      <w:tr w:rsidR="00A961C3" w:rsidRPr="00AB661F" w14:paraId="7A72BC27" w14:textId="147ABE20" w:rsidTr="00CC645F">
        <w:trPr>
          <w:trHeight w:val="300"/>
        </w:trPr>
        <w:tc>
          <w:tcPr>
            <w:tcW w:w="3960" w:type="dxa"/>
            <w:shd w:val="clear" w:color="auto" w:fill="DBE5F1" w:themeFill="accent1" w:themeFillTint="33"/>
            <w:noWrap/>
            <w:vAlign w:val="center"/>
            <w:hideMark/>
          </w:tcPr>
          <w:p w14:paraId="1BF8D57A"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1135" w:type="dxa"/>
            <w:shd w:val="clear" w:color="auto" w:fill="DBE5F1" w:themeFill="accent1" w:themeFillTint="33"/>
            <w:noWrap/>
            <w:vAlign w:val="bottom"/>
            <w:hideMark/>
          </w:tcPr>
          <w:p w14:paraId="27EC91A6" w14:textId="3F7B37B4"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152.76</w:t>
            </w:r>
          </w:p>
        </w:tc>
        <w:tc>
          <w:tcPr>
            <w:tcW w:w="1135" w:type="dxa"/>
            <w:shd w:val="clear" w:color="auto" w:fill="DBE5F1" w:themeFill="accent1" w:themeFillTint="33"/>
            <w:noWrap/>
            <w:vAlign w:val="bottom"/>
            <w:hideMark/>
          </w:tcPr>
          <w:p w14:paraId="399C6592" w14:textId="3A60BD4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-97.91</w:t>
            </w:r>
          </w:p>
        </w:tc>
        <w:tc>
          <w:tcPr>
            <w:tcW w:w="1135" w:type="dxa"/>
            <w:shd w:val="clear" w:color="auto" w:fill="DBE5F1" w:themeFill="accent1" w:themeFillTint="33"/>
            <w:noWrap/>
            <w:vAlign w:val="bottom"/>
            <w:hideMark/>
          </w:tcPr>
          <w:p w14:paraId="3FF16AD4" w14:textId="4D80BD97"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-73.68</w:t>
            </w:r>
          </w:p>
        </w:tc>
        <w:tc>
          <w:tcPr>
            <w:tcW w:w="1135" w:type="dxa"/>
            <w:shd w:val="clear" w:color="auto" w:fill="DBE5F1" w:themeFill="accent1" w:themeFillTint="33"/>
            <w:noWrap/>
            <w:vAlign w:val="bottom"/>
            <w:hideMark/>
          </w:tcPr>
          <w:p w14:paraId="2B9C2A39" w14:textId="25C3DE51"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-5.50</w:t>
            </w:r>
          </w:p>
        </w:tc>
        <w:tc>
          <w:tcPr>
            <w:tcW w:w="1135" w:type="dxa"/>
            <w:shd w:val="clear" w:color="auto" w:fill="DBE5F1" w:themeFill="accent1" w:themeFillTint="33"/>
            <w:noWrap/>
            <w:vAlign w:val="bottom"/>
            <w:hideMark/>
          </w:tcPr>
          <w:p w14:paraId="210C9311" w14:textId="0BA4C22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26.84</w:t>
            </w:r>
          </w:p>
        </w:tc>
        <w:tc>
          <w:tcPr>
            <w:tcW w:w="1135" w:type="dxa"/>
            <w:shd w:val="clear" w:color="auto" w:fill="DBE5F1" w:themeFill="accent1" w:themeFillTint="33"/>
            <w:vAlign w:val="bottom"/>
          </w:tcPr>
          <w:p w14:paraId="1E118FFA" w14:textId="55883E24"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26.23</w:t>
            </w:r>
          </w:p>
        </w:tc>
        <w:tc>
          <w:tcPr>
            <w:tcW w:w="1135" w:type="dxa"/>
            <w:shd w:val="clear" w:color="auto" w:fill="DBE5F1" w:themeFill="accent1" w:themeFillTint="33"/>
            <w:vAlign w:val="bottom"/>
          </w:tcPr>
          <w:p w14:paraId="3B11C533" w14:textId="250B4552"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25.68</w:t>
            </w:r>
          </w:p>
        </w:tc>
        <w:tc>
          <w:tcPr>
            <w:tcW w:w="1135" w:type="dxa"/>
            <w:shd w:val="clear" w:color="auto" w:fill="DBE5F1" w:themeFill="accent1" w:themeFillTint="33"/>
            <w:vAlign w:val="bottom"/>
          </w:tcPr>
          <w:p w14:paraId="646A01BB" w14:textId="10799F37"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25.01</w:t>
            </w:r>
          </w:p>
        </w:tc>
        <w:tc>
          <w:tcPr>
            <w:tcW w:w="1135" w:type="dxa"/>
            <w:shd w:val="clear" w:color="auto" w:fill="DBE5F1" w:themeFill="accent1" w:themeFillTint="33"/>
            <w:vAlign w:val="bottom"/>
          </w:tcPr>
          <w:p w14:paraId="5438355B" w14:textId="6B4C1C8C"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24.26</w:t>
            </w:r>
          </w:p>
        </w:tc>
      </w:tr>
      <w:tr w:rsidR="00A961C3" w:rsidRPr="00AB661F" w14:paraId="210BDB96" w14:textId="7FC272E7" w:rsidTr="00CC645F">
        <w:trPr>
          <w:trHeight w:val="300"/>
        </w:trPr>
        <w:tc>
          <w:tcPr>
            <w:tcW w:w="3960" w:type="dxa"/>
            <w:shd w:val="clear" w:color="auto" w:fill="DBE5F1" w:themeFill="accent1" w:themeFillTint="33"/>
            <w:noWrap/>
            <w:vAlign w:val="center"/>
            <w:hideMark/>
          </w:tcPr>
          <w:p w14:paraId="1EA9213A"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1135" w:type="dxa"/>
            <w:shd w:val="clear" w:color="auto" w:fill="DBE5F1" w:themeFill="accent1" w:themeFillTint="33"/>
            <w:noWrap/>
            <w:vAlign w:val="bottom"/>
            <w:hideMark/>
          </w:tcPr>
          <w:p w14:paraId="2ED2BEEE" w14:textId="744F249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65F36AD4" w14:textId="1B3CDF4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465633F6" w14:textId="094E4F7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74144240" w14:textId="1C4BED5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483E81F1" w14:textId="27DDCDC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32DB336B" w14:textId="032CC9C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777A113F" w14:textId="68449EE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6684E207" w14:textId="2B90905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0FA66DA1" w14:textId="556D9EAE"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b/>
                <w:bCs/>
                <w:color w:val="000000"/>
                <w:sz w:val="22"/>
                <w:szCs w:val="22"/>
              </w:rPr>
              <w:t>237.70</w:t>
            </w:r>
          </w:p>
        </w:tc>
      </w:tr>
      <w:tr w:rsidR="00A961C3" w:rsidRPr="00AB661F" w14:paraId="23D6B7B1" w14:textId="7AC9866F" w:rsidTr="00CC645F">
        <w:trPr>
          <w:trHeight w:val="300"/>
        </w:trPr>
        <w:tc>
          <w:tcPr>
            <w:tcW w:w="3960" w:type="dxa"/>
            <w:shd w:val="clear" w:color="auto" w:fill="DBE5F1" w:themeFill="accent1" w:themeFillTint="33"/>
            <w:noWrap/>
            <w:vAlign w:val="center"/>
            <w:hideMark/>
          </w:tcPr>
          <w:p w14:paraId="5EF3C595"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lastRenderedPageBreak/>
              <w:t>PV of FCFF + PV of TV</w:t>
            </w:r>
          </w:p>
        </w:tc>
        <w:tc>
          <w:tcPr>
            <w:tcW w:w="1135" w:type="dxa"/>
            <w:shd w:val="clear" w:color="auto" w:fill="DBE5F1" w:themeFill="accent1" w:themeFillTint="33"/>
            <w:noWrap/>
            <w:vAlign w:val="bottom"/>
            <w:hideMark/>
          </w:tcPr>
          <w:p w14:paraId="34609505" w14:textId="21CA4EE3"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152.76</w:t>
            </w:r>
          </w:p>
        </w:tc>
        <w:tc>
          <w:tcPr>
            <w:tcW w:w="1135" w:type="dxa"/>
            <w:shd w:val="clear" w:color="auto" w:fill="DBE5F1" w:themeFill="accent1" w:themeFillTint="33"/>
            <w:noWrap/>
            <w:vAlign w:val="bottom"/>
            <w:hideMark/>
          </w:tcPr>
          <w:p w14:paraId="7841B3C2" w14:textId="04DC8D62"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-97.91</w:t>
            </w:r>
          </w:p>
        </w:tc>
        <w:tc>
          <w:tcPr>
            <w:tcW w:w="1135" w:type="dxa"/>
            <w:shd w:val="clear" w:color="auto" w:fill="DBE5F1" w:themeFill="accent1" w:themeFillTint="33"/>
            <w:noWrap/>
            <w:vAlign w:val="bottom"/>
            <w:hideMark/>
          </w:tcPr>
          <w:p w14:paraId="0B9A1C9B" w14:textId="5D9C559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-73.68</w:t>
            </w:r>
          </w:p>
        </w:tc>
        <w:tc>
          <w:tcPr>
            <w:tcW w:w="1135" w:type="dxa"/>
            <w:shd w:val="clear" w:color="auto" w:fill="DBE5F1" w:themeFill="accent1" w:themeFillTint="33"/>
            <w:noWrap/>
            <w:vAlign w:val="bottom"/>
            <w:hideMark/>
          </w:tcPr>
          <w:p w14:paraId="324814FD" w14:textId="6D61C38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-5.50</w:t>
            </w:r>
          </w:p>
        </w:tc>
        <w:tc>
          <w:tcPr>
            <w:tcW w:w="1135" w:type="dxa"/>
            <w:shd w:val="clear" w:color="auto" w:fill="DBE5F1" w:themeFill="accent1" w:themeFillTint="33"/>
            <w:noWrap/>
            <w:vAlign w:val="bottom"/>
            <w:hideMark/>
          </w:tcPr>
          <w:p w14:paraId="125A0DF9" w14:textId="09F00931"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26.84</w:t>
            </w:r>
          </w:p>
        </w:tc>
        <w:tc>
          <w:tcPr>
            <w:tcW w:w="1135" w:type="dxa"/>
            <w:shd w:val="clear" w:color="auto" w:fill="DBE5F1" w:themeFill="accent1" w:themeFillTint="33"/>
            <w:vAlign w:val="bottom"/>
          </w:tcPr>
          <w:p w14:paraId="0DC07F1F" w14:textId="25ECA7AA"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26.23</w:t>
            </w:r>
          </w:p>
        </w:tc>
        <w:tc>
          <w:tcPr>
            <w:tcW w:w="1135" w:type="dxa"/>
            <w:shd w:val="clear" w:color="auto" w:fill="DBE5F1" w:themeFill="accent1" w:themeFillTint="33"/>
            <w:vAlign w:val="bottom"/>
          </w:tcPr>
          <w:p w14:paraId="639B2784" w14:textId="3E6AF18A"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25.68</w:t>
            </w:r>
          </w:p>
        </w:tc>
        <w:tc>
          <w:tcPr>
            <w:tcW w:w="1135" w:type="dxa"/>
            <w:shd w:val="clear" w:color="auto" w:fill="DBE5F1" w:themeFill="accent1" w:themeFillTint="33"/>
            <w:vAlign w:val="bottom"/>
          </w:tcPr>
          <w:p w14:paraId="3727F984" w14:textId="366B1054"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25.01</w:t>
            </w:r>
          </w:p>
        </w:tc>
        <w:tc>
          <w:tcPr>
            <w:tcW w:w="1135" w:type="dxa"/>
            <w:shd w:val="clear" w:color="auto" w:fill="DBE5F1" w:themeFill="accent1" w:themeFillTint="33"/>
            <w:vAlign w:val="bottom"/>
          </w:tcPr>
          <w:p w14:paraId="6D6A4A79" w14:textId="6F842CF8"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261.97</w:t>
            </w:r>
          </w:p>
        </w:tc>
      </w:tr>
    </w:tbl>
    <w:p w14:paraId="7F51B78C" w14:textId="77777777" w:rsidR="004F1C56" w:rsidRDefault="004F1C56" w:rsidP="004F1C56">
      <w:pPr>
        <w:pStyle w:val="Default"/>
        <w:spacing w:line="360" w:lineRule="auto"/>
        <w:ind w:left="1713" w:right="-425"/>
        <w:jc w:val="both"/>
        <w:rPr>
          <w:b/>
          <w:sz w:val="22"/>
          <w:szCs w:val="22"/>
        </w:rPr>
      </w:pPr>
    </w:p>
    <w:p w14:paraId="6DEE5CF2" w14:textId="204317E9" w:rsidR="007C3738" w:rsidRPr="00087BFC" w:rsidRDefault="00A767C2" w:rsidP="006238C5">
      <w:pPr>
        <w:pStyle w:val="Default"/>
        <w:numPr>
          <w:ilvl w:val="0"/>
          <w:numId w:val="33"/>
        </w:numPr>
        <w:spacing w:after="240" w:line="360" w:lineRule="auto"/>
        <w:ind w:left="567" w:right="-425" w:hanging="426"/>
        <w:jc w:val="both"/>
        <w:rPr>
          <w:b/>
          <w:sz w:val="22"/>
          <w:szCs w:val="22"/>
        </w:rPr>
      </w:pPr>
      <w:r>
        <w:rPr>
          <w:b/>
          <w:sz w:val="22"/>
          <w:szCs w:val="22"/>
        </w:rPr>
        <w:t>CALCULATION OF ENTERPRISE VALUE:</w:t>
      </w:r>
    </w:p>
    <w:tbl>
      <w:tblPr>
        <w:tblStyle w:val="TableGrid"/>
        <w:tblW w:w="8930" w:type="dxa"/>
        <w:jc w:val="center"/>
        <w:tblLook w:val="04A0" w:firstRow="1" w:lastRow="0" w:firstColumn="1" w:lastColumn="0" w:noHBand="0" w:noVBand="1"/>
      </w:tblPr>
      <w:tblGrid>
        <w:gridCol w:w="5953"/>
        <w:gridCol w:w="2977"/>
      </w:tblGrid>
      <w:tr w:rsidR="00C367F1" w:rsidRPr="00C367F1" w14:paraId="497AFBE4" w14:textId="77777777" w:rsidTr="00790CD1">
        <w:trPr>
          <w:jc w:val="center"/>
        </w:trPr>
        <w:tc>
          <w:tcPr>
            <w:tcW w:w="5953" w:type="dxa"/>
            <w:shd w:val="clear" w:color="auto" w:fill="002060"/>
          </w:tcPr>
          <w:p w14:paraId="384D5D64" w14:textId="742965EF" w:rsidR="00C367F1" w:rsidRPr="00BA60BC" w:rsidRDefault="00C367F1" w:rsidP="00C367F1">
            <w:pPr>
              <w:pStyle w:val="ListParagraph"/>
              <w:spacing w:line="360" w:lineRule="auto"/>
              <w:ind w:left="0"/>
              <w:jc w:val="both"/>
              <w:rPr>
                <w:rFonts w:asciiTheme="minorHAnsi" w:hAnsiTheme="minorHAnsi" w:cstheme="minorHAnsi"/>
                <w:b/>
                <w:sz w:val="22"/>
                <w:szCs w:val="22"/>
              </w:rPr>
            </w:pPr>
            <w:r w:rsidRPr="00BA60BC">
              <w:rPr>
                <w:rFonts w:asciiTheme="minorHAnsi" w:hAnsiTheme="minorHAnsi" w:cstheme="minorHAnsi"/>
                <w:b/>
                <w:sz w:val="22"/>
                <w:szCs w:val="22"/>
              </w:rPr>
              <w:t>Particulars</w:t>
            </w:r>
          </w:p>
        </w:tc>
        <w:tc>
          <w:tcPr>
            <w:tcW w:w="2977" w:type="dxa"/>
            <w:shd w:val="clear" w:color="auto" w:fill="002060"/>
          </w:tcPr>
          <w:p w14:paraId="0B0492A8" w14:textId="1DB6DB84" w:rsidR="00C367F1" w:rsidRPr="00BA60BC" w:rsidRDefault="00C367F1" w:rsidP="00C367F1">
            <w:pPr>
              <w:pStyle w:val="ListParagraph"/>
              <w:spacing w:line="360" w:lineRule="auto"/>
              <w:ind w:left="0"/>
              <w:jc w:val="center"/>
              <w:rPr>
                <w:rFonts w:asciiTheme="minorHAnsi" w:hAnsiTheme="minorHAnsi" w:cstheme="minorHAnsi"/>
                <w:b/>
                <w:sz w:val="22"/>
                <w:szCs w:val="22"/>
              </w:rPr>
            </w:pPr>
            <w:r w:rsidRPr="00BA60BC">
              <w:rPr>
                <w:rFonts w:asciiTheme="minorHAnsi" w:hAnsiTheme="minorHAnsi" w:cstheme="minorHAnsi"/>
                <w:b/>
                <w:sz w:val="22"/>
                <w:szCs w:val="22"/>
              </w:rPr>
              <w:t>Amount (In INR Crore)</w:t>
            </w:r>
          </w:p>
        </w:tc>
      </w:tr>
      <w:tr w:rsidR="00A961C3" w:rsidRPr="00C367F1" w14:paraId="2B180F2F" w14:textId="77777777" w:rsidTr="009C2A4A">
        <w:trPr>
          <w:jc w:val="center"/>
        </w:trPr>
        <w:tc>
          <w:tcPr>
            <w:tcW w:w="5953" w:type="dxa"/>
            <w:vAlign w:val="bottom"/>
          </w:tcPr>
          <w:p w14:paraId="0E1E30E6" w14:textId="39BDB261" w:rsidR="00A961C3" w:rsidRPr="00A961C3" w:rsidRDefault="00A961C3" w:rsidP="00A961C3">
            <w:pPr>
              <w:pStyle w:val="ListParagraph"/>
              <w:spacing w:line="360" w:lineRule="auto"/>
              <w:ind w:left="0" w:right="-425"/>
              <w:jc w:val="both"/>
              <w:rPr>
                <w:rFonts w:asciiTheme="minorHAnsi" w:hAnsiTheme="minorHAnsi" w:cstheme="minorHAnsi"/>
                <w:bCs/>
                <w:sz w:val="22"/>
                <w:szCs w:val="22"/>
              </w:rPr>
            </w:pPr>
            <w:r w:rsidRPr="00A961C3">
              <w:rPr>
                <w:rFonts w:ascii="Calibri" w:hAnsi="Calibri" w:cs="Calibri"/>
                <w:b/>
                <w:bCs/>
                <w:color w:val="000000"/>
                <w:sz w:val="22"/>
                <w:szCs w:val="22"/>
              </w:rPr>
              <w:t>P</w:t>
            </w:r>
            <w:r>
              <w:rPr>
                <w:rFonts w:ascii="Calibri" w:hAnsi="Calibri" w:cs="Calibri"/>
                <w:b/>
                <w:bCs/>
                <w:color w:val="000000"/>
                <w:sz w:val="22"/>
                <w:szCs w:val="22"/>
              </w:rPr>
              <w:t xml:space="preserve">resent </w:t>
            </w:r>
            <w:r w:rsidRPr="00A961C3">
              <w:rPr>
                <w:rFonts w:ascii="Calibri" w:hAnsi="Calibri" w:cs="Calibri"/>
                <w:b/>
                <w:bCs/>
                <w:color w:val="000000"/>
                <w:sz w:val="22"/>
                <w:szCs w:val="22"/>
              </w:rPr>
              <w:t>V</w:t>
            </w:r>
            <w:r>
              <w:rPr>
                <w:rFonts w:ascii="Calibri" w:hAnsi="Calibri" w:cs="Calibri"/>
                <w:b/>
                <w:bCs/>
                <w:color w:val="000000"/>
                <w:sz w:val="22"/>
                <w:szCs w:val="22"/>
              </w:rPr>
              <w:t>alue</w:t>
            </w:r>
            <w:r w:rsidRPr="00A961C3">
              <w:rPr>
                <w:rFonts w:ascii="Calibri" w:hAnsi="Calibri" w:cs="Calibri"/>
                <w:b/>
                <w:bCs/>
                <w:color w:val="000000"/>
                <w:sz w:val="22"/>
                <w:szCs w:val="22"/>
              </w:rPr>
              <w:t xml:space="preserve"> of </w:t>
            </w:r>
            <w:r>
              <w:rPr>
                <w:rFonts w:ascii="Calibri" w:hAnsi="Calibri" w:cs="Calibri"/>
                <w:b/>
                <w:bCs/>
                <w:color w:val="000000"/>
                <w:sz w:val="22"/>
                <w:szCs w:val="22"/>
              </w:rPr>
              <w:t xml:space="preserve">Free </w:t>
            </w:r>
            <w:r w:rsidRPr="00A961C3">
              <w:rPr>
                <w:rFonts w:ascii="Calibri" w:hAnsi="Calibri" w:cs="Calibri"/>
                <w:b/>
                <w:bCs/>
                <w:color w:val="000000"/>
                <w:sz w:val="22"/>
                <w:szCs w:val="22"/>
              </w:rPr>
              <w:t>C</w:t>
            </w:r>
            <w:r>
              <w:rPr>
                <w:rFonts w:ascii="Calibri" w:hAnsi="Calibri" w:cs="Calibri"/>
                <w:b/>
                <w:bCs/>
                <w:color w:val="000000"/>
                <w:sz w:val="22"/>
                <w:szCs w:val="22"/>
              </w:rPr>
              <w:t xml:space="preserve">ash </w:t>
            </w:r>
            <w:r w:rsidRPr="00A961C3">
              <w:rPr>
                <w:rFonts w:ascii="Calibri" w:hAnsi="Calibri" w:cs="Calibri"/>
                <w:b/>
                <w:bCs/>
                <w:color w:val="000000"/>
                <w:sz w:val="22"/>
                <w:szCs w:val="22"/>
              </w:rPr>
              <w:t>F</w:t>
            </w:r>
            <w:r>
              <w:rPr>
                <w:rFonts w:ascii="Calibri" w:hAnsi="Calibri" w:cs="Calibri"/>
                <w:b/>
                <w:bCs/>
                <w:color w:val="000000"/>
                <w:sz w:val="22"/>
                <w:szCs w:val="22"/>
              </w:rPr>
              <w:t>low to Firm</w:t>
            </w:r>
          </w:p>
        </w:tc>
        <w:tc>
          <w:tcPr>
            <w:tcW w:w="2977" w:type="dxa"/>
            <w:vAlign w:val="bottom"/>
          </w:tcPr>
          <w:p w14:paraId="37469D94" w14:textId="4605DF59" w:rsidR="00A961C3" w:rsidRPr="00A961C3" w:rsidRDefault="00A961C3" w:rsidP="00A961C3">
            <w:pPr>
              <w:pStyle w:val="ListParagraph"/>
              <w:spacing w:line="360" w:lineRule="auto"/>
              <w:ind w:left="0" w:right="30"/>
              <w:jc w:val="center"/>
              <w:rPr>
                <w:rFonts w:asciiTheme="minorHAnsi" w:hAnsiTheme="minorHAnsi" w:cstheme="minorHAnsi"/>
                <w:bCs/>
                <w:sz w:val="22"/>
                <w:szCs w:val="22"/>
              </w:rPr>
            </w:pPr>
            <w:r w:rsidRPr="00A961C3">
              <w:rPr>
                <w:rFonts w:ascii="Calibri" w:hAnsi="Calibri" w:cs="Calibri"/>
                <w:sz w:val="22"/>
                <w:szCs w:val="22"/>
              </w:rPr>
              <w:t xml:space="preserve">     103.69 </w:t>
            </w:r>
          </w:p>
        </w:tc>
      </w:tr>
      <w:tr w:rsidR="00A961C3" w:rsidRPr="00C367F1" w14:paraId="2FB5B2C7" w14:textId="77777777" w:rsidTr="009C2A4A">
        <w:trPr>
          <w:jc w:val="center"/>
        </w:trPr>
        <w:tc>
          <w:tcPr>
            <w:tcW w:w="5953" w:type="dxa"/>
            <w:vAlign w:val="bottom"/>
          </w:tcPr>
          <w:p w14:paraId="550B3E70" w14:textId="383A2DB3" w:rsidR="00A961C3" w:rsidRPr="00A961C3" w:rsidRDefault="00A961C3" w:rsidP="00A961C3">
            <w:pPr>
              <w:pStyle w:val="ListParagraph"/>
              <w:spacing w:line="360" w:lineRule="auto"/>
              <w:ind w:left="0" w:right="-425"/>
              <w:jc w:val="both"/>
              <w:rPr>
                <w:rFonts w:asciiTheme="minorHAnsi" w:hAnsiTheme="minorHAnsi" w:cstheme="minorHAnsi"/>
                <w:bCs/>
                <w:sz w:val="22"/>
                <w:szCs w:val="22"/>
              </w:rPr>
            </w:pPr>
            <w:r w:rsidRPr="00A961C3">
              <w:rPr>
                <w:rFonts w:ascii="Calibri" w:hAnsi="Calibri" w:cs="Calibri"/>
                <w:b/>
                <w:bCs/>
                <w:color w:val="000000"/>
                <w:sz w:val="22"/>
                <w:szCs w:val="22"/>
              </w:rPr>
              <w:t>P</w:t>
            </w:r>
            <w:r>
              <w:rPr>
                <w:rFonts w:ascii="Calibri" w:hAnsi="Calibri" w:cs="Calibri"/>
                <w:b/>
                <w:bCs/>
                <w:color w:val="000000"/>
                <w:sz w:val="22"/>
                <w:szCs w:val="22"/>
              </w:rPr>
              <w:t xml:space="preserve">resent </w:t>
            </w:r>
            <w:r w:rsidRPr="00A961C3">
              <w:rPr>
                <w:rFonts w:ascii="Calibri" w:hAnsi="Calibri" w:cs="Calibri"/>
                <w:b/>
                <w:bCs/>
                <w:color w:val="000000"/>
                <w:sz w:val="22"/>
                <w:szCs w:val="22"/>
              </w:rPr>
              <w:t>V</w:t>
            </w:r>
            <w:r>
              <w:rPr>
                <w:rFonts w:ascii="Calibri" w:hAnsi="Calibri" w:cs="Calibri"/>
                <w:b/>
                <w:bCs/>
                <w:color w:val="000000"/>
                <w:sz w:val="22"/>
                <w:szCs w:val="22"/>
              </w:rPr>
              <w:t>alue</w:t>
            </w:r>
            <w:r w:rsidRPr="00A961C3">
              <w:rPr>
                <w:rFonts w:ascii="Calibri" w:hAnsi="Calibri" w:cs="Calibri"/>
                <w:b/>
                <w:bCs/>
                <w:color w:val="000000"/>
                <w:sz w:val="22"/>
                <w:szCs w:val="22"/>
              </w:rPr>
              <w:t xml:space="preserve"> of Terminal Value</w:t>
            </w:r>
          </w:p>
        </w:tc>
        <w:tc>
          <w:tcPr>
            <w:tcW w:w="2977" w:type="dxa"/>
            <w:vAlign w:val="bottom"/>
          </w:tcPr>
          <w:p w14:paraId="2B6729A7" w14:textId="09AADD01" w:rsidR="00A961C3" w:rsidRPr="00A961C3" w:rsidRDefault="00A961C3" w:rsidP="00A961C3">
            <w:pPr>
              <w:pStyle w:val="ListParagraph"/>
              <w:spacing w:line="360" w:lineRule="auto"/>
              <w:ind w:left="0" w:right="30"/>
              <w:jc w:val="center"/>
              <w:rPr>
                <w:rFonts w:asciiTheme="minorHAnsi" w:hAnsiTheme="minorHAnsi" w:cstheme="minorHAnsi"/>
                <w:bCs/>
                <w:sz w:val="22"/>
                <w:szCs w:val="22"/>
              </w:rPr>
            </w:pPr>
            <w:r w:rsidRPr="00A961C3">
              <w:rPr>
                <w:rFonts w:ascii="Calibri" w:hAnsi="Calibri" w:cs="Calibri"/>
                <w:sz w:val="22"/>
                <w:szCs w:val="22"/>
              </w:rPr>
              <w:t xml:space="preserve">     237.70 </w:t>
            </w:r>
          </w:p>
        </w:tc>
      </w:tr>
      <w:tr w:rsidR="00A961C3" w:rsidRPr="00C367F1" w14:paraId="4631B36A" w14:textId="77777777" w:rsidTr="00F70A77">
        <w:trPr>
          <w:jc w:val="center"/>
        </w:trPr>
        <w:tc>
          <w:tcPr>
            <w:tcW w:w="5953" w:type="dxa"/>
            <w:shd w:val="clear" w:color="auto" w:fill="DBE5F1" w:themeFill="accent1" w:themeFillTint="33"/>
            <w:vAlign w:val="bottom"/>
          </w:tcPr>
          <w:p w14:paraId="0966DE2C" w14:textId="5FC01262" w:rsidR="00A961C3" w:rsidRPr="00A961C3" w:rsidRDefault="00A961C3" w:rsidP="00A961C3">
            <w:pPr>
              <w:pStyle w:val="ListParagraph"/>
              <w:spacing w:line="360" w:lineRule="auto"/>
              <w:ind w:left="0" w:right="-425"/>
              <w:jc w:val="both"/>
              <w:rPr>
                <w:rFonts w:asciiTheme="minorHAnsi" w:hAnsiTheme="minorHAnsi" w:cstheme="minorHAnsi"/>
                <w:b/>
                <w:sz w:val="22"/>
                <w:szCs w:val="22"/>
              </w:rPr>
            </w:pPr>
            <w:r w:rsidRPr="00A961C3">
              <w:rPr>
                <w:rFonts w:ascii="Calibri" w:hAnsi="Calibri" w:cs="Calibri"/>
                <w:b/>
                <w:bCs/>
                <w:color w:val="000000"/>
                <w:sz w:val="22"/>
                <w:szCs w:val="22"/>
              </w:rPr>
              <w:t>Enterprise Value</w:t>
            </w:r>
          </w:p>
        </w:tc>
        <w:tc>
          <w:tcPr>
            <w:tcW w:w="2977" w:type="dxa"/>
            <w:shd w:val="clear" w:color="auto" w:fill="DBE5F1" w:themeFill="accent1" w:themeFillTint="33"/>
            <w:vAlign w:val="bottom"/>
          </w:tcPr>
          <w:p w14:paraId="4A660098" w14:textId="746A3A47" w:rsidR="00A961C3" w:rsidRPr="00A961C3" w:rsidRDefault="00A961C3" w:rsidP="00A961C3">
            <w:pPr>
              <w:pStyle w:val="ListParagraph"/>
              <w:spacing w:line="360" w:lineRule="auto"/>
              <w:ind w:left="0" w:right="30"/>
              <w:jc w:val="center"/>
              <w:rPr>
                <w:rFonts w:asciiTheme="minorHAnsi" w:hAnsiTheme="minorHAnsi" w:cstheme="minorHAnsi"/>
                <w:b/>
                <w:sz w:val="22"/>
                <w:szCs w:val="22"/>
              </w:rPr>
            </w:pPr>
            <w:r w:rsidRPr="00A961C3">
              <w:rPr>
                <w:rFonts w:ascii="Calibri" w:hAnsi="Calibri" w:cs="Calibri"/>
                <w:b/>
                <w:bCs/>
                <w:color w:val="000000"/>
                <w:sz w:val="22"/>
                <w:szCs w:val="22"/>
              </w:rPr>
              <w:t xml:space="preserve">     341.39 </w:t>
            </w:r>
          </w:p>
        </w:tc>
      </w:tr>
    </w:tbl>
    <w:p w14:paraId="0CBCD92F" w14:textId="77777777" w:rsidR="007C3738" w:rsidRDefault="007C3738" w:rsidP="007C3738">
      <w:pPr>
        <w:rPr>
          <w:rFonts w:ascii="Arial" w:hAnsi="Arial" w:cs="Arial"/>
          <w:b/>
          <w:color w:val="17365D" w:themeColor="text2" w:themeShade="BF"/>
          <w:sz w:val="22"/>
          <w:szCs w:val="22"/>
          <w:highlight w:val="yellow"/>
          <w:lang w:val="en-US"/>
        </w:rPr>
      </w:pPr>
    </w:p>
    <w:tbl>
      <w:tblPr>
        <w:tblStyle w:val="TableGrid"/>
        <w:tblW w:w="0" w:type="auto"/>
        <w:tblInd w:w="2263" w:type="dxa"/>
        <w:tblLook w:val="04A0" w:firstRow="1" w:lastRow="0" w:firstColumn="1" w:lastColumn="0" w:noHBand="0" w:noVBand="1"/>
      </w:tblPr>
      <w:tblGrid>
        <w:gridCol w:w="10206"/>
      </w:tblGrid>
      <w:tr w:rsidR="00E569CE" w14:paraId="4035D6FB" w14:textId="77777777" w:rsidTr="00CC645F">
        <w:trPr>
          <w:trHeight w:val="70"/>
        </w:trPr>
        <w:tc>
          <w:tcPr>
            <w:tcW w:w="10206" w:type="dxa"/>
            <w:shd w:val="clear" w:color="auto" w:fill="002060"/>
          </w:tcPr>
          <w:p w14:paraId="19DCA1BF" w14:textId="1656088F" w:rsidR="00E569CE" w:rsidRPr="00CC645F" w:rsidRDefault="00E569CE" w:rsidP="00CC645F">
            <w:pPr>
              <w:spacing w:line="276" w:lineRule="auto"/>
              <w:jc w:val="center"/>
              <w:rPr>
                <w:rFonts w:ascii="Arial" w:hAnsi="Arial" w:cs="Arial"/>
                <w:b/>
                <w:i/>
                <w:color w:val="000000"/>
                <w:sz w:val="22"/>
                <w:szCs w:val="22"/>
              </w:rPr>
            </w:pPr>
            <w:r w:rsidRPr="00CC645F">
              <w:rPr>
                <w:rFonts w:ascii="Arial" w:hAnsi="Arial" w:cs="Arial"/>
                <w:b/>
                <w:sz w:val="22"/>
                <w:szCs w:val="22"/>
              </w:rPr>
              <w:t>ENTERPRISE VALUE OF THE FIRM</w:t>
            </w:r>
          </w:p>
        </w:tc>
      </w:tr>
      <w:tr w:rsidR="00E569CE" w14:paraId="4D8F3601" w14:textId="77777777" w:rsidTr="00CC645F">
        <w:trPr>
          <w:trHeight w:val="191"/>
        </w:trPr>
        <w:tc>
          <w:tcPr>
            <w:tcW w:w="10206" w:type="dxa"/>
          </w:tcPr>
          <w:p w14:paraId="6C8536AB" w14:textId="6DF8C202" w:rsidR="00E569CE" w:rsidRPr="00CC645F" w:rsidRDefault="00E569CE" w:rsidP="00CC645F">
            <w:pPr>
              <w:spacing w:line="276" w:lineRule="auto"/>
              <w:jc w:val="center"/>
              <w:rPr>
                <w:rFonts w:ascii="Arial" w:hAnsi="Arial" w:cs="Arial"/>
                <w:b/>
                <w:i/>
                <w:color w:val="000000"/>
                <w:sz w:val="22"/>
                <w:szCs w:val="22"/>
              </w:rPr>
            </w:pPr>
            <w:r w:rsidRPr="00CC645F">
              <w:rPr>
                <w:rFonts w:ascii="Arial" w:hAnsi="Arial" w:cs="Arial"/>
                <w:b/>
                <w:bCs/>
                <w:color w:val="000000"/>
                <w:sz w:val="22"/>
                <w:szCs w:val="22"/>
              </w:rPr>
              <w:t>INR</w:t>
            </w:r>
            <w:r w:rsidRPr="00CC645F">
              <w:rPr>
                <w:rFonts w:asciiTheme="minorHAnsi" w:hAnsiTheme="minorHAnsi" w:cstheme="minorHAnsi"/>
                <w:b/>
                <w:bCs/>
                <w:color w:val="000000"/>
                <w:sz w:val="22"/>
                <w:szCs w:val="22"/>
              </w:rPr>
              <w:t xml:space="preserve"> </w:t>
            </w:r>
            <w:r w:rsidRPr="00CC645F">
              <w:rPr>
                <w:rFonts w:ascii="Arial" w:hAnsi="Arial" w:cs="Arial"/>
                <w:b/>
                <w:bCs/>
                <w:color w:val="000000"/>
                <w:sz w:val="22"/>
                <w:szCs w:val="22"/>
              </w:rPr>
              <w:t>T</w:t>
            </w:r>
            <w:r w:rsidR="00A961C3" w:rsidRPr="00CC645F">
              <w:rPr>
                <w:rFonts w:ascii="Arial" w:hAnsi="Arial" w:cs="Arial"/>
                <w:b/>
                <w:bCs/>
                <w:color w:val="000000"/>
                <w:sz w:val="22"/>
                <w:szCs w:val="22"/>
              </w:rPr>
              <w:t>HREE</w:t>
            </w:r>
            <w:r w:rsidRPr="00CC645F">
              <w:rPr>
                <w:rFonts w:ascii="Arial" w:hAnsi="Arial" w:cs="Arial"/>
                <w:b/>
                <w:bCs/>
                <w:color w:val="000000"/>
                <w:sz w:val="22"/>
                <w:szCs w:val="22"/>
              </w:rPr>
              <w:t xml:space="preserve"> HUNDRED </w:t>
            </w:r>
            <w:r w:rsidR="00A961C3" w:rsidRPr="00CC645F">
              <w:rPr>
                <w:rFonts w:ascii="Arial" w:hAnsi="Arial" w:cs="Arial"/>
                <w:b/>
                <w:bCs/>
                <w:color w:val="000000"/>
                <w:sz w:val="22"/>
                <w:szCs w:val="22"/>
              </w:rPr>
              <w:t>FOR</w:t>
            </w:r>
            <w:r w:rsidRPr="00CC645F">
              <w:rPr>
                <w:rFonts w:ascii="Arial" w:hAnsi="Arial" w:cs="Arial"/>
                <w:b/>
                <w:bCs/>
                <w:color w:val="000000"/>
                <w:sz w:val="22"/>
                <w:szCs w:val="22"/>
              </w:rPr>
              <w:t>TY-</w:t>
            </w:r>
            <w:r w:rsidR="00A961C3" w:rsidRPr="00CC645F">
              <w:rPr>
                <w:rFonts w:ascii="Arial" w:hAnsi="Arial" w:cs="Arial"/>
                <w:b/>
                <w:bCs/>
                <w:color w:val="000000"/>
                <w:sz w:val="22"/>
                <w:szCs w:val="22"/>
              </w:rPr>
              <w:t>O</w:t>
            </w:r>
            <w:r w:rsidRPr="00CC645F">
              <w:rPr>
                <w:rFonts w:ascii="Arial" w:hAnsi="Arial" w:cs="Arial"/>
                <w:b/>
                <w:bCs/>
                <w:color w:val="000000"/>
                <w:sz w:val="22"/>
                <w:szCs w:val="22"/>
              </w:rPr>
              <w:t>NE CRORES AND THIRTY</w:t>
            </w:r>
            <w:r w:rsidR="00A961C3" w:rsidRPr="00CC645F">
              <w:rPr>
                <w:rFonts w:ascii="Arial" w:hAnsi="Arial" w:cs="Arial"/>
                <w:b/>
                <w:bCs/>
                <w:color w:val="000000"/>
                <w:sz w:val="22"/>
                <w:szCs w:val="22"/>
              </w:rPr>
              <w:t>-NINE</w:t>
            </w:r>
            <w:r w:rsidRPr="00CC645F">
              <w:rPr>
                <w:rFonts w:ascii="Arial" w:hAnsi="Arial" w:cs="Arial"/>
                <w:b/>
                <w:bCs/>
                <w:color w:val="000000"/>
                <w:sz w:val="22"/>
                <w:szCs w:val="22"/>
              </w:rPr>
              <w:t xml:space="preserve"> LAKHS (INR </w:t>
            </w:r>
            <w:r w:rsidR="00A961C3" w:rsidRPr="00CC645F">
              <w:rPr>
                <w:rFonts w:ascii="Arial" w:hAnsi="Arial" w:cs="Arial"/>
                <w:b/>
                <w:bCs/>
                <w:color w:val="000000"/>
                <w:sz w:val="22"/>
                <w:szCs w:val="22"/>
              </w:rPr>
              <w:t>341.39</w:t>
            </w:r>
            <w:r w:rsidRPr="00CC645F">
              <w:rPr>
                <w:rFonts w:ascii="Arial" w:hAnsi="Arial" w:cs="Arial"/>
                <w:b/>
                <w:bCs/>
                <w:color w:val="000000"/>
                <w:sz w:val="22"/>
                <w:szCs w:val="22"/>
              </w:rPr>
              <w:t xml:space="preserve"> CRORES)</w:t>
            </w:r>
          </w:p>
        </w:tc>
      </w:tr>
    </w:tbl>
    <w:p w14:paraId="2A1202EB" w14:textId="455B0E3A" w:rsidR="000A3E8D" w:rsidRDefault="000A3E8D" w:rsidP="00087BFC">
      <w:pPr>
        <w:spacing w:before="240" w:after="240" w:line="276" w:lineRule="auto"/>
        <w:ind w:left="993"/>
        <w:jc w:val="both"/>
        <w:rPr>
          <w:rFonts w:ascii="Arial" w:hAnsi="Arial" w:cs="Arial"/>
          <w:b/>
          <w:i/>
          <w:color w:val="000000"/>
          <w:sz w:val="22"/>
          <w:szCs w:val="22"/>
        </w:rPr>
      </w:pPr>
      <w:r>
        <w:rPr>
          <w:rFonts w:ascii="Arial" w:hAnsi="Arial" w:cs="Arial"/>
          <w:b/>
          <w:i/>
          <w:color w:val="000000"/>
          <w:sz w:val="22"/>
          <w:szCs w:val="22"/>
        </w:rPr>
        <w:t>NOTE</w:t>
      </w:r>
      <w:r w:rsidR="0056581B">
        <w:rPr>
          <w:rFonts w:ascii="Arial" w:hAnsi="Arial" w:cs="Arial"/>
          <w:b/>
          <w:i/>
          <w:color w:val="000000"/>
          <w:sz w:val="22"/>
          <w:szCs w:val="22"/>
        </w:rPr>
        <w:t>S</w:t>
      </w:r>
      <w:r>
        <w:rPr>
          <w:rFonts w:ascii="Arial" w:hAnsi="Arial" w:cs="Arial"/>
          <w:b/>
          <w:i/>
          <w:color w:val="000000"/>
          <w:sz w:val="22"/>
          <w:szCs w:val="22"/>
        </w:rPr>
        <w:t>:</w:t>
      </w:r>
    </w:p>
    <w:p w14:paraId="6B535A77" w14:textId="204E3B56" w:rsidR="000A3E8D" w:rsidRPr="00C84033" w:rsidRDefault="000A3E8D" w:rsidP="00CC645F">
      <w:pPr>
        <w:pStyle w:val="Default"/>
        <w:numPr>
          <w:ilvl w:val="0"/>
          <w:numId w:val="36"/>
        </w:numPr>
        <w:tabs>
          <w:tab w:val="left" w:pos="1418"/>
        </w:tabs>
        <w:spacing w:line="360" w:lineRule="auto"/>
        <w:ind w:left="1418" w:right="-425" w:hanging="436"/>
        <w:jc w:val="both"/>
        <w:rPr>
          <w:color w:val="auto"/>
          <w:sz w:val="22"/>
          <w:szCs w:val="22"/>
        </w:rPr>
      </w:pPr>
      <w:r w:rsidRPr="00C84033">
        <w:rPr>
          <w:color w:val="auto"/>
          <w:sz w:val="22"/>
          <w:szCs w:val="22"/>
        </w:rPr>
        <w:t xml:space="preserve">The Company account has been converted to Non-Performing Asset (NPA) </w:t>
      </w:r>
      <w:r w:rsidR="00D65C98" w:rsidRPr="00C84033">
        <w:rPr>
          <w:sz w:val="22"/>
          <w:szCs w:val="22"/>
        </w:rPr>
        <w:t>in the month of August and September 2023</w:t>
      </w:r>
      <w:r w:rsidRPr="00C84033">
        <w:rPr>
          <w:color w:val="auto"/>
          <w:sz w:val="22"/>
          <w:szCs w:val="22"/>
        </w:rPr>
        <w:t xml:space="preserve">. </w:t>
      </w:r>
    </w:p>
    <w:p w14:paraId="77C27AB1" w14:textId="4A44C506" w:rsidR="000A3E8D" w:rsidRPr="00D65C98" w:rsidRDefault="000A3E8D" w:rsidP="00CC645F">
      <w:pPr>
        <w:pStyle w:val="Default"/>
        <w:numPr>
          <w:ilvl w:val="0"/>
          <w:numId w:val="36"/>
        </w:numPr>
        <w:tabs>
          <w:tab w:val="left" w:pos="1418"/>
        </w:tabs>
        <w:spacing w:line="360" w:lineRule="auto"/>
        <w:ind w:left="1418" w:right="-425" w:hanging="436"/>
        <w:jc w:val="both"/>
        <w:rPr>
          <w:sz w:val="22"/>
          <w:szCs w:val="22"/>
          <w:lang w:val="en-IN"/>
        </w:rPr>
      </w:pPr>
      <w:r w:rsidRPr="00D65C98">
        <w:rPr>
          <w:sz w:val="22"/>
          <w:szCs w:val="22"/>
        </w:rPr>
        <w:t>The overall valuation is estimated based on the financial statements up to FY 202</w:t>
      </w:r>
      <w:r w:rsidR="00D65C98" w:rsidRPr="00D65C98">
        <w:rPr>
          <w:sz w:val="22"/>
          <w:szCs w:val="22"/>
        </w:rPr>
        <w:t>2</w:t>
      </w:r>
      <w:r w:rsidRPr="00D65C98">
        <w:rPr>
          <w:sz w:val="22"/>
          <w:szCs w:val="22"/>
        </w:rPr>
        <w:t>-2</w:t>
      </w:r>
      <w:r w:rsidR="00AB661F" w:rsidRPr="00D65C98">
        <w:rPr>
          <w:sz w:val="22"/>
          <w:szCs w:val="22"/>
        </w:rPr>
        <w:t>3</w:t>
      </w:r>
      <w:r w:rsidRPr="00D65C98">
        <w:rPr>
          <w:sz w:val="22"/>
          <w:szCs w:val="22"/>
        </w:rPr>
        <w:t xml:space="preserve"> and further it has been projected based on the previous data as reference from 202</w:t>
      </w:r>
      <w:r w:rsidR="00D65C98" w:rsidRPr="00D65C98">
        <w:rPr>
          <w:sz w:val="22"/>
          <w:szCs w:val="22"/>
        </w:rPr>
        <w:t>4</w:t>
      </w:r>
      <w:r w:rsidRPr="00D65C98">
        <w:rPr>
          <w:sz w:val="22"/>
          <w:szCs w:val="22"/>
        </w:rPr>
        <w:t>-2</w:t>
      </w:r>
      <w:r w:rsidR="00D65C98" w:rsidRPr="00D65C98">
        <w:rPr>
          <w:sz w:val="22"/>
          <w:szCs w:val="22"/>
        </w:rPr>
        <w:t xml:space="preserve">5 </w:t>
      </w:r>
      <w:r w:rsidRPr="00D65C98">
        <w:rPr>
          <w:sz w:val="22"/>
          <w:szCs w:val="22"/>
        </w:rPr>
        <w:t xml:space="preserve">onwards. </w:t>
      </w:r>
      <w:r w:rsidR="00D65C98" w:rsidRPr="00D65C98">
        <w:rPr>
          <w:sz w:val="22"/>
          <w:szCs w:val="22"/>
          <w:lang w:val="en-IN"/>
        </w:rPr>
        <w:t xml:space="preserve">The financials / revenue / expenses for the FY 2024 are estimated on conservative basis in accordance with data/information shared, historical financials, etc.   </w:t>
      </w:r>
    </w:p>
    <w:p w14:paraId="7AE9D50E" w14:textId="77777777" w:rsidR="000A3E8D" w:rsidRPr="00D65C98" w:rsidRDefault="000A3E8D" w:rsidP="00CC645F">
      <w:pPr>
        <w:pStyle w:val="Default"/>
        <w:numPr>
          <w:ilvl w:val="0"/>
          <w:numId w:val="36"/>
        </w:numPr>
        <w:tabs>
          <w:tab w:val="left" w:pos="1418"/>
        </w:tabs>
        <w:spacing w:line="360" w:lineRule="auto"/>
        <w:ind w:left="1418" w:right="-425" w:hanging="436"/>
        <w:jc w:val="both"/>
        <w:rPr>
          <w:color w:val="auto"/>
          <w:sz w:val="22"/>
          <w:szCs w:val="22"/>
        </w:rPr>
      </w:pPr>
      <w:r w:rsidRPr="00D65C98">
        <w:rPr>
          <w:sz w:val="22"/>
          <w:szCs w:val="22"/>
        </w:rPr>
        <w:t>No claim amount or tenable claim amount has been considered in the financial projections as the cases are currently ongoing.</w:t>
      </w:r>
    </w:p>
    <w:p w14:paraId="545AC5AF" w14:textId="63C33A4D" w:rsidR="00742BC0" w:rsidRPr="00D65C98" w:rsidRDefault="00285888" w:rsidP="00CC645F">
      <w:pPr>
        <w:pStyle w:val="Default"/>
        <w:numPr>
          <w:ilvl w:val="0"/>
          <w:numId w:val="36"/>
        </w:numPr>
        <w:tabs>
          <w:tab w:val="left" w:pos="1418"/>
        </w:tabs>
        <w:spacing w:line="360" w:lineRule="auto"/>
        <w:ind w:left="1418" w:right="-425" w:hanging="436"/>
        <w:jc w:val="both"/>
        <w:rPr>
          <w:color w:val="auto"/>
          <w:sz w:val="22"/>
          <w:szCs w:val="22"/>
        </w:rPr>
      </w:pPr>
      <w:r w:rsidRPr="00D65C98">
        <w:rPr>
          <w:sz w:val="22"/>
          <w:szCs w:val="22"/>
        </w:rPr>
        <w:t>For the</w:t>
      </w:r>
      <w:r w:rsidR="0084738A" w:rsidRPr="00D65C98">
        <w:rPr>
          <w:sz w:val="22"/>
          <w:szCs w:val="22"/>
        </w:rPr>
        <w:t xml:space="preserve"> projected years</w:t>
      </w:r>
      <w:r w:rsidRPr="00D65C98">
        <w:rPr>
          <w:sz w:val="22"/>
          <w:szCs w:val="22"/>
        </w:rPr>
        <w:t>,</w:t>
      </w:r>
      <w:r w:rsidR="0084738A" w:rsidRPr="00D65C98">
        <w:rPr>
          <w:sz w:val="22"/>
          <w:szCs w:val="22"/>
        </w:rPr>
        <w:t xml:space="preserve"> </w:t>
      </w:r>
      <w:r w:rsidR="0084738A" w:rsidRPr="00D65C98">
        <w:rPr>
          <w:sz w:val="22"/>
          <w:szCs w:val="22"/>
          <w:shd w:val="clear" w:color="auto" w:fill="FFFFFF"/>
        </w:rPr>
        <w:t>revenue solely encompasses</w:t>
      </w:r>
      <w:r w:rsidRPr="00D65C98">
        <w:rPr>
          <w:sz w:val="22"/>
          <w:szCs w:val="22"/>
          <w:shd w:val="clear" w:color="auto" w:fill="FFFFFF"/>
        </w:rPr>
        <w:t xml:space="preserve"> revenue earned from the sale of </w:t>
      </w:r>
      <w:r w:rsidR="00C84033">
        <w:rPr>
          <w:sz w:val="22"/>
          <w:szCs w:val="22"/>
          <w:shd w:val="clear" w:color="auto" w:fill="FFFFFF"/>
        </w:rPr>
        <w:t xml:space="preserve">finished </w:t>
      </w:r>
      <w:r w:rsidR="00D65C98">
        <w:rPr>
          <w:sz w:val="22"/>
          <w:szCs w:val="22"/>
          <w:shd w:val="clear" w:color="auto" w:fill="FFFFFF"/>
        </w:rPr>
        <w:t xml:space="preserve">goods </w:t>
      </w:r>
      <w:r w:rsidR="00D65C98" w:rsidRPr="00D65C98">
        <w:rPr>
          <w:sz w:val="22"/>
          <w:szCs w:val="22"/>
          <w:shd w:val="clear" w:color="auto" w:fill="FFFFFF"/>
        </w:rPr>
        <w:t>produced at Khurda and Kashipur Plant only.</w:t>
      </w:r>
      <w:r w:rsidR="0084738A" w:rsidRPr="00D65C98">
        <w:rPr>
          <w:sz w:val="22"/>
          <w:szCs w:val="22"/>
          <w:shd w:val="clear" w:color="auto" w:fill="FFFFFF"/>
        </w:rPr>
        <w:t xml:space="preserve"> </w:t>
      </w:r>
    </w:p>
    <w:p w14:paraId="367B996A" w14:textId="79240F35" w:rsidR="00495921" w:rsidRDefault="00495921">
      <w:pPr>
        <w:rPr>
          <w:rFonts w:ascii="Arial" w:hAnsi="Arial" w:cs="Arial"/>
          <w:b/>
          <w:color w:val="000000"/>
          <w:sz w:val="22"/>
          <w:szCs w:val="22"/>
          <w:lang w:val="en-US"/>
        </w:rPr>
      </w:pPr>
    </w:p>
    <w:p w14:paraId="58D3B329" w14:textId="16903CDD" w:rsidR="00285888" w:rsidRPr="00736A23" w:rsidRDefault="00285888" w:rsidP="006238C5">
      <w:pPr>
        <w:pStyle w:val="Default"/>
        <w:numPr>
          <w:ilvl w:val="0"/>
          <w:numId w:val="33"/>
        </w:numPr>
        <w:spacing w:after="240" w:line="360" w:lineRule="auto"/>
        <w:ind w:left="567" w:right="-425" w:hanging="426"/>
        <w:jc w:val="both"/>
        <w:rPr>
          <w:b/>
          <w:sz w:val="22"/>
          <w:szCs w:val="22"/>
        </w:rPr>
      </w:pPr>
      <w:r w:rsidRPr="00736A23">
        <w:rPr>
          <w:b/>
          <w:sz w:val="22"/>
          <w:szCs w:val="22"/>
        </w:rPr>
        <w:t>SENSITIVITY ANALYSIS:</w:t>
      </w:r>
    </w:p>
    <w:p w14:paraId="7A33F734" w14:textId="2E3F4462" w:rsidR="00123A88" w:rsidRPr="00004FFB" w:rsidRDefault="00123A88" w:rsidP="007D4963">
      <w:pPr>
        <w:pStyle w:val="ListParagraph"/>
        <w:autoSpaceDE w:val="0"/>
        <w:autoSpaceDN w:val="0"/>
        <w:adjustRightInd w:val="0"/>
        <w:spacing w:before="240" w:after="240" w:line="360" w:lineRule="auto"/>
        <w:ind w:left="567" w:right="-455"/>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w:t>
      </w:r>
      <w:r>
        <w:rPr>
          <w:rFonts w:ascii="Arial" w:hAnsi="Arial" w:cs="Arial"/>
          <w:sz w:val="22"/>
          <w:szCs w:val="22"/>
        </w:rPr>
        <w:t>goods sold</w:t>
      </w:r>
      <w:r w:rsidRPr="001F7470">
        <w:rPr>
          <w:rFonts w:ascii="Arial" w:hAnsi="Arial" w:cs="Arial"/>
          <w:sz w:val="22"/>
          <w:szCs w:val="22"/>
        </w:rPr>
        <w:t xml:space="preserve"> and any surge in the interest rate. Sensitivity analysis of the project with respect to </w:t>
      </w:r>
      <w:r>
        <w:rPr>
          <w:rFonts w:ascii="Arial" w:hAnsi="Arial" w:cs="Arial"/>
          <w:sz w:val="22"/>
          <w:szCs w:val="22"/>
        </w:rPr>
        <w:t>1</w:t>
      </w:r>
      <w:r w:rsidRPr="001F7470">
        <w:rPr>
          <w:rFonts w:ascii="Arial" w:hAnsi="Arial" w:cs="Arial"/>
          <w:sz w:val="22"/>
          <w:szCs w:val="22"/>
        </w:rPr>
        <w:t xml:space="preserve">% </w:t>
      </w:r>
      <w:r>
        <w:rPr>
          <w:rFonts w:ascii="Arial" w:hAnsi="Arial" w:cs="Arial"/>
          <w:sz w:val="22"/>
          <w:szCs w:val="22"/>
        </w:rPr>
        <w:t xml:space="preserve">&amp; 2% </w:t>
      </w:r>
      <w:r w:rsidRPr="001F7470">
        <w:rPr>
          <w:rFonts w:ascii="Arial" w:hAnsi="Arial" w:cs="Arial"/>
          <w:sz w:val="22"/>
          <w:szCs w:val="22"/>
        </w:rPr>
        <w:t xml:space="preserve">decrease in the revenue, </w:t>
      </w:r>
      <w:r>
        <w:rPr>
          <w:rFonts w:ascii="Arial" w:hAnsi="Arial" w:cs="Arial"/>
          <w:sz w:val="22"/>
          <w:szCs w:val="22"/>
        </w:rPr>
        <w:t>1</w:t>
      </w:r>
      <w:r w:rsidRPr="001F7470">
        <w:rPr>
          <w:rFonts w:ascii="Arial" w:hAnsi="Arial" w:cs="Arial"/>
          <w:sz w:val="22"/>
          <w:szCs w:val="22"/>
        </w:rPr>
        <w:t xml:space="preserve">% </w:t>
      </w:r>
      <w:r>
        <w:rPr>
          <w:rFonts w:ascii="Arial" w:hAnsi="Arial" w:cs="Arial"/>
          <w:sz w:val="22"/>
          <w:szCs w:val="22"/>
        </w:rPr>
        <w:t xml:space="preserve">&amp; 2% </w:t>
      </w:r>
      <w:r w:rsidRPr="001F7470">
        <w:rPr>
          <w:rFonts w:ascii="Arial" w:hAnsi="Arial" w:cs="Arial"/>
          <w:sz w:val="22"/>
          <w:szCs w:val="22"/>
        </w:rPr>
        <w:t xml:space="preserve">increase in the cost of </w:t>
      </w:r>
      <w:r>
        <w:rPr>
          <w:rFonts w:ascii="Arial" w:hAnsi="Arial" w:cs="Arial"/>
          <w:sz w:val="22"/>
          <w:szCs w:val="22"/>
        </w:rPr>
        <w:t>construction</w:t>
      </w:r>
      <w:r w:rsidRPr="001F7470">
        <w:rPr>
          <w:rFonts w:ascii="Arial" w:hAnsi="Arial" w:cs="Arial"/>
          <w:sz w:val="22"/>
          <w:szCs w:val="22"/>
        </w:rPr>
        <w:t xml:space="preserve"> and </w:t>
      </w:r>
      <w:r>
        <w:rPr>
          <w:rFonts w:ascii="Arial" w:hAnsi="Arial" w:cs="Arial"/>
          <w:sz w:val="22"/>
          <w:szCs w:val="22"/>
        </w:rPr>
        <w:t>1</w:t>
      </w:r>
      <w:r w:rsidRPr="001F7470">
        <w:rPr>
          <w:rFonts w:ascii="Arial" w:hAnsi="Arial" w:cs="Arial"/>
          <w:sz w:val="22"/>
          <w:szCs w:val="22"/>
        </w:rPr>
        <w:t>% increment in the proposed interest rate has been shown in the below table:</w:t>
      </w:r>
    </w:p>
    <w:p w14:paraId="369F6FEA" w14:textId="77777777" w:rsidR="00123A88" w:rsidRPr="00004FFB" w:rsidRDefault="00123A88" w:rsidP="00123A88">
      <w:pPr>
        <w:pStyle w:val="ListParagraph"/>
        <w:autoSpaceDE w:val="0"/>
        <w:autoSpaceDN w:val="0"/>
        <w:adjustRightInd w:val="0"/>
        <w:spacing w:line="360" w:lineRule="auto"/>
        <w:ind w:left="1134" w:right="-143"/>
        <w:jc w:val="both"/>
        <w:rPr>
          <w:rFonts w:ascii="Arial" w:hAnsi="Arial" w:cs="Arial"/>
          <w:sz w:val="4"/>
          <w:szCs w:val="22"/>
        </w:rPr>
      </w:pPr>
    </w:p>
    <w:tbl>
      <w:tblPr>
        <w:tblW w:w="4215" w:type="pct"/>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6153"/>
        <w:gridCol w:w="2448"/>
        <w:gridCol w:w="2448"/>
      </w:tblGrid>
      <w:tr w:rsidR="00123A88" w:rsidRPr="00F92F82" w14:paraId="0194FDF5" w14:textId="1780E013" w:rsidTr="00736A23">
        <w:trPr>
          <w:trHeight w:val="356"/>
        </w:trPr>
        <w:tc>
          <w:tcPr>
            <w:tcW w:w="5000" w:type="pct"/>
            <w:gridSpan w:val="4"/>
            <w:shd w:val="clear" w:color="000000" w:fill="002060"/>
          </w:tcPr>
          <w:p w14:paraId="4620FE96" w14:textId="63E75190" w:rsidR="00123A88" w:rsidRPr="00F92F82" w:rsidRDefault="00123A88" w:rsidP="009C2A4A">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123A88" w:rsidRPr="00F92F82" w14:paraId="62F281FD" w14:textId="7AD3977B" w:rsidTr="00736A23">
        <w:trPr>
          <w:trHeight w:val="418"/>
        </w:trPr>
        <w:tc>
          <w:tcPr>
            <w:tcW w:w="410" w:type="pct"/>
            <w:shd w:val="clear" w:color="auto" w:fill="DBE5F1" w:themeFill="accent1" w:themeFillTint="33"/>
            <w:vAlign w:val="center"/>
          </w:tcPr>
          <w:p w14:paraId="4BDF47F1" w14:textId="77777777" w:rsidR="00123A88" w:rsidRPr="00F92F82" w:rsidRDefault="00123A88" w:rsidP="00123A88">
            <w:pPr>
              <w:spacing w:line="276" w:lineRule="auto"/>
              <w:ind w:right="-108"/>
              <w:jc w:val="center"/>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556" w:type="pct"/>
            <w:shd w:val="clear" w:color="auto" w:fill="DBE5F1" w:themeFill="accent1" w:themeFillTint="33"/>
            <w:noWrap/>
            <w:vAlign w:val="center"/>
            <w:hideMark/>
          </w:tcPr>
          <w:p w14:paraId="4FD7BB46" w14:textId="77777777" w:rsidR="00123A88" w:rsidRPr="00F92F82" w:rsidRDefault="00123A88" w:rsidP="009C2A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17" w:type="pct"/>
            <w:shd w:val="clear" w:color="auto" w:fill="DBE5F1" w:themeFill="accent1" w:themeFillTint="33"/>
            <w:noWrap/>
            <w:vAlign w:val="center"/>
          </w:tcPr>
          <w:p w14:paraId="22383FC1" w14:textId="77777777" w:rsidR="00123A88" w:rsidRPr="00F92F82" w:rsidRDefault="00123A88" w:rsidP="009C2A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Pr>
                <w:rFonts w:asciiTheme="minorHAnsi" w:hAnsiTheme="minorHAnsi" w:cstheme="minorHAnsi"/>
                <w:b/>
                <w:color w:val="000000"/>
                <w:sz w:val="22"/>
                <w:szCs w:val="22"/>
              </w:rPr>
              <w:t>.</w:t>
            </w:r>
          </w:p>
        </w:tc>
        <w:tc>
          <w:tcPr>
            <w:tcW w:w="1017" w:type="pct"/>
            <w:shd w:val="clear" w:color="auto" w:fill="DBE5F1" w:themeFill="accent1" w:themeFillTint="33"/>
          </w:tcPr>
          <w:p w14:paraId="22674578" w14:textId="62294112" w:rsidR="00123A88" w:rsidRDefault="00123A88" w:rsidP="009C2A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Enterprise Value</w:t>
            </w:r>
          </w:p>
        </w:tc>
      </w:tr>
      <w:tr w:rsidR="00123A88" w:rsidRPr="00F92F82" w14:paraId="0C34F207" w14:textId="6EE0C2C4" w:rsidTr="00736A23">
        <w:trPr>
          <w:trHeight w:val="418"/>
        </w:trPr>
        <w:tc>
          <w:tcPr>
            <w:tcW w:w="410" w:type="pct"/>
            <w:shd w:val="clear" w:color="auto" w:fill="DBE5F1" w:themeFill="accent1" w:themeFillTint="33"/>
            <w:vAlign w:val="center"/>
          </w:tcPr>
          <w:p w14:paraId="0C71AD91"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001C4150" w14:textId="77777777" w:rsidR="00123A88" w:rsidRPr="004A7560" w:rsidRDefault="00123A88" w:rsidP="00123A88">
            <w:pPr>
              <w:spacing w:line="276" w:lineRule="auto"/>
              <w:ind w:right="-108"/>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As a Base Case </w:t>
            </w:r>
          </w:p>
        </w:tc>
        <w:tc>
          <w:tcPr>
            <w:tcW w:w="1017" w:type="pct"/>
            <w:shd w:val="clear" w:color="auto" w:fill="auto"/>
            <w:noWrap/>
            <w:vAlign w:val="center"/>
          </w:tcPr>
          <w:p w14:paraId="57023EED" w14:textId="49B5A8B0" w:rsidR="00123A88" w:rsidRPr="004A7560" w:rsidRDefault="00123A88" w:rsidP="00123A88">
            <w:pPr>
              <w:spacing w:line="276" w:lineRule="auto"/>
              <w:ind w:left="-108" w:right="-109"/>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1.36</w:t>
            </w:r>
          </w:p>
        </w:tc>
        <w:tc>
          <w:tcPr>
            <w:tcW w:w="1017" w:type="pct"/>
          </w:tcPr>
          <w:p w14:paraId="3F9CBF8E" w14:textId="0FB85BA7" w:rsidR="00123A88" w:rsidRDefault="00123A88" w:rsidP="00123A88">
            <w:pPr>
              <w:spacing w:line="276" w:lineRule="auto"/>
              <w:ind w:left="-108" w:right="-109"/>
              <w:jc w:val="center"/>
              <w:rPr>
                <w:rFonts w:asciiTheme="minorHAnsi" w:hAnsiTheme="minorHAnsi" w:cstheme="minorHAnsi"/>
                <w:bCs/>
                <w:color w:val="000000"/>
                <w:sz w:val="22"/>
                <w:szCs w:val="22"/>
              </w:rPr>
            </w:pPr>
            <w:r w:rsidRPr="00827C84">
              <w:rPr>
                <w:rFonts w:asciiTheme="minorHAnsi" w:hAnsiTheme="minorHAnsi" w:cstheme="minorHAnsi"/>
                <w:color w:val="000000"/>
                <w:sz w:val="22"/>
                <w:szCs w:val="22"/>
              </w:rPr>
              <w:t>INR 34</w:t>
            </w:r>
            <w:r>
              <w:rPr>
                <w:rFonts w:asciiTheme="minorHAnsi" w:hAnsiTheme="minorHAnsi" w:cstheme="minorHAnsi"/>
                <w:color w:val="000000"/>
                <w:sz w:val="22"/>
                <w:szCs w:val="22"/>
              </w:rPr>
              <w:t>1</w:t>
            </w:r>
            <w:r w:rsidRPr="00827C84">
              <w:rPr>
                <w:rFonts w:asciiTheme="minorHAnsi" w:hAnsiTheme="minorHAnsi" w:cstheme="minorHAnsi"/>
                <w:color w:val="000000"/>
                <w:sz w:val="22"/>
                <w:szCs w:val="22"/>
              </w:rPr>
              <w:t>.</w:t>
            </w:r>
            <w:r>
              <w:rPr>
                <w:rFonts w:asciiTheme="minorHAnsi" w:hAnsiTheme="minorHAnsi" w:cstheme="minorHAnsi"/>
                <w:color w:val="000000"/>
                <w:sz w:val="22"/>
                <w:szCs w:val="22"/>
              </w:rPr>
              <w:t>39</w:t>
            </w:r>
            <w:r w:rsidRPr="00827C84">
              <w:rPr>
                <w:rFonts w:asciiTheme="minorHAnsi" w:hAnsiTheme="minorHAnsi" w:cstheme="minorHAnsi"/>
                <w:color w:val="000000"/>
                <w:sz w:val="22"/>
                <w:szCs w:val="22"/>
              </w:rPr>
              <w:t xml:space="preserve"> Crore</w:t>
            </w:r>
          </w:p>
        </w:tc>
      </w:tr>
      <w:tr w:rsidR="00123A88" w:rsidRPr="00F92F82" w14:paraId="2C9245F0" w14:textId="7B6D8938" w:rsidTr="00736A23">
        <w:trPr>
          <w:trHeight w:val="420"/>
        </w:trPr>
        <w:tc>
          <w:tcPr>
            <w:tcW w:w="410" w:type="pct"/>
            <w:shd w:val="clear" w:color="auto" w:fill="DBE5F1" w:themeFill="accent1" w:themeFillTint="33"/>
            <w:vAlign w:val="center"/>
          </w:tcPr>
          <w:p w14:paraId="6635B5EE"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35915EED" w14:textId="4BB6A553"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revenue decreased by </w:t>
            </w:r>
            <w:r>
              <w:rPr>
                <w:rFonts w:asciiTheme="minorHAnsi" w:hAnsiTheme="minorHAnsi" w:cstheme="minorHAnsi"/>
                <w:b/>
                <w:color w:val="000000"/>
                <w:sz w:val="22"/>
                <w:szCs w:val="22"/>
              </w:rPr>
              <w:t>1</w:t>
            </w:r>
            <w:r w:rsidRPr="004A7560">
              <w:rPr>
                <w:rFonts w:asciiTheme="minorHAnsi" w:hAnsiTheme="minorHAnsi" w:cstheme="minorHAnsi"/>
                <w:b/>
                <w:color w:val="000000"/>
                <w:sz w:val="22"/>
                <w:szCs w:val="22"/>
              </w:rPr>
              <w:t>%</w:t>
            </w:r>
          </w:p>
        </w:tc>
        <w:tc>
          <w:tcPr>
            <w:tcW w:w="1017" w:type="pct"/>
            <w:shd w:val="clear" w:color="auto" w:fill="auto"/>
            <w:noWrap/>
            <w:vAlign w:val="center"/>
          </w:tcPr>
          <w:p w14:paraId="24F3806B" w14:textId="735D537D" w:rsidR="00123A88" w:rsidRPr="00F92F82" w:rsidRDefault="00123A88"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1.14</w:t>
            </w:r>
          </w:p>
        </w:tc>
        <w:tc>
          <w:tcPr>
            <w:tcW w:w="1017" w:type="pct"/>
          </w:tcPr>
          <w:p w14:paraId="343612FE" w14:textId="4E42186B"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Pr>
                <w:rFonts w:asciiTheme="minorHAnsi" w:hAnsiTheme="minorHAnsi" w:cstheme="minorHAnsi"/>
                <w:color w:val="000000"/>
                <w:sz w:val="22"/>
                <w:szCs w:val="22"/>
              </w:rPr>
              <w:t>266.13</w:t>
            </w:r>
            <w:r w:rsidRPr="00827C84">
              <w:rPr>
                <w:rFonts w:asciiTheme="minorHAnsi" w:hAnsiTheme="minorHAnsi" w:cstheme="minorHAnsi"/>
                <w:color w:val="000000"/>
                <w:sz w:val="22"/>
                <w:szCs w:val="22"/>
              </w:rPr>
              <w:t xml:space="preserve"> Crore</w:t>
            </w:r>
          </w:p>
        </w:tc>
      </w:tr>
      <w:tr w:rsidR="00123A88" w:rsidRPr="00F92F82" w14:paraId="3A0B2898" w14:textId="1983789C" w:rsidTr="00736A23">
        <w:trPr>
          <w:trHeight w:val="420"/>
        </w:trPr>
        <w:tc>
          <w:tcPr>
            <w:tcW w:w="410" w:type="pct"/>
            <w:shd w:val="clear" w:color="auto" w:fill="DBE5F1" w:themeFill="accent1" w:themeFillTint="33"/>
            <w:vAlign w:val="center"/>
          </w:tcPr>
          <w:p w14:paraId="0291E374"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31CF95C2" w14:textId="1B5F5DB4"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the projected revenue decreased by</w:t>
            </w:r>
            <w:r>
              <w:rPr>
                <w:rFonts w:asciiTheme="minorHAnsi" w:hAnsiTheme="minorHAnsi" w:cstheme="minorHAnsi"/>
                <w:b/>
                <w:color w:val="000000"/>
                <w:sz w:val="22"/>
                <w:szCs w:val="22"/>
              </w:rPr>
              <w:t xml:space="preserve"> 2</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3B10B4D" w14:textId="29C6CF31" w:rsidR="00123A88" w:rsidRDefault="00123A88"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0.91</w:t>
            </w:r>
          </w:p>
        </w:tc>
        <w:tc>
          <w:tcPr>
            <w:tcW w:w="1017" w:type="pct"/>
          </w:tcPr>
          <w:p w14:paraId="63B6C672" w14:textId="41A64D31"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Pr>
                <w:rFonts w:asciiTheme="minorHAnsi" w:hAnsiTheme="minorHAnsi" w:cstheme="minorHAnsi"/>
                <w:color w:val="000000"/>
                <w:sz w:val="22"/>
                <w:szCs w:val="22"/>
              </w:rPr>
              <w:t>190.88</w:t>
            </w:r>
            <w:r w:rsidRPr="00827C84">
              <w:rPr>
                <w:rFonts w:asciiTheme="minorHAnsi" w:hAnsiTheme="minorHAnsi" w:cstheme="minorHAnsi"/>
                <w:color w:val="000000"/>
                <w:sz w:val="22"/>
                <w:szCs w:val="22"/>
              </w:rPr>
              <w:t xml:space="preserve"> Crore</w:t>
            </w:r>
          </w:p>
        </w:tc>
      </w:tr>
      <w:tr w:rsidR="00123A88" w:rsidRPr="00F92F82" w14:paraId="3C33FCCD" w14:textId="75E7F215" w:rsidTr="00736A23">
        <w:trPr>
          <w:trHeight w:val="420"/>
        </w:trPr>
        <w:tc>
          <w:tcPr>
            <w:tcW w:w="410" w:type="pct"/>
            <w:shd w:val="clear" w:color="auto" w:fill="DBE5F1" w:themeFill="accent1" w:themeFillTint="33"/>
            <w:vAlign w:val="center"/>
          </w:tcPr>
          <w:p w14:paraId="59211BB8"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66314D24" w14:textId="36E378DE"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Cost of </w:t>
            </w:r>
            <w:r>
              <w:rPr>
                <w:rFonts w:asciiTheme="minorHAnsi" w:hAnsiTheme="minorHAnsi" w:cstheme="minorHAnsi"/>
                <w:b/>
                <w:color w:val="000000"/>
                <w:sz w:val="22"/>
                <w:szCs w:val="22"/>
              </w:rPr>
              <w:t>Goods Sold</w:t>
            </w:r>
            <w:r w:rsidRPr="004A7560">
              <w:rPr>
                <w:rFonts w:asciiTheme="minorHAnsi" w:hAnsiTheme="minorHAnsi" w:cstheme="minorHAnsi"/>
                <w:b/>
                <w:color w:val="000000"/>
                <w:sz w:val="22"/>
                <w:szCs w:val="22"/>
              </w:rPr>
              <w:t xml:space="preserve"> increased by </w:t>
            </w:r>
            <w:r>
              <w:rPr>
                <w:rFonts w:asciiTheme="minorHAnsi" w:hAnsiTheme="minorHAnsi" w:cstheme="minorHAnsi"/>
                <w:b/>
                <w:color w:val="000000"/>
                <w:sz w:val="22"/>
                <w:szCs w:val="22"/>
              </w:rPr>
              <w:t>1</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C693C1E" w14:textId="4B95761F" w:rsidR="00123A88" w:rsidRPr="00F92F82" w:rsidRDefault="00736A23"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1.16</w:t>
            </w:r>
          </w:p>
        </w:tc>
        <w:tc>
          <w:tcPr>
            <w:tcW w:w="1017" w:type="pct"/>
          </w:tcPr>
          <w:p w14:paraId="5E3EF455" w14:textId="15D9F7E9"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sidR="00736A23">
              <w:rPr>
                <w:rFonts w:asciiTheme="minorHAnsi" w:hAnsiTheme="minorHAnsi" w:cstheme="minorHAnsi"/>
                <w:color w:val="000000"/>
                <w:sz w:val="22"/>
                <w:szCs w:val="22"/>
              </w:rPr>
              <w:t>272.15</w:t>
            </w:r>
            <w:r w:rsidRPr="00827C84">
              <w:rPr>
                <w:rFonts w:asciiTheme="minorHAnsi" w:hAnsiTheme="minorHAnsi" w:cstheme="minorHAnsi"/>
                <w:color w:val="000000"/>
                <w:sz w:val="22"/>
                <w:szCs w:val="22"/>
              </w:rPr>
              <w:t xml:space="preserve"> Crore</w:t>
            </w:r>
          </w:p>
        </w:tc>
      </w:tr>
      <w:tr w:rsidR="00123A88" w:rsidRPr="00F92F82" w14:paraId="22EDF053" w14:textId="30303F84" w:rsidTr="00736A23">
        <w:trPr>
          <w:trHeight w:val="420"/>
        </w:trPr>
        <w:tc>
          <w:tcPr>
            <w:tcW w:w="410" w:type="pct"/>
            <w:shd w:val="clear" w:color="auto" w:fill="DBE5F1" w:themeFill="accent1" w:themeFillTint="33"/>
            <w:vAlign w:val="center"/>
          </w:tcPr>
          <w:p w14:paraId="31761D44"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1B4D768C" w14:textId="3B6E4911"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Cost of </w:t>
            </w:r>
            <w:r>
              <w:rPr>
                <w:rFonts w:asciiTheme="minorHAnsi" w:hAnsiTheme="minorHAnsi" w:cstheme="minorHAnsi"/>
                <w:b/>
                <w:color w:val="000000"/>
                <w:sz w:val="22"/>
                <w:szCs w:val="22"/>
              </w:rPr>
              <w:t>Goods Sold</w:t>
            </w:r>
            <w:r w:rsidRPr="004A7560">
              <w:rPr>
                <w:rFonts w:asciiTheme="minorHAnsi" w:hAnsiTheme="minorHAnsi" w:cstheme="minorHAnsi"/>
                <w:b/>
                <w:color w:val="000000"/>
                <w:sz w:val="22"/>
                <w:szCs w:val="22"/>
              </w:rPr>
              <w:t xml:space="preserve"> increased by </w:t>
            </w:r>
            <w:r>
              <w:rPr>
                <w:rFonts w:asciiTheme="minorHAnsi" w:hAnsiTheme="minorHAnsi" w:cstheme="minorHAnsi"/>
                <w:b/>
                <w:color w:val="000000"/>
                <w:sz w:val="22"/>
                <w:szCs w:val="22"/>
              </w:rPr>
              <w:t>2</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5C99F39" w14:textId="0459318A" w:rsidR="00123A88" w:rsidRDefault="00736A23"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0.96</w:t>
            </w:r>
          </w:p>
        </w:tc>
        <w:tc>
          <w:tcPr>
            <w:tcW w:w="1017" w:type="pct"/>
          </w:tcPr>
          <w:p w14:paraId="46016E3D" w14:textId="1815FEBC" w:rsidR="00123A88" w:rsidRDefault="00123A88" w:rsidP="00736A23">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sidR="00736A23">
              <w:rPr>
                <w:rFonts w:asciiTheme="minorHAnsi" w:hAnsiTheme="minorHAnsi" w:cstheme="minorHAnsi"/>
                <w:color w:val="000000"/>
                <w:sz w:val="22"/>
                <w:szCs w:val="22"/>
              </w:rPr>
              <w:t>202.99</w:t>
            </w:r>
            <w:r w:rsidRPr="00827C84">
              <w:rPr>
                <w:rFonts w:asciiTheme="minorHAnsi" w:hAnsiTheme="minorHAnsi" w:cstheme="minorHAnsi"/>
                <w:color w:val="000000"/>
                <w:sz w:val="22"/>
                <w:szCs w:val="22"/>
              </w:rPr>
              <w:t xml:space="preserve"> Crore</w:t>
            </w:r>
          </w:p>
        </w:tc>
      </w:tr>
      <w:tr w:rsidR="00123A88" w:rsidRPr="00F92F82" w14:paraId="391FE50C" w14:textId="3FEEF858" w:rsidTr="00736A23">
        <w:trPr>
          <w:trHeight w:val="420"/>
        </w:trPr>
        <w:tc>
          <w:tcPr>
            <w:tcW w:w="410" w:type="pct"/>
            <w:shd w:val="clear" w:color="auto" w:fill="DBE5F1" w:themeFill="accent1" w:themeFillTint="33"/>
            <w:vAlign w:val="center"/>
          </w:tcPr>
          <w:p w14:paraId="1D2976D9"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5AC11C60" w14:textId="77777777" w:rsidR="00123A88" w:rsidRPr="004A7560" w:rsidRDefault="00123A88" w:rsidP="009C2A4A">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interest rate is increased by 1%</w:t>
            </w:r>
          </w:p>
        </w:tc>
        <w:tc>
          <w:tcPr>
            <w:tcW w:w="1017" w:type="pct"/>
            <w:shd w:val="clear" w:color="auto" w:fill="auto"/>
            <w:noWrap/>
            <w:vAlign w:val="center"/>
          </w:tcPr>
          <w:p w14:paraId="3D6A7BE5" w14:textId="38AD051B" w:rsidR="00123A88" w:rsidRPr="00F92F82" w:rsidRDefault="00123A88" w:rsidP="009C2A4A">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1.33</w:t>
            </w:r>
          </w:p>
        </w:tc>
        <w:tc>
          <w:tcPr>
            <w:tcW w:w="1017" w:type="pct"/>
          </w:tcPr>
          <w:p w14:paraId="4DBA2E2C" w14:textId="4EA577C8" w:rsidR="00123A88" w:rsidRDefault="00123A88" w:rsidP="009C2A4A">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INR 344.04 Crore</w:t>
            </w:r>
          </w:p>
        </w:tc>
      </w:tr>
    </w:tbl>
    <w:p w14:paraId="1E71CB19" w14:textId="77777777" w:rsidR="00E569CE" w:rsidRPr="00D853E9" w:rsidRDefault="00E569CE" w:rsidP="00123A88">
      <w:pPr>
        <w:pStyle w:val="Default"/>
        <w:spacing w:after="240" w:line="276" w:lineRule="auto"/>
        <w:ind w:left="567" w:right="-425"/>
        <w:jc w:val="both"/>
        <w:rPr>
          <w:b/>
          <w:sz w:val="22"/>
          <w:szCs w:val="22"/>
        </w:rPr>
      </w:pPr>
    </w:p>
    <w:p w14:paraId="7F98D29E" w14:textId="7E855D33" w:rsidR="0034115C" w:rsidRPr="00CD49F2" w:rsidRDefault="00AA758A"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sidRPr="00CD49F2">
        <w:rPr>
          <w:rFonts w:ascii="Arial" w:hAnsi="Arial" w:cs="Arial"/>
          <w:b/>
          <w:noProof/>
          <w:sz w:val="22"/>
          <w:szCs w:val="22"/>
          <w:lang w:eastAsia="en-IN"/>
        </w:rPr>
        <w:t>ESTIMATED KEY FINANCIAL METRICES:</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1291"/>
        <w:gridCol w:w="1291"/>
        <w:gridCol w:w="1292"/>
        <w:gridCol w:w="1291"/>
        <w:gridCol w:w="1292"/>
        <w:gridCol w:w="1291"/>
        <w:gridCol w:w="1292"/>
        <w:gridCol w:w="1291"/>
        <w:gridCol w:w="1292"/>
      </w:tblGrid>
      <w:tr w:rsidR="005B4A5B" w:rsidRPr="00AA758A" w14:paraId="10D1342B" w14:textId="584C04E9" w:rsidTr="00F70A77">
        <w:trPr>
          <w:trHeight w:val="300"/>
        </w:trPr>
        <w:tc>
          <w:tcPr>
            <w:tcW w:w="2982" w:type="dxa"/>
            <w:shd w:val="clear" w:color="000000" w:fill="002060"/>
            <w:noWrap/>
            <w:vAlign w:val="center"/>
            <w:hideMark/>
          </w:tcPr>
          <w:p w14:paraId="538A56C8" w14:textId="77777777" w:rsidR="005B4A5B" w:rsidRPr="00AA758A" w:rsidRDefault="005B4A5B" w:rsidP="005B4A5B">
            <w:pP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1291" w:type="dxa"/>
            <w:shd w:val="clear" w:color="000000" w:fill="002060"/>
            <w:noWrap/>
            <w:vAlign w:val="center"/>
            <w:hideMark/>
          </w:tcPr>
          <w:p w14:paraId="3B65423C" w14:textId="4671C428"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1291" w:type="dxa"/>
            <w:shd w:val="clear" w:color="000000" w:fill="002060"/>
            <w:noWrap/>
            <w:vAlign w:val="center"/>
          </w:tcPr>
          <w:p w14:paraId="36AAD622" w14:textId="157F063B"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1292" w:type="dxa"/>
            <w:shd w:val="clear" w:color="000000" w:fill="002060"/>
            <w:noWrap/>
            <w:vAlign w:val="center"/>
          </w:tcPr>
          <w:p w14:paraId="52E5A420" w14:textId="451EB4CA"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1291" w:type="dxa"/>
            <w:shd w:val="clear" w:color="000000" w:fill="002060"/>
            <w:noWrap/>
            <w:vAlign w:val="center"/>
          </w:tcPr>
          <w:p w14:paraId="4ED64E4B" w14:textId="460A7B6E"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1292" w:type="dxa"/>
            <w:shd w:val="clear" w:color="000000" w:fill="002060"/>
            <w:noWrap/>
            <w:vAlign w:val="center"/>
          </w:tcPr>
          <w:p w14:paraId="0E8677F4" w14:textId="1B2E00D5"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1291" w:type="dxa"/>
            <w:shd w:val="clear" w:color="000000" w:fill="002060"/>
            <w:noWrap/>
            <w:vAlign w:val="center"/>
          </w:tcPr>
          <w:p w14:paraId="57B483E9" w14:textId="4EE2A500"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w:t>
            </w:r>
            <w:r>
              <w:rPr>
                <w:rFonts w:asciiTheme="minorHAnsi" w:hAnsiTheme="minorHAnsi" w:cstheme="minorHAnsi"/>
                <w:b/>
                <w:bCs/>
                <w:color w:val="FFFFFF"/>
                <w:sz w:val="22"/>
                <w:szCs w:val="22"/>
              </w:rPr>
              <w:t>30</w:t>
            </w:r>
          </w:p>
        </w:tc>
        <w:tc>
          <w:tcPr>
            <w:tcW w:w="1292" w:type="dxa"/>
            <w:shd w:val="clear" w:color="000000" w:fill="002060"/>
            <w:vAlign w:val="center"/>
          </w:tcPr>
          <w:p w14:paraId="7A53451B" w14:textId="67E0BEA0"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1291" w:type="dxa"/>
            <w:shd w:val="clear" w:color="000000" w:fill="002060"/>
            <w:vAlign w:val="center"/>
          </w:tcPr>
          <w:p w14:paraId="263BED29" w14:textId="33FDE0DC"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1292" w:type="dxa"/>
            <w:shd w:val="clear" w:color="000000" w:fill="002060"/>
            <w:vAlign w:val="center"/>
          </w:tcPr>
          <w:p w14:paraId="00FFF88E" w14:textId="2DA81E81"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r>
      <w:tr w:rsidR="005B4A5B" w:rsidRPr="00AA758A" w14:paraId="1685A455" w14:textId="01D2D79C" w:rsidTr="00F70A77">
        <w:trPr>
          <w:trHeight w:val="300"/>
        </w:trPr>
        <w:tc>
          <w:tcPr>
            <w:tcW w:w="2982" w:type="dxa"/>
            <w:shd w:val="clear" w:color="auto" w:fill="DBE5F1" w:themeFill="accent1" w:themeFillTint="33"/>
            <w:noWrap/>
            <w:vAlign w:val="center"/>
            <w:hideMark/>
          </w:tcPr>
          <w:p w14:paraId="44CAFFCE"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Current Ratio</w:t>
            </w:r>
          </w:p>
        </w:tc>
        <w:tc>
          <w:tcPr>
            <w:tcW w:w="1291" w:type="dxa"/>
            <w:shd w:val="clear" w:color="auto" w:fill="auto"/>
            <w:noWrap/>
            <w:vAlign w:val="center"/>
            <w:hideMark/>
          </w:tcPr>
          <w:p w14:paraId="1B81DC10" w14:textId="2F59AA3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6.04</w:t>
            </w:r>
          </w:p>
        </w:tc>
        <w:tc>
          <w:tcPr>
            <w:tcW w:w="1291" w:type="dxa"/>
            <w:shd w:val="clear" w:color="auto" w:fill="auto"/>
            <w:noWrap/>
            <w:vAlign w:val="center"/>
            <w:hideMark/>
          </w:tcPr>
          <w:p w14:paraId="5FE417F2" w14:textId="5E7229C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4.22</w:t>
            </w:r>
          </w:p>
        </w:tc>
        <w:tc>
          <w:tcPr>
            <w:tcW w:w="1292" w:type="dxa"/>
            <w:shd w:val="clear" w:color="auto" w:fill="auto"/>
            <w:noWrap/>
            <w:vAlign w:val="center"/>
            <w:hideMark/>
          </w:tcPr>
          <w:p w14:paraId="4C77795A" w14:textId="3B148D2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3.51</w:t>
            </w:r>
          </w:p>
        </w:tc>
        <w:tc>
          <w:tcPr>
            <w:tcW w:w="1291" w:type="dxa"/>
            <w:shd w:val="clear" w:color="auto" w:fill="auto"/>
            <w:noWrap/>
            <w:vAlign w:val="center"/>
            <w:hideMark/>
          </w:tcPr>
          <w:p w14:paraId="1E7754C1" w14:textId="715E5B0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3.39</w:t>
            </w:r>
          </w:p>
        </w:tc>
        <w:tc>
          <w:tcPr>
            <w:tcW w:w="1292" w:type="dxa"/>
            <w:shd w:val="clear" w:color="auto" w:fill="auto"/>
            <w:noWrap/>
            <w:vAlign w:val="center"/>
            <w:hideMark/>
          </w:tcPr>
          <w:p w14:paraId="62FB2888" w14:textId="14F18FEA"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3.37</w:t>
            </w:r>
          </w:p>
        </w:tc>
        <w:tc>
          <w:tcPr>
            <w:tcW w:w="1291" w:type="dxa"/>
            <w:shd w:val="clear" w:color="auto" w:fill="auto"/>
            <w:noWrap/>
            <w:vAlign w:val="center"/>
            <w:hideMark/>
          </w:tcPr>
          <w:p w14:paraId="584EE0FE" w14:textId="0D632F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3.38</w:t>
            </w:r>
          </w:p>
        </w:tc>
        <w:tc>
          <w:tcPr>
            <w:tcW w:w="1292" w:type="dxa"/>
            <w:vAlign w:val="center"/>
          </w:tcPr>
          <w:p w14:paraId="7758F96B" w14:textId="6C97DD9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3.24</w:t>
            </w:r>
          </w:p>
        </w:tc>
        <w:tc>
          <w:tcPr>
            <w:tcW w:w="1291" w:type="dxa"/>
            <w:vAlign w:val="center"/>
          </w:tcPr>
          <w:p w14:paraId="532939C3" w14:textId="2041BC9D"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3.26</w:t>
            </w:r>
          </w:p>
        </w:tc>
        <w:tc>
          <w:tcPr>
            <w:tcW w:w="1292" w:type="dxa"/>
            <w:vAlign w:val="center"/>
          </w:tcPr>
          <w:p w14:paraId="4EDA660B" w14:textId="77B2BCB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3.87</w:t>
            </w:r>
          </w:p>
        </w:tc>
      </w:tr>
      <w:tr w:rsidR="005B4A5B" w:rsidRPr="00AA758A" w14:paraId="2D91889B" w14:textId="52E4510C" w:rsidTr="00F70A77">
        <w:trPr>
          <w:trHeight w:val="300"/>
        </w:trPr>
        <w:tc>
          <w:tcPr>
            <w:tcW w:w="2982" w:type="dxa"/>
            <w:shd w:val="clear" w:color="auto" w:fill="DBE5F1" w:themeFill="accent1" w:themeFillTint="33"/>
            <w:noWrap/>
            <w:vAlign w:val="center"/>
            <w:hideMark/>
          </w:tcPr>
          <w:p w14:paraId="1FFE0BA0"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Inventory Turnover Ratio</w:t>
            </w:r>
          </w:p>
        </w:tc>
        <w:tc>
          <w:tcPr>
            <w:tcW w:w="1291" w:type="dxa"/>
            <w:shd w:val="clear" w:color="auto" w:fill="auto"/>
            <w:noWrap/>
            <w:vAlign w:val="center"/>
            <w:hideMark/>
          </w:tcPr>
          <w:p w14:paraId="4D1046B8" w14:textId="454F2B4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1291" w:type="dxa"/>
            <w:shd w:val="clear" w:color="auto" w:fill="auto"/>
            <w:noWrap/>
            <w:vAlign w:val="center"/>
            <w:hideMark/>
          </w:tcPr>
          <w:p w14:paraId="0475CD33" w14:textId="420ED60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10.37</w:t>
            </w:r>
          </w:p>
        </w:tc>
        <w:tc>
          <w:tcPr>
            <w:tcW w:w="1292" w:type="dxa"/>
            <w:shd w:val="clear" w:color="auto" w:fill="auto"/>
            <w:noWrap/>
            <w:vAlign w:val="center"/>
            <w:hideMark/>
          </w:tcPr>
          <w:p w14:paraId="364DD487" w14:textId="5D93477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7.97</w:t>
            </w:r>
          </w:p>
        </w:tc>
        <w:tc>
          <w:tcPr>
            <w:tcW w:w="1291" w:type="dxa"/>
            <w:shd w:val="clear" w:color="auto" w:fill="auto"/>
            <w:noWrap/>
            <w:vAlign w:val="center"/>
            <w:hideMark/>
          </w:tcPr>
          <w:p w14:paraId="62DEFEF4" w14:textId="29E4BF4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7.26</w:t>
            </w:r>
          </w:p>
        </w:tc>
        <w:tc>
          <w:tcPr>
            <w:tcW w:w="1292" w:type="dxa"/>
            <w:shd w:val="clear" w:color="auto" w:fill="auto"/>
            <w:noWrap/>
            <w:vAlign w:val="center"/>
            <w:hideMark/>
          </w:tcPr>
          <w:p w14:paraId="1FE7D486" w14:textId="39C68B43"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6.97</w:t>
            </w:r>
          </w:p>
        </w:tc>
        <w:tc>
          <w:tcPr>
            <w:tcW w:w="1291" w:type="dxa"/>
            <w:shd w:val="clear" w:color="auto" w:fill="auto"/>
            <w:noWrap/>
            <w:vAlign w:val="center"/>
            <w:hideMark/>
          </w:tcPr>
          <w:p w14:paraId="1BD0D227" w14:textId="7B3DD5B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6.95</w:t>
            </w:r>
          </w:p>
        </w:tc>
        <w:tc>
          <w:tcPr>
            <w:tcW w:w="1292" w:type="dxa"/>
            <w:vAlign w:val="center"/>
          </w:tcPr>
          <w:p w14:paraId="6F21168B" w14:textId="61D05C4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6.94</w:t>
            </w:r>
          </w:p>
        </w:tc>
        <w:tc>
          <w:tcPr>
            <w:tcW w:w="1291" w:type="dxa"/>
            <w:vAlign w:val="center"/>
          </w:tcPr>
          <w:p w14:paraId="78719CAF" w14:textId="645B6DA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6.92</w:t>
            </w:r>
          </w:p>
        </w:tc>
        <w:tc>
          <w:tcPr>
            <w:tcW w:w="1292" w:type="dxa"/>
            <w:vAlign w:val="center"/>
          </w:tcPr>
          <w:p w14:paraId="5701DD30" w14:textId="51E6998A"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6.91</w:t>
            </w:r>
          </w:p>
        </w:tc>
      </w:tr>
      <w:tr w:rsidR="005B4A5B" w:rsidRPr="00AA758A" w14:paraId="5B7FF177" w14:textId="308B7828" w:rsidTr="00F70A77">
        <w:trPr>
          <w:trHeight w:val="300"/>
        </w:trPr>
        <w:tc>
          <w:tcPr>
            <w:tcW w:w="2982" w:type="dxa"/>
            <w:shd w:val="clear" w:color="auto" w:fill="DBE5F1" w:themeFill="accent1" w:themeFillTint="33"/>
            <w:noWrap/>
            <w:vAlign w:val="center"/>
            <w:hideMark/>
          </w:tcPr>
          <w:p w14:paraId="433260E0"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Receivables Turnover Ratio</w:t>
            </w:r>
          </w:p>
        </w:tc>
        <w:tc>
          <w:tcPr>
            <w:tcW w:w="1291" w:type="dxa"/>
            <w:shd w:val="clear" w:color="auto" w:fill="auto"/>
            <w:noWrap/>
            <w:vAlign w:val="center"/>
            <w:hideMark/>
          </w:tcPr>
          <w:p w14:paraId="705B8481" w14:textId="06D10A4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0.82</w:t>
            </w:r>
          </w:p>
        </w:tc>
        <w:tc>
          <w:tcPr>
            <w:tcW w:w="1291" w:type="dxa"/>
            <w:shd w:val="clear" w:color="auto" w:fill="auto"/>
            <w:noWrap/>
            <w:vAlign w:val="center"/>
            <w:hideMark/>
          </w:tcPr>
          <w:p w14:paraId="01F74E9D" w14:textId="2F5F7DD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4.83</w:t>
            </w:r>
          </w:p>
        </w:tc>
        <w:tc>
          <w:tcPr>
            <w:tcW w:w="1292" w:type="dxa"/>
            <w:shd w:val="clear" w:color="auto" w:fill="auto"/>
            <w:noWrap/>
            <w:vAlign w:val="center"/>
            <w:hideMark/>
          </w:tcPr>
          <w:p w14:paraId="078F995B" w14:textId="72434ED4"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w:t>
            </w:r>
          </w:p>
        </w:tc>
        <w:tc>
          <w:tcPr>
            <w:tcW w:w="1291" w:type="dxa"/>
            <w:shd w:val="clear" w:color="auto" w:fill="auto"/>
            <w:noWrap/>
            <w:vAlign w:val="center"/>
            <w:hideMark/>
          </w:tcPr>
          <w:p w14:paraId="2AFAF401" w14:textId="34EEB42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4.40</w:t>
            </w:r>
          </w:p>
        </w:tc>
        <w:tc>
          <w:tcPr>
            <w:tcW w:w="1292" w:type="dxa"/>
            <w:shd w:val="clear" w:color="auto" w:fill="auto"/>
            <w:noWrap/>
            <w:vAlign w:val="center"/>
            <w:hideMark/>
          </w:tcPr>
          <w:p w14:paraId="786FA0D1" w14:textId="6061E3C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4.23</w:t>
            </w:r>
          </w:p>
        </w:tc>
        <w:tc>
          <w:tcPr>
            <w:tcW w:w="1291" w:type="dxa"/>
            <w:shd w:val="clear" w:color="auto" w:fill="auto"/>
            <w:noWrap/>
            <w:vAlign w:val="center"/>
            <w:hideMark/>
          </w:tcPr>
          <w:p w14:paraId="6D797A68" w14:textId="1DDFFD4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4.23</w:t>
            </w:r>
          </w:p>
        </w:tc>
        <w:tc>
          <w:tcPr>
            <w:tcW w:w="1292" w:type="dxa"/>
            <w:vAlign w:val="center"/>
          </w:tcPr>
          <w:p w14:paraId="0F7344C8" w14:textId="7E679124"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4.23</w:t>
            </w:r>
          </w:p>
        </w:tc>
        <w:tc>
          <w:tcPr>
            <w:tcW w:w="1291" w:type="dxa"/>
            <w:vAlign w:val="center"/>
          </w:tcPr>
          <w:p w14:paraId="1E17EDDF" w14:textId="0FF707C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4.22</w:t>
            </w:r>
          </w:p>
        </w:tc>
        <w:tc>
          <w:tcPr>
            <w:tcW w:w="1292" w:type="dxa"/>
            <w:vAlign w:val="center"/>
          </w:tcPr>
          <w:p w14:paraId="02444F91" w14:textId="636D23F7"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4.22</w:t>
            </w:r>
          </w:p>
        </w:tc>
      </w:tr>
      <w:tr w:rsidR="005B4A5B" w:rsidRPr="00AA758A" w14:paraId="00485BC0" w14:textId="58F4AB81" w:rsidTr="00F70A77">
        <w:trPr>
          <w:trHeight w:val="300"/>
        </w:trPr>
        <w:tc>
          <w:tcPr>
            <w:tcW w:w="2982" w:type="dxa"/>
            <w:shd w:val="clear" w:color="auto" w:fill="DBE5F1" w:themeFill="accent1" w:themeFillTint="33"/>
            <w:noWrap/>
            <w:vAlign w:val="center"/>
            <w:hideMark/>
          </w:tcPr>
          <w:p w14:paraId="565F4AE7"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Payables Turnover Ratio</w:t>
            </w:r>
          </w:p>
        </w:tc>
        <w:tc>
          <w:tcPr>
            <w:tcW w:w="1291" w:type="dxa"/>
            <w:shd w:val="clear" w:color="auto" w:fill="auto"/>
            <w:noWrap/>
            <w:vAlign w:val="center"/>
            <w:hideMark/>
          </w:tcPr>
          <w:p w14:paraId="6BD7E75B" w14:textId="23A3D61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4.56</w:t>
            </w:r>
          </w:p>
        </w:tc>
        <w:tc>
          <w:tcPr>
            <w:tcW w:w="1291" w:type="dxa"/>
            <w:shd w:val="clear" w:color="auto" w:fill="auto"/>
            <w:noWrap/>
            <w:vAlign w:val="center"/>
            <w:hideMark/>
          </w:tcPr>
          <w:p w14:paraId="54D38019" w14:textId="5045A35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14.83</w:t>
            </w:r>
          </w:p>
        </w:tc>
        <w:tc>
          <w:tcPr>
            <w:tcW w:w="1292" w:type="dxa"/>
            <w:shd w:val="clear" w:color="auto" w:fill="auto"/>
            <w:noWrap/>
            <w:vAlign w:val="center"/>
            <w:hideMark/>
          </w:tcPr>
          <w:p w14:paraId="50E62A9A" w14:textId="52DD56E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11.96</w:t>
            </w:r>
          </w:p>
        </w:tc>
        <w:tc>
          <w:tcPr>
            <w:tcW w:w="1291" w:type="dxa"/>
            <w:shd w:val="clear" w:color="auto" w:fill="auto"/>
            <w:noWrap/>
            <w:vAlign w:val="center"/>
            <w:hideMark/>
          </w:tcPr>
          <w:p w14:paraId="28FD48E3" w14:textId="2B470EE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10.89</w:t>
            </w:r>
          </w:p>
        </w:tc>
        <w:tc>
          <w:tcPr>
            <w:tcW w:w="1292" w:type="dxa"/>
            <w:shd w:val="clear" w:color="auto" w:fill="auto"/>
            <w:noWrap/>
            <w:vAlign w:val="center"/>
            <w:hideMark/>
          </w:tcPr>
          <w:p w14:paraId="17E1F85F" w14:textId="6C233B43"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10.45</w:t>
            </w:r>
          </w:p>
        </w:tc>
        <w:tc>
          <w:tcPr>
            <w:tcW w:w="1291" w:type="dxa"/>
            <w:shd w:val="clear" w:color="auto" w:fill="auto"/>
            <w:noWrap/>
            <w:vAlign w:val="center"/>
            <w:hideMark/>
          </w:tcPr>
          <w:p w14:paraId="53020810" w14:textId="4C4EA59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10.43</w:t>
            </w:r>
          </w:p>
        </w:tc>
        <w:tc>
          <w:tcPr>
            <w:tcW w:w="1292" w:type="dxa"/>
            <w:vAlign w:val="center"/>
          </w:tcPr>
          <w:p w14:paraId="46A66053" w14:textId="4E5B8CF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10.40</w:t>
            </w:r>
          </w:p>
        </w:tc>
        <w:tc>
          <w:tcPr>
            <w:tcW w:w="1291" w:type="dxa"/>
            <w:vAlign w:val="center"/>
          </w:tcPr>
          <w:p w14:paraId="75A87372" w14:textId="0FF58BEE"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10.38</w:t>
            </w:r>
          </w:p>
        </w:tc>
        <w:tc>
          <w:tcPr>
            <w:tcW w:w="1292" w:type="dxa"/>
            <w:vAlign w:val="center"/>
          </w:tcPr>
          <w:p w14:paraId="3AF19A6D" w14:textId="31832C1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10.36</w:t>
            </w:r>
          </w:p>
        </w:tc>
      </w:tr>
      <w:tr w:rsidR="005B4A5B" w:rsidRPr="00AA758A" w14:paraId="5A94C329" w14:textId="4C564071" w:rsidTr="00F70A77">
        <w:trPr>
          <w:trHeight w:val="300"/>
        </w:trPr>
        <w:tc>
          <w:tcPr>
            <w:tcW w:w="2982" w:type="dxa"/>
            <w:shd w:val="clear" w:color="auto" w:fill="DBE5F1" w:themeFill="accent1" w:themeFillTint="33"/>
            <w:noWrap/>
            <w:vAlign w:val="center"/>
            <w:hideMark/>
          </w:tcPr>
          <w:p w14:paraId="72F4769D"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Total Assets Turnover Ratio</w:t>
            </w:r>
          </w:p>
        </w:tc>
        <w:tc>
          <w:tcPr>
            <w:tcW w:w="1291" w:type="dxa"/>
            <w:shd w:val="clear" w:color="auto" w:fill="auto"/>
            <w:noWrap/>
            <w:vAlign w:val="center"/>
            <w:hideMark/>
          </w:tcPr>
          <w:p w14:paraId="2B092E92" w14:textId="159CBC2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1291" w:type="dxa"/>
            <w:shd w:val="clear" w:color="auto" w:fill="auto"/>
            <w:noWrap/>
            <w:vAlign w:val="center"/>
            <w:hideMark/>
          </w:tcPr>
          <w:p w14:paraId="1A4C5C20" w14:textId="33FE12B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1.06</w:t>
            </w:r>
          </w:p>
        </w:tc>
        <w:tc>
          <w:tcPr>
            <w:tcW w:w="1292" w:type="dxa"/>
            <w:shd w:val="clear" w:color="auto" w:fill="auto"/>
            <w:noWrap/>
            <w:vAlign w:val="center"/>
            <w:hideMark/>
          </w:tcPr>
          <w:p w14:paraId="7E76FD3B" w14:textId="4FE323D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1.54</w:t>
            </w:r>
          </w:p>
        </w:tc>
        <w:tc>
          <w:tcPr>
            <w:tcW w:w="1291" w:type="dxa"/>
            <w:shd w:val="clear" w:color="auto" w:fill="auto"/>
            <w:noWrap/>
            <w:vAlign w:val="center"/>
            <w:hideMark/>
          </w:tcPr>
          <w:p w14:paraId="35DDB6D2" w14:textId="5FEE4F9E"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1292" w:type="dxa"/>
            <w:shd w:val="clear" w:color="auto" w:fill="auto"/>
            <w:noWrap/>
            <w:vAlign w:val="center"/>
            <w:hideMark/>
          </w:tcPr>
          <w:p w14:paraId="15BB6FD5" w14:textId="176C60F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1.88</w:t>
            </w:r>
          </w:p>
        </w:tc>
        <w:tc>
          <w:tcPr>
            <w:tcW w:w="1291" w:type="dxa"/>
            <w:shd w:val="clear" w:color="auto" w:fill="auto"/>
            <w:noWrap/>
            <w:vAlign w:val="center"/>
            <w:hideMark/>
          </w:tcPr>
          <w:p w14:paraId="52BDF42D" w14:textId="7CF6A18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1292" w:type="dxa"/>
            <w:vAlign w:val="center"/>
          </w:tcPr>
          <w:p w14:paraId="21552B79" w14:textId="4095858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2.04</w:t>
            </w:r>
          </w:p>
        </w:tc>
        <w:tc>
          <w:tcPr>
            <w:tcW w:w="1291" w:type="dxa"/>
            <w:vAlign w:val="center"/>
          </w:tcPr>
          <w:p w14:paraId="73237B91" w14:textId="25F1945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2.11</w:t>
            </w:r>
          </w:p>
        </w:tc>
        <w:tc>
          <w:tcPr>
            <w:tcW w:w="1292" w:type="dxa"/>
            <w:vAlign w:val="center"/>
          </w:tcPr>
          <w:p w14:paraId="57AAE520" w14:textId="53DC51A8"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2.16</w:t>
            </w:r>
          </w:p>
        </w:tc>
      </w:tr>
      <w:tr w:rsidR="005B4A5B" w:rsidRPr="00AA758A" w14:paraId="32BEF050" w14:textId="3D8C25CB" w:rsidTr="00F70A77">
        <w:trPr>
          <w:trHeight w:val="300"/>
        </w:trPr>
        <w:tc>
          <w:tcPr>
            <w:tcW w:w="2982" w:type="dxa"/>
            <w:shd w:val="clear" w:color="auto" w:fill="DBE5F1" w:themeFill="accent1" w:themeFillTint="33"/>
            <w:noWrap/>
            <w:vAlign w:val="center"/>
            <w:hideMark/>
          </w:tcPr>
          <w:p w14:paraId="180FF3EF"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 xml:space="preserve">ROCE </w:t>
            </w:r>
          </w:p>
        </w:tc>
        <w:tc>
          <w:tcPr>
            <w:tcW w:w="1291" w:type="dxa"/>
            <w:shd w:val="clear" w:color="auto" w:fill="auto"/>
            <w:noWrap/>
            <w:vAlign w:val="center"/>
            <w:hideMark/>
          </w:tcPr>
          <w:p w14:paraId="272BDB6C" w14:textId="0DD00AFC"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-4.32%</w:t>
            </w:r>
          </w:p>
        </w:tc>
        <w:tc>
          <w:tcPr>
            <w:tcW w:w="1291" w:type="dxa"/>
            <w:shd w:val="clear" w:color="auto" w:fill="auto"/>
            <w:noWrap/>
            <w:vAlign w:val="center"/>
            <w:hideMark/>
          </w:tcPr>
          <w:p w14:paraId="588D89FC" w14:textId="627B8DA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1.62%</w:t>
            </w:r>
          </w:p>
        </w:tc>
        <w:tc>
          <w:tcPr>
            <w:tcW w:w="1292" w:type="dxa"/>
            <w:shd w:val="clear" w:color="auto" w:fill="auto"/>
            <w:noWrap/>
            <w:vAlign w:val="center"/>
            <w:hideMark/>
          </w:tcPr>
          <w:p w14:paraId="48F37AE3" w14:textId="02CDF50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7.21%</w:t>
            </w:r>
          </w:p>
        </w:tc>
        <w:tc>
          <w:tcPr>
            <w:tcW w:w="1291" w:type="dxa"/>
            <w:shd w:val="clear" w:color="auto" w:fill="auto"/>
            <w:noWrap/>
            <w:vAlign w:val="center"/>
            <w:hideMark/>
          </w:tcPr>
          <w:p w14:paraId="3FBE3759" w14:textId="2A5BCD4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10.36%</w:t>
            </w:r>
          </w:p>
        </w:tc>
        <w:tc>
          <w:tcPr>
            <w:tcW w:w="1292" w:type="dxa"/>
            <w:shd w:val="clear" w:color="auto" w:fill="auto"/>
            <w:noWrap/>
            <w:vAlign w:val="center"/>
            <w:hideMark/>
          </w:tcPr>
          <w:p w14:paraId="7F5E25D9" w14:textId="766A0F1E"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11.82%</w:t>
            </w:r>
          </w:p>
        </w:tc>
        <w:tc>
          <w:tcPr>
            <w:tcW w:w="1291" w:type="dxa"/>
            <w:shd w:val="clear" w:color="auto" w:fill="auto"/>
            <w:noWrap/>
            <w:vAlign w:val="center"/>
            <w:hideMark/>
          </w:tcPr>
          <w:p w14:paraId="59DEF1D6" w14:textId="7DD8A10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13.10%</w:t>
            </w:r>
          </w:p>
        </w:tc>
        <w:tc>
          <w:tcPr>
            <w:tcW w:w="1292" w:type="dxa"/>
            <w:vAlign w:val="center"/>
          </w:tcPr>
          <w:p w14:paraId="2EDC6656" w14:textId="0D3CE42E"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14.42%</w:t>
            </w:r>
          </w:p>
        </w:tc>
        <w:tc>
          <w:tcPr>
            <w:tcW w:w="1291" w:type="dxa"/>
            <w:vAlign w:val="center"/>
          </w:tcPr>
          <w:p w14:paraId="77E27ECC" w14:textId="4D0254D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15.51%</w:t>
            </w:r>
          </w:p>
        </w:tc>
        <w:tc>
          <w:tcPr>
            <w:tcW w:w="1292" w:type="dxa"/>
            <w:vAlign w:val="center"/>
          </w:tcPr>
          <w:p w14:paraId="695B8F60" w14:textId="0067F638"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15.61%</w:t>
            </w:r>
          </w:p>
        </w:tc>
      </w:tr>
      <w:tr w:rsidR="005B4A5B" w:rsidRPr="00AA758A" w14:paraId="40AE24D8" w14:textId="4BCF6606" w:rsidTr="00F70A77">
        <w:trPr>
          <w:trHeight w:val="300"/>
        </w:trPr>
        <w:tc>
          <w:tcPr>
            <w:tcW w:w="2982" w:type="dxa"/>
            <w:shd w:val="clear" w:color="auto" w:fill="DBE5F1" w:themeFill="accent1" w:themeFillTint="33"/>
            <w:noWrap/>
            <w:vAlign w:val="center"/>
            <w:hideMark/>
          </w:tcPr>
          <w:p w14:paraId="6215FE95"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Interest Coverage Ratio</w:t>
            </w:r>
          </w:p>
        </w:tc>
        <w:tc>
          <w:tcPr>
            <w:tcW w:w="1291" w:type="dxa"/>
            <w:shd w:val="clear" w:color="auto" w:fill="auto"/>
            <w:noWrap/>
            <w:vAlign w:val="center"/>
            <w:hideMark/>
          </w:tcPr>
          <w:p w14:paraId="75099961" w14:textId="2E97D54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-1.13</w:t>
            </w:r>
          </w:p>
        </w:tc>
        <w:tc>
          <w:tcPr>
            <w:tcW w:w="1291" w:type="dxa"/>
            <w:shd w:val="clear" w:color="auto" w:fill="auto"/>
            <w:noWrap/>
            <w:vAlign w:val="center"/>
            <w:hideMark/>
          </w:tcPr>
          <w:p w14:paraId="0C4E0F9C" w14:textId="35716FA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0.79</w:t>
            </w:r>
          </w:p>
        </w:tc>
        <w:tc>
          <w:tcPr>
            <w:tcW w:w="1292" w:type="dxa"/>
            <w:shd w:val="clear" w:color="auto" w:fill="auto"/>
            <w:noWrap/>
            <w:vAlign w:val="center"/>
            <w:hideMark/>
          </w:tcPr>
          <w:p w14:paraId="29B98BF2" w14:textId="196B7ED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1291" w:type="dxa"/>
            <w:shd w:val="clear" w:color="auto" w:fill="auto"/>
            <w:noWrap/>
            <w:vAlign w:val="center"/>
            <w:hideMark/>
          </w:tcPr>
          <w:p w14:paraId="4E3A8633" w14:textId="76C2C9D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4.33</w:t>
            </w:r>
          </w:p>
        </w:tc>
        <w:tc>
          <w:tcPr>
            <w:tcW w:w="1292" w:type="dxa"/>
            <w:shd w:val="clear" w:color="auto" w:fill="auto"/>
            <w:noWrap/>
            <w:vAlign w:val="center"/>
            <w:hideMark/>
          </w:tcPr>
          <w:p w14:paraId="363B30B7" w14:textId="134D577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5.72</w:t>
            </w:r>
          </w:p>
        </w:tc>
        <w:tc>
          <w:tcPr>
            <w:tcW w:w="1291" w:type="dxa"/>
            <w:shd w:val="clear" w:color="auto" w:fill="auto"/>
            <w:noWrap/>
            <w:vAlign w:val="center"/>
            <w:hideMark/>
          </w:tcPr>
          <w:p w14:paraId="17C89C52" w14:textId="5644AC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7.60</w:t>
            </w:r>
          </w:p>
        </w:tc>
        <w:tc>
          <w:tcPr>
            <w:tcW w:w="1292" w:type="dxa"/>
            <w:vAlign w:val="center"/>
          </w:tcPr>
          <w:p w14:paraId="605087A1" w14:textId="6B7754A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10.44</w:t>
            </w:r>
          </w:p>
        </w:tc>
        <w:tc>
          <w:tcPr>
            <w:tcW w:w="1291" w:type="dxa"/>
            <w:vAlign w:val="center"/>
          </w:tcPr>
          <w:p w14:paraId="481E0D4B" w14:textId="6D06161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16.39</w:t>
            </w:r>
          </w:p>
        </w:tc>
        <w:tc>
          <w:tcPr>
            <w:tcW w:w="1292" w:type="dxa"/>
            <w:vAlign w:val="center"/>
          </w:tcPr>
          <w:p w14:paraId="05620381" w14:textId="7C5EEC23"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36.38</w:t>
            </w:r>
          </w:p>
        </w:tc>
      </w:tr>
      <w:tr w:rsidR="005B4A5B" w:rsidRPr="00AA758A" w14:paraId="1B80DAFD" w14:textId="3ADC0305" w:rsidTr="00F70A77">
        <w:trPr>
          <w:trHeight w:val="300"/>
        </w:trPr>
        <w:tc>
          <w:tcPr>
            <w:tcW w:w="2982" w:type="dxa"/>
            <w:shd w:val="clear" w:color="auto" w:fill="DBE5F1" w:themeFill="accent1" w:themeFillTint="33"/>
            <w:noWrap/>
            <w:vAlign w:val="center"/>
          </w:tcPr>
          <w:p w14:paraId="0D1644EB" w14:textId="0388DAC1"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EBITDA Margin</w:t>
            </w:r>
          </w:p>
        </w:tc>
        <w:tc>
          <w:tcPr>
            <w:tcW w:w="1291" w:type="dxa"/>
            <w:shd w:val="clear" w:color="auto" w:fill="auto"/>
            <w:noWrap/>
            <w:vAlign w:val="bottom"/>
          </w:tcPr>
          <w:p w14:paraId="2A5E9BDA" w14:textId="7571738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-7.43%</w:t>
            </w:r>
          </w:p>
        </w:tc>
        <w:tc>
          <w:tcPr>
            <w:tcW w:w="1291" w:type="dxa"/>
            <w:shd w:val="clear" w:color="auto" w:fill="auto"/>
            <w:noWrap/>
            <w:vAlign w:val="bottom"/>
          </w:tcPr>
          <w:p w14:paraId="0A8DC1AE" w14:textId="57F70A1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3.23%</w:t>
            </w:r>
          </w:p>
        </w:tc>
        <w:tc>
          <w:tcPr>
            <w:tcW w:w="1292" w:type="dxa"/>
            <w:shd w:val="clear" w:color="auto" w:fill="auto"/>
            <w:noWrap/>
            <w:vAlign w:val="bottom"/>
          </w:tcPr>
          <w:p w14:paraId="7B4BEE9F" w14:textId="3C93C29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4.96%</w:t>
            </w:r>
          </w:p>
        </w:tc>
        <w:tc>
          <w:tcPr>
            <w:tcW w:w="1291" w:type="dxa"/>
            <w:shd w:val="clear" w:color="auto" w:fill="auto"/>
            <w:noWrap/>
            <w:vAlign w:val="bottom"/>
          </w:tcPr>
          <w:p w14:paraId="2B0E55BB" w14:textId="7734513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5.48%</w:t>
            </w:r>
          </w:p>
        </w:tc>
        <w:tc>
          <w:tcPr>
            <w:tcW w:w="1292" w:type="dxa"/>
            <w:shd w:val="clear" w:color="auto" w:fill="auto"/>
            <w:noWrap/>
            <w:vAlign w:val="bottom"/>
          </w:tcPr>
          <w:p w14:paraId="5FFBA619" w14:textId="1A39CD8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5.63%</w:t>
            </w:r>
          </w:p>
        </w:tc>
        <w:tc>
          <w:tcPr>
            <w:tcW w:w="1291" w:type="dxa"/>
            <w:shd w:val="clear" w:color="auto" w:fill="auto"/>
            <w:noWrap/>
            <w:vAlign w:val="bottom"/>
          </w:tcPr>
          <w:p w14:paraId="541FEBA4" w14:textId="133CA76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5.77%</w:t>
            </w:r>
          </w:p>
        </w:tc>
        <w:tc>
          <w:tcPr>
            <w:tcW w:w="1292" w:type="dxa"/>
            <w:vAlign w:val="bottom"/>
          </w:tcPr>
          <w:p w14:paraId="42BC9FD7" w14:textId="416E50F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5.90%</w:t>
            </w:r>
          </w:p>
        </w:tc>
        <w:tc>
          <w:tcPr>
            <w:tcW w:w="1291" w:type="dxa"/>
            <w:vAlign w:val="bottom"/>
          </w:tcPr>
          <w:p w14:paraId="09E43CBA" w14:textId="5A775667"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6.01%</w:t>
            </w:r>
          </w:p>
        </w:tc>
        <w:tc>
          <w:tcPr>
            <w:tcW w:w="1292" w:type="dxa"/>
            <w:vAlign w:val="bottom"/>
          </w:tcPr>
          <w:p w14:paraId="0A7F99A0" w14:textId="76E7782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6.12%</w:t>
            </w:r>
          </w:p>
        </w:tc>
      </w:tr>
      <w:tr w:rsidR="005B4A5B" w:rsidRPr="00AA758A" w14:paraId="40EBD3C7" w14:textId="540182E1" w:rsidTr="00F70A77">
        <w:trPr>
          <w:trHeight w:val="300"/>
        </w:trPr>
        <w:tc>
          <w:tcPr>
            <w:tcW w:w="2982" w:type="dxa"/>
            <w:shd w:val="clear" w:color="auto" w:fill="DBE5F1" w:themeFill="accent1" w:themeFillTint="33"/>
            <w:noWrap/>
            <w:vAlign w:val="center"/>
          </w:tcPr>
          <w:p w14:paraId="373E6F07" w14:textId="5A00C07F"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EBIT Margin</w:t>
            </w:r>
          </w:p>
        </w:tc>
        <w:tc>
          <w:tcPr>
            <w:tcW w:w="1291" w:type="dxa"/>
            <w:shd w:val="clear" w:color="auto" w:fill="auto"/>
            <w:noWrap/>
            <w:vAlign w:val="bottom"/>
          </w:tcPr>
          <w:p w14:paraId="71362A18" w14:textId="17B17F8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-18.96%</w:t>
            </w:r>
          </w:p>
        </w:tc>
        <w:tc>
          <w:tcPr>
            <w:tcW w:w="1291" w:type="dxa"/>
            <w:shd w:val="clear" w:color="auto" w:fill="auto"/>
            <w:noWrap/>
            <w:vAlign w:val="bottom"/>
          </w:tcPr>
          <w:p w14:paraId="45F9D0A8" w14:textId="2450469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w:t>
            </w:r>
          </w:p>
        </w:tc>
        <w:tc>
          <w:tcPr>
            <w:tcW w:w="1292" w:type="dxa"/>
            <w:shd w:val="clear" w:color="auto" w:fill="auto"/>
            <w:noWrap/>
            <w:vAlign w:val="bottom"/>
          </w:tcPr>
          <w:p w14:paraId="1BC69347" w14:textId="4FE6BF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3.78%</w:t>
            </w:r>
          </w:p>
        </w:tc>
        <w:tc>
          <w:tcPr>
            <w:tcW w:w="1291" w:type="dxa"/>
            <w:shd w:val="clear" w:color="auto" w:fill="auto"/>
            <w:noWrap/>
            <w:vAlign w:val="bottom"/>
          </w:tcPr>
          <w:p w14:paraId="2C0CC0E5" w14:textId="3F3E1104"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4.62%</w:t>
            </w:r>
          </w:p>
        </w:tc>
        <w:tc>
          <w:tcPr>
            <w:tcW w:w="1292" w:type="dxa"/>
            <w:shd w:val="clear" w:color="auto" w:fill="auto"/>
            <w:noWrap/>
            <w:vAlign w:val="bottom"/>
          </w:tcPr>
          <w:p w14:paraId="0050CA37" w14:textId="160A9DC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4.94%</w:t>
            </w:r>
          </w:p>
        </w:tc>
        <w:tc>
          <w:tcPr>
            <w:tcW w:w="1291" w:type="dxa"/>
            <w:shd w:val="clear" w:color="auto" w:fill="auto"/>
            <w:noWrap/>
            <w:vAlign w:val="bottom"/>
          </w:tcPr>
          <w:p w14:paraId="366A5C39" w14:textId="298EEDC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5.22%</w:t>
            </w:r>
          </w:p>
        </w:tc>
        <w:tc>
          <w:tcPr>
            <w:tcW w:w="1292" w:type="dxa"/>
            <w:vAlign w:val="bottom"/>
          </w:tcPr>
          <w:p w14:paraId="73305DFB" w14:textId="1B646033"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5.45%</w:t>
            </w:r>
          </w:p>
        </w:tc>
        <w:tc>
          <w:tcPr>
            <w:tcW w:w="1291" w:type="dxa"/>
            <w:vAlign w:val="bottom"/>
          </w:tcPr>
          <w:p w14:paraId="06A18699" w14:textId="3677AA4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5.65%</w:t>
            </w:r>
          </w:p>
        </w:tc>
        <w:tc>
          <w:tcPr>
            <w:tcW w:w="1292" w:type="dxa"/>
            <w:vAlign w:val="bottom"/>
          </w:tcPr>
          <w:p w14:paraId="02FB179A" w14:textId="59CA5691"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5.83%</w:t>
            </w:r>
          </w:p>
        </w:tc>
      </w:tr>
      <w:tr w:rsidR="005B4A5B" w:rsidRPr="00AA758A" w14:paraId="60C0EC67" w14:textId="73470F3F" w:rsidTr="00F70A77">
        <w:trPr>
          <w:trHeight w:val="300"/>
        </w:trPr>
        <w:tc>
          <w:tcPr>
            <w:tcW w:w="2982" w:type="dxa"/>
            <w:shd w:val="clear" w:color="auto" w:fill="DBE5F1" w:themeFill="accent1" w:themeFillTint="33"/>
            <w:noWrap/>
            <w:vAlign w:val="center"/>
          </w:tcPr>
          <w:p w14:paraId="60A21EB7" w14:textId="454C869C"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Net Profit Margin</w:t>
            </w:r>
          </w:p>
        </w:tc>
        <w:tc>
          <w:tcPr>
            <w:tcW w:w="1291" w:type="dxa"/>
            <w:shd w:val="clear" w:color="auto" w:fill="auto"/>
            <w:noWrap/>
            <w:vAlign w:val="bottom"/>
          </w:tcPr>
          <w:p w14:paraId="468132D7" w14:textId="278A7B0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-25.53%</w:t>
            </w:r>
          </w:p>
        </w:tc>
        <w:tc>
          <w:tcPr>
            <w:tcW w:w="1291" w:type="dxa"/>
            <w:shd w:val="clear" w:color="auto" w:fill="auto"/>
            <w:noWrap/>
            <w:vAlign w:val="bottom"/>
          </w:tcPr>
          <w:p w14:paraId="65882C35" w14:textId="7D11D7D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1292" w:type="dxa"/>
            <w:shd w:val="clear" w:color="auto" w:fill="auto"/>
            <w:noWrap/>
            <w:vAlign w:val="bottom"/>
          </w:tcPr>
          <w:p w14:paraId="3414DFBF" w14:textId="7D38D9E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1.32%</w:t>
            </w:r>
          </w:p>
        </w:tc>
        <w:tc>
          <w:tcPr>
            <w:tcW w:w="1291" w:type="dxa"/>
            <w:shd w:val="clear" w:color="auto" w:fill="auto"/>
            <w:noWrap/>
            <w:vAlign w:val="bottom"/>
          </w:tcPr>
          <w:p w14:paraId="1FD86AD8" w14:textId="3BEBB1F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w:t>
            </w:r>
          </w:p>
        </w:tc>
        <w:tc>
          <w:tcPr>
            <w:tcW w:w="1292" w:type="dxa"/>
            <w:shd w:val="clear" w:color="auto" w:fill="auto"/>
            <w:noWrap/>
            <w:vAlign w:val="bottom"/>
          </w:tcPr>
          <w:p w14:paraId="4C87ACBF" w14:textId="14B423C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1291" w:type="dxa"/>
            <w:shd w:val="clear" w:color="auto" w:fill="auto"/>
            <w:noWrap/>
            <w:vAlign w:val="bottom"/>
          </w:tcPr>
          <w:p w14:paraId="0BFAF1C8" w14:textId="2A94CA3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2.90%</w:t>
            </w:r>
          </w:p>
        </w:tc>
        <w:tc>
          <w:tcPr>
            <w:tcW w:w="1292" w:type="dxa"/>
            <w:vAlign w:val="bottom"/>
          </w:tcPr>
          <w:p w14:paraId="065DCD83" w14:textId="037E7CD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3.18%</w:t>
            </w:r>
          </w:p>
        </w:tc>
        <w:tc>
          <w:tcPr>
            <w:tcW w:w="1291" w:type="dxa"/>
            <w:vAlign w:val="bottom"/>
          </w:tcPr>
          <w:p w14:paraId="2D64FE1E" w14:textId="780D251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3.44%</w:t>
            </w:r>
          </w:p>
        </w:tc>
        <w:tc>
          <w:tcPr>
            <w:tcW w:w="1292" w:type="dxa"/>
            <w:vAlign w:val="bottom"/>
          </w:tcPr>
          <w:p w14:paraId="28A9452F" w14:textId="1F07D7C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3.68%</w:t>
            </w:r>
          </w:p>
        </w:tc>
      </w:tr>
    </w:tbl>
    <w:p w14:paraId="45F67B48" w14:textId="77777777" w:rsidR="0034115C" w:rsidRPr="00B572B9" w:rsidRDefault="0034115C" w:rsidP="00AA758A">
      <w:pPr>
        <w:autoSpaceDE w:val="0"/>
        <w:autoSpaceDN w:val="0"/>
        <w:adjustRightInd w:val="0"/>
        <w:spacing w:line="360" w:lineRule="auto"/>
        <w:ind w:right="-425"/>
        <w:jc w:val="both"/>
        <w:rPr>
          <w:rFonts w:ascii="Arial" w:hAnsi="Arial" w:cs="Arial"/>
          <w:b/>
          <w:noProof/>
          <w:sz w:val="22"/>
          <w:szCs w:val="22"/>
          <w:lang w:eastAsia="en-IN"/>
        </w:rPr>
      </w:pPr>
    </w:p>
    <w:p w14:paraId="26FB6758" w14:textId="26E727E9" w:rsidR="00AA758A" w:rsidRPr="00AA758A" w:rsidRDefault="00AA758A"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noProof/>
          <w:sz w:val="22"/>
          <w:szCs w:val="22"/>
          <w:lang w:eastAsia="en-IN"/>
        </w:rPr>
      </w:pPr>
      <w:r w:rsidRPr="007920B1">
        <w:rPr>
          <w:rFonts w:ascii="Arial" w:hAnsi="Arial" w:cs="Arial"/>
          <w:b/>
          <w:noProof/>
          <w:sz w:val="22"/>
          <w:szCs w:val="22"/>
          <w:lang w:eastAsia="en-IN"/>
        </w:rPr>
        <w:lastRenderedPageBreak/>
        <w:t>DEBT SERVICE COVERAGE</w:t>
      </w:r>
      <w:r>
        <w:rPr>
          <w:rFonts w:ascii="Arial" w:hAnsi="Arial" w:cs="Arial"/>
          <w:b/>
          <w:noProof/>
          <w:sz w:val="22"/>
          <w:szCs w:val="22"/>
          <w:lang w:eastAsia="en-IN"/>
        </w:rPr>
        <w:t xml:space="preserve"> RATIO</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7"/>
        <w:gridCol w:w="1119"/>
        <w:gridCol w:w="1120"/>
        <w:gridCol w:w="1120"/>
        <w:gridCol w:w="1120"/>
        <w:gridCol w:w="1120"/>
        <w:gridCol w:w="1119"/>
        <w:gridCol w:w="1120"/>
        <w:gridCol w:w="1120"/>
        <w:gridCol w:w="1120"/>
        <w:gridCol w:w="1120"/>
      </w:tblGrid>
      <w:tr w:rsidR="00022515" w:rsidRPr="00022515" w14:paraId="00999DAB" w14:textId="17B696E0" w:rsidTr="00022515">
        <w:trPr>
          <w:trHeight w:val="300"/>
        </w:trPr>
        <w:tc>
          <w:tcPr>
            <w:tcW w:w="3407" w:type="dxa"/>
            <w:shd w:val="clear" w:color="000000" w:fill="002060"/>
            <w:noWrap/>
            <w:vAlign w:val="center"/>
            <w:hideMark/>
          </w:tcPr>
          <w:p w14:paraId="6B3FBAAE" w14:textId="77777777" w:rsidR="00022515" w:rsidRPr="00022515" w:rsidRDefault="00022515" w:rsidP="000C1692">
            <w:pPr>
              <w:spacing w:line="360" w:lineRule="auto"/>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Particulars</w:t>
            </w:r>
          </w:p>
        </w:tc>
        <w:tc>
          <w:tcPr>
            <w:tcW w:w="1119" w:type="dxa"/>
            <w:shd w:val="clear" w:color="000000" w:fill="002060"/>
            <w:noWrap/>
            <w:vAlign w:val="center"/>
            <w:hideMark/>
          </w:tcPr>
          <w:p w14:paraId="491D4C0D"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Mar-25</w:t>
            </w:r>
          </w:p>
        </w:tc>
        <w:tc>
          <w:tcPr>
            <w:tcW w:w="1120" w:type="dxa"/>
            <w:shd w:val="clear" w:color="000000" w:fill="002060"/>
            <w:noWrap/>
            <w:vAlign w:val="center"/>
            <w:hideMark/>
          </w:tcPr>
          <w:p w14:paraId="03FB77C7"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Mar-26</w:t>
            </w:r>
          </w:p>
        </w:tc>
        <w:tc>
          <w:tcPr>
            <w:tcW w:w="1120" w:type="dxa"/>
            <w:shd w:val="clear" w:color="000000" w:fill="002060"/>
            <w:noWrap/>
            <w:vAlign w:val="center"/>
            <w:hideMark/>
          </w:tcPr>
          <w:p w14:paraId="612EB3BB"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Mar-27</w:t>
            </w:r>
          </w:p>
        </w:tc>
        <w:tc>
          <w:tcPr>
            <w:tcW w:w="1120" w:type="dxa"/>
            <w:shd w:val="clear" w:color="000000" w:fill="002060"/>
            <w:noWrap/>
            <w:vAlign w:val="center"/>
            <w:hideMark/>
          </w:tcPr>
          <w:p w14:paraId="57B1EDBD"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Mar-28</w:t>
            </w:r>
          </w:p>
        </w:tc>
        <w:tc>
          <w:tcPr>
            <w:tcW w:w="1120" w:type="dxa"/>
            <w:shd w:val="clear" w:color="000000" w:fill="002060"/>
            <w:noWrap/>
            <w:vAlign w:val="center"/>
            <w:hideMark/>
          </w:tcPr>
          <w:p w14:paraId="5FFA5F93"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Mar-29</w:t>
            </w:r>
          </w:p>
        </w:tc>
        <w:tc>
          <w:tcPr>
            <w:tcW w:w="1119" w:type="dxa"/>
            <w:shd w:val="clear" w:color="000000" w:fill="002060"/>
            <w:noWrap/>
            <w:vAlign w:val="center"/>
            <w:hideMark/>
          </w:tcPr>
          <w:p w14:paraId="2331642B"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Mar-30</w:t>
            </w:r>
          </w:p>
        </w:tc>
        <w:tc>
          <w:tcPr>
            <w:tcW w:w="1120" w:type="dxa"/>
            <w:shd w:val="clear" w:color="000000" w:fill="002060"/>
            <w:vAlign w:val="center"/>
          </w:tcPr>
          <w:p w14:paraId="7ABB8316" w14:textId="2B5BE7F9"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Mar-31</w:t>
            </w:r>
          </w:p>
        </w:tc>
        <w:tc>
          <w:tcPr>
            <w:tcW w:w="1120" w:type="dxa"/>
            <w:shd w:val="clear" w:color="000000" w:fill="002060"/>
            <w:vAlign w:val="center"/>
          </w:tcPr>
          <w:p w14:paraId="4C82B62B" w14:textId="7FDEFE70"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Mar-32</w:t>
            </w:r>
          </w:p>
        </w:tc>
        <w:tc>
          <w:tcPr>
            <w:tcW w:w="1120" w:type="dxa"/>
            <w:shd w:val="clear" w:color="000000" w:fill="002060"/>
            <w:vAlign w:val="center"/>
          </w:tcPr>
          <w:p w14:paraId="1F4EEEB7" w14:textId="28D41DBA"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Mar-33</w:t>
            </w:r>
          </w:p>
        </w:tc>
        <w:tc>
          <w:tcPr>
            <w:tcW w:w="1120" w:type="dxa"/>
            <w:shd w:val="clear" w:color="000000" w:fill="002060"/>
            <w:vAlign w:val="center"/>
          </w:tcPr>
          <w:p w14:paraId="52C6CE2A" w14:textId="3F2C1818"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TOTAL</w:t>
            </w:r>
          </w:p>
        </w:tc>
      </w:tr>
      <w:tr w:rsidR="00022515" w:rsidRPr="00022515" w14:paraId="0B238908" w14:textId="2FE00357" w:rsidTr="00022515">
        <w:trPr>
          <w:trHeight w:val="300"/>
        </w:trPr>
        <w:tc>
          <w:tcPr>
            <w:tcW w:w="3407" w:type="dxa"/>
            <w:shd w:val="clear" w:color="auto" w:fill="auto"/>
            <w:noWrap/>
            <w:vAlign w:val="bottom"/>
            <w:hideMark/>
          </w:tcPr>
          <w:p w14:paraId="4DAA4992" w14:textId="3B62E9A1"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PAT</w:t>
            </w:r>
          </w:p>
        </w:tc>
        <w:tc>
          <w:tcPr>
            <w:tcW w:w="1119" w:type="dxa"/>
            <w:shd w:val="clear" w:color="auto" w:fill="auto"/>
            <w:noWrap/>
            <w:vAlign w:val="center"/>
            <w:hideMark/>
          </w:tcPr>
          <w:p w14:paraId="4ABAECFC" w14:textId="32F6F68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-68.14</w:t>
            </w:r>
          </w:p>
        </w:tc>
        <w:tc>
          <w:tcPr>
            <w:tcW w:w="1120" w:type="dxa"/>
            <w:shd w:val="clear" w:color="auto" w:fill="auto"/>
            <w:noWrap/>
            <w:vAlign w:val="center"/>
            <w:hideMark/>
          </w:tcPr>
          <w:p w14:paraId="002254F8" w14:textId="56E2FA1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-38.92</w:t>
            </w:r>
          </w:p>
        </w:tc>
        <w:tc>
          <w:tcPr>
            <w:tcW w:w="1120" w:type="dxa"/>
            <w:shd w:val="clear" w:color="auto" w:fill="auto"/>
            <w:noWrap/>
            <w:vAlign w:val="center"/>
            <w:hideMark/>
          </w:tcPr>
          <w:p w14:paraId="40226444" w14:textId="35596AE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26.72</w:t>
            </w:r>
          </w:p>
        </w:tc>
        <w:tc>
          <w:tcPr>
            <w:tcW w:w="1120" w:type="dxa"/>
            <w:shd w:val="clear" w:color="auto" w:fill="auto"/>
            <w:noWrap/>
            <w:vAlign w:val="center"/>
            <w:hideMark/>
          </w:tcPr>
          <w:p w14:paraId="026D6B10" w14:textId="67A6FA43"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52.39</w:t>
            </w:r>
          </w:p>
        </w:tc>
        <w:tc>
          <w:tcPr>
            <w:tcW w:w="1120" w:type="dxa"/>
            <w:shd w:val="clear" w:color="auto" w:fill="auto"/>
            <w:noWrap/>
            <w:vAlign w:val="center"/>
            <w:hideMark/>
          </w:tcPr>
          <w:p w14:paraId="3AB0E4F5" w14:textId="0B07C4EC"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67.55</w:t>
            </w:r>
          </w:p>
        </w:tc>
        <w:tc>
          <w:tcPr>
            <w:tcW w:w="1119" w:type="dxa"/>
            <w:shd w:val="clear" w:color="auto" w:fill="auto"/>
            <w:noWrap/>
            <w:vAlign w:val="center"/>
            <w:hideMark/>
          </w:tcPr>
          <w:p w14:paraId="2F4C61ED" w14:textId="421CB4E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82.90</w:t>
            </w:r>
          </w:p>
        </w:tc>
        <w:tc>
          <w:tcPr>
            <w:tcW w:w="1120" w:type="dxa"/>
            <w:vAlign w:val="center"/>
          </w:tcPr>
          <w:p w14:paraId="64BA4C99" w14:textId="7D6B504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98.78</w:t>
            </w:r>
          </w:p>
        </w:tc>
        <w:tc>
          <w:tcPr>
            <w:tcW w:w="1120" w:type="dxa"/>
            <w:vAlign w:val="center"/>
          </w:tcPr>
          <w:p w14:paraId="29F154AC" w14:textId="30A737F6"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115.94</w:t>
            </w:r>
          </w:p>
        </w:tc>
        <w:tc>
          <w:tcPr>
            <w:tcW w:w="1120" w:type="dxa"/>
            <w:vAlign w:val="center"/>
          </w:tcPr>
          <w:p w14:paraId="5D3B2513" w14:textId="0925BB9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134.45</w:t>
            </w:r>
          </w:p>
        </w:tc>
        <w:tc>
          <w:tcPr>
            <w:tcW w:w="1120" w:type="dxa"/>
            <w:vAlign w:val="center"/>
          </w:tcPr>
          <w:p w14:paraId="3FECF187" w14:textId="6AFE056F"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471.67</w:t>
            </w:r>
          </w:p>
        </w:tc>
      </w:tr>
      <w:tr w:rsidR="00022515" w:rsidRPr="00022515" w14:paraId="733EDE85" w14:textId="77777777" w:rsidTr="00022515">
        <w:trPr>
          <w:trHeight w:val="300"/>
        </w:trPr>
        <w:tc>
          <w:tcPr>
            <w:tcW w:w="3407" w:type="dxa"/>
            <w:shd w:val="clear" w:color="auto" w:fill="auto"/>
            <w:noWrap/>
            <w:vAlign w:val="bottom"/>
          </w:tcPr>
          <w:p w14:paraId="273D7B45" w14:textId="5CA99EE0"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Depreciation</w:t>
            </w:r>
          </w:p>
        </w:tc>
        <w:tc>
          <w:tcPr>
            <w:tcW w:w="1119" w:type="dxa"/>
            <w:shd w:val="clear" w:color="auto" w:fill="auto"/>
            <w:noWrap/>
            <w:vAlign w:val="center"/>
          </w:tcPr>
          <w:p w14:paraId="7CAEC4B4" w14:textId="1FC3830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30.76</w:t>
            </w:r>
          </w:p>
        </w:tc>
        <w:tc>
          <w:tcPr>
            <w:tcW w:w="1120" w:type="dxa"/>
            <w:shd w:val="clear" w:color="auto" w:fill="auto"/>
            <w:noWrap/>
            <w:vAlign w:val="center"/>
          </w:tcPr>
          <w:p w14:paraId="57BD27E6" w14:textId="5611214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27.31</w:t>
            </w:r>
          </w:p>
        </w:tc>
        <w:tc>
          <w:tcPr>
            <w:tcW w:w="1120" w:type="dxa"/>
            <w:shd w:val="clear" w:color="auto" w:fill="auto"/>
            <w:noWrap/>
            <w:vAlign w:val="center"/>
          </w:tcPr>
          <w:p w14:paraId="0EB07BCC" w14:textId="604C27A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23.74</w:t>
            </w:r>
          </w:p>
        </w:tc>
        <w:tc>
          <w:tcPr>
            <w:tcW w:w="1120" w:type="dxa"/>
            <w:shd w:val="clear" w:color="auto" w:fill="auto"/>
            <w:noWrap/>
            <w:vAlign w:val="center"/>
          </w:tcPr>
          <w:p w14:paraId="238A0166" w14:textId="1DFEC8C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20.67</w:t>
            </w:r>
          </w:p>
        </w:tc>
        <w:tc>
          <w:tcPr>
            <w:tcW w:w="1120" w:type="dxa"/>
            <w:shd w:val="clear" w:color="auto" w:fill="auto"/>
            <w:noWrap/>
            <w:vAlign w:val="center"/>
          </w:tcPr>
          <w:p w14:paraId="00647A0E" w14:textId="3A583D9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18.02</w:t>
            </w:r>
          </w:p>
        </w:tc>
        <w:tc>
          <w:tcPr>
            <w:tcW w:w="1119" w:type="dxa"/>
            <w:shd w:val="clear" w:color="auto" w:fill="auto"/>
            <w:noWrap/>
            <w:vAlign w:val="center"/>
          </w:tcPr>
          <w:p w14:paraId="29AB0FF4" w14:textId="0FF662C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15.73</w:t>
            </w:r>
          </w:p>
        </w:tc>
        <w:tc>
          <w:tcPr>
            <w:tcW w:w="1120" w:type="dxa"/>
            <w:vAlign w:val="center"/>
          </w:tcPr>
          <w:p w14:paraId="228FC535" w14:textId="39F5BEF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13.75</w:t>
            </w:r>
          </w:p>
        </w:tc>
        <w:tc>
          <w:tcPr>
            <w:tcW w:w="1120" w:type="dxa"/>
            <w:vAlign w:val="center"/>
          </w:tcPr>
          <w:p w14:paraId="008D41A6" w14:textId="23F2F52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12.03</w:t>
            </w:r>
          </w:p>
        </w:tc>
        <w:tc>
          <w:tcPr>
            <w:tcW w:w="1120" w:type="dxa"/>
            <w:vAlign w:val="center"/>
          </w:tcPr>
          <w:p w14:paraId="461C240B" w14:textId="37CE1884"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10.53</w:t>
            </w:r>
          </w:p>
        </w:tc>
        <w:tc>
          <w:tcPr>
            <w:tcW w:w="1120" w:type="dxa"/>
            <w:vAlign w:val="center"/>
          </w:tcPr>
          <w:p w14:paraId="20B8F940" w14:textId="2B7DB49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172.54</w:t>
            </w:r>
          </w:p>
        </w:tc>
      </w:tr>
      <w:tr w:rsidR="00022515" w:rsidRPr="00022515" w14:paraId="5B8C3644" w14:textId="7FFAA879" w:rsidTr="00022515">
        <w:trPr>
          <w:trHeight w:val="300"/>
        </w:trPr>
        <w:tc>
          <w:tcPr>
            <w:tcW w:w="3407" w:type="dxa"/>
            <w:shd w:val="clear" w:color="auto" w:fill="auto"/>
            <w:noWrap/>
            <w:vAlign w:val="bottom"/>
            <w:hideMark/>
          </w:tcPr>
          <w:p w14:paraId="6D4CB858" w14:textId="3FA92E7C"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Interest</w:t>
            </w:r>
          </w:p>
        </w:tc>
        <w:tc>
          <w:tcPr>
            <w:tcW w:w="1119" w:type="dxa"/>
            <w:shd w:val="clear" w:color="auto" w:fill="auto"/>
            <w:noWrap/>
            <w:vAlign w:val="center"/>
            <w:hideMark/>
          </w:tcPr>
          <w:p w14:paraId="0F4205FB" w14:textId="4EC49EC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shd w:val="clear" w:color="auto" w:fill="auto"/>
            <w:noWrap/>
            <w:vAlign w:val="center"/>
            <w:hideMark/>
          </w:tcPr>
          <w:p w14:paraId="72EC3776" w14:textId="3020CB0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56.44</w:t>
            </w:r>
          </w:p>
        </w:tc>
        <w:tc>
          <w:tcPr>
            <w:tcW w:w="1120" w:type="dxa"/>
            <w:shd w:val="clear" w:color="auto" w:fill="auto"/>
            <w:noWrap/>
            <w:vAlign w:val="center"/>
            <w:hideMark/>
          </w:tcPr>
          <w:p w14:paraId="6B189C6E" w14:textId="0B8A622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35.38</w:t>
            </w:r>
          </w:p>
        </w:tc>
        <w:tc>
          <w:tcPr>
            <w:tcW w:w="1120" w:type="dxa"/>
            <w:shd w:val="clear" w:color="auto" w:fill="auto"/>
            <w:noWrap/>
            <w:vAlign w:val="center"/>
            <w:hideMark/>
          </w:tcPr>
          <w:p w14:paraId="2A361DD3" w14:textId="2BE0F0E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30.40</w:t>
            </w:r>
          </w:p>
        </w:tc>
        <w:tc>
          <w:tcPr>
            <w:tcW w:w="1120" w:type="dxa"/>
            <w:shd w:val="clear" w:color="auto" w:fill="auto"/>
            <w:noWrap/>
            <w:vAlign w:val="center"/>
            <w:hideMark/>
          </w:tcPr>
          <w:p w14:paraId="7922F6D9" w14:textId="75388C4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25.84</w:t>
            </w:r>
          </w:p>
        </w:tc>
        <w:tc>
          <w:tcPr>
            <w:tcW w:w="1119" w:type="dxa"/>
            <w:shd w:val="clear" w:color="auto" w:fill="auto"/>
            <w:noWrap/>
            <w:vAlign w:val="center"/>
            <w:hideMark/>
          </w:tcPr>
          <w:p w14:paraId="4D64E2CF" w14:textId="3BB5B88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21.69</w:t>
            </w:r>
          </w:p>
        </w:tc>
        <w:tc>
          <w:tcPr>
            <w:tcW w:w="1120" w:type="dxa"/>
            <w:vAlign w:val="center"/>
          </w:tcPr>
          <w:p w14:paraId="202F5C8C" w14:textId="476A918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vAlign w:val="center"/>
          </w:tcPr>
          <w:p w14:paraId="76D3D32E" w14:textId="4E9EA45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12.36</w:t>
            </w:r>
          </w:p>
        </w:tc>
        <w:tc>
          <w:tcPr>
            <w:tcW w:w="1120" w:type="dxa"/>
            <w:vAlign w:val="center"/>
          </w:tcPr>
          <w:p w14:paraId="406B3AC5" w14:textId="2920F23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6.14</w:t>
            </w:r>
          </w:p>
        </w:tc>
        <w:tc>
          <w:tcPr>
            <w:tcW w:w="1120" w:type="dxa"/>
            <w:vAlign w:val="center"/>
          </w:tcPr>
          <w:p w14:paraId="4E1E2164" w14:textId="201D682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223.33</w:t>
            </w:r>
          </w:p>
        </w:tc>
      </w:tr>
      <w:tr w:rsidR="00736A23" w:rsidRPr="00022515" w14:paraId="6F8A9CE5" w14:textId="74F3E7D8" w:rsidTr="00736A23">
        <w:trPr>
          <w:trHeight w:val="300"/>
        </w:trPr>
        <w:tc>
          <w:tcPr>
            <w:tcW w:w="3407" w:type="dxa"/>
            <w:shd w:val="clear" w:color="auto" w:fill="DBE5F1" w:themeFill="accent1" w:themeFillTint="33"/>
            <w:noWrap/>
            <w:vAlign w:val="bottom"/>
            <w:hideMark/>
          </w:tcPr>
          <w:p w14:paraId="2D0AC22B" w14:textId="1993B860" w:rsidR="00022515" w:rsidRPr="00022515" w:rsidRDefault="00022515" w:rsidP="00022515">
            <w:pPr>
              <w:spacing w:line="360" w:lineRule="auto"/>
              <w:rPr>
                <w:rFonts w:asciiTheme="minorHAnsi" w:hAnsiTheme="minorHAnsi" w:cstheme="minorHAnsi"/>
                <w:b/>
                <w:bCs/>
                <w:sz w:val="22"/>
                <w:szCs w:val="22"/>
              </w:rPr>
            </w:pPr>
            <w:r w:rsidRPr="00022515">
              <w:rPr>
                <w:rFonts w:asciiTheme="minorHAnsi" w:hAnsiTheme="minorHAnsi" w:cstheme="minorHAnsi"/>
                <w:b/>
                <w:bCs/>
                <w:color w:val="000000"/>
                <w:sz w:val="22"/>
                <w:szCs w:val="22"/>
              </w:rPr>
              <w:t>Total Cash Flow Available for Debt Service (A)</w:t>
            </w:r>
          </w:p>
        </w:tc>
        <w:tc>
          <w:tcPr>
            <w:tcW w:w="1119" w:type="dxa"/>
            <w:shd w:val="clear" w:color="auto" w:fill="DBE5F1" w:themeFill="accent1" w:themeFillTint="33"/>
            <w:noWrap/>
            <w:vAlign w:val="center"/>
            <w:hideMark/>
          </w:tcPr>
          <w:p w14:paraId="5A67F79E" w14:textId="38739AD1"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-19.84</w:t>
            </w:r>
          </w:p>
        </w:tc>
        <w:tc>
          <w:tcPr>
            <w:tcW w:w="1120" w:type="dxa"/>
            <w:shd w:val="clear" w:color="auto" w:fill="DBE5F1" w:themeFill="accent1" w:themeFillTint="33"/>
            <w:noWrap/>
            <w:vAlign w:val="center"/>
            <w:hideMark/>
          </w:tcPr>
          <w:p w14:paraId="619343A9" w14:textId="1B556B22"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44.84</w:t>
            </w:r>
          </w:p>
        </w:tc>
        <w:tc>
          <w:tcPr>
            <w:tcW w:w="1120" w:type="dxa"/>
            <w:shd w:val="clear" w:color="auto" w:fill="DBE5F1" w:themeFill="accent1" w:themeFillTint="33"/>
            <w:noWrap/>
            <w:vAlign w:val="center"/>
            <w:hideMark/>
          </w:tcPr>
          <w:p w14:paraId="69978D5F" w14:textId="7419A78A"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85.84</w:t>
            </w:r>
          </w:p>
        </w:tc>
        <w:tc>
          <w:tcPr>
            <w:tcW w:w="1120" w:type="dxa"/>
            <w:shd w:val="clear" w:color="auto" w:fill="DBE5F1" w:themeFill="accent1" w:themeFillTint="33"/>
            <w:noWrap/>
            <w:vAlign w:val="center"/>
            <w:hideMark/>
          </w:tcPr>
          <w:p w14:paraId="761773B0" w14:textId="28903EDE"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103.46</w:t>
            </w:r>
          </w:p>
        </w:tc>
        <w:tc>
          <w:tcPr>
            <w:tcW w:w="1120" w:type="dxa"/>
            <w:shd w:val="clear" w:color="auto" w:fill="DBE5F1" w:themeFill="accent1" w:themeFillTint="33"/>
            <w:noWrap/>
            <w:vAlign w:val="center"/>
            <w:hideMark/>
          </w:tcPr>
          <w:p w14:paraId="7CBE22A4" w14:textId="6BF6859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111.41</w:t>
            </w:r>
          </w:p>
        </w:tc>
        <w:tc>
          <w:tcPr>
            <w:tcW w:w="1119" w:type="dxa"/>
            <w:shd w:val="clear" w:color="auto" w:fill="DBE5F1" w:themeFill="accent1" w:themeFillTint="33"/>
            <w:noWrap/>
            <w:vAlign w:val="center"/>
            <w:hideMark/>
          </w:tcPr>
          <w:p w14:paraId="2543E996" w14:textId="56322318"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120.32</w:t>
            </w:r>
          </w:p>
        </w:tc>
        <w:tc>
          <w:tcPr>
            <w:tcW w:w="1120" w:type="dxa"/>
            <w:shd w:val="clear" w:color="auto" w:fill="DBE5F1" w:themeFill="accent1" w:themeFillTint="33"/>
            <w:vAlign w:val="center"/>
          </w:tcPr>
          <w:p w14:paraId="5A3059C7" w14:textId="307296A8"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130.07</w:t>
            </w:r>
          </w:p>
        </w:tc>
        <w:tc>
          <w:tcPr>
            <w:tcW w:w="1120" w:type="dxa"/>
            <w:shd w:val="clear" w:color="auto" w:fill="DBE5F1" w:themeFill="accent1" w:themeFillTint="33"/>
            <w:vAlign w:val="center"/>
          </w:tcPr>
          <w:p w14:paraId="7DBEAB57" w14:textId="2611994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140.33</w:t>
            </w:r>
          </w:p>
        </w:tc>
        <w:tc>
          <w:tcPr>
            <w:tcW w:w="1120" w:type="dxa"/>
            <w:shd w:val="clear" w:color="auto" w:fill="DBE5F1" w:themeFill="accent1" w:themeFillTint="33"/>
            <w:vAlign w:val="center"/>
          </w:tcPr>
          <w:p w14:paraId="45A0AB58" w14:textId="0D62AC4A"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151.11</w:t>
            </w:r>
          </w:p>
        </w:tc>
        <w:tc>
          <w:tcPr>
            <w:tcW w:w="1120" w:type="dxa"/>
            <w:shd w:val="clear" w:color="auto" w:fill="DBE5F1" w:themeFill="accent1" w:themeFillTint="33"/>
            <w:vAlign w:val="center"/>
          </w:tcPr>
          <w:p w14:paraId="4C124699" w14:textId="2CD0AAD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867.55</w:t>
            </w:r>
          </w:p>
        </w:tc>
      </w:tr>
      <w:tr w:rsidR="00022515" w:rsidRPr="00022515" w14:paraId="44BE0D6F" w14:textId="742B429B" w:rsidTr="00022515">
        <w:trPr>
          <w:trHeight w:val="300"/>
        </w:trPr>
        <w:tc>
          <w:tcPr>
            <w:tcW w:w="3407" w:type="dxa"/>
            <w:shd w:val="clear" w:color="auto" w:fill="auto"/>
            <w:noWrap/>
            <w:vAlign w:val="bottom"/>
            <w:hideMark/>
          </w:tcPr>
          <w:p w14:paraId="2D688AE0" w14:textId="71E99D4D"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Interest</w:t>
            </w:r>
          </w:p>
        </w:tc>
        <w:tc>
          <w:tcPr>
            <w:tcW w:w="1119" w:type="dxa"/>
            <w:shd w:val="clear" w:color="auto" w:fill="auto"/>
            <w:noWrap/>
            <w:vAlign w:val="center"/>
            <w:hideMark/>
          </w:tcPr>
          <w:p w14:paraId="2699ED62" w14:textId="3213CAD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shd w:val="clear" w:color="auto" w:fill="auto"/>
            <w:noWrap/>
            <w:vAlign w:val="center"/>
            <w:hideMark/>
          </w:tcPr>
          <w:p w14:paraId="7A348F1B" w14:textId="5561D04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56.44</w:t>
            </w:r>
          </w:p>
        </w:tc>
        <w:tc>
          <w:tcPr>
            <w:tcW w:w="1120" w:type="dxa"/>
            <w:shd w:val="clear" w:color="auto" w:fill="auto"/>
            <w:noWrap/>
            <w:vAlign w:val="center"/>
            <w:hideMark/>
          </w:tcPr>
          <w:p w14:paraId="4D62FC17" w14:textId="68D866F5"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35.38</w:t>
            </w:r>
          </w:p>
        </w:tc>
        <w:tc>
          <w:tcPr>
            <w:tcW w:w="1120" w:type="dxa"/>
            <w:shd w:val="clear" w:color="auto" w:fill="auto"/>
            <w:noWrap/>
            <w:vAlign w:val="center"/>
            <w:hideMark/>
          </w:tcPr>
          <w:p w14:paraId="696DCCCE" w14:textId="097C36D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30.40</w:t>
            </w:r>
          </w:p>
        </w:tc>
        <w:tc>
          <w:tcPr>
            <w:tcW w:w="1120" w:type="dxa"/>
            <w:shd w:val="clear" w:color="auto" w:fill="auto"/>
            <w:noWrap/>
            <w:vAlign w:val="center"/>
            <w:hideMark/>
          </w:tcPr>
          <w:p w14:paraId="3456DB7F" w14:textId="212EE6E4"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25.84</w:t>
            </w:r>
          </w:p>
        </w:tc>
        <w:tc>
          <w:tcPr>
            <w:tcW w:w="1119" w:type="dxa"/>
            <w:shd w:val="clear" w:color="auto" w:fill="auto"/>
            <w:noWrap/>
            <w:vAlign w:val="center"/>
            <w:hideMark/>
          </w:tcPr>
          <w:p w14:paraId="032F56C1" w14:textId="3A20A213"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21.69</w:t>
            </w:r>
          </w:p>
        </w:tc>
        <w:tc>
          <w:tcPr>
            <w:tcW w:w="1120" w:type="dxa"/>
            <w:vAlign w:val="center"/>
          </w:tcPr>
          <w:p w14:paraId="3AA2460C" w14:textId="5C45F4E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vAlign w:val="center"/>
          </w:tcPr>
          <w:p w14:paraId="63F60A03" w14:textId="46C1F50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12.36</w:t>
            </w:r>
          </w:p>
        </w:tc>
        <w:tc>
          <w:tcPr>
            <w:tcW w:w="1120" w:type="dxa"/>
            <w:vAlign w:val="center"/>
          </w:tcPr>
          <w:p w14:paraId="2F621E9D" w14:textId="6C2B203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6.14</w:t>
            </w:r>
          </w:p>
        </w:tc>
        <w:tc>
          <w:tcPr>
            <w:tcW w:w="1120" w:type="dxa"/>
            <w:vAlign w:val="center"/>
          </w:tcPr>
          <w:p w14:paraId="3AA72B25" w14:textId="1E4D0A0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223.33</w:t>
            </w:r>
          </w:p>
        </w:tc>
      </w:tr>
      <w:tr w:rsidR="00022515" w:rsidRPr="00022515" w14:paraId="5D99B4B5" w14:textId="3A2F0794" w:rsidTr="00022515">
        <w:trPr>
          <w:trHeight w:val="300"/>
        </w:trPr>
        <w:tc>
          <w:tcPr>
            <w:tcW w:w="3407" w:type="dxa"/>
            <w:shd w:val="clear" w:color="auto" w:fill="auto"/>
            <w:noWrap/>
            <w:vAlign w:val="bottom"/>
            <w:hideMark/>
          </w:tcPr>
          <w:p w14:paraId="4A163084" w14:textId="237E7AB8"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Debt Repayment</w:t>
            </w:r>
          </w:p>
        </w:tc>
        <w:tc>
          <w:tcPr>
            <w:tcW w:w="1119" w:type="dxa"/>
            <w:shd w:val="clear" w:color="auto" w:fill="auto"/>
            <w:noWrap/>
            <w:vAlign w:val="center"/>
            <w:hideMark/>
          </w:tcPr>
          <w:p w14:paraId="2DCCA7A1" w14:textId="29B91B3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w:t>
            </w:r>
          </w:p>
        </w:tc>
        <w:tc>
          <w:tcPr>
            <w:tcW w:w="1120" w:type="dxa"/>
            <w:shd w:val="clear" w:color="auto" w:fill="auto"/>
            <w:noWrap/>
            <w:vAlign w:val="center"/>
            <w:hideMark/>
          </w:tcPr>
          <w:p w14:paraId="1F47A8DA" w14:textId="26CF121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66.35</w:t>
            </w:r>
          </w:p>
        </w:tc>
        <w:tc>
          <w:tcPr>
            <w:tcW w:w="1120" w:type="dxa"/>
            <w:shd w:val="clear" w:color="auto" w:fill="auto"/>
            <w:noWrap/>
            <w:vAlign w:val="center"/>
            <w:hideMark/>
          </w:tcPr>
          <w:p w14:paraId="1B25731D" w14:textId="029C991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49.76</w:t>
            </w:r>
          </w:p>
        </w:tc>
        <w:tc>
          <w:tcPr>
            <w:tcW w:w="1120" w:type="dxa"/>
            <w:shd w:val="clear" w:color="auto" w:fill="auto"/>
            <w:noWrap/>
            <w:vAlign w:val="center"/>
            <w:hideMark/>
          </w:tcPr>
          <w:p w14:paraId="06BDD0B1" w14:textId="4D2E50E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49.76</w:t>
            </w:r>
          </w:p>
        </w:tc>
        <w:tc>
          <w:tcPr>
            <w:tcW w:w="1120" w:type="dxa"/>
            <w:shd w:val="clear" w:color="auto" w:fill="auto"/>
            <w:noWrap/>
            <w:vAlign w:val="center"/>
            <w:hideMark/>
          </w:tcPr>
          <w:p w14:paraId="3AFBCFC5" w14:textId="5EE69D9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19" w:type="dxa"/>
            <w:shd w:val="clear" w:color="auto" w:fill="auto"/>
            <w:noWrap/>
            <w:vAlign w:val="center"/>
            <w:hideMark/>
          </w:tcPr>
          <w:p w14:paraId="695E9E9E" w14:textId="341E31A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20" w:type="dxa"/>
            <w:vAlign w:val="center"/>
          </w:tcPr>
          <w:p w14:paraId="2ACEB4F9" w14:textId="6FE6E0DC"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20" w:type="dxa"/>
            <w:vAlign w:val="center"/>
          </w:tcPr>
          <w:p w14:paraId="02A2F232" w14:textId="3BC2063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62.20</w:t>
            </w:r>
          </w:p>
        </w:tc>
        <w:tc>
          <w:tcPr>
            <w:tcW w:w="1120" w:type="dxa"/>
            <w:vAlign w:val="center"/>
          </w:tcPr>
          <w:p w14:paraId="6287600C" w14:textId="59DBE9A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62.20</w:t>
            </w:r>
          </w:p>
        </w:tc>
        <w:tc>
          <w:tcPr>
            <w:tcW w:w="1120" w:type="dxa"/>
            <w:vAlign w:val="center"/>
          </w:tcPr>
          <w:p w14:paraId="39428A23" w14:textId="6619CDE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414.70</w:t>
            </w:r>
          </w:p>
        </w:tc>
      </w:tr>
      <w:tr w:rsidR="00736A23" w:rsidRPr="00022515" w14:paraId="6B7B97D7" w14:textId="48BA4498" w:rsidTr="00736A23">
        <w:trPr>
          <w:trHeight w:val="300"/>
        </w:trPr>
        <w:tc>
          <w:tcPr>
            <w:tcW w:w="3407" w:type="dxa"/>
            <w:shd w:val="clear" w:color="auto" w:fill="DBE5F1" w:themeFill="accent1" w:themeFillTint="33"/>
            <w:noWrap/>
            <w:vAlign w:val="bottom"/>
            <w:hideMark/>
          </w:tcPr>
          <w:p w14:paraId="6CB668AE" w14:textId="0BD8F98F" w:rsidR="00022515" w:rsidRPr="00022515" w:rsidRDefault="00022515" w:rsidP="00022515">
            <w:pPr>
              <w:spacing w:line="360" w:lineRule="auto"/>
              <w:rPr>
                <w:rFonts w:asciiTheme="minorHAnsi" w:hAnsiTheme="minorHAnsi" w:cstheme="minorHAnsi"/>
                <w:b/>
                <w:bCs/>
                <w:sz w:val="22"/>
                <w:szCs w:val="22"/>
              </w:rPr>
            </w:pPr>
            <w:r w:rsidRPr="00022515">
              <w:rPr>
                <w:rFonts w:asciiTheme="minorHAnsi" w:hAnsiTheme="minorHAnsi" w:cstheme="minorHAnsi"/>
                <w:b/>
                <w:bCs/>
                <w:color w:val="000000"/>
                <w:sz w:val="22"/>
                <w:szCs w:val="22"/>
              </w:rPr>
              <w:t>Total Outflow (B)</w:t>
            </w:r>
          </w:p>
        </w:tc>
        <w:tc>
          <w:tcPr>
            <w:tcW w:w="1119" w:type="dxa"/>
            <w:shd w:val="clear" w:color="auto" w:fill="DBE5F1" w:themeFill="accent1" w:themeFillTint="33"/>
            <w:noWrap/>
            <w:vAlign w:val="center"/>
            <w:hideMark/>
          </w:tcPr>
          <w:p w14:paraId="613A792F" w14:textId="1874CB1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17.54</w:t>
            </w:r>
          </w:p>
        </w:tc>
        <w:tc>
          <w:tcPr>
            <w:tcW w:w="1120" w:type="dxa"/>
            <w:shd w:val="clear" w:color="auto" w:fill="DBE5F1" w:themeFill="accent1" w:themeFillTint="33"/>
            <w:noWrap/>
            <w:vAlign w:val="center"/>
            <w:hideMark/>
          </w:tcPr>
          <w:p w14:paraId="1B47ED52" w14:textId="531BBA0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122.79</w:t>
            </w:r>
          </w:p>
        </w:tc>
        <w:tc>
          <w:tcPr>
            <w:tcW w:w="1120" w:type="dxa"/>
            <w:shd w:val="clear" w:color="auto" w:fill="DBE5F1" w:themeFill="accent1" w:themeFillTint="33"/>
            <w:noWrap/>
            <w:vAlign w:val="center"/>
            <w:hideMark/>
          </w:tcPr>
          <w:p w14:paraId="3168362F" w14:textId="768F9369"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85.14</w:t>
            </w:r>
          </w:p>
        </w:tc>
        <w:tc>
          <w:tcPr>
            <w:tcW w:w="1120" w:type="dxa"/>
            <w:shd w:val="clear" w:color="auto" w:fill="DBE5F1" w:themeFill="accent1" w:themeFillTint="33"/>
            <w:noWrap/>
            <w:vAlign w:val="center"/>
            <w:hideMark/>
          </w:tcPr>
          <w:p w14:paraId="05F38949" w14:textId="7AE7C82F"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80.16</w:t>
            </w:r>
          </w:p>
        </w:tc>
        <w:tc>
          <w:tcPr>
            <w:tcW w:w="1120" w:type="dxa"/>
            <w:shd w:val="clear" w:color="auto" w:fill="DBE5F1" w:themeFill="accent1" w:themeFillTint="33"/>
            <w:noWrap/>
            <w:vAlign w:val="center"/>
            <w:hideMark/>
          </w:tcPr>
          <w:p w14:paraId="6AE671AF" w14:textId="3F7215E3"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67.31</w:t>
            </w:r>
          </w:p>
        </w:tc>
        <w:tc>
          <w:tcPr>
            <w:tcW w:w="1119" w:type="dxa"/>
            <w:shd w:val="clear" w:color="auto" w:fill="DBE5F1" w:themeFill="accent1" w:themeFillTint="33"/>
            <w:noWrap/>
            <w:vAlign w:val="center"/>
            <w:hideMark/>
          </w:tcPr>
          <w:p w14:paraId="25A4414F" w14:textId="26713623"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63.16</w:t>
            </w:r>
          </w:p>
        </w:tc>
        <w:tc>
          <w:tcPr>
            <w:tcW w:w="1120" w:type="dxa"/>
            <w:shd w:val="clear" w:color="auto" w:fill="DBE5F1" w:themeFill="accent1" w:themeFillTint="33"/>
            <w:vAlign w:val="center"/>
          </w:tcPr>
          <w:p w14:paraId="6D4A7E7E" w14:textId="2BECAF71"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59.01</w:t>
            </w:r>
          </w:p>
        </w:tc>
        <w:tc>
          <w:tcPr>
            <w:tcW w:w="1120" w:type="dxa"/>
            <w:shd w:val="clear" w:color="auto" w:fill="DBE5F1" w:themeFill="accent1" w:themeFillTint="33"/>
            <w:vAlign w:val="center"/>
          </w:tcPr>
          <w:p w14:paraId="5A3C1834" w14:textId="2C29267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74.56</w:t>
            </w:r>
          </w:p>
        </w:tc>
        <w:tc>
          <w:tcPr>
            <w:tcW w:w="1120" w:type="dxa"/>
            <w:shd w:val="clear" w:color="auto" w:fill="DBE5F1" w:themeFill="accent1" w:themeFillTint="33"/>
            <w:vAlign w:val="center"/>
          </w:tcPr>
          <w:p w14:paraId="0CCA4675" w14:textId="5DE45EF6"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68.34</w:t>
            </w:r>
          </w:p>
        </w:tc>
        <w:tc>
          <w:tcPr>
            <w:tcW w:w="1120" w:type="dxa"/>
            <w:shd w:val="clear" w:color="auto" w:fill="DBE5F1" w:themeFill="accent1" w:themeFillTint="33"/>
            <w:vAlign w:val="center"/>
          </w:tcPr>
          <w:p w14:paraId="2CE659EE" w14:textId="514FA86F"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638.03</w:t>
            </w:r>
          </w:p>
        </w:tc>
      </w:tr>
      <w:tr w:rsidR="00022515" w:rsidRPr="00022515" w14:paraId="47092FD4" w14:textId="1C14C9B8" w:rsidTr="00022515">
        <w:trPr>
          <w:trHeight w:val="300"/>
        </w:trPr>
        <w:tc>
          <w:tcPr>
            <w:tcW w:w="3407" w:type="dxa"/>
            <w:shd w:val="clear" w:color="auto" w:fill="002060"/>
            <w:noWrap/>
            <w:vAlign w:val="bottom"/>
            <w:hideMark/>
          </w:tcPr>
          <w:p w14:paraId="45C98BB6" w14:textId="77777777" w:rsidR="00022515" w:rsidRPr="00022515" w:rsidRDefault="00022515" w:rsidP="00022515">
            <w:pPr>
              <w:spacing w:line="360" w:lineRule="auto"/>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D.S.C.R. (A/B)</w:t>
            </w:r>
          </w:p>
        </w:tc>
        <w:tc>
          <w:tcPr>
            <w:tcW w:w="1119" w:type="dxa"/>
            <w:shd w:val="clear" w:color="auto" w:fill="002060"/>
            <w:noWrap/>
            <w:vAlign w:val="center"/>
            <w:hideMark/>
          </w:tcPr>
          <w:p w14:paraId="389AF5EB" w14:textId="54456B1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-1.13</w:t>
            </w:r>
          </w:p>
        </w:tc>
        <w:tc>
          <w:tcPr>
            <w:tcW w:w="1120" w:type="dxa"/>
            <w:shd w:val="clear" w:color="auto" w:fill="002060"/>
            <w:noWrap/>
            <w:vAlign w:val="center"/>
            <w:hideMark/>
          </w:tcPr>
          <w:p w14:paraId="2BD9125D" w14:textId="386C996B"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0.37</w:t>
            </w:r>
          </w:p>
        </w:tc>
        <w:tc>
          <w:tcPr>
            <w:tcW w:w="1120" w:type="dxa"/>
            <w:shd w:val="clear" w:color="auto" w:fill="002060"/>
            <w:noWrap/>
            <w:vAlign w:val="center"/>
            <w:hideMark/>
          </w:tcPr>
          <w:p w14:paraId="41A23308" w14:textId="5BF03AE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1.01</w:t>
            </w:r>
          </w:p>
        </w:tc>
        <w:tc>
          <w:tcPr>
            <w:tcW w:w="1120" w:type="dxa"/>
            <w:shd w:val="clear" w:color="auto" w:fill="002060"/>
            <w:noWrap/>
            <w:vAlign w:val="center"/>
            <w:hideMark/>
          </w:tcPr>
          <w:p w14:paraId="068C8B0F" w14:textId="36ACA34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1.29</w:t>
            </w:r>
          </w:p>
        </w:tc>
        <w:tc>
          <w:tcPr>
            <w:tcW w:w="1120" w:type="dxa"/>
            <w:shd w:val="clear" w:color="auto" w:fill="002060"/>
            <w:noWrap/>
            <w:vAlign w:val="center"/>
            <w:hideMark/>
          </w:tcPr>
          <w:p w14:paraId="58BF670F" w14:textId="0B616B8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1.66</w:t>
            </w:r>
          </w:p>
        </w:tc>
        <w:tc>
          <w:tcPr>
            <w:tcW w:w="1119" w:type="dxa"/>
            <w:shd w:val="clear" w:color="auto" w:fill="002060"/>
            <w:noWrap/>
            <w:vAlign w:val="center"/>
            <w:hideMark/>
          </w:tcPr>
          <w:p w14:paraId="41E19586" w14:textId="67ADC32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1.91</w:t>
            </w:r>
          </w:p>
        </w:tc>
        <w:tc>
          <w:tcPr>
            <w:tcW w:w="1120" w:type="dxa"/>
            <w:shd w:val="clear" w:color="auto" w:fill="002060"/>
            <w:vAlign w:val="center"/>
          </w:tcPr>
          <w:p w14:paraId="7EF852DC" w14:textId="03C33D2B"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2.20</w:t>
            </w:r>
          </w:p>
        </w:tc>
        <w:tc>
          <w:tcPr>
            <w:tcW w:w="1120" w:type="dxa"/>
            <w:shd w:val="clear" w:color="auto" w:fill="002060"/>
            <w:vAlign w:val="center"/>
          </w:tcPr>
          <w:p w14:paraId="237F45BC" w14:textId="664F4A4D"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1.88</w:t>
            </w:r>
          </w:p>
        </w:tc>
        <w:tc>
          <w:tcPr>
            <w:tcW w:w="1120" w:type="dxa"/>
            <w:shd w:val="clear" w:color="auto" w:fill="002060"/>
            <w:vAlign w:val="center"/>
          </w:tcPr>
          <w:p w14:paraId="0E0CC13C" w14:textId="27ADF67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2.21</w:t>
            </w:r>
          </w:p>
        </w:tc>
        <w:tc>
          <w:tcPr>
            <w:tcW w:w="1120" w:type="dxa"/>
            <w:shd w:val="clear" w:color="auto" w:fill="002060"/>
            <w:vAlign w:val="center"/>
          </w:tcPr>
          <w:p w14:paraId="648B4B8B" w14:textId="7C6CBDF8"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1.36</w:t>
            </w:r>
          </w:p>
        </w:tc>
      </w:tr>
      <w:tr w:rsidR="000C1692" w:rsidRPr="00022515" w14:paraId="240F0358" w14:textId="77777777" w:rsidTr="00022515">
        <w:trPr>
          <w:trHeight w:val="300"/>
        </w:trPr>
        <w:tc>
          <w:tcPr>
            <w:tcW w:w="3407" w:type="dxa"/>
            <w:shd w:val="clear" w:color="auto" w:fill="002060"/>
            <w:noWrap/>
            <w:vAlign w:val="center"/>
          </w:tcPr>
          <w:p w14:paraId="32EE754D" w14:textId="339B5281" w:rsidR="000C1692" w:rsidRPr="00022515" w:rsidRDefault="000C1692" w:rsidP="000C1692">
            <w:pPr>
              <w:spacing w:line="360" w:lineRule="auto"/>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Average D.S.C.R.</w:t>
            </w:r>
          </w:p>
        </w:tc>
        <w:tc>
          <w:tcPr>
            <w:tcW w:w="11198" w:type="dxa"/>
            <w:gridSpan w:val="10"/>
            <w:shd w:val="clear" w:color="auto" w:fill="002060"/>
            <w:noWrap/>
            <w:vAlign w:val="center"/>
          </w:tcPr>
          <w:p w14:paraId="1A8CBBD8" w14:textId="26717594" w:rsidR="000C1692"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1.36</w:t>
            </w:r>
          </w:p>
        </w:tc>
      </w:tr>
    </w:tbl>
    <w:p w14:paraId="01566F05" w14:textId="2AAA4DA3" w:rsidR="00DC6BA4" w:rsidRDefault="005F2A1F" w:rsidP="00DC6BA4">
      <w:pPr>
        <w:pStyle w:val="ListParagraph"/>
        <w:autoSpaceDE w:val="0"/>
        <w:autoSpaceDN w:val="0"/>
        <w:adjustRightInd w:val="0"/>
        <w:spacing w:line="360" w:lineRule="auto"/>
        <w:ind w:left="567" w:right="-425"/>
        <w:jc w:val="both"/>
        <w:rPr>
          <w:rFonts w:ascii="Arial" w:hAnsi="Arial" w:cs="Arial"/>
          <w:b/>
          <w:bCs/>
          <w:sz w:val="22"/>
          <w:szCs w:val="22"/>
        </w:rPr>
      </w:pPr>
      <w:r>
        <w:rPr>
          <w:rFonts w:ascii="Arial" w:hAnsi="Arial" w:cs="Arial"/>
          <w:b/>
          <w:bCs/>
          <w:sz w:val="22"/>
          <w:szCs w:val="22"/>
        </w:rPr>
        <w:t xml:space="preserve"> </w:t>
      </w:r>
    </w:p>
    <w:p w14:paraId="19D16703" w14:textId="3EB95B03" w:rsidR="009700A1" w:rsidRPr="00A27AB0" w:rsidRDefault="009700A1" w:rsidP="00B64D80">
      <w:pPr>
        <w:pStyle w:val="ListParagraph"/>
        <w:numPr>
          <w:ilvl w:val="0"/>
          <w:numId w:val="15"/>
        </w:numPr>
        <w:autoSpaceDE w:val="0"/>
        <w:autoSpaceDN w:val="0"/>
        <w:adjustRightInd w:val="0"/>
        <w:spacing w:line="360" w:lineRule="auto"/>
        <w:ind w:left="142" w:right="-881" w:hanging="425"/>
        <w:jc w:val="both"/>
        <w:rPr>
          <w:rFonts w:ascii="Arial" w:hAnsi="Arial" w:cs="Arial"/>
          <w:b/>
          <w:bCs/>
          <w:sz w:val="22"/>
          <w:szCs w:val="22"/>
        </w:rPr>
      </w:pPr>
      <w:r w:rsidRPr="00A27AB0">
        <w:rPr>
          <w:rFonts w:ascii="Arial" w:hAnsi="Arial" w:cs="Arial"/>
          <w:b/>
          <w:bCs/>
          <w:sz w:val="22"/>
          <w:szCs w:val="22"/>
        </w:rPr>
        <w:t>WORKING CAPITAL FUNDING REQUIREMENT:</w:t>
      </w:r>
    </w:p>
    <w:p w14:paraId="213E08D3"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1438"/>
        <w:gridCol w:w="1439"/>
        <w:gridCol w:w="1439"/>
        <w:gridCol w:w="1439"/>
        <w:gridCol w:w="1438"/>
        <w:gridCol w:w="1439"/>
        <w:gridCol w:w="1439"/>
        <w:gridCol w:w="1439"/>
      </w:tblGrid>
      <w:tr w:rsidR="00B64D80" w:rsidRPr="009700A1" w14:paraId="2A5D9FC8" w14:textId="13519888" w:rsidTr="00B64D80">
        <w:trPr>
          <w:trHeight w:val="300"/>
        </w:trPr>
        <w:tc>
          <w:tcPr>
            <w:tcW w:w="3095" w:type="dxa"/>
            <w:shd w:val="clear" w:color="auto" w:fill="002060"/>
            <w:noWrap/>
            <w:vAlign w:val="bottom"/>
            <w:hideMark/>
          </w:tcPr>
          <w:p w14:paraId="63E55267" w14:textId="77777777" w:rsidR="00B64D80" w:rsidRPr="009700A1" w:rsidRDefault="00B64D80"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1438" w:type="dxa"/>
            <w:shd w:val="clear" w:color="auto" w:fill="002060"/>
            <w:noWrap/>
            <w:vAlign w:val="center"/>
            <w:hideMark/>
          </w:tcPr>
          <w:p w14:paraId="00D9A805"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Mar-26</w:t>
            </w:r>
          </w:p>
        </w:tc>
        <w:tc>
          <w:tcPr>
            <w:tcW w:w="1439" w:type="dxa"/>
            <w:shd w:val="clear" w:color="auto" w:fill="002060"/>
            <w:noWrap/>
            <w:vAlign w:val="center"/>
            <w:hideMark/>
          </w:tcPr>
          <w:p w14:paraId="390F7E11"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Mar-27</w:t>
            </w:r>
          </w:p>
        </w:tc>
        <w:tc>
          <w:tcPr>
            <w:tcW w:w="1439" w:type="dxa"/>
            <w:shd w:val="clear" w:color="auto" w:fill="002060"/>
            <w:noWrap/>
            <w:vAlign w:val="center"/>
            <w:hideMark/>
          </w:tcPr>
          <w:p w14:paraId="22641923"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Mar-28</w:t>
            </w:r>
          </w:p>
        </w:tc>
        <w:tc>
          <w:tcPr>
            <w:tcW w:w="1439" w:type="dxa"/>
            <w:shd w:val="clear" w:color="auto" w:fill="002060"/>
            <w:noWrap/>
            <w:vAlign w:val="center"/>
            <w:hideMark/>
          </w:tcPr>
          <w:p w14:paraId="7525132D"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Mar-29</w:t>
            </w:r>
          </w:p>
        </w:tc>
        <w:tc>
          <w:tcPr>
            <w:tcW w:w="1438" w:type="dxa"/>
            <w:shd w:val="clear" w:color="auto" w:fill="002060"/>
            <w:vAlign w:val="center"/>
          </w:tcPr>
          <w:p w14:paraId="44A2025E" w14:textId="0965995E"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Mar-30</w:t>
            </w:r>
          </w:p>
        </w:tc>
        <w:tc>
          <w:tcPr>
            <w:tcW w:w="1439" w:type="dxa"/>
            <w:shd w:val="clear" w:color="auto" w:fill="002060"/>
            <w:vAlign w:val="center"/>
          </w:tcPr>
          <w:p w14:paraId="0E990318" w14:textId="19B9642C"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Mar-31</w:t>
            </w:r>
          </w:p>
        </w:tc>
        <w:tc>
          <w:tcPr>
            <w:tcW w:w="1439" w:type="dxa"/>
            <w:shd w:val="clear" w:color="auto" w:fill="002060"/>
            <w:vAlign w:val="center"/>
          </w:tcPr>
          <w:p w14:paraId="730FFE73" w14:textId="7844A839"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Mar-32</w:t>
            </w:r>
          </w:p>
        </w:tc>
        <w:tc>
          <w:tcPr>
            <w:tcW w:w="1439" w:type="dxa"/>
            <w:shd w:val="clear" w:color="auto" w:fill="002060"/>
            <w:vAlign w:val="center"/>
          </w:tcPr>
          <w:p w14:paraId="4DD4745F" w14:textId="7CF69468"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Mar-33</w:t>
            </w:r>
          </w:p>
        </w:tc>
      </w:tr>
      <w:tr w:rsidR="00B64D80" w:rsidRPr="009700A1" w14:paraId="79D7D540" w14:textId="32C6257E" w:rsidTr="00B64D80">
        <w:trPr>
          <w:trHeight w:val="300"/>
        </w:trPr>
        <w:tc>
          <w:tcPr>
            <w:tcW w:w="3095" w:type="dxa"/>
            <w:shd w:val="clear" w:color="auto" w:fill="auto"/>
            <w:noWrap/>
            <w:vAlign w:val="bottom"/>
            <w:hideMark/>
          </w:tcPr>
          <w:p w14:paraId="64C78E00" w14:textId="1699528C"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Total Current Assets (Excl. Cash)</w:t>
            </w:r>
          </w:p>
        </w:tc>
        <w:tc>
          <w:tcPr>
            <w:tcW w:w="1438" w:type="dxa"/>
            <w:shd w:val="clear" w:color="auto" w:fill="auto"/>
            <w:noWrap/>
            <w:vAlign w:val="center"/>
            <w:hideMark/>
          </w:tcPr>
          <w:p w14:paraId="1CBC0ACE" w14:textId="3558933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566.56</w:t>
            </w:r>
          </w:p>
        </w:tc>
        <w:tc>
          <w:tcPr>
            <w:tcW w:w="1439" w:type="dxa"/>
            <w:shd w:val="clear" w:color="auto" w:fill="auto"/>
            <w:noWrap/>
            <w:vAlign w:val="center"/>
            <w:hideMark/>
          </w:tcPr>
          <w:p w14:paraId="74F7537B" w14:textId="100B8B7A"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812.03</w:t>
            </w:r>
          </w:p>
        </w:tc>
        <w:tc>
          <w:tcPr>
            <w:tcW w:w="1439" w:type="dxa"/>
            <w:shd w:val="clear" w:color="auto" w:fill="auto"/>
            <w:noWrap/>
            <w:vAlign w:val="center"/>
            <w:hideMark/>
          </w:tcPr>
          <w:p w14:paraId="4F4A7CEF" w14:textId="655D3340"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959.83</w:t>
            </w:r>
          </w:p>
        </w:tc>
        <w:tc>
          <w:tcPr>
            <w:tcW w:w="1439" w:type="dxa"/>
            <w:shd w:val="clear" w:color="auto" w:fill="auto"/>
            <w:noWrap/>
            <w:vAlign w:val="center"/>
            <w:hideMark/>
          </w:tcPr>
          <w:p w14:paraId="77A7C259" w14:textId="3A94A7B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1,045.54</w:t>
            </w:r>
          </w:p>
        </w:tc>
        <w:tc>
          <w:tcPr>
            <w:tcW w:w="1438" w:type="dxa"/>
            <w:vAlign w:val="center"/>
          </w:tcPr>
          <w:p w14:paraId="6ECD0FF8" w14:textId="56553BE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1,136.61</w:t>
            </w:r>
          </w:p>
        </w:tc>
        <w:tc>
          <w:tcPr>
            <w:tcW w:w="1439" w:type="dxa"/>
            <w:vAlign w:val="center"/>
          </w:tcPr>
          <w:p w14:paraId="079F0FF3" w14:textId="26156E7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1,233.35</w:t>
            </w:r>
          </w:p>
        </w:tc>
        <w:tc>
          <w:tcPr>
            <w:tcW w:w="1439" w:type="dxa"/>
            <w:vAlign w:val="center"/>
          </w:tcPr>
          <w:p w14:paraId="1A660789" w14:textId="63BBFD6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1,336.04</w:t>
            </w:r>
          </w:p>
        </w:tc>
        <w:tc>
          <w:tcPr>
            <w:tcW w:w="1439" w:type="dxa"/>
            <w:vAlign w:val="center"/>
          </w:tcPr>
          <w:p w14:paraId="7C99A9FE" w14:textId="204BC974"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1,445.03</w:t>
            </w:r>
          </w:p>
        </w:tc>
      </w:tr>
      <w:tr w:rsidR="00B64D80" w:rsidRPr="009700A1" w14:paraId="4D6A29D9" w14:textId="6E6B0808" w:rsidTr="00B64D80">
        <w:trPr>
          <w:trHeight w:val="300"/>
        </w:trPr>
        <w:tc>
          <w:tcPr>
            <w:tcW w:w="3095" w:type="dxa"/>
            <w:shd w:val="clear" w:color="auto" w:fill="auto"/>
            <w:noWrap/>
            <w:vAlign w:val="bottom"/>
            <w:hideMark/>
          </w:tcPr>
          <w:p w14:paraId="681D0171" w14:textId="2333D5AF"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Total Current Liabilities (Excl. ST Borrowings)</w:t>
            </w:r>
          </w:p>
        </w:tc>
        <w:tc>
          <w:tcPr>
            <w:tcW w:w="1438" w:type="dxa"/>
            <w:shd w:val="clear" w:color="auto" w:fill="auto"/>
            <w:noWrap/>
            <w:vAlign w:val="center"/>
            <w:hideMark/>
          </w:tcPr>
          <w:p w14:paraId="3280B817" w14:textId="2094FD5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160.86</w:t>
            </w:r>
          </w:p>
        </w:tc>
        <w:tc>
          <w:tcPr>
            <w:tcW w:w="1439" w:type="dxa"/>
            <w:shd w:val="clear" w:color="auto" w:fill="auto"/>
            <w:noWrap/>
            <w:vAlign w:val="center"/>
            <w:hideMark/>
          </w:tcPr>
          <w:p w14:paraId="0F2315E3" w14:textId="32D880D7"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220.50</w:t>
            </w:r>
          </w:p>
        </w:tc>
        <w:tc>
          <w:tcPr>
            <w:tcW w:w="1439" w:type="dxa"/>
            <w:shd w:val="clear" w:color="auto" w:fill="auto"/>
            <w:noWrap/>
            <w:vAlign w:val="center"/>
            <w:hideMark/>
          </w:tcPr>
          <w:p w14:paraId="500B5C89" w14:textId="6B81DA61"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256.40</w:t>
            </w:r>
          </w:p>
        </w:tc>
        <w:tc>
          <w:tcPr>
            <w:tcW w:w="1439" w:type="dxa"/>
            <w:shd w:val="clear" w:color="auto" w:fill="auto"/>
            <w:noWrap/>
            <w:vAlign w:val="center"/>
            <w:hideMark/>
          </w:tcPr>
          <w:p w14:paraId="5EE9E103" w14:textId="75F08017"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277.22</w:t>
            </w:r>
          </w:p>
        </w:tc>
        <w:tc>
          <w:tcPr>
            <w:tcW w:w="1438" w:type="dxa"/>
            <w:vAlign w:val="center"/>
          </w:tcPr>
          <w:p w14:paraId="0150ED91" w14:textId="07ACFD1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299.35</w:t>
            </w:r>
          </w:p>
        </w:tc>
        <w:tc>
          <w:tcPr>
            <w:tcW w:w="1439" w:type="dxa"/>
            <w:vAlign w:val="center"/>
          </w:tcPr>
          <w:p w14:paraId="611FAF77" w14:textId="63441BDE"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322.85</w:t>
            </w:r>
          </w:p>
        </w:tc>
        <w:tc>
          <w:tcPr>
            <w:tcW w:w="1439" w:type="dxa"/>
            <w:vAlign w:val="center"/>
          </w:tcPr>
          <w:p w14:paraId="2E2AEE4A" w14:textId="331B2AC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347.80</w:t>
            </w:r>
          </w:p>
        </w:tc>
        <w:tc>
          <w:tcPr>
            <w:tcW w:w="1439" w:type="dxa"/>
            <w:vAlign w:val="center"/>
          </w:tcPr>
          <w:p w14:paraId="6B09E296" w14:textId="6C49A1D3"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374.27</w:t>
            </w:r>
          </w:p>
        </w:tc>
      </w:tr>
      <w:tr w:rsidR="00B64D80" w:rsidRPr="009700A1" w14:paraId="357A3333" w14:textId="36A3769D" w:rsidTr="00B64D80">
        <w:trPr>
          <w:trHeight w:val="300"/>
        </w:trPr>
        <w:tc>
          <w:tcPr>
            <w:tcW w:w="3095" w:type="dxa"/>
            <w:shd w:val="clear" w:color="auto" w:fill="auto"/>
            <w:noWrap/>
            <w:vAlign w:val="bottom"/>
            <w:hideMark/>
          </w:tcPr>
          <w:p w14:paraId="7CD44A09" w14:textId="720ACBA8"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Working Capital Gap</w:t>
            </w:r>
          </w:p>
        </w:tc>
        <w:tc>
          <w:tcPr>
            <w:tcW w:w="1438" w:type="dxa"/>
            <w:shd w:val="clear" w:color="auto" w:fill="auto"/>
            <w:noWrap/>
            <w:vAlign w:val="center"/>
            <w:hideMark/>
          </w:tcPr>
          <w:p w14:paraId="0A4E6F25" w14:textId="57D7B9C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405.70</w:t>
            </w:r>
          </w:p>
        </w:tc>
        <w:tc>
          <w:tcPr>
            <w:tcW w:w="1439" w:type="dxa"/>
            <w:shd w:val="clear" w:color="auto" w:fill="auto"/>
            <w:noWrap/>
            <w:vAlign w:val="center"/>
            <w:hideMark/>
          </w:tcPr>
          <w:p w14:paraId="7E0A8E3E" w14:textId="7958E3A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591.54</w:t>
            </w:r>
          </w:p>
        </w:tc>
        <w:tc>
          <w:tcPr>
            <w:tcW w:w="1439" w:type="dxa"/>
            <w:shd w:val="clear" w:color="auto" w:fill="auto"/>
            <w:noWrap/>
            <w:vAlign w:val="center"/>
            <w:hideMark/>
          </w:tcPr>
          <w:p w14:paraId="75FFDC60" w14:textId="73F2A2F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703.43</w:t>
            </w:r>
          </w:p>
        </w:tc>
        <w:tc>
          <w:tcPr>
            <w:tcW w:w="1439" w:type="dxa"/>
            <w:shd w:val="clear" w:color="auto" w:fill="auto"/>
            <w:noWrap/>
            <w:vAlign w:val="center"/>
            <w:hideMark/>
          </w:tcPr>
          <w:p w14:paraId="73B658D1" w14:textId="7B8E1C8D"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768.32</w:t>
            </w:r>
          </w:p>
        </w:tc>
        <w:tc>
          <w:tcPr>
            <w:tcW w:w="1438" w:type="dxa"/>
            <w:vAlign w:val="center"/>
          </w:tcPr>
          <w:p w14:paraId="2CF5DA25" w14:textId="59193B60"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837.26</w:t>
            </w:r>
          </w:p>
        </w:tc>
        <w:tc>
          <w:tcPr>
            <w:tcW w:w="1439" w:type="dxa"/>
            <w:vAlign w:val="center"/>
          </w:tcPr>
          <w:p w14:paraId="3C7BA49B" w14:textId="1A41F26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910.50</w:t>
            </w:r>
          </w:p>
        </w:tc>
        <w:tc>
          <w:tcPr>
            <w:tcW w:w="1439" w:type="dxa"/>
            <w:vAlign w:val="center"/>
          </w:tcPr>
          <w:p w14:paraId="01255891" w14:textId="1A0D8F0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988.24</w:t>
            </w:r>
          </w:p>
        </w:tc>
        <w:tc>
          <w:tcPr>
            <w:tcW w:w="1439" w:type="dxa"/>
            <w:vAlign w:val="center"/>
          </w:tcPr>
          <w:p w14:paraId="2AAD1D12" w14:textId="051CE288"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1,070.75</w:t>
            </w:r>
          </w:p>
        </w:tc>
      </w:tr>
      <w:tr w:rsidR="00B64D80" w:rsidRPr="009700A1" w14:paraId="30B7E60D" w14:textId="7B0F9512" w:rsidTr="00B64D80">
        <w:trPr>
          <w:trHeight w:val="300"/>
        </w:trPr>
        <w:tc>
          <w:tcPr>
            <w:tcW w:w="3095" w:type="dxa"/>
            <w:shd w:val="clear" w:color="auto" w:fill="auto"/>
            <w:noWrap/>
            <w:vAlign w:val="bottom"/>
          </w:tcPr>
          <w:p w14:paraId="2C0B0D4F" w14:textId="2ED00E5B"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WCTL Loan to be raised</w:t>
            </w:r>
            <w:r>
              <w:rPr>
                <w:rFonts w:ascii="Calibri" w:hAnsi="Calibri" w:cs="Calibri"/>
                <w:color w:val="000000"/>
                <w:sz w:val="22"/>
                <w:szCs w:val="22"/>
              </w:rPr>
              <w:t xml:space="preserve"> (%)</w:t>
            </w:r>
          </w:p>
        </w:tc>
        <w:tc>
          <w:tcPr>
            <w:tcW w:w="1438" w:type="dxa"/>
            <w:shd w:val="clear" w:color="auto" w:fill="auto"/>
            <w:noWrap/>
            <w:vAlign w:val="center"/>
          </w:tcPr>
          <w:p w14:paraId="00A8FBEF" w14:textId="7CE0F1F4" w:rsidR="00B64D80" w:rsidRPr="00B64D80" w:rsidRDefault="00B64D80" w:rsidP="00B64D80">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w:t>
            </w:r>
          </w:p>
        </w:tc>
        <w:tc>
          <w:tcPr>
            <w:tcW w:w="1439" w:type="dxa"/>
            <w:shd w:val="clear" w:color="auto" w:fill="auto"/>
            <w:noWrap/>
            <w:vAlign w:val="center"/>
          </w:tcPr>
          <w:p w14:paraId="6DD5AF8D" w14:textId="37C26C02"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shd w:val="clear" w:color="auto" w:fill="auto"/>
            <w:noWrap/>
            <w:vAlign w:val="center"/>
          </w:tcPr>
          <w:p w14:paraId="39BCA91D" w14:textId="7D22B68E"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shd w:val="clear" w:color="auto" w:fill="auto"/>
            <w:noWrap/>
            <w:vAlign w:val="center"/>
          </w:tcPr>
          <w:p w14:paraId="15B08A57" w14:textId="43A3C754" w:rsidR="00B64D80" w:rsidRPr="00B64D80" w:rsidRDefault="00B64D80" w:rsidP="00B64D80">
            <w:pPr>
              <w:spacing w:line="360" w:lineRule="auto"/>
              <w:jc w:val="center"/>
              <w:rPr>
                <w:rFonts w:asciiTheme="minorHAnsi" w:hAnsiTheme="minorHAnsi" w:cstheme="minorHAnsi"/>
                <w:color w:val="000000"/>
                <w:sz w:val="22"/>
                <w:szCs w:val="22"/>
              </w:rPr>
            </w:pPr>
          </w:p>
        </w:tc>
        <w:tc>
          <w:tcPr>
            <w:tcW w:w="1438" w:type="dxa"/>
            <w:vAlign w:val="center"/>
          </w:tcPr>
          <w:p w14:paraId="1EF9BB33" w14:textId="70889AB3"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71AF9E19" w14:textId="1F9D4C66"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34F6038A" w14:textId="3E8C18B9"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31F4FAE0" w14:textId="4E80CED8" w:rsidR="00B64D80" w:rsidRPr="00B64D80" w:rsidRDefault="00B64D80" w:rsidP="00B64D80">
            <w:pPr>
              <w:spacing w:line="360" w:lineRule="auto"/>
              <w:jc w:val="center"/>
              <w:rPr>
                <w:rFonts w:asciiTheme="minorHAnsi" w:hAnsiTheme="minorHAnsi" w:cstheme="minorHAnsi"/>
                <w:color w:val="000000"/>
                <w:sz w:val="22"/>
                <w:szCs w:val="22"/>
              </w:rPr>
            </w:pPr>
          </w:p>
        </w:tc>
      </w:tr>
      <w:tr w:rsidR="00B64D80" w:rsidRPr="009700A1" w14:paraId="28F443D5" w14:textId="0F66531F" w:rsidTr="00B64D80">
        <w:trPr>
          <w:trHeight w:val="300"/>
        </w:trPr>
        <w:tc>
          <w:tcPr>
            <w:tcW w:w="3095" w:type="dxa"/>
            <w:shd w:val="clear" w:color="auto" w:fill="DBE5F1" w:themeFill="accent1" w:themeFillTint="33"/>
            <w:noWrap/>
            <w:vAlign w:val="bottom"/>
          </w:tcPr>
          <w:p w14:paraId="1A014E47" w14:textId="5F1B5B8D" w:rsidR="00B64D80" w:rsidRPr="00B64D80" w:rsidRDefault="00B64D80" w:rsidP="00B64D80">
            <w:pPr>
              <w:spacing w:line="360" w:lineRule="auto"/>
              <w:rPr>
                <w:rFonts w:asciiTheme="minorHAnsi" w:hAnsiTheme="minorHAnsi" w:cstheme="minorHAnsi"/>
                <w:b/>
                <w:bCs/>
                <w:color w:val="000000"/>
                <w:sz w:val="22"/>
                <w:szCs w:val="22"/>
              </w:rPr>
            </w:pPr>
            <w:r w:rsidRPr="00B64D80">
              <w:rPr>
                <w:rFonts w:ascii="Calibri" w:hAnsi="Calibri" w:cs="Calibri"/>
                <w:b/>
                <w:bCs/>
                <w:color w:val="000000"/>
                <w:sz w:val="22"/>
                <w:szCs w:val="22"/>
              </w:rPr>
              <w:t xml:space="preserve">WCTL </w:t>
            </w:r>
          </w:p>
        </w:tc>
        <w:tc>
          <w:tcPr>
            <w:tcW w:w="1438" w:type="dxa"/>
            <w:shd w:val="clear" w:color="auto" w:fill="DBE5F1" w:themeFill="accent1" w:themeFillTint="33"/>
            <w:noWrap/>
            <w:vAlign w:val="center"/>
          </w:tcPr>
          <w:p w14:paraId="2EC11F29" w14:textId="3E698B41" w:rsidR="00B64D80" w:rsidRPr="00B64D80" w:rsidRDefault="00B64D80" w:rsidP="00B64D80">
            <w:pPr>
              <w:spacing w:line="360" w:lineRule="auto"/>
              <w:jc w:val="center"/>
              <w:rPr>
                <w:rFonts w:asciiTheme="minorHAnsi" w:hAnsiTheme="minorHAnsi" w:cstheme="minorHAnsi"/>
                <w:b/>
                <w:bCs/>
                <w:color w:val="000000"/>
                <w:sz w:val="22"/>
                <w:szCs w:val="22"/>
              </w:rPr>
            </w:pPr>
            <w:r w:rsidRPr="00B64D80">
              <w:rPr>
                <w:rFonts w:asciiTheme="minorHAnsi" w:hAnsiTheme="minorHAnsi" w:cstheme="minorHAnsi"/>
                <w:b/>
                <w:bCs/>
                <w:color w:val="000000"/>
                <w:sz w:val="22"/>
                <w:szCs w:val="22"/>
              </w:rPr>
              <w:t>405.70</w:t>
            </w:r>
          </w:p>
        </w:tc>
        <w:tc>
          <w:tcPr>
            <w:tcW w:w="1439" w:type="dxa"/>
            <w:shd w:val="clear" w:color="auto" w:fill="DBE5F1" w:themeFill="accent1" w:themeFillTint="33"/>
            <w:noWrap/>
            <w:vAlign w:val="center"/>
          </w:tcPr>
          <w:p w14:paraId="41D535BF" w14:textId="0275B6E5"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noWrap/>
            <w:vAlign w:val="center"/>
          </w:tcPr>
          <w:p w14:paraId="2B7BAFAA" w14:textId="154B3D27"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noWrap/>
            <w:vAlign w:val="center"/>
          </w:tcPr>
          <w:p w14:paraId="430EC6FA" w14:textId="56A50F5D"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8" w:type="dxa"/>
            <w:shd w:val="clear" w:color="auto" w:fill="DBE5F1" w:themeFill="accent1" w:themeFillTint="33"/>
            <w:vAlign w:val="center"/>
          </w:tcPr>
          <w:p w14:paraId="2EFF67E1" w14:textId="5AA71387"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35F6D6F6" w14:textId="758A6DE6"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5F781E58" w14:textId="62FBEB9A"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7B7BF01D" w14:textId="3EC9E8FC" w:rsidR="00B64D80" w:rsidRPr="00B64D80" w:rsidRDefault="00B64D80" w:rsidP="00B64D80">
            <w:pPr>
              <w:spacing w:line="360" w:lineRule="auto"/>
              <w:jc w:val="center"/>
              <w:rPr>
                <w:rFonts w:asciiTheme="minorHAnsi" w:hAnsiTheme="minorHAnsi" w:cstheme="minorHAnsi"/>
                <w:b/>
                <w:bCs/>
                <w:color w:val="000000"/>
                <w:sz w:val="22"/>
                <w:szCs w:val="22"/>
              </w:rPr>
            </w:pPr>
          </w:p>
        </w:tc>
      </w:tr>
    </w:tbl>
    <w:p w14:paraId="326BC5AE" w14:textId="315D8878" w:rsidR="009E79AB" w:rsidRPr="00736A23" w:rsidRDefault="009E79AB" w:rsidP="00631B95">
      <w:pPr>
        <w:pStyle w:val="ListParagraph"/>
        <w:autoSpaceDE w:val="0"/>
        <w:autoSpaceDN w:val="0"/>
        <w:adjustRightInd w:val="0"/>
        <w:spacing w:line="360" w:lineRule="auto"/>
        <w:ind w:left="142" w:right="-425"/>
        <w:jc w:val="both"/>
        <w:rPr>
          <w:rFonts w:ascii="Arial" w:hAnsi="Arial" w:cs="Arial"/>
          <w:sz w:val="20"/>
          <w:szCs w:val="20"/>
        </w:rPr>
      </w:pPr>
      <w:r w:rsidRPr="00736A23">
        <w:rPr>
          <w:rFonts w:ascii="Arial" w:hAnsi="Arial" w:cs="Arial"/>
          <w:b/>
          <w:bCs/>
          <w:sz w:val="20"/>
          <w:szCs w:val="20"/>
        </w:rPr>
        <w:lastRenderedPageBreak/>
        <w:t>N</w:t>
      </w:r>
      <w:r w:rsidR="00B64D80" w:rsidRPr="00736A23">
        <w:rPr>
          <w:rFonts w:ascii="Arial" w:hAnsi="Arial" w:cs="Arial"/>
          <w:b/>
          <w:bCs/>
          <w:sz w:val="20"/>
          <w:szCs w:val="20"/>
        </w:rPr>
        <w:t xml:space="preserve">OTE: </w:t>
      </w:r>
      <w:r w:rsidR="00B64D80" w:rsidRPr="00736A23">
        <w:rPr>
          <w:rFonts w:ascii="Arial" w:hAnsi="Arial" w:cs="Arial"/>
          <w:sz w:val="20"/>
          <w:szCs w:val="20"/>
        </w:rPr>
        <w:t xml:space="preserve">WC Requirement is calculated during the first full operational year (i.e., FY2025-26). </w:t>
      </w:r>
      <w:r w:rsidRPr="00736A23">
        <w:rPr>
          <w:rFonts w:ascii="Arial" w:hAnsi="Arial" w:cs="Arial"/>
          <w:sz w:val="20"/>
          <w:szCs w:val="20"/>
        </w:rPr>
        <w:t xml:space="preserve">Working Capital loan to be taken is calculated as </w:t>
      </w:r>
      <w:r w:rsidR="00B64D80" w:rsidRPr="00736A23">
        <w:rPr>
          <w:rFonts w:ascii="Arial" w:hAnsi="Arial" w:cs="Arial"/>
          <w:sz w:val="20"/>
          <w:szCs w:val="20"/>
        </w:rPr>
        <w:t>100</w:t>
      </w:r>
      <w:r w:rsidRPr="00736A23">
        <w:rPr>
          <w:rFonts w:ascii="Arial" w:hAnsi="Arial" w:cs="Arial"/>
          <w:sz w:val="20"/>
          <w:szCs w:val="20"/>
        </w:rPr>
        <w:t xml:space="preserve">% of Working Capital Funding Gap. </w:t>
      </w:r>
      <w:r w:rsidR="00816BDA" w:rsidRPr="00736A23">
        <w:rPr>
          <w:rFonts w:ascii="Arial" w:hAnsi="Arial" w:cs="Arial"/>
          <w:sz w:val="20"/>
          <w:szCs w:val="20"/>
        </w:rPr>
        <w:t>As per the discussion with the client/company officials, the r</w:t>
      </w:r>
      <w:r w:rsidR="00965C44" w:rsidRPr="00736A23">
        <w:rPr>
          <w:rFonts w:ascii="Arial" w:hAnsi="Arial" w:cs="Arial"/>
          <w:sz w:val="20"/>
          <w:szCs w:val="20"/>
        </w:rPr>
        <w:t xml:space="preserve">ate of </w:t>
      </w:r>
      <w:r w:rsidR="00816BDA" w:rsidRPr="00736A23">
        <w:rPr>
          <w:rFonts w:ascii="Arial" w:hAnsi="Arial" w:cs="Arial"/>
          <w:sz w:val="20"/>
          <w:szCs w:val="20"/>
        </w:rPr>
        <w:t>i</w:t>
      </w:r>
      <w:r w:rsidR="00965C44" w:rsidRPr="00736A23">
        <w:rPr>
          <w:rFonts w:ascii="Arial" w:hAnsi="Arial" w:cs="Arial"/>
          <w:sz w:val="20"/>
          <w:szCs w:val="20"/>
        </w:rPr>
        <w:t xml:space="preserve">nterest is taken as </w:t>
      </w:r>
      <w:r w:rsidR="00B64D80" w:rsidRPr="00736A23">
        <w:rPr>
          <w:rFonts w:ascii="Arial" w:hAnsi="Arial" w:cs="Arial"/>
          <w:sz w:val="20"/>
          <w:szCs w:val="20"/>
        </w:rPr>
        <w:t>14</w:t>
      </w:r>
      <w:r w:rsidR="00965C44" w:rsidRPr="00736A23">
        <w:rPr>
          <w:rFonts w:ascii="Arial" w:hAnsi="Arial" w:cs="Arial"/>
          <w:sz w:val="20"/>
          <w:szCs w:val="20"/>
        </w:rPr>
        <w:t>% for the first two years of the forecast period i.e., FY 202</w:t>
      </w:r>
      <w:r w:rsidR="00B64D80" w:rsidRPr="00736A23">
        <w:rPr>
          <w:rFonts w:ascii="Arial" w:hAnsi="Arial" w:cs="Arial"/>
          <w:sz w:val="20"/>
          <w:szCs w:val="20"/>
        </w:rPr>
        <w:t>5</w:t>
      </w:r>
      <w:r w:rsidR="00965C44" w:rsidRPr="00736A23">
        <w:rPr>
          <w:rFonts w:ascii="Arial" w:hAnsi="Arial" w:cs="Arial"/>
          <w:sz w:val="20"/>
          <w:szCs w:val="20"/>
        </w:rPr>
        <w:t xml:space="preserve"> &amp; FY 202</w:t>
      </w:r>
      <w:r w:rsidR="00B64D80" w:rsidRPr="00736A23">
        <w:rPr>
          <w:rFonts w:ascii="Arial" w:hAnsi="Arial" w:cs="Arial"/>
          <w:sz w:val="20"/>
          <w:szCs w:val="20"/>
        </w:rPr>
        <w:t>6</w:t>
      </w:r>
      <w:r w:rsidR="003E41D5" w:rsidRPr="00736A23">
        <w:rPr>
          <w:rFonts w:ascii="Arial" w:hAnsi="Arial" w:cs="Arial"/>
          <w:sz w:val="20"/>
          <w:szCs w:val="20"/>
        </w:rPr>
        <w:t xml:space="preserve"> for both WCTL and Capex Loan</w:t>
      </w:r>
      <w:r w:rsidR="00965C44" w:rsidRPr="00736A23">
        <w:rPr>
          <w:rFonts w:ascii="Arial" w:hAnsi="Arial" w:cs="Arial"/>
          <w:sz w:val="20"/>
          <w:szCs w:val="20"/>
        </w:rPr>
        <w:t>. Thereafter it has been taken as 1</w:t>
      </w:r>
      <w:r w:rsidR="00B64D80" w:rsidRPr="00736A23">
        <w:rPr>
          <w:rFonts w:ascii="Arial" w:hAnsi="Arial" w:cs="Arial"/>
          <w:sz w:val="20"/>
          <w:szCs w:val="20"/>
        </w:rPr>
        <w:t>0</w:t>
      </w:r>
      <w:r w:rsidR="00965C44" w:rsidRPr="00736A23">
        <w:rPr>
          <w:rFonts w:ascii="Arial" w:hAnsi="Arial" w:cs="Arial"/>
          <w:sz w:val="20"/>
          <w:szCs w:val="20"/>
        </w:rPr>
        <w:t>% till the end of forecast period.</w:t>
      </w:r>
    </w:p>
    <w:p w14:paraId="1F983582" w14:textId="77777777" w:rsidR="00A961C3" w:rsidRPr="00965C44" w:rsidRDefault="00A961C3" w:rsidP="009E79AB">
      <w:pPr>
        <w:pStyle w:val="ListParagraph"/>
        <w:autoSpaceDE w:val="0"/>
        <w:autoSpaceDN w:val="0"/>
        <w:adjustRightInd w:val="0"/>
        <w:spacing w:line="360" w:lineRule="auto"/>
        <w:ind w:left="142" w:right="-425"/>
        <w:jc w:val="both"/>
        <w:rPr>
          <w:rFonts w:ascii="Arial" w:hAnsi="Arial" w:cs="Arial"/>
          <w:sz w:val="22"/>
          <w:szCs w:val="22"/>
        </w:rPr>
      </w:pPr>
    </w:p>
    <w:p w14:paraId="2C5B1676" w14:textId="27D2F655" w:rsidR="001E0F15" w:rsidRPr="00A27AB0" w:rsidRDefault="001E0F15"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bCs/>
          <w:sz w:val="22"/>
          <w:szCs w:val="22"/>
        </w:rPr>
      </w:pPr>
      <w:r w:rsidRPr="00A27AB0">
        <w:rPr>
          <w:rFonts w:ascii="Arial" w:hAnsi="Arial" w:cs="Arial"/>
          <w:b/>
          <w:bCs/>
          <w:sz w:val="22"/>
          <w:szCs w:val="22"/>
        </w:rPr>
        <w:t xml:space="preserve">DEBT REPAYMENT SCHEDULE: </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70"/>
        <w:gridCol w:w="1371"/>
        <w:gridCol w:w="1371"/>
        <w:gridCol w:w="1371"/>
        <w:gridCol w:w="1370"/>
        <w:gridCol w:w="1371"/>
        <w:gridCol w:w="1371"/>
        <w:gridCol w:w="1371"/>
        <w:gridCol w:w="1371"/>
      </w:tblGrid>
      <w:tr w:rsidR="00A961C3" w:rsidRPr="001E0F15" w14:paraId="074088AF" w14:textId="5590A1A5" w:rsidTr="00E6758B">
        <w:trPr>
          <w:trHeight w:val="300"/>
        </w:trPr>
        <w:tc>
          <w:tcPr>
            <w:tcW w:w="2268" w:type="dxa"/>
            <w:shd w:val="clear" w:color="auto" w:fill="002060"/>
            <w:noWrap/>
            <w:vAlign w:val="center"/>
            <w:hideMark/>
          </w:tcPr>
          <w:p w14:paraId="7167D3D2" w14:textId="77777777" w:rsidR="00A961C3" w:rsidRPr="001E0F15" w:rsidRDefault="00A961C3" w:rsidP="00790CD1">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1370" w:type="dxa"/>
            <w:shd w:val="clear" w:color="auto" w:fill="002060"/>
            <w:noWrap/>
            <w:vAlign w:val="center"/>
            <w:hideMark/>
          </w:tcPr>
          <w:p w14:paraId="307D2C74" w14:textId="5FB1498E"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Mar-25</w:t>
            </w:r>
          </w:p>
        </w:tc>
        <w:tc>
          <w:tcPr>
            <w:tcW w:w="1371" w:type="dxa"/>
            <w:shd w:val="clear" w:color="auto" w:fill="002060"/>
            <w:noWrap/>
            <w:vAlign w:val="center"/>
            <w:hideMark/>
          </w:tcPr>
          <w:p w14:paraId="4D1F2506" w14:textId="06D90EBC"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Mar-26</w:t>
            </w:r>
          </w:p>
        </w:tc>
        <w:tc>
          <w:tcPr>
            <w:tcW w:w="1371" w:type="dxa"/>
            <w:shd w:val="clear" w:color="auto" w:fill="002060"/>
            <w:noWrap/>
            <w:vAlign w:val="center"/>
            <w:hideMark/>
          </w:tcPr>
          <w:p w14:paraId="3EDC2A93" w14:textId="1BBD0028"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Mar-27</w:t>
            </w:r>
          </w:p>
        </w:tc>
        <w:tc>
          <w:tcPr>
            <w:tcW w:w="1371" w:type="dxa"/>
            <w:shd w:val="clear" w:color="auto" w:fill="002060"/>
            <w:noWrap/>
            <w:vAlign w:val="center"/>
            <w:hideMark/>
          </w:tcPr>
          <w:p w14:paraId="1F5A299D" w14:textId="0940F60A"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Mar-28</w:t>
            </w:r>
          </w:p>
        </w:tc>
        <w:tc>
          <w:tcPr>
            <w:tcW w:w="1370" w:type="dxa"/>
            <w:shd w:val="clear" w:color="auto" w:fill="002060"/>
            <w:noWrap/>
            <w:vAlign w:val="center"/>
            <w:hideMark/>
          </w:tcPr>
          <w:p w14:paraId="60FB2833" w14:textId="4CE3C26E"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Mar-29</w:t>
            </w:r>
          </w:p>
        </w:tc>
        <w:tc>
          <w:tcPr>
            <w:tcW w:w="1371" w:type="dxa"/>
            <w:shd w:val="clear" w:color="auto" w:fill="002060"/>
            <w:noWrap/>
            <w:vAlign w:val="center"/>
            <w:hideMark/>
          </w:tcPr>
          <w:p w14:paraId="1E422743" w14:textId="15EE5593"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Mar-30</w:t>
            </w:r>
          </w:p>
        </w:tc>
        <w:tc>
          <w:tcPr>
            <w:tcW w:w="1371" w:type="dxa"/>
            <w:shd w:val="clear" w:color="auto" w:fill="002060"/>
            <w:vAlign w:val="bottom"/>
          </w:tcPr>
          <w:p w14:paraId="62942D55" w14:textId="4C25022B"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790CD1">
              <w:rPr>
                <w:rFonts w:asciiTheme="minorHAnsi" w:hAnsiTheme="minorHAnsi" w:cstheme="minorHAnsi"/>
                <w:b/>
                <w:bCs/>
                <w:color w:val="FFFFFF" w:themeColor="background1"/>
                <w:sz w:val="22"/>
                <w:szCs w:val="22"/>
              </w:rPr>
              <w:t>Mar-31</w:t>
            </w:r>
          </w:p>
        </w:tc>
        <w:tc>
          <w:tcPr>
            <w:tcW w:w="1371" w:type="dxa"/>
            <w:shd w:val="clear" w:color="auto" w:fill="002060"/>
            <w:vAlign w:val="bottom"/>
          </w:tcPr>
          <w:p w14:paraId="50EAD153" w14:textId="42D11293"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Mar-32</w:t>
            </w:r>
          </w:p>
        </w:tc>
        <w:tc>
          <w:tcPr>
            <w:tcW w:w="1371" w:type="dxa"/>
            <w:shd w:val="clear" w:color="auto" w:fill="002060"/>
            <w:vAlign w:val="bottom"/>
          </w:tcPr>
          <w:p w14:paraId="587DBEE3" w14:textId="69C25AE8"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Mar-33</w:t>
            </w:r>
          </w:p>
        </w:tc>
      </w:tr>
      <w:tr w:rsidR="00790CD1" w:rsidRPr="001E0F15" w14:paraId="19F850EE" w14:textId="23029851" w:rsidTr="00A961C3">
        <w:trPr>
          <w:trHeight w:val="300"/>
        </w:trPr>
        <w:tc>
          <w:tcPr>
            <w:tcW w:w="14605" w:type="dxa"/>
            <w:gridSpan w:val="10"/>
            <w:shd w:val="clear" w:color="auto" w:fill="DBE5F1" w:themeFill="accent1" w:themeFillTint="33"/>
            <w:noWrap/>
            <w:vAlign w:val="center"/>
          </w:tcPr>
          <w:p w14:paraId="359A2B27" w14:textId="2140FA62" w:rsidR="00790CD1" w:rsidRPr="001E0F15" w:rsidRDefault="00790CD1" w:rsidP="001E0F15">
            <w:pPr>
              <w:spacing w:line="360" w:lineRule="auto"/>
              <w:jc w:val="center"/>
              <w:rPr>
                <w:rFonts w:asciiTheme="minorHAnsi" w:hAnsiTheme="minorHAnsi" w:cstheme="minorHAnsi"/>
                <w:b/>
                <w:bCs/>
                <w:sz w:val="22"/>
                <w:szCs w:val="22"/>
              </w:rPr>
            </w:pPr>
            <w:r w:rsidRPr="001E0F15">
              <w:rPr>
                <w:rFonts w:asciiTheme="minorHAnsi" w:hAnsiTheme="minorHAnsi" w:cstheme="minorHAnsi"/>
                <w:b/>
                <w:bCs/>
                <w:sz w:val="22"/>
                <w:szCs w:val="22"/>
              </w:rPr>
              <w:t>Sustainable Debt</w:t>
            </w:r>
            <w:r>
              <w:rPr>
                <w:rFonts w:asciiTheme="minorHAnsi" w:hAnsiTheme="minorHAnsi" w:cstheme="minorHAnsi"/>
                <w:b/>
                <w:bCs/>
                <w:sz w:val="22"/>
                <w:szCs w:val="22"/>
              </w:rPr>
              <w:t xml:space="preserve"> (In INR Crores)</w:t>
            </w:r>
          </w:p>
        </w:tc>
      </w:tr>
      <w:tr w:rsidR="00F53D2A" w:rsidRPr="001E0F15" w14:paraId="46E03038" w14:textId="767634D5" w:rsidTr="00E6758B">
        <w:trPr>
          <w:trHeight w:val="300"/>
        </w:trPr>
        <w:tc>
          <w:tcPr>
            <w:tcW w:w="2268" w:type="dxa"/>
            <w:shd w:val="clear" w:color="auto" w:fill="auto"/>
            <w:noWrap/>
            <w:vAlign w:val="center"/>
            <w:hideMark/>
          </w:tcPr>
          <w:p w14:paraId="51C85473" w14:textId="24CAAE92"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Opening Balance</w:t>
            </w:r>
          </w:p>
        </w:tc>
        <w:tc>
          <w:tcPr>
            <w:tcW w:w="1370" w:type="dxa"/>
            <w:shd w:val="clear" w:color="auto" w:fill="auto"/>
            <w:noWrap/>
            <w:vAlign w:val="center"/>
            <w:hideMark/>
          </w:tcPr>
          <w:p w14:paraId="36699DF5" w14:textId="484EBAAF"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0CDD8B3C" w14:textId="6DE1409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2A333E5C" w14:textId="1762DBC3"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348.35</w:t>
            </w:r>
          </w:p>
        </w:tc>
        <w:tc>
          <w:tcPr>
            <w:tcW w:w="1371" w:type="dxa"/>
            <w:shd w:val="clear" w:color="auto" w:fill="auto"/>
            <w:noWrap/>
            <w:vAlign w:val="center"/>
            <w:hideMark/>
          </w:tcPr>
          <w:p w14:paraId="0AEC26CB" w14:textId="7140D1B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298.58</w:t>
            </w:r>
          </w:p>
        </w:tc>
        <w:tc>
          <w:tcPr>
            <w:tcW w:w="1370" w:type="dxa"/>
            <w:shd w:val="clear" w:color="auto" w:fill="auto"/>
            <w:noWrap/>
            <w:vAlign w:val="center"/>
            <w:hideMark/>
          </w:tcPr>
          <w:p w14:paraId="2098E548" w14:textId="4387690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248.82</w:t>
            </w:r>
          </w:p>
        </w:tc>
        <w:tc>
          <w:tcPr>
            <w:tcW w:w="1371" w:type="dxa"/>
            <w:shd w:val="clear" w:color="auto" w:fill="auto"/>
            <w:noWrap/>
            <w:vAlign w:val="center"/>
            <w:hideMark/>
          </w:tcPr>
          <w:p w14:paraId="24A0C317" w14:textId="755C219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207.35</w:t>
            </w:r>
          </w:p>
        </w:tc>
        <w:tc>
          <w:tcPr>
            <w:tcW w:w="1371" w:type="dxa"/>
            <w:vAlign w:val="center"/>
          </w:tcPr>
          <w:p w14:paraId="37F7FE79" w14:textId="10140C81"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165.88</w:t>
            </w:r>
          </w:p>
        </w:tc>
        <w:tc>
          <w:tcPr>
            <w:tcW w:w="1371" w:type="dxa"/>
            <w:vAlign w:val="center"/>
          </w:tcPr>
          <w:p w14:paraId="3D51DF01" w14:textId="178ECEE4"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124.41</w:t>
            </w:r>
          </w:p>
        </w:tc>
        <w:tc>
          <w:tcPr>
            <w:tcW w:w="1371" w:type="dxa"/>
            <w:vAlign w:val="center"/>
          </w:tcPr>
          <w:p w14:paraId="660396F2" w14:textId="131FF9C8"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r>
      <w:tr w:rsidR="00F53D2A" w:rsidRPr="001E0F15" w14:paraId="37E4DA0D" w14:textId="359B1AB5" w:rsidTr="00E6758B">
        <w:trPr>
          <w:trHeight w:val="300"/>
        </w:trPr>
        <w:tc>
          <w:tcPr>
            <w:tcW w:w="2268" w:type="dxa"/>
            <w:shd w:val="clear" w:color="auto" w:fill="auto"/>
            <w:noWrap/>
            <w:vAlign w:val="center"/>
            <w:hideMark/>
          </w:tcPr>
          <w:p w14:paraId="21A6BC1F"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Additions</w:t>
            </w:r>
          </w:p>
        </w:tc>
        <w:tc>
          <w:tcPr>
            <w:tcW w:w="1370" w:type="dxa"/>
            <w:shd w:val="clear" w:color="auto" w:fill="auto"/>
            <w:noWrap/>
            <w:vAlign w:val="center"/>
            <w:hideMark/>
          </w:tcPr>
          <w:p w14:paraId="4F85F270" w14:textId="3679D67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60B2A03B" w14:textId="6CF48B37"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FB9E6B4" w14:textId="63F30D9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59D4571D" w14:textId="4AE2231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0" w:type="dxa"/>
            <w:shd w:val="clear" w:color="auto" w:fill="auto"/>
            <w:noWrap/>
            <w:vAlign w:val="center"/>
            <w:hideMark/>
          </w:tcPr>
          <w:p w14:paraId="421ED791" w14:textId="5A6FD671"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4409BF6" w14:textId="1FD94F5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15C624FF" w14:textId="2FA1C8A3"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5468372F" w14:textId="0B22E82E"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73C91423" w14:textId="76BFD41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r>
      <w:tr w:rsidR="00F53D2A" w:rsidRPr="001E0F15" w14:paraId="37A27587" w14:textId="6314C05E" w:rsidTr="00E6758B">
        <w:trPr>
          <w:trHeight w:val="300"/>
        </w:trPr>
        <w:tc>
          <w:tcPr>
            <w:tcW w:w="2268" w:type="dxa"/>
            <w:shd w:val="clear" w:color="auto" w:fill="auto"/>
            <w:noWrap/>
            <w:vAlign w:val="center"/>
            <w:hideMark/>
          </w:tcPr>
          <w:p w14:paraId="618E0441"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Principal Repayment</w:t>
            </w:r>
          </w:p>
        </w:tc>
        <w:tc>
          <w:tcPr>
            <w:tcW w:w="1370" w:type="dxa"/>
            <w:shd w:val="clear" w:color="auto" w:fill="auto"/>
            <w:noWrap/>
            <w:vAlign w:val="center"/>
            <w:hideMark/>
          </w:tcPr>
          <w:p w14:paraId="3D992BA1" w14:textId="7D707421"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82B83D3" w14:textId="2A687C7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66.35</w:t>
            </w:r>
          </w:p>
        </w:tc>
        <w:tc>
          <w:tcPr>
            <w:tcW w:w="1371" w:type="dxa"/>
            <w:shd w:val="clear" w:color="auto" w:fill="auto"/>
            <w:noWrap/>
            <w:vAlign w:val="center"/>
            <w:hideMark/>
          </w:tcPr>
          <w:p w14:paraId="786D024D" w14:textId="0CF193CC"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49.76</w:t>
            </w:r>
          </w:p>
        </w:tc>
        <w:tc>
          <w:tcPr>
            <w:tcW w:w="1371" w:type="dxa"/>
            <w:shd w:val="clear" w:color="auto" w:fill="auto"/>
            <w:noWrap/>
            <w:vAlign w:val="center"/>
            <w:hideMark/>
          </w:tcPr>
          <w:p w14:paraId="08FE3D36" w14:textId="1552B36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49.76</w:t>
            </w:r>
          </w:p>
        </w:tc>
        <w:tc>
          <w:tcPr>
            <w:tcW w:w="1370" w:type="dxa"/>
            <w:shd w:val="clear" w:color="auto" w:fill="auto"/>
            <w:noWrap/>
            <w:vAlign w:val="center"/>
            <w:hideMark/>
          </w:tcPr>
          <w:p w14:paraId="1C7EF033" w14:textId="137388E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w:t>
            </w:r>
          </w:p>
        </w:tc>
        <w:tc>
          <w:tcPr>
            <w:tcW w:w="1371" w:type="dxa"/>
            <w:shd w:val="clear" w:color="auto" w:fill="auto"/>
            <w:noWrap/>
            <w:vAlign w:val="center"/>
            <w:hideMark/>
          </w:tcPr>
          <w:p w14:paraId="4CD1951D" w14:textId="7CC0270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w:t>
            </w:r>
          </w:p>
        </w:tc>
        <w:tc>
          <w:tcPr>
            <w:tcW w:w="1371" w:type="dxa"/>
            <w:vAlign w:val="center"/>
          </w:tcPr>
          <w:p w14:paraId="48D42BCF" w14:textId="5097DB8D"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41.47</w:t>
            </w:r>
          </w:p>
        </w:tc>
        <w:tc>
          <w:tcPr>
            <w:tcW w:w="1371" w:type="dxa"/>
            <w:vAlign w:val="center"/>
          </w:tcPr>
          <w:p w14:paraId="24AA25F1" w14:textId="49FDE03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c>
          <w:tcPr>
            <w:tcW w:w="1371" w:type="dxa"/>
            <w:vAlign w:val="center"/>
          </w:tcPr>
          <w:p w14:paraId="6E4D4741" w14:textId="31C7E31C"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r>
      <w:tr w:rsidR="00F53D2A" w:rsidRPr="001E0F15" w14:paraId="67336B99" w14:textId="5404061A" w:rsidTr="00E6758B">
        <w:trPr>
          <w:trHeight w:val="300"/>
        </w:trPr>
        <w:tc>
          <w:tcPr>
            <w:tcW w:w="2268" w:type="dxa"/>
            <w:shd w:val="clear" w:color="auto" w:fill="auto"/>
            <w:noWrap/>
            <w:vAlign w:val="center"/>
            <w:hideMark/>
          </w:tcPr>
          <w:p w14:paraId="6E837F1A" w14:textId="5D4FF34C"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Closing Balance</w:t>
            </w:r>
          </w:p>
        </w:tc>
        <w:tc>
          <w:tcPr>
            <w:tcW w:w="1370" w:type="dxa"/>
            <w:shd w:val="clear" w:color="auto" w:fill="auto"/>
            <w:noWrap/>
            <w:vAlign w:val="center"/>
            <w:hideMark/>
          </w:tcPr>
          <w:p w14:paraId="0ACD56B6" w14:textId="7EA88F16"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02843B1E" w14:textId="6D19D69A"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348.35</w:t>
            </w:r>
          </w:p>
        </w:tc>
        <w:tc>
          <w:tcPr>
            <w:tcW w:w="1371" w:type="dxa"/>
            <w:shd w:val="clear" w:color="auto" w:fill="auto"/>
            <w:noWrap/>
            <w:vAlign w:val="center"/>
            <w:hideMark/>
          </w:tcPr>
          <w:p w14:paraId="25DCADD0" w14:textId="376179A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298.58</w:t>
            </w:r>
          </w:p>
        </w:tc>
        <w:tc>
          <w:tcPr>
            <w:tcW w:w="1371" w:type="dxa"/>
            <w:shd w:val="clear" w:color="auto" w:fill="auto"/>
            <w:noWrap/>
            <w:vAlign w:val="center"/>
            <w:hideMark/>
          </w:tcPr>
          <w:p w14:paraId="1E04DC15" w14:textId="51F6B74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248.82</w:t>
            </w:r>
          </w:p>
        </w:tc>
        <w:tc>
          <w:tcPr>
            <w:tcW w:w="1370" w:type="dxa"/>
            <w:shd w:val="clear" w:color="auto" w:fill="auto"/>
            <w:noWrap/>
            <w:vAlign w:val="center"/>
            <w:hideMark/>
          </w:tcPr>
          <w:p w14:paraId="3B7BE21A" w14:textId="67E3CA9F"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207.35</w:t>
            </w:r>
          </w:p>
        </w:tc>
        <w:tc>
          <w:tcPr>
            <w:tcW w:w="1371" w:type="dxa"/>
            <w:shd w:val="clear" w:color="auto" w:fill="auto"/>
            <w:noWrap/>
            <w:vAlign w:val="center"/>
            <w:hideMark/>
          </w:tcPr>
          <w:p w14:paraId="1A9DDC6F" w14:textId="6064DE7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165.88</w:t>
            </w:r>
          </w:p>
        </w:tc>
        <w:tc>
          <w:tcPr>
            <w:tcW w:w="1371" w:type="dxa"/>
            <w:vAlign w:val="center"/>
          </w:tcPr>
          <w:p w14:paraId="665B810F" w14:textId="32854DE3"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124.41</w:t>
            </w:r>
          </w:p>
        </w:tc>
        <w:tc>
          <w:tcPr>
            <w:tcW w:w="1371" w:type="dxa"/>
            <w:vAlign w:val="center"/>
          </w:tcPr>
          <w:p w14:paraId="3DE2CAC4" w14:textId="743743CD"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c>
          <w:tcPr>
            <w:tcW w:w="1371" w:type="dxa"/>
            <w:vAlign w:val="center"/>
          </w:tcPr>
          <w:p w14:paraId="7152C5BD" w14:textId="016F635F"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r w:rsidR="00F53D2A" w:rsidRPr="001E0F15" w14:paraId="144B667C" w14:textId="58376302" w:rsidTr="00E6758B">
        <w:trPr>
          <w:trHeight w:val="536"/>
        </w:trPr>
        <w:tc>
          <w:tcPr>
            <w:tcW w:w="2268" w:type="dxa"/>
            <w:shd w:val="clear" w:color="auto" w:fill="auto"/>
            <w:noWrap/>
            <w:vAlign w:val="center"/>
            <w:hideMark/>
          </w:tcPr>
          <w:p w14:paraId="67733078"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Interest Repayment</w:t>
            </w:r>
          </w:p>
        </w:tc>
        <w:tc>
          <w:tcPr>
            <w:tcW w:w="1370" w:type="dxa"/>
            <w:shd w:val="clear" w:color="auto" w:fill="auto"/>
            <w:noWrap/>
            <w:vAlign w:val="center"/>
            <w:hideMark/>
          </w:tcPr>
          <w:p w14:paraId="20675B9D" w14:textId="2F09922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14.51</w:t>
            </w:r>
          </w:p>
        </w:tc>
        <w:tc>
          <w:tcPr>
            <w:tcW w:w="1371" w:type="dxa"/>
            <w:shd w:val="clear" w:color="auto" w:fill="auto"/>
            <w:noWrap/>
            <w:vAlign w:val="center"/>
            <w:hideMark/>
          </w:tcPr>
          <w:p w14:paraId="3832610A" w14:textId="462B576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53.41</w:t>
            </w:r>
          </w:p>
        </w:tc>
        <w:tc>
          <w:tcPr>
            <w:tcW w:w="1371" w:type="dxa"/>
            <w:shd w:val="clear" w:color="auto" w:fill="auto"/>
            <w:noWrap/>
            <w:vAlign w:val="center"/>
            <w:hideMark/>
          </w:tcPr>
          <w:p w14:paraId="7FC18FA6" w14:textId="165FFE6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32.35</w:t>
            </w:r>
          </w:p>
        </w:tc>
        <w:tc>
          <w:tcPr>
            <w:tcW w:w="1371" w:type="dxa"/>
            <w:shd w:val="clear" w:color="auto" w:fill="auto"/>
            <w:noWrap/>
            <w:vAlign w:val="center"/>
            <w:hideMark/>
          </w:tcPr>
          <w:p w14:paraId="3FB0DD66" w14:textId="788D5F6E"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27.37</w:t>
            </w:r>
          </w:p>
        </w:tc>
        <w:tc>
          <w:tcPr>
            <w:tcW w:w="1370" w:type="dxa"/>
            <w:shd w:val="clear" w:color="auto" w:fill="auto"/>
            <w:noWrap/>
            <w:vAlign w:val="center"/>
            <w:hideMark/>
          </w:tcPr>
          <w:p w14:paraId="7F2A62E6" w14:textId="3E08AC59"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22.81</w:t>
            </w:r>
          </w:p>
        </w:tc>
        <w:tc>
          <w:tcPr>
            <w:tcW w:w="1371" w:type="dxa"/>
            <w:shd w:val="clear" w:color="auto" w:fill="auto"/>
            <w:noWrap/>
            <w:vAlign w:val="center"/>
            <w:hideMark/>
          </w:tcPr>
          <w:p w14:paraId="18211163" w14:textId="4599102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18.66</w:t>
            </w:r>
          </w:p>
        </w:tc>
        <w:tc>
          <w:tcPr>
            <w:tcW w:w="1371" w:type="dxa"/>
            <w:vAlign w:val="center"/>
          </w:tcPr>
          <w:p w14:paraId="5B5064AC" w14:textId="2EBC77E8"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14.51</w:t>
            </w:r>
          </w:p>
        </w:tc>
        <w:tc>
          <w:tcPr>
            <w:tcW w:w="1371" w:type="dxa"/>
            <w:vAlign w:val="center"/>
          </w:tcPr>
          <w:p w14:paraId="78FF92D2" w14:textId="2B6CCE8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9.33</w:t>
            </w:r>
          </w:p>
        </w:tc>
        <w:tc>
          <w:tcPr>
            <w:tcW w:w="1371" w:type="dxa"/>
            <w:vAlign w:val="center"/>
          </w:tcPr>
          <w:p w14:paraId="2B770ADC" w14:textId="72F86D2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3.11</w:t>
            </w:r>
          </w:p>
        </w:tc>
      </w:tr>
      <w:tr w:rsidR="00790CD1" w:rsidRPr="00F33E24" w14:paraId="63302D34" w14:textId="668E7BF1" w:rsidTr="00A961C3">
        <w:trPr>
          <w:trHeight w:val="300"/>
        </w:trPr>
        <w:tc>
          <w:tcPr>
            <w:tcW w:w="14605" w:type="dxa"/>
            <w:gridSpan w:val="10"/>
            <w:shd w:val="clear" w:color="auto" w:fill="DBE5F1" w:themeFill="accent1" w:themeFillTint="33"/>
            <w:noWrap/>
            <w:vAlign w:val="center"/>
          </w:tcPr>
          <w:p w14:paraId="0335B84D" w14:textId="0A0A90C7" w:rsidR="00790CD1" w:rsidRDefault="00790CD1" w:rsidP="00F33E24">
            <w:pPr>
              <w:pStyle w:val="ListParagraph"/>
              <w:autoSpaceDE w:val="0"/>
              <w:autoSpaceDN w:val="0"/>
              <w:adjustRightInd w:val="0"/>
              <w:spacing w:line="360" w:lineRule="auto"/>
              <w:ind w:left="22" w:right="-36"/>
              <w:jc w:val="center"/>
              <w:rPr>
                <w:rFonts w:asciiTheme="minorHAnsi" w:hAnsiTheme="minorHAnsi" w:cstheme="minorHAnsi"/>
                <w:b/>
                <w:bCs/>
                <w:sz w:val="22"/>
                <w:szCs w:val="22"/>
              </w:rPr>
            </w:pPr>
            <w:r>
              <w:rPr>
                <w:rFonts w:asciiTheme="minorHAnsi" w:hAnsiTheme="minorHAnsi" w:cstheme="minorHAnsi"/>
                <w:b/>
                <w:bCs/>
                <w:sz w:val="22"/>
                <w:szCs w:val="22"/>
              </w:rPr>
              <w:t>Uns</w:t>
            </w:r>
            <w:r w:rsidRPr="00F33E24">
              <w:rPr>
                <w:rFonts w:asciiTheme="minorHAnsi" w:hAnsiTheme="minorHAnsi" w:cstheme="minorHAnsi"/>
                <w:b/>
                <w:bCs/>
                <w:sz w:val="22"/>
                <w:szCs w:val="22"/>
              </w:rPr>
              <w:t>ustainable Debt</w:t>
            </w:r>
            <w:r>
              <w:rPr>
                <w:rFonts w:asciiTheme="minorHAnsi" w:hAnsiTheme="minorHAnsi" w:cstheme="minorHAnsi"/>
                <w:b/>
                <w:bCs/>
                <w:sz w:val="22"/>
                <w:szCs w:val="22"/>
              </w:rPr>
              <w:t xml:space="preserve"> (In INR Crores)</w:t>
            </w:r>
          </w:p>
        </w:tc>
      </w:tr>
      <w:tr w:rsidR="00F53D2A" w:rsidRPr="00F33E24" w14:paraId="65F839AC" w14:textId="3EEC1D17" w:rsidTr="00E6758B">
        <w:trPr>
          <w:trHeight w:val="300"/>
        </w:trPr>
        <w:tc>
          <w:tcPr>
            <w:tcW w:w="2268" w:type="dxa"/>
            <w:shd w:val="clear" w:color="auto" w:fill="auto"/>
            <w:noWrap/>
            <w:vAlign w:val="center"/>
            <w:hideMark/>
          </w:tcPr>
          <w:p w14:paraId="4A43170E"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Opening Balance</w:t>
            </w:r>
          </w:p>
        </w:tc>
        <w:tc>
          <w:tcPr>
            <w:tcW w:w="1370" w:type="dxa"/>
            <w:shd w:val="clear" w:color="auto" w:fill="auto"/>
            <w:noWrap/>
            <w:vAlign w:val="center"/>
            <w:hideMark/>
          </w:tcPr>
          <w:p w14:paraId="283DA2BE" w14:textId="44F485F0"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5F992CC9" w14:textId="1FC69AA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12580C17" w14:textId="2CB049C2"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56D48580" w14:textId="6176F277"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0" w:type="dxa"/>
            <w:shd w:val="clear" w:color="auto" w:fill="auto"/>
            <w:noWrap/>
            <w:vAlign w:val="center"/>
            <w:hideMark/>
          </w:tcPr>
          <w:p w14:paraId="321273B7" w14:textId="692EA559"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08EE02C2" w14:textId="7B57966A"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vAlign w:val="center"/>
          </w:tcPr>
          <w:p w14:paraId="709CC8FF" w14:textId="293F1D3E"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2FD34ABF" w14:textId="580D4A9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4E7F4F0E" w14:textId="139CFCF2"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r>
      <w:tr w:rsidR="00F53D2A" w:rsidRPr="00F33E24" w14:paraId="6B42FB32" w14:textId="38E29305" w:rsidTr="00E6758B">
        <w:trPr>
          <w:trHeight w:val="300"/>
        </w:trPr>
        <w:tc>
          <w:tcPr>
            <w:tcW w:w="2268" w:type="dxa"/>
            <w:shd w:val="clear" w:color="auto" w:fill="auto"/>
            <w:noWrap/>
            <w:vAlign w:val="center"/>
            <w:hideMark/>
          </w:tcPr>
          <w:p w14:paraId="7EC9619C"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Additions</w:t>
            </w:r>
          </w:p>
        </w:tc>
        <w:tc>
          <w:tcPr>
            <w:tcW w:w="1370" w:type="dxa"/>
            <w:shd w:val="clear" w:color="auto" w:fill="auto"/>
            <w:noWrap/>
            <w:vAlign w:val="center"/>
            <w:hideMark/>
          </w:tcPr>
          <w:p w14:paraId="72EFA842" w14:textId="10DD650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6F16DF37" w14:textId="6361EC8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5B7E28E8" w14:textId="6C6B089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11F423BA" w14:textId="4DA6D0AF"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0" w:type="dxa"/>
            <w:shd w:val="clear" w:color="auto" w:fill="auto"/>
            <w:noWrap/>
            <w:vAlign w:val="center"/>
            <w:hideMark/>
          </w:tcPr>
          <w:p w14:paraId="5E0B4912" w14:textId="1514466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71FF21B6" w14:textId="5A60D42C"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vAlign w:val="center"/>
          </w:tcPr>
          <w:p w14:paraId="796A3167" w14:textId="73E8C1AC"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5EBDF31B" w14:textId="10CF4969"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360EFB13" w14:textId="5EF470CE"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r>
      <w:tr w:rsidR="00F53D2A" w:rsidRPr="00F33E24" w14:paraId="7EE5012A" w14:textId="0E19F9A9" w:rsidTr="00E6758B">
        <w:trPr>
          <w:trHeight w:val="300"/>
        </w:trPr>
        <w:tc>
          <w:tcPr>
            <w:tcW w:w="2268" w:type="dxa"/>
            <w:shd w:val="clear" w:color="auto" w:fill="auto"/>
            <w:noWrap/>
            <w:vAlign w:val="center"/>
            <w:hideMark/>
          </w:tcPr>
          <w:p w14:paraId="03ABA6B4"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Principal Repayment</w:t>
            </w:r>
          </w:p>
        </w:tc>
        <w:tc>
          <w:tcPr>
            <w:tcW w:w="1370" w:type="dxa"/>
            <w:shd w:val="clear" w:color="auto" w:fill="auto"/>
            <w:noWrap/>
            <w:vAlign w:val="center"/>
            <w:hideMark/>
          </w:tcPr>
          <w:p w14:paraId="4F4B0126" w14:textId="0C9B3F0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0B780053" w14:textId="76CF9AB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15B12AC0" w14:textId="0B1511D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48C1BCE0" w14:textId="7411BE0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0" w:type="dxa"/>
            <w:shd w:val="clear" w:color="auto" w:fill="auto"/>
            <w:noWrap/>
            <w:vAlign w:val="center"/>
            <w:hideMark/>
          </w:tcPr>
          <w:p w14:paraId="4B77AEE6" w14:textId="7D4C543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497D7902" w14:textId="20DA7BD8"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vAlign w:val="center"/>
          </w:tcPr>
          <w:p w14:paraId="73643567" w14:textId="0B4FB47B"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62DC7F6B" w14:textId="1CBB03FB"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09837166" w14:textId="50E0D57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r>
      <w:tr w:rsidR="00F53D2A" w:rsidRPr="00F33E24" w14:paraId="78E1A94D" w14:textId="26A562F3" w:rsidTr="00E6758B">
        <w:trPr>
          <w:trHeight w:val="300"/>
        </w:trPr>
        <w:tc>
          <w:tcPr>
            <w:tcW w:w="2268" w:type="dxa"/>
            <w:shd w:val="clear" w:color="auto" w:fill="auto"/>
            <w:noWrap/>
            <w:vAlign w:val="center"/>
            <w:hideMark/>
          </w:tcPr>
          <w:p w14:paraId="326AA1B8" w14:textId="77777777" w:rsidR="00F53D2A" w:rsidRPr="00F53D2A"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53D2A">
              <w:rPr>
                <w:rFonts w:asciiTheme="minorHAnsi" w:hAnsiTheme="minorHAnsi" w:cstheme="minorHAnsi"/>
                <w:sz w:val="22"/>
                <w:szCs w:val="22"/>
              </w:rPr>
              <w:t>Closing Balance</w:t>
            </w:r>
          </w:p>
        </w:tc>
        <w:tc>
          <w:tcPr>
            <w:tcW w:w="1370" w:type="dxa"/>
            <w:shd w:val="clear" w:color="auto" w:fill="auto"/>
            <w:noWrap/>
            <w:vAlign w:val="center"/>
            <w:hideMark/>
          </w:tcPr>
          <w:p w14:paraId="633D953B" w14:textId="1CD52163"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4C92ED8C" w14:textId="28F70E6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3BAFEA07" w14:textId="18077680"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66B1E409" w14:textId="1F14BE3B"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0" w:type="dxa"/>
            <w:shd w:val="clear" w:color="auto" w:fill="auto"/>
            <w:noWrap/>
            <w:vAlign w:val="center"/>
            <w:hideMark/>
          </w:tcPr>
          <w:p w14:paraId="518610C6" w14:textId="204CF274"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1F3E5E2A" w14:textId="282F8073"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vAlign w:val="center"/>
          </w:tcPr>
          <w:p w14:paraId="4D628E44" w14:textId="05921E69"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69E693D6" w14:textId="4D7995F4"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6D9974F9" w14:textId="13938760"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r>
      <w:tr w:rsidR="00F53D2A" w:rsidRPr="00F33E24" w14:paraId="3BACF946" w14:textId="56608ED3" w:rsidTr="00E6758B">
        <w:trPr>
          <w:trHeight w:val="179"/>
        </w:trPr>
        <w:tc>
          <w:tcPr>
            <w:tcW w:w="2268" w:type="dxa"/>
            <w:shd w:val="clear" w:color="auto" w:fill="auto"/>
            <w:noWrap/>
            <w:vAlign w:val="center"/>
            <w:hideMark/>
          </w:tcPr>
          <w:p w14:paraId="0428E729"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Interest Repayment</w:t>
            </w:r>
          </w:p>
        </w:tc>
        <w:tc>
          <w:tcPr>
            <w:tcW w:w="1370" w:type="dxa"/>
            <w:shd w:val="clear" w:color="auto" w:fill="auto"/>
            <w:noWrap/>
            <w:vAlign w:val="center"/>
            <w:hideMark/>
          </w:tcPr>
          <w:p w14:paraId="0EB14DE9" w14:textId="7F6FA06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430689C8" w14:textId="291335C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6CE0A8F3" w14:textId="2205FC07"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01BE76AE" w14:textId="210019D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0" w:type="dxa"/>
            <w:shd w:val="clear" w:color="auto" w:fill="auto"/>
            <w:noWrap/>
            <w:vAlign w:val="center"/>
            <w:hideMark/>
          </w:tcPr>
          <w:p w14:paraId="02DBA331" w14:textId="402B3E8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3F104833" w14:textId="628DBB69"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vAlign w:val="center"/>
          </w:tcPr>
          <w:p w14:paraId="5616DBF3" w14:textId="3F84A121"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c>
          <w:tcPr>
            <w:tcW w:w="1371" w:type="dxa"/>
            <w:vAlign w:val="center"/>
          </w:tcPr>
          <w:p w14:paraId="36454901" w14:textId="7BF8D360"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c>
          <w:tcPr>
            <w:tcW w:w="1371" w:type="dxa"/>
            <w:vAlign w:val="center"/>
          </w:tcPr>
          <w:p w14:paraId="55093032" w14:textId="7CDC275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r>
    </w:tbl>
    <w:p w14:paraId="445F5D0F" w14:textId="77777777" w:rsidR="008863D2" w:rsidRDefault="008863D2" w:rsidP="006238C5">
      <w:pPr>
        <w:pStyle w:val="ListParagraph"/>
        <w:numPr>
          <w:ilvl w:val="0"/>
          <w:numId w:val="65"/>
        </w:numPr>
        <w:autoSpaceDE w:val="0"/>
        <w:autoSpaceDN w:val="0"/>
        <w:adjustRightInd w:val="0"/>
        <w:spacing w:after="240" w:line="360" w:lineRule="auto"/>
        <w:ind w:left="567" w:right="-425" w:hanging="425"/>
        <w:jc w:val="both"/>
        <w:rPr>
          <w:rFonts w:ascii="Arial" w:hAnsi="Arial" w:cs="Arial"/>
          <w:b/>
          <w:bCs/>
          <w:sz w:val="22"/>
          <w:szCs w:val="22"/>
        </w:rPr>
        <w:sectPr w:rsidR="008863D2" w:rsidSect="00CC645F">
          <w:headerReference w:type="default" r:id="rId160"/>
          <w:footerReference w:type="default" r:id="rId161"/>
          <w:pgSz w:w="16840" w:h="11910" w:orient="landscape"/>
          <w:pgMar w:top="1349" w:right="1418" w:bottom="567" w:left="1135" w:header="454" w:footer="227" w:gutter="0"/>
          <w:pgNumType w:start="79"/>
          <w:cols w:space="720"/>
          <w:docGrid w:linePitch="326"/>
        </w:sectPr>
      </w:pPr>
    </w:p>
    <w:p w14:paraId="78D7D2EA" w14:textId="368CF18D" w:rsidR="00197454" w:rsidRPr="00701B63" w:rsidRDefault="006F3D5B" w:rsidP="00667944">
      <w:pPr>
        <w:pStyle w:val="ListParagraph"/>
        <w:numPr>
          <w:ilvl w:val="0"/>
          <w:numId w:val="15"/>
        </w:numPr>
        <w:autoSpaceDE w:val="0"/>
        <w:autoSpaceDN w:val="0"/>
        <w:adjustRightInd w:val="0"/>
        <w:spacing w:after="240" w:line="360" w:lineRule="auto"/>
        <w:ind w:left="567" w:right="-213" w:hanging="425"/>
        <w:jc w:val="both"/>
        <w:rPr>
          <w:rFonts w:ascii="Arial" w:hAnsi="Arial" w:cs="Arial"/>
          <w:b/>
          <w:bCs/>
          <w:sz w:val="22"/>
          <w:szCs w:val="22"/>
        </w:rPr>
      </w:pPr>
      <w:r w:rsidRPr="00701B63">
        <w:rPr>
          <w:rFonts w:ascii="Arial" w:hAnsi="Arial" w:cs="Arial"/>
          <w:b/>
          <w:bCs/>
          <w:sz w:val="22"/>
          <w:szCs w:val="22"/>
        </w:rPr>
        <w:lastRenderedPageBreak/>
        <w:t>KEY ASSUMPTIONS &amp; BASIS:</w:t>
      </w:r>
    </w:p>
    <w:tbl>
      <w:tblPr>
        <w:tblStyle w:val="TableGrid"/>
        <w:tblW w:w="4823" w:type="pct"/>
        <w:tblInd w:w="562" w:type="dxa"/>
        <w:tblLayout w:type="fixed"/>
        <w:tblLook w:val="04A0" w:firstRow="1" w:lastRow="0" w:firstColumn="1" w:lastColumn="0" w:noHBand="0" w:noVBand="1"/>
      </w:tblPr>
      <w:tblGrid>
        <w:gridCol w:w="851"/>
        <w:gridCol w:w="1417"/>
        <w:gridCol w:w="7089"/>
      </w:tblGrid>
      <w:tr w:rsidR="00412C49" w:rsidRPr="006F3D5B" w14:paraId="26BD2198" w14:textId="77777777" w:rsidTr="007D4963">
        <w:trPr>
          <w:trHeight w:val="20"/>
          <w:tblHeader/>
        </w:trPr>
        <w:tc>
          <w:tcPr>
            <w:tcW w:w="45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DF5C47E"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sz w:val="22"/>
                <w:szCs w:val="22"/>
              </w:rPr>
              <w:br w:type="page"/>
            </w:r>
            <w:r w:rsidRPr="006F3D5B">
              <w:rPr>
                <w:rFonts w:asciiTheme="minorHAnsi" w:hAnsiTheme="minorHAnsi" w:cstheme="minorHAnsi"/>
                <w:b/>
                <w:sz w:val="22"/>
                <w:szCs w:val="22"/>
                <w:lang w:val="en-US"/>
              </w:rPr>
              <w:t>S. No.</w:t>
            </w:r>
          </w:p>
        </w:tc>
        <w:tc>
          <w:tcPr>
            <w:tcW w:w="757"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87FC580"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Item</w:t>
            </w:r>
          </w:p>
        </w:tc>
        <w:tc>
          <w:tcPr>
            <w:tcW w:w="3788" w:type="pct"/>
            <w:tcBorders>
              <w:top w:val="single" w:sz="4" w:space="0" w:color="auto"/>
              <w:left w:val="single" w:sz="4" w:space="0" w:color="auto"/>
              <w:bottom w:val="single" w:sz="4" w:space="0" w:color="auto"/>
              <w:right w:val="single" w:sz="4" w:space="0" w:color="auto"/>
            </w:tcBorders>
            <w:shd w:val="clear" w:color="auto" w:fill="002060"/>
            <w:vAlign w:val="center"/>
          </w:tcPr>
          <w:p w14:paraId="58C8B463" w14:textId="580F54FB" w:rsidR="00412C49" w:rsidRPr="006F3D5B" w:rsidRDefault="009308C5" w:rsidP="00B54A38">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Assumptions and Basis</w:t>
            </w:r>
          </w:p>
        </w:tc>
      </w:tr>
      <w:tr w:rsidR="00412C49" w:rsidRPr="00A90348" w14:paraId="6276A980"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40BE7FB6" w14:textId="5F54A612"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1.</w:t>
            </w:r>
          </w:p>
        </w:tc>
        <w:tc>
          <w:tcPr>
            <w:tcW w:w="757" w:type="pct"/>
            <w:tcBorders>
              <w:top w:val="single" w:sz="4" w:space="0" w:color="auto"/>
              <w:left w:val="single" w:sz="4" w:space="0" w:color="auto"/>
              <w:bottom w:val="single" w:sz="4" w:space="0" w:color="auto"/>
              <w:right w:val="single" w:sz="4" w:space="0" w:color="auto"/>
            </w:tcBorders>
            <w:vAlign w:val="center"/>
            <w:hideMark/>
          </w:tcPr>
          <w:p w14:paraId="67364B7F"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General</w:t>
            </w:r>
          </w:p>
        </w:tc>
        <w:tc>
          <w:tcPr>
            <w:tcW w:w="3788" w:type="pct"/>
            <w:tcBorders>
              <w:top w:val="single" w:sz="4" w:space="0" w:color="auto"/>
              <w:left w:val="single" w:sz="4" w:space="0" w:color="auto"/>
              <w:bottom w:val="single" w:sz="4" w:space="0" w:color="auto"/>
              <w:right w:val="single" w:sz="4" w:space="0" w:color="auto"/>
            </w:tcBorders>
          </w:tcPr>
          <w:p w14:paraId="7AF5E894" w14:textId="1BEA0618" w:rsidR="009308C5" w:rsidRPr="006F3D5B" w:rsidRDefault="009308C5" w:rsidP="009308C5">
            <w:pPr>
              <w:numPr>
                <w:ilvl w:val="1"/>
                <w:numId w:val="37"/>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The projections of the firm are done for the period from FY 202</w:t>
            </w:r>
            <w:r>
              <w:rPr>
                <w:rFonts w:asciiTheme="minorHAnsi" w:hAnsiTheme="minorHAnsi" w:cstheme="minorHAnsi"/>
                <w:sz w:val="22"/>
                <w:szCs w:val="22"/>
                <w:lang w:val="en-US"/>
              </w:rPr>
              <w:t>4</w:t>
            </w:r>
            <w:r w:rsidRPr="006F3D5B">
              <w:rPr>
                <w:rFonts w:asciiTheme="minorHAnsi" w:hAnsiTheme="minorHAnsi" w:cstheme="minorHAnsi"/>
                <w:sz w:val="22"/>
                <w:szCs w:val="22"/>
                <w:lang w:val="en-US"/>
              </w:rPr>
              <w:t>-2</w:t>
            </w:r>
            <w:r>
              <w:rPr>
                <w:rFonts w:asciiTheme="minorHAnsi" w:hAnsiTheme="minorHAnsi" w:cstheme="minorHAnsi"/>
                <w:sz w:val="22"/>
                <w:szCs w:val="22"/>
                <w:lang w:val="en-US"/>
              </w:rPr>
              <w:t>5</w:t>
            </w:r>
            <w:r w:rsidRPr="006F3D5B">
              <w:rPr>
                <w:rFonts w:asciiTheme="minorHAnsi" w:hAnsiTheme="minorHAnsi" w:cstheme="minorHAnsi"/>
                <w:sz w:val="22"/>
                <w:szCs w:val="22"/>
                <w:lang w:val="en-US"/>
              </w:rPr>
              <w:t xml:space="preserve"> to FY 203</w:t>
            </w:r>
            <w:r>
              <w:rPr>
                <w:rFonts w:asciiTheme="minorHAnsi" w:hAnsiTheme="minorHAnsi" w:cstheme="minorHAnsi"/>
                <w:sz w:val="22"/>
                <w:szCs w:val="22"/>
                <w:lang w:val="en-US"/>
              </w:rPr>
              <w:t>2-33</w:t>
            </w:r>
            <w:r w:rsidRPr="006F3D5B">
              <w:rPr>
                <w:rFonts w:asciiTheme="minorHAnsi" w:hAnsiTheme="minorHAnsi" w:cstheme="minorHAnsi"/>
                <w:sz w:val="22"/>
                <w:szCs w:val="22"/>
                <w:lang w:val="en-US"/>
              </w:rPr>
              <w:t>,</w:t>
            </w:r>
            <w:r>
              <w:rPr>
                <w:rFonts w:asciiTheme="minorHAnsi" w:hAnsiTheme="minorHAnsi" w:cstheme="minorHAnsi"/>
                <w:sz w:val="22"/>
                <w:szCs w:val="22"/>
                <w:lang w:val="en-US"/>
              </w:rPr>
              <w:t xml:space="preserve"> </w:t>
            </w:r>
            <w:r w:rsidRPr="006F3D5B">
              <w:rPr>
                <w:rFonts w:asciiTheme="minorHAnsi" w:hAnsiTheme="minorHAnsi" w:cstheme="minorHAnsi"/>
                <w:sz w:val="22"/>
                <w:szCs w:val="22"/>
                <w:lang w:val="en-US"/>
              </w:rPr>
              <w:t xml:space="preserve">to cover the term loan period as per the industry best practices. </w:t>
            </w:r>
          </w:p>
          <w:p w14:paraId="0358F099" w14:textId="77777777" w:rsidR="00A90348" w:rsidRDefault="009308C5" w:rsidP="00990554">
            <w:pPr>
              <w:numPr>
                <w:ilvl w:val="1"/>
                <w:numId w:val="37"/>
              </w:numPr>
              <w:spacing w:before="240" w:after="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Revenue and expense modelling has been done based on the capacity utilization during the respective year.</w:t>
            </w:r>
          </w:p>
          <w:p w14:paraId="480427C6" w14:textId="7F9C175B" w:rsidR="003A0E09" w:rsidRPr="00990554" w:rsidRDefault="003A0E09" w:rsidP="00990554">
            <w:pPr>
              <w:numPr>
                <w:ilvl w:val="1"/>
                <w:numId w:val="37"/>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discussion with client and data available with us, the financials for the FY </w:t>
            </w:r>
            <w:r w:rsidR="003C2716" w:rsidRPr="00C84033">
              <w:rPr>
                <w:rFonts w:asciiTheme="minorHAnsi" w:hAnsiTheme="minorHAnsi" w:cstheme="minorHAnsi"/>
                <w:sz w:val="22"/>
                <w:szCs w:val="22"/>
                <w:lang w:val="en-US"/>
              </w:rPr>
              <w:t>20</w:t>
            </w:r>
            <w:r w:rsidRPr="00C84033">
              <w:rPr>
                <w:rFonts w:asciiTheme="minorHAnsi" w:hAnsiTheme="minorHAnsi" w:cstheme="minorHAnsi"/>
                <w:sz w:val="22"/>
                <w:szCs w:val="22"/>
                <w:lang w:val="en-US"/>
              </w:rPr>
              <w:t xml:space="preserve">24 have been estimated on conservative basis for maintaining the continuity of the financials of </w:t>
            </w:r>
            <w:r w:rsidR="003C2716" w:rsidRPr="00C84033">
              <w:rPr>
                <w:rFonts w:asciiTheme="minorHAnsi" w:hAnsiTheme="minorHAnsi" w:cstheme="minorHAnsi"/>
                <w:sz w:val="22"/>
                <w:szCs w:val="22"/>
                <w:lang w:val="en-US"/>
              </w:rPr>
              <w:t xml:space="preserve">M/s </w:t>
            </w:r>
            <w:r w:rsidRPr="00C84033">
              <w:rPr>
                <w:rFonts w:asciiTheme="minorHAnsi" w:hAnsiTheme="minorHAnsi" w:cstheme="minorHAnsi"/>
                <w:sz w:val="22"/>
                <w:szCs w:val="22"/>
                <w:lang w:val="en-US"/>
              </w:rPr>
              <w:t>GPIL.</w:t>
            </w:r>
            <w:r>
              <w:rPr>
                <w:rFonts w:asciiTheme="minorHAnsi" w:hAnsiTheme="minorHAnsi" w:cstheme="minorHAnsi"/>
                <w:sz w:val="22"/>
                <w:szCs w:val="22"/>
                <w:lang w:val="en-US"/>
              </w:rPr>
              <w:t xml:space="preserve">  </w:t>
            </w:r>
          </w:p>
        </w:tc>
      </w:tr>
      <w:tr w:rsidR="003A0E09" w:rsidRPr="006F3D5B" w14:paraId="3CE3710D" w14:textId="77777777" w:rsidTr="007D4963">
        <w:trPr>
          <w:trHeight w:val="246"/>
        </w:trPr>
        <w:tc>
          <w:tcPr>
            <w:tcW w:w="455" w:type="pct"/>
            <w:tcBorders>
              <w:top w:val="single" w:sz="4" w:space="0" w:color="auto"/>
              <w:left w:val="single" w:sz="4" w:space="0" w:color="auto"/>
              <w:bottom w:val="single" w:sz="4" w:space="0" w:color="auto"/>
              <w:right w:val="single" w:sz="4" w:space="0" w:color="auto"/>
            </w:tcBorders>
            <w:vAlign w:val="center"/>
          </w:tcPr>
          <w:p w14:paraId="7D5173C8" w14:textId="6703A561"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2.</w:t>
            </w:r>
          </w:p>
        </w:tc>
        <w:tc>
          <w:tcPr>
            <w:tcW w:w="757" w:type="pct"/>
            <w:tcBorders>
              <w:top w:val="single" w:sz="4" w:space="0" w:color="auto"/>
              <w:left w:val="single" w:sz="4" w:space="0" w:color="auto"/>
              <w:bottom w:val="single" w:sz="4" w:space="0" w:color="auto"/>
              <w:right w:val="single" w:sz="4" w:space="0" w:color="auto"/>
            </w:tcBorders>
            <w:vAlign w:val="center"/>
            <w:hideMark/>
          </w:tcPr>
          <w:p w14:paraId="38D3A928" w14:textId="1E08D60D" w:rsidR="003A0E09" w:rsidRPr="006F3D5B" w:rsidRDefault="003A0E09" w:rsidP="003A0E09">
            <w:pPr>
              <w:spacing w:line="360" w:lineRule="auto"/>
              <w:jc w:val="both"/>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Capacity Utilization</w:t>
            </w:r>
          </w:p>
        </w:tc>
        <w:tc>
          <w:tcPr>
            <w:tcW w:w="3788" w:type="pct"/>
            <w:tcBorders>
              <w:top w:val="single" w:sz="4" w:space="0" w:color="auto"/>
              <w:left w:val="single" w:sz="4" w:space="0" w:color="auto"/>
              <w:bottom w:val="single" w:sz="4" w:space="0" w:color="auto"/>
              <w:right w:val="single" w:sz="4" w:space="0" w:color="auto"/>
            </w:tcBorders>
          </w:tcPr>
          <w:p w14:paraId="54087907" w14:textId="2238FFC3" w:rsidR="003A0E09" w:rsidRDefault="003A0E09" w:rsidP="003A0E09">
            <w:pPr>
              <w:numPr>
                <w:ilvl w:val="1"/>
                <w:numId w:val="72"/>
              </w:numPr>
              <w:spacing w:before="240" w:after="240" w:line="360" w:lineRule="auto"/>
              <w:ind w:left="32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the purpose of estimating revenue during the forecasted years, we have assumed that only Kashipur Unit and Khurda Unit (with some Capex) will be operational during the projection years and the Chennai Unit will </w:t>
            </w:r>
            <w:r w:rsidRPr="00C84033">
              <w:rPr>
                <w:rFonts w:asciiTheme="minorHAnsi" w:hAnsiTheme="minorHAnsi" w:cstheme="minorHAnsi"/>
                <w:sz w:val="22"/>
                <w:szCs w:val="22"/>
                <w:lang w:val="en-US"/>
              </w:rPr>
              <w:t>remain closed. Thus, the total installed</w:t>
            </w:r>
            <w:r>
              <w:rPr>
                <w:rFonts w:asciiTheme="minorHAnsi" w:hAnsiTheme="minorHAnsi" w:cstheme="minorHAnsi"/>
                <w:sz w:val="22"/>
                <w:szCs w:val="22"/>
                <w:lang w:val="en-US"/>
              </w:rPr>
              <w:t xml:space="preserve"> capacity for this purpose is considered as 140000 MTPA.</w:t>
            </w:r>
          </w:p>
          <w:tbl>
            <w:tblPr>
              <w:tblW w:w="6520" w:type="dxa"/>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6"/>
              <w:gridCol w:w="1843"/>
              <w:gridCol w:w="1417"/>
              <w:gridCol w:w="2044"/>
            </w:tblGrid>
            <w:tr w:rsidR="003A0E09" w:rsidRPr="007C1006" w14:paraId="7F6CD435" w14:textId="77777777" w:rsidTr="007D4963">
              <w:trPr>
                <w:trHeight w:val="614"/>
              </w:trPr>
              <w:tc>
                <w:tcPr>
                  <w:tcW w:w="1216" w:type="dxa"/>
                  <w:shd w:val="clear" w:color="000000" w:fill="002060"/>
                  <w:vAlign w:val="center"/>
                  <w:hideMark/>
                </w:tcPr>
                <w:p w14:paraId="6417E63F"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Year</w:t>
                  </w:r>
                </w:p>
              </w:tc>
              <w:tc>
                <w:tcPr>
                  <w:tcW w:w="1843" w:type="dxa"/>
                  <w:shd w:val="clear" w:color="000000" w:fill="002060"/>
                  <w:vAlign w:val="center"/>
                  <w:hideMark/>
                </w:tcPr>
                <w:p w14:paraId="03E8DD86"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Installed Capacity (MTPA)</w:t>
                  </w:r>
                </w:p>
              </w:tc>
              <w:tc>
                <w:tcPr>
                  <w:tcW w:w="1417" w:type="dxa"/>
                  <w:shd w:val="clear" w:color="000000" w:fill="002060"/>
                  <w:vAlign w:val="center"/>
                  <w:hideMark/>
                </w:tcPr>
                <w:p w14:paraId="178720F8"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Capacity Utilization %</w:t>
                  </w:r>
                </w:p>
              </w:tc>
              <w:tc>
                <w:tcPr>
                  <w:tcW w:w="2044" w:type="dxa"/>
                  <w:shd w:val="clear" w:color="000000" w:fill="002060"/>
                  <w:vAlign w:val="center"/>
                  <w:hideMark/>
                </w:tcPr>
                <w:p w14:paraId="360881EB"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Annual Production (MTPA)</w:t>
                  </w:r>
                </w:p>
              </w:tc>
            </w:tr>
            <w:tr w:rsidR="003A0E09" w:rsidRPr="007C1006" w14:paraId="5387C4AA" w14:textId="77777777" w:rsidTr="007D4963">
              <w:trPr>
                <w:trHeight w:val="300"/>
              </w:trPr>
              <w:tc>
                <w:tcPr>
                  <w:tcW w:w="1216" w:type="dxa"/>
                  <w:shd w:val="clear" w:color="000000" w:fill="D9E1F2"/>
                  <w:noWrap/>
                  <w:vAlign w:val="center"/>
                  <w:hideMark/>
                </w:tcPr>
                <w:p w14:paraId="0D15EC2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Mar-25</w:t>
                  </w:r>
                </w:p>
              </w:tc>
              <w:tc>
                <w:tcPr>
                  <w:tcW w:w="1843" w:type="dxa"/>
                  <w:shd w:val="clear" w:color="auto" w:fill="auto"/>
                  <w:noWrap/>
                  <w:vAlign w:val="center"/>
                  <w:hideMark/>
                </w:tcPr>
                <w:p w14:paraId="1D11EB4A"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37C3C2A"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20%</w:t>
                  </w:r>
                </w:p>
              </w:tc>
              <w:tc>
                <w:tcPr>
                  <w:tcW w:w="2044" w:type="dxa"/>
                  <w:shd w:val="clear" w:color="auto" w:fill="auto"/>
                  <w:noWrap/>
                  <w:vAlign w:val="center"/>
                  <w:hideMark/>
                </w:tcPr>
                <w:p w14:paraId="601CFFA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28000</w:t>
                  </w:r>
                </w:p>
              </w:tc>
            </w:tr>
            <w:tr w:rsidR="003A0E09" w:rsidRPr="007C1006" w14:paraId="064181A8" w14:textId="77777777" w:rsidTr="007D4963">
              <w:trPr>
                <w:trHeight w:val="300"/>
              </w:trPr>
              <w:tc>
                <w:tcPr>
                  <w:tcW w:w="1216" w:type="dxa"/>
                  <w:shd w:val="clear" w:color="000000" w:fill="D9E1F2"/>
                  <w:noWrap/>
                  <w:vAlign w:val="center"/>
                  <w:hideMark/>
                </w:tcPr>
                <w:p w14:paraId="1A908D4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Mar-26</w:t>
                  </w:r>
                </w:p>
              </w:tc>
              <w:tc>
                <w:tcPr>
                  <w:tcW w:w="1843" w:type="dxa"/>
                  <w:shd w:val="clear" w:color="auto" w:fill="auto"/>
                  <w:noWrap/>
                  <w:vAlign w:val="center"/>
                  <w:hideMark/>
                </w:tcPr>
                <w:p w14:paraId="3689406D"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4A7968B1"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25%</w:t>
                  </w:r>
                </w:p>
              </w:tc>
              <w:tc>
                <w:tcPr>
                  <w:tcW w:w="2044" w:type="dxa"/>
                  <w:shd w:val="clear" w:color="auto" w:fill="auto"/>
                  <w:noWrap/>
                  <w:vAlign w:val="center"/>
                  <w:hideMark/>
                </w:tcPr>
                <w:p w14:paraId="2EB23900"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35000</w:t>
                  </w:r>
                </w:p>
              </w:tc>
            </w:tr>
            <w:tr w:rsidR="003A0E09" w:rsidRPr="007C1006" w14:paraId="33C71684" w14:textId="77777777" w:rsidTr="007D4963">
              <w:trPr>
                <w:trHeight w:val="300"/>
              </w:trPr>
              <w:tc>
                <w:tcPr>
                  <w:tcW w:w="1216" w:type="dxa"/>
                  <w:shd w:val="clear" w:color="000000" w:fill="D9E1F2"/>
                  <w:noWrap/>
                  <w:vAlign w:val="center"/>
                  <w:hideMark/>
                </w:tcPr>
                <w:p w14:paraId="1A17B68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Mar-27</w:t>
                  </w:r>
                </w:p>
              </w:tc>
              <w:tc>
                <w:tcPr>
                  <w:tcW w:w="1843" w:type="dxa"/>
                  <w:shd w:val="clear" w:color="auto" w:fill="auto"/>
                  <w:noWrap/>
                  <w:vAlign w:val="center"/>
                  <w:hideMark/>
                </w:tcPr>
                <w:p w14:paraId="1AC2A1E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37CADA1D"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35%</w:t>
                  </w:r>
                </w:p>
              </w:tc>
              <w:tc>
                <w:tcPr>
                  <w:tcW w:w="2044" w:type="dxa"/>
                  <w:shd w:val="clear" w:color="auto" w:fill="auto"/>
                  <w:noWrap/>
                  <w:vAlign w:val="center"/>
                  <w:hideMark/>
                </w:tcPr>
                <w:p w14:paraId="7C1E5C4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49000</w:t>
                  </w:r>
                </w:p>
              </w:tc>
            </w:tr>
            <w:tr w:rsidR="003A0E09" w:rsidRPr="007C1006" w14:paraId="1F46479C" w14:textId="77777777" w:rsidTr="007D4963">
              <w:trPr>
                <w:trHeight w:val="300"/>
              </w:trPr>
              <w:tc>
                <w:tcPr>
                  <w:tcW w:w="1216" w:type="dxa"/>
                  <w:shd w:val="clear" w:color="000000" w:fill="D9E1F2"/>
                  <w:noWrap/>
                  <w:vAlign w:val="center"/>
                  <w:hideMark/>
                </w:tcPr>
                <w:p w14:paraId="77B79034"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Mar-28</w:t>
                  </w:r>
                </w:p>
              </w:tc>
              <w:tc>
                <w:tcPr>
                  <w:tcW w:w="1843" w:type="dxa"/>
                  <w:shd w:val="clear" w:color="auto" w:fill="auto"/>
                  <w:noWrap/>
                  <w:vAlign w:val="center"/>
                  <w:hideMark/>
                </w:tcPr>
                <w:p w14:paraId="58241B51"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7C38D926"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40%</w:t>
                  </w:r>
                </w:p>
              </w:tc>
              <w:tc>
                <w:tcPr>
                  <w:tcW w:w="2044" w:type="dxa"/>
                  <w:shd w:val="clear" w:color="auto" w:fill="auto"/>
                  <w:noWrap/>
                  <w:vAlign w:val="center"/>
                  <w:hideMark/>
                </w:tcPr>
                <w:p w14:paraId="2BEF882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56000</w:t>
                  </w:r>
                </w:p>
              </w:tc>
            </w:tr>
            <w:tr w:rsidR="003A0E09" w:rsidRPr="007C1006" w14:paraId="16F69F93" w14:textId="77777777" w:rsidTr="007D4963">
              <w:trPr>
                <w:trHeight w:val="300"/>
              </w:trPr>
              <w:tc>
                <w:tcPr>
                  <w:tcW w:w="1216" w:type="dxa"/>
                  <w:shd w:val="clear" w:color="000000" w:fill="D9E1F2"/>
                  <w:noWrap/>
                  <w:vAlign w:val="center"/>
                  <w:hideMark/>
                </w:tcPr>
                <w:p w14:paraId="6635FB8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Mar-29</w:t>
                  </w:r>
                </w:p>
              </w:tc>
              <w:tc>
                <w:tcPr>
                  <w:tcW w:w="1843" w:type="dxa"/>
                  <w:shd w:val="clear" w:color="auto" w:fill="auto"/>
                  <w:noWrap/>
                  <w:vAlign w:val="center"/>
                  <w:hideMark/>
                </w:tcPr>
                <w:p w14:paraId="3FFFF576"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9789445"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42%</w:t>
                  </w:r>
                </w:p>
              </w:tc>
              <w:tc>
                <w:tcPr>
                  <w:tcW w:w="2044" w:type="dxa"/>
                  <w:shd w:val="clear" w:color="auto" w:fill="auto"/>
                  <w:noWrap/>
                  <w:vAlign w:val="center"/>
                  <w:hideMark/>
                </w:tcPr>
                <w:p w14:paraId="01DD043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58800</w:t>
                  </w:r>
                </w:p>
              </w:tc>
            </w:tr>
            <w:tr w:rsidR="003A0E09" w:rsidRPr="007C1006" w14:paraId="06F8C0AA" w14:textId="77777777" w:rsidTr="007D4963">
              <w:trPr>
                <w:trHeight w:val="300"/>
              </w:trPr>
              <w:tc>
                <w:tcPr>
                  <w:tcW w:w="1216" w:type="dxa"/>
                  <w:shd w:val="clear" w:color="000000" w:fill="D9E1F2"/>
                  <w:noWrap/>
                  <w:vAlign w:val="center"/>
                  <w:hideMark/>
                </w:tcPr>
                <w:p w14:paraId="0E5480B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Mar-30</w:t>
                  </w:r>
                </w:p>
              </w:tc>
              <w:tc>
                <w:tcPr>
                  <w:tcW w:w="1843" w:type="dxa"/>
                  <w:shd w:val="clear" w:color="auto" w:fill="auto"/>
                  <w:noWrap/>
                  <w:vAlign w:val="center"/>
                  <w:hideMark/>
                </w:tcPr>
                <w:p w14:paraId="5ADB447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28DFAFA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44%</w:t>
                  </w:r>
                </w:p>
              </w:tc>
              <w:tc>
                <w:tcPr>
                  <w:tcW w:w="2044" w:type="dxa"/>
                  <w:shd w:val="clear" w:color="auto" w:fill="auto"/>
                  <w:noWrap/>
                  <w:vAlign w:val="center"/>
                  <w:hideMark/>
                </w:tcPr>
                <w:p w14:paraId="28635D23"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61600</w:t>
                  </w:r>
                </w:p>
              </w:tc>
            </w:tr>
            <w:tr w:rsidR="003A0E09" w:rsidRPr="007C1006" w14:paraId="4C90688A" w14:textId="77777777" w:rsidTr="007D4963">
              <w:trPr>
                <w:trHeight w:val="300"/>
              </w:trPr>
              <w:tc>
                <w:tcPr>
                  <w:tcW w:w="1216" w:type="dxa"/>
                  <w:shd w:val="clear" w:color="000000" w:fill="D9E1F2"/>
                  <w:noWrap/>
                  <w:vAlign w:val="center"/>
                  <w:hideMark/>
                </w:tcPr>
                <w:p w14:paraId="1003EF09"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Mar-31</w:t>
                  </w:r>
                </w:p>
              </w:tc>
              <w:tc>
                <w:tcPr>
                  <w:tcW w:w="1843" w:type="dxa"/>
                  <w:shd w:val="clear" w:color="auto" w:fill="auto"/>
                  <w:noWrap/>
                  <w:vAlign w:val="center"/>
                  <w:hideMark/>
                </w:tcPr>
                <w:p w14:paraId="01F5E55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16D0A5C"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46%</w:t>
                  </w:r>
                </w:p>
              </w:tc>
              <w:tc>
                <w:tcPr>
                  <w:tcW w:w="2044" w:type="dxa"/>
                  <w:shd w:val="clear" w:color="auto" w:fill="auto"/>
                  <w:noWrap/>
                  <w:vAlign w:val="center"/>
                  <w:hideMark/>
                </w:tcPr>
                <w:p w14:paraId="5F3342A4"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64400</w:t>
                  </w:r>
                </w:p>
              </w:tc>
            </w:tr>
            <w:tr w:rsidR="003A0E09" w:rsidRPr="007C1006" w14:paraId="7EB632A8" w14:textId="77777777" w:rsidTr="007D4963">
              <w:trPr>
                <w:trHeight w:val="300"/>
              </w:trPr>
              <w:tc>
                <w:tcPr>
                  <w:tcW w:w="1216" w:type="dxa"/>
                  <w:shd w:val="clear" w:color="000000" w:fill="D9E1F2"/>
                  <w:noWrap/>
                  <w:vAlign w:val="center"/>
                  <w:hideMark/>
                </w:tcPr>
                <w:p w14:paraId="5B07639A"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Mar-32</w:t>
                  </w:r>
                </w:p>
              </w:tc>
              <w:tc>
                <w:tcPr>
                  <w:tcW w:w="1843" w:type="dxa"/>
                  <w:shd w:val="clear" w:color="auto" w:fill="auto"/>
                  <w:noWrap/>
                  <w:vAlign w:val="center"/>
                  <w:hideMark/>
                </w:tcPr>
                <w:p w14:paraId="4584F33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18748BBC"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48%</w:t>
                  </w:r>
                </w:p>
              </w:tc>
              <w:tc>
                <w:tcPr>
                  <w:tcW w:w="2044" w:type="dxa"/>
                  <w:shd w:val="clear" w:color="auto" w:fill="auto"/>
                  <w:noWrap/>
                  <w:vAlign w:val="center"/>
                  <w:hideMark/>
                </w:tcPr>
                <w:p w14:paraId="4A21689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67200</w:t>
                  </w:r>
                </w:p>
              </w:tc>
            </w:tr>
            <w:tr w:rsidR="003A0E09" w:rsidRPr="007C1006" w14:paraId="06983D90" w14:textId="77777777" w:rsidTr="007D4963">
              <w:trPr>
                <w:trHeight w:val="300"/>
              </w:trPr>
              <w:tc>
                <w:tcPr>
                  <w:tcW w:w="1216" w:type="dxa"/>
                  <w:shd w:val="clear" w:color="000000" w:fill="D9E1F2"/>
                  <w:noWrap/>
                  <w:vAlign w:val="center"/>
                  <w:hideMark/>
                </w:tcPr>
                <w:p w14:paraId="2EC25403"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Mar-33</w:t>
                  </w:r>
                </w:p>
              </w:tc>
              <w:tc>
                <w:tcPr>
                  <w:tcW w:w="1843" w:type="dxa"/>
                  <w:shd w:val="clear" w:color="auto" w:fill="auto"/>
                  <w:noWrap/>
                  <w:vAlign w:val="center"/>
                  <w:hideMark/>
                </w:tcPr>
                <w:p w14:paraId="701DD00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42C28DA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50%</w:t>
                  </w:r>
                </w:p>
              </w:tc>
              <w:tc>
                <w:tcPr>
                  <w:tcW w:w="2044" w:type="dxa"/>
                  <w:shd w:val="clear" w:color="auto" w:fill="auto"/>
                  <w:noWrap/>
                  <w:vAlign w:val="center"/>
                  <w:hideMark/>
                </w:tcPr>
                <w:p w14:paraId="3CC25734"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70000</w:t>
                  </w:r>
                </w:p>
              </w:tc>
            </w:tr>
          </w:tbl>
          <w:p w14:paraId="4AD3DD73" w14:textId="197E5E5C" w:rsidR="003A0E09" w:rsidRPr="002E41E7" w:rsidRDefault="003A0E09" w:rsidP="003A0E09">
            <w:pPr>
              <w:numPr>
                <w:ilvl w:val="1"/>
                <w:numId w:val="72"/>
              </w:numPr>
              <w:spacing w:before="240" w:after="240" w:line="360" w:lineRule="auto"/>
              <w:ind w:left="322"/>
              <w:jc w:val="both"/>
              <w:rPr>
                <w:rFonts w:asciiTheme="minorHAnsi" w:hAnsiTheme="minorHAnsi" w:cstheme="minorHAnsi"/>
                <w:sz w:val="22"/>
                <w:szCs w:val="22"/>
                <w:lang w:val="en-US"/>
              </w:rPr>
            </w:pPr>
            <w:r w:rsidRPr="00C84033">
              <w:rPr>
                <w:rFonts w:asciiTheme="minorHAnsi" w:hAnsiTheme="minorHAnsi" w:cstheme="minorHAnsi"/>
                <w:sz w:val="22"/>
                <w:szCs w:val="22"/>
                <w:lang w:val="en-US"/>
              </w:rPr>
              <w:t>For the FY 2025, both the plants</w:t>
            </w:r>
            <w:r>
              <w:rPr>
                <w:rFonts w:asciiTheme="minorHAnsi" w:hAnsiTheme="minorHAnsi" w:cstheme="minorHAnsi"/>
                <w:sz w:val="22"/>
                <w:szCs w:val="22"/>
                <w:lang w:val="en-US"/>
              </w:rPr>
              <w:t xml:space="preserve"> are assumed to be operational for the period of three months only.</w:t>
            </w:r>
          </w:p>
        </w:tc>
      </w:tr>
      <w:tr w:rsidR="003A0E09" w:rsidRPr="00B7090F" w14:paraId="126DF945"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7C74C541" w14:textId="66FD7876"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3.</w:t>
            </w:r>
          </w:p>
        </w:tc>
        <w:tc>
          <w:tcPr>
            <w:tcW w:w="757" w:type="pct"/>
            <w:tcBorders>
              <w:top w:val="single" w:sz="4" w:space="0" w:color="auto"/>
              <w:left w:val="single" w:sz="4" w:space="0" w:color="auto"/>
              <w:bottom w:val="single" w:sz="4" w:space="0" w:color="auto"/>
              <w:right w:val="single" w:sz="4" w:space="0" w:color="auto"/>
            </w:tcBorders>
            <w:vAlign w:val="center"/>
          </w:tcPr>
          <w:p w14:paraId="26C03E09" w14:textId="521672FB" w:rsidR="003A0E09" w:rsidRPr="006F3D5B"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Revenue</w:t>
            </w:r>
          </w:p>
        </w:tc>
        <w:tc>
          <w:tcPr>
            <w:tcW w:w="3788" w:type="pct"/>
            <w:tcBorders>
              <w:top w:val="single" w:sz="4" w:space="0" w:color="auto"/>
              <w:left w:val="single" w:sz="4" w:space="0" w:color="auto"/>
              <w:bottom w:val="single" w:sz="4" w:space="0" w:color="auto"/>
              <w:right w:val="single" w:sz="4" w:space="0" w:color="auto"/>
            </w:tcBorders>
          </w:tcPr>
          <w:p w14:paraId="0DCD17AA" w14:textId="64BBBA2D" w:rsidR="00667944" w:rsidRPr="00667944" w:rsidRDefault="005B1EC4" w:rsidP="00667944">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FY </w:t>
            </w:r>
            <w:r w:rsidR="00667944">
              <w:rPr>
                <w:rFonts w:asciiTheme="minorHAnsi" w:hAnsiTheme="minorHAnsi" w:cstheme="minorHAnsi"/>
                <w:sz w:val="22"/>
                <w:szCs w:val="22"/>
                <w:lang w:val="en-US"/>
              </w:rPr>
              <w:t>20</w:t>
            </w:r>
            <w:r>
              <w:rPr>
                <w:rFonts w:asciiTheme="minorHAnsi" w:hAnsiTheme="minorHAnsi" w:cstheme="minorHAnsi"/>
                <w:sz w:val="22"/>
                <w:szCs w:val="22"/>
                <w:lang w:val="en-US"/>
              </w:rPr>
              <w:t>25, the average price per MT is taken as INR 3,81,215.31 which is the 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(FY19 to FY22)</w:t>
            </w:r>
            <w:r>
              <w:rPr>
                <w:rFonts w:asciiTheme="minorHAnsi" w:hAnsiTheme="minorHAnsi" w:cstheme="minorHAnsi"/>
                <w:sz w:val="22"/>
                <w:szCs w:val="22"/>
                <w:lang w:val="en-US"/>
              </w:rPr>
              <w:t xml:space="preserve"> </w:t>
            </w:r>
            <w:r w:rsidRPr="009E2DC3">
              <w:rPr>
                <w:rFonts w:asciiTheme="minorHAnsi" w:hAnsiTheme="minorHAnsi" w:cstheme="minorHAnsi"/>
                <w:sz w:val="22"/>
                <w:szCs w:val="22"/>
                <w:lang w:val="en-US"/>
              </w:rPr>
              <w:t xml:space="preserve">with an annual </w:t>
            </w:r>
            <w:r w:rsidRPr="00C84033">
              <w:rPr>
                <w:rFonts w:asciiTheme="minorHAnsi" w:hAnsiTheme="minorHAnsi" w:cstheme="minorHAnsi"/>
                <w:sz w:val="22"/>
                <w:szCs w:val="22"/>
                <w:lang w:val="en-US"/>
              </w:rPr>
              <w:t>escalation of 4% from FY</w:t>
            </w:r>
            <w:r w:rsidR="0017312E" w:rsidRPr="00C84033">
              <w:rPr>
                <w:rFonts w:asciiTheme="minorHAnsi" w:hAnsiTheme="minorHAnsi" w:cstheme="minorHAnsi"/>
                <w:sz w:val="22"/>
                <w:szCs w:val="22"/>
                <w:lang w:val="en-US"/>
              </w:rPr>
              <w:t xml:space="preserve"> 20</w:t>
            </w:r>
            <w:r w:rsidRPr="00C84033">
              <w:rPr>
                <w:rFonts w:asciiTheme="minorHAnsi" w:hAnsiTheme="minorHAnsi" w:cstheme="minorHAnsi"/>
                <w:sz w:val="22"/>
                <w:szCs w:val="22"/>
                <w:lang w:val="en-US"/>
              </w:rPr>
              <w:t>26 onwards</w:t>
            </w:r>
            <w:r w:rsidRPr="009E2DC3">
              <w:rPr>
                <w:rFonts w:asciiTheme="minorHAnsi" w:hAnsiTheme="minorHAnsi" w:cstheme="minorHAnsi"/>
                <w:sz w:val="22"/>
                <w:szCs w:val="22"/>
                <w:lang w:val="en-US"/>
              </w:rPr>
              <w:t>.</w:t>
            </w:r>
          </w:p>
          <w:p w14:paraId="33A9C16B" w14:textId="49647F45" w:rsidR="00E6182E" w:rsidRPr="00C0471D" w:rsidRDefault="0036047D" w:rsidP="00C0471D">
            <w:pPr>
              <w:numPr>
                <w:ilvl w:val="1"/>
                <w:numId w:val="42"/>
              </w:numPr>
              <w:tabs>
                <w:tab w:val="left" w:pos="4246"/>
              </w:tabs>
              <w:spacing w:before="240" w:after="240" w:line="360" w:lineRule="auto"/>
              <w:ind w:left="364"/>
              <w:jc w:val="both"/>
              <w:rPr>
                <w:rFonts w:asciiTheme="minorHAnsi" w:hAnsiTheme="minorHAnsi" w:cstheme="minorHAnsi"/>
                <w:sz w:val="22"/>
                <w:szCs w:val="22"/>
                <w:lang w:val="en-US"/>
              </w:rPr>
            </w:pPr>
            <w:r w:rsidRPr="005B1EC4">
              <w:rPr>
                <w:rFonts w:asciiTheme="minorHAnsi" w:hAnsiTheme="minorHAnsi" w:cstheme="minorHAnsi"/>
                <w:sz w:val="22"/>
                <w:szCs w:val="22"/>
                <w:lang w:val="en-US"/>
              </w:rPr>
              <w:lastRenderedPageBreak/>
              <w:t>Other Income is kept at 0.01% of operational revenue throughout the forecast period which is line with the average of last 4 audited historical years (FY</w:t>
            </w:r>
            <w:r w:rsidR="00667944">
              <w:rPr>
                <w:rFonts w:asciiTheme="minorHAnsi" w:hAnsiTheme="minorHAnsi" w:cstheme="minorHAnsi"/>
                <w:sz w:val="22"/>
                <w:szCs w:val="22"/>
                <w:lang w:val="en-US"/>
              </w:rPr>
              <w:t xml:space="preserve"> 20</w:t>
            </w:r>
            <w:r w:rsidRPr="005B1EC4">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5B1EC4">
              <w:rPr>
                <w:rFonts w:asciiTheme="minorHAnsi" w:hAnsiTheme="minorHAnsi" w:cstheme="minorHAnsi"/>
                <w:sz w:val="22"/>
                <w:szCs w:val="22"/>
                <w:lang w:val="en-US"/>
              </w:rPr>
              <w:t>22).</w:t>
            </w:r>
          </w:p>
        </w:tc>
      </w:tr>
      <w:tr w:rsidR="003A0E09" w:rsidRPr="006F3D5B" w14:paraId="160AF346"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200085EA" w14:textId="2CFCC304"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4.</w:t>
            </w:r>
          </w:p>
        </w:tc>
        <w:tc>
          <w:tcPr>
            <w:tcW w:w="757" w:type="pct"/>
            <w:tcBorders>
              <w:top w:val="single" w:sz="4" w:space="0" w:color="auto"/>
              <w:left w:val="single" w:sz="4" w:space="0" w:color="auto"/>
              <w:bottom w:val="single" w:sz="4" w:space="0" w:color="auto"/>
              <w:right w:val="single" w:sz="4" w:space="0" w:color="auto"/>
            </w:tcBorders>
            <w:vAlign w:val="center"/>
            <w:hideMark/>
          </w:tcPr>
          <w:p w14:paraId="4F1E1E2D" w14:textId="77777777" w:rsidR="003A0E09" w:rsidRPr="006F3D5B" w:rsidRDefault="003A0E09" w:rsidP="003A0E09">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Expenses</w:t>
            </w:r>
          </w:p>
        </w:tc>
        <w:tc>
          <w:tcPr>
            <w:tcW w:w="3788" w:type="pct"/>
            <w:tcBorders>
              <w:top w:val="single" w:sz="4" w:space="0" w:color="auto"/>
              <w:left w:val="single" w:sz="4" w:space="0" w:color="auto"/>
              <w:bottom w:val="single" w:sz="4" w:space="0" w:color="auto"/>
              <w:right w:val="single" w:sz="4" w:space="0" w:color="auto"/>
            </w:tcBorders>
          </w:tcPr>
          <w:p w14:paraId="7B4BEE95" w14:textId="0BAB4170" w:rsidR="003A0E09" w:rsidRDefault="003A0E09" w:rsidP="003A0E09">
            <w:pPr>
              <w:numPr>
                <w:ilvl w:val="1"/>
                <w:numId w:val="42"/>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Cost of Materials consumed, being variable in nature is taken as % of revenue. Assumption for Cost of Materials consumed is taken at 8</w:t>
            </w:r>
            <w:r>
              <w:rPr>
                <w:rFonts w:asciiTheme="minorHAnsi" w:hAnsiTheme="minorHAnsi" w:cstheme="minorHAnsi"/>
                <w:sz w:val="22"/>
                <w:szCs w:val="22"/>
                <w:lang w:val="en-US"/>
              </w:rPr>
              <w:t>6</w:t>
            </w:r>
            <w:r w:rsidRPr="00BB3A26">
              <w:rPr>
                <w:rFonts w:asciiTheme="minorHAnsi" w:hAnsiTheme="minorHAnsi" w:cstheme="minorHAnsi"/>
                <w:sz w:val="22"/>
                <w:szCs w:val="22"/>
                <w:lang w:val="en-US"/>
              </w:rPr>
              <w:t xml:space="preserve">% of </w:t>
            </w:r>
            <w:r>
              <w:rPr>
                <w:rFonts w:asciiTheme="minorHAnsi" w:hAnsiTheme="minorHAnsi" w:cstheme="minorHAnsi"/>
                <w:sz w:val="22"/>
                <w:szCs w:val="22"/>
                <w:lang w:val="en-US"/>
              </w:rPr>
              <w:t>the operational</w:t>
            </w:r>
            <w:r w:rsidRPr="00BB3A26">
              <w:rPr>
                <w:rFonts w:asciiTheme="minorHAnsi" w:hAnsiTheme="minorHAnsi" w:cstheme="minorHAnsi"/>
                <w:sz w:val="22"/>
                <w:szCs w:val="22"/>
                <w:lang w:val="en-US"/>
              </w:rPr>
              <w:t xml:space="preserve"> revenue</w:t>
            </w:r>
            <w:r>
              <w:rPr>
                <w:rFonts w:asciiTheme="minorHAnsi" w:hAnsiTheme="minorHAnsi" w:cstheme="minorHAnsi"/>
                <w:sz w:val="22"/>
                <w:szCs w:val="22"/>
                <w:lang w:val="en-US"/>
              </w:rPr>
              <w:t>, 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03EE0335" w14:textId="66E936F6" w:rsidR="003A0E09" w:rsidRPr="009E2DC3"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Employee</w:t>
            </w:r>
            <w:r w:rsidRPr="009E2DC3">
              <w:rPr>
                <w:rFonts w:asciiTheme="minorHAnsi" w:hAnsiTheme="minorHAnsi" w:cstheme="minorHAnsi"/>
                <w:sz w:val="22"/>
                <w:szCs w:val="22"/>
                <w:lang w:val="en-US"/>
              </w:rPr>
              <w:t xml:space="preserve"> Expenses is taken as INR </w:t>
            </w:r>
            <w:r>
              <w:rPr>
                <w:rFonts w:asciiTheme="minorHAnsi" w:hAnsiTheme="minorHAnsi" w:cstheme="minorHAnsi"/>
                <w:sz w:val="22"/>
                <w:szCs w:val="22"/>
                <w:lang w:val="en-US"/>
              </w:rPr>
              <w:t>30</w:t>
            </w:r>
            <w:r w:rsidRPr="009E2DC3">
              <w:rPr>
                <w:rFonts w:asciiTheme="minorHAnsi" w:hAnsiTheme="minorHAnsi" w:cstheme="minorHAnsi"/>
                <w:sz w:val="22"/>
                <w:szCs w:val="22"/>
                <w:lang w:val="en-US"/>
              </w:rPr>
              <w:t xml:space="preserve"> Cr each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24 and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 xml:space="preserve">25 and INR </w:t>
            </w:r>
            <w:r>
              <w:rPr>
                <w:rFonts w:asciiTheme="minorHAnsi" w:hAnsiTheme="minorHAnsi" w:cstheme="minorHAnsi"/>
                <w:sz w:val="22"/>
                <w:szCs w:val="22"/>
                <w:lang w:val="en-US"/>
              </w:rPr>
              <w:t>60</w:t>
            </w:r>
            <w:r w:rsidRPr="009E2DC3">
              <w:rPr>
                <w:rFonts w:asciiTheme="minorHAnsi" w:hAnsiTheme="minorHAnsi" w:cstheme="minorHAnsi"/>
                <w:sz w:val="22"/>
                <w:szCs w:val="22"/>
                <w:lang w:val="en-US"/>
              </w:rPr>
              <w:t xml:space="preserve"> Cr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26 (close to latest available historical data i.e., FY 2023) with an annual escalation of 5% from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27 onwards.</w:t>
            </w:r>
          </w:p>
          <w:p w14:paraId="379ED065" w14:textId="7E21F589" w:rsidR="003A0E09" w:rsidRDefault="003A0E09" w:rsidP="003A0E09">
            <w:pPr>
              <w:numPr>
                <w:ilvl w:val="1"/>
                <w:numId w:val="42"/>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 xml:space="preserve">Manufacturing Expenses is kept at </w:t>
            </w:r>
            <w:r>
              <w:rPr>
                <w:rFonts w:asciiTheme="minorHAnsi" w:hAnsiTheme="minorHAnsi" w:cstheme="minorHAnsi"/>
                <w:sz w:val="22"/>
                <w:szCs w:val="22"/>
                <w:lang w:val="en-US"/>
              </w:rPr>
              <w:t>3.48</w:t>
            </w:r>
            <w:r w:rsidRPr="00701B63">
              <w:rPr>
                <w:rFonts w:asciiTheme="minorHAnsi" w:hAnsiTheme="minorHAnsi" w:cstheme="minorHAnsi"/>
                <w:sz w:val="22"/>
                <w:szCs w:val="22"/>
                <w:lang w:val="en-US"/>
              </w:rPr>
              <w:t xml:space="preserve">% of </w:t>
            </w:r>
            <w:r>
              <w:rPr>
                <w:rFonts w:asciiTheme="minorHAnsi" w:hAnsiTheme="minorHAnsi" w:cstheme="minorHAnsi"/>
                <w:sz w:val="22"/>
                <w:szCs w:val="22"/>
                <w:lang w:val="en-US"/>
              </w:rPr>
              <w:t>operational</w:t>
            </w:r>
            <w:r w:rsidRPr="00701B63">
              <w:rPr>
                <w:rFonts w:asciiTheme="minorHAnsi" w:hAnsiTheme="minorHAnsi" w:cstheme="minorHAnsi"/>
                <w:sz w:val="22"/>
                <w:szCs w:val="22"/>
                <w:lang w:val="en-US"/>
              </w:rPr>
              <w:t xml:space="preserve"> revenue throughout the forecast period </w:t>
            </w:r>
            <w:r>
              <w:rPr>
                <w:rFonts w:asciiTheme="minorHAnsi" w:hAnsiTheme="minorHAnsi" w:cstheme="minorHAnsi"/>
                <w:sz w:val="22"/>
                <w:szCs w:val="22"/>
                <w:lang w:val="en-US"/>
              </w:rPr>
              <w:t>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06D2A91D" w14:textId="0901FFC2" w:rsidR="003A0E09" w:rsidRPr="009E2DC3"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sidRPr="009E2DC3">
              <w:rPr>
                <w:rFonts w:asciiTheme="minorHAnsi" w:hAnsiTheme="minorHAnsi" w:cstheme="minorHAnsi"/>
                <w:sz w:val="22"/>
                <w:szCs w:val="22"/>
                <w:lang w:val="en-US"/>
              </w:rPr>
              <w:t xml:space="preserve">Administrative Expenses is taken as INR 15 Cr each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24 and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 xml:space="preserve">25 and INR 26 Cr for FY </w:t>
            </w:r>
            <w:r w:rsidR="00667944">
              <w:rPr>
                <w:rFonts w:asciiTheme="minorHAnsi" w:hAnsiTheme="minorHAnsi" w:cstheme="minorHAnsi"/>
                <w:sz w:val="22"/>
                <w:szCs w:val="22"/>
                <w:lang w:val="en-US"/>
              </w:rPr>
              <w:t>20</w:t>
            </w:r>
            <w:r>
              <w:rPr>
                <w:rFonts w:asciiTheme="minorHAnsi" w:hAnsiTheme="minorHAnsi" w:cstheme="minorHAnsi"/>
                <w:sz w:val="22"/>
                <w:szCs w:val="22"/>
                <w:lang w:val="en-US"/>
              </w:rPr>
              <w:t>26</w:t>
            </w:r>
            <w:r w:rsidRPr="009E2DC3">
              <w:rPr>
                <w:rFonts w:asciiTheme="minorHAnsi" w:hAnsiTheme="minorHAnsi" w:cstheme="minorHAnsi"/>
                <w:sz w:val="22"/>
                <w:szCs w:val="22"/>
                <w:lang w:val="en-US"/>
              </w:rPr>
              <w:t xml:space="preserve"> (close to latest available historical data i.e., FY 2023) with an annual escalation of 5% from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27 onwards.</w:t>
            </w:r>
          </w:p>
          <w:p w14:paraId="1695270D" w14:textId="670942C6" w:rsidR="003A0E09"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sidRPr="00034037">
              <w:rPr>
                <w:rFonts w:asciiTheme="minorHAnsi" w:hAnsiTheme="minorHAnsi" w:cstheme="minorHAnsi"/>
                <w:sz w:val="22"/>
                <w:szCs w:val="22"/>
                <w:lang w:val="en-US"/>
              </w:rPr>
              <w:t xml:space="preserve">Selling &amp; Distribution Expenses is assumed at </w:t>
            </w:r>
            <w:r>
              <w:rPr>
                <w:rFonts w:asciiTheme="minorHAnsi" w:hAnsiTheme="minorHAnsi" w:cstheme="minorHAnsi"/>
                <w:sz w:val="22"/>
                <w:szCs w:val="22"/>
                <w:lang w:val="en-US"/>
              </w:rPr>
              <w:t>1.10</w:t>
            </w:r>
            <w:r w:rsidRPr="00701B63">
              <w:rPr>
                <w:rFonts w:asciiTheme="minorHAnsi" w:hAnsiTheme="minorHAnsi" w:cstheme="minorHAnsi"/>
                <w:sz w:val="22"/>
                <w:szCs w:val="22"/>
                <w:lang w:val="en-US"/>
              </w:rPr>
              <w:t xml:space="preserve">% of </w:t>
            </w:r>
            <w:r>
              <w:rPr>
                <w:rFonts w:asciiTheme="minorHAnsi" w:hAnsiTheme="minorHAnsi" w:cstheme="minorHAnsi"/>
                <w:sz w:val="22"/>
                <w:szCs w:val="22"/>
                <w:lang w:val="en-US"/>
              </w:rPr>
              <w:t>operational</w:t>
            </w:r>
            <w:r w:rsidRPr="00701B63">
              <w:rPr>
                <w:rFonts w:asciiTheme="minorHAnsi" w:hAnsiTheme="minorHAnsi" w:cstheme="minorHAnsi"/>
                <w:sz w:val="22"/>
                <w:szCs w:val="22"/>
                <w:lang w:val="en-US"/>
              </w:rPr>
              <w:t xml:space="preserve"> revenue throughout the forecast period </w:t>
            </w:r>
            <w:r>
              <w:rPr>
                <w:rFonts w:asciiTheme="minorHAnsi" w:hAnsiTheme="minorHAnsi" w:cstheme="minorHAnsi"/>
                <w:sz w:val="22"/>
                <w:szCs w:val="22"/>
                <w:lang w:val="en-US"/>
              </w:rPr>
              <w:t>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189B39F4" w14:textId="48E57A5A" w:rsidR="003A0E09" w:rsidRPr="000C0DC6"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In the absence of detailed Fixed Asset schedule for the provisional financial statements for the FY</w:t>
            </w:r>
            <w:r w:rsidR="00667944">
              <w:rPr>
                <w:rFonts w:asciiTheme="minorHAnsi" w:hAnsiTheme="minorHAnsi" w:cstheme="minorHAnsi"/>
                <w:sz w:val="22"/>
                <w:szCs w:val="22"/>
                <w:lang w:val="en-US"/>
              </w:rPr>
              <w:t xml:space="preserve"> </w:t>
            </w:r>
            <w:r>
              <w:rPr>
                <w:rFonts w:asciiTheme="minorHAnsi" w:hAnsiTheme="minorHAnsi" w:cstheme="minorHAnsi"/>
                <w:sz w:val="22"/>
                <w:szCs w:val="22"/>
                <w:lang w:val="en-US"/>
              </w:rPr>
              <w:t>2023, the depreciation schedule has been based on the historical trend which has resulted into a difference of amount of INR 7.84 cr. and the same is charged to P&amp;L Statement as an exceptional item in FY</w:t>
            </w:r>
            <w:r w:rsidR="00667944">
              <w:rPr>
                <w:rFonts w:asciiTheme="minorHAnsi" w:hAnsiTheme="minorHAnsi" w:cstheme="minorHAnsi"/>
                <w:sz w:val="22"/>
                <w:szCs w:val="22"/>
                <w:lang w:val="en-US"/>
              </w:rPr>
              <w:t xml:space="preserve"> </w:t>
            </w:r>
            <w:r>
              <w:rPr>
                <w:rFonts w:asciiTheme="minorHAnsi" w:hAnsiTheme="minorHAnsi" w:cstheme="minorHAnsi"/>
                <w:sz w:val="22"/>
                <w:szCs w:val="22"/>
                <w:lang w:val="en-US"/>
              </w:rPr>
              <w:t>2024.</w:t>
            </w:r>
          </w:p>
        </w:tc>
      </w:tr>
      <w:tr w:rsidR="003A0E09" w:rsidRPr="006F3D5B" w14:paraId="5C52D20F"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6120F217" w14:textId="7E1E6239" w:rsidR="003A0E09"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5.</w:t>
            </w:r>
          </w:p>
        </w:tc>
        <w:tc>
          <w:tcPr>
            <w:tcW w:w="757" w:type="pct"/>
            <w:tcBorders>
              <w:top w:val="single" w:sz="4" w:space="0" w:color="auto"/>
              <w:left w:val="single" w:sz="4" w:space="0" w:color="auto"/>
              <w:bottom w:val="single" w:sz="4" w:space="0" w:color="auto"/>
              <w:right w:val="single" w:sz="4" w:space="0" w:color="auto"/>
            </w:tcBorders>
            <w:vAlign w:val="center"/>
          </w:tcPr>
          <w:p w14:paraId="47F44135" w14:textId="19E97F47" w:rsidR="003A0E09"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Capital Expenditure (CAPEX)</w:t>
            </w:r>
          </w:p>
        </w:tc>
        <w:tc>
          <w:tcPr>
            <w:tcW w:w="3788" w:type="pct"/>
            <w:tcBorders>
              <w:top w:val="single" w:sz="4" w:space="0" w:color="auto"/>
              <w:left w:val="single" w:sz="4" w:space="0" w:color="auto"/>
              <w:bottom w:val="single" w:sz="4" w:space="0" w:color="auto"/>
              <w:right w:val="single" w:sz="4" w:space="0" w:color="auto"/>
            </w:tcBorders>
          </w:tcPr>
          <w:p w14:paraId="7CE0A0FE" w14:textId="0C8A38A2" w:rsidR="003A0E09" w:rsidRDefault="00D74EC1" w:rsidP="003A0E09">
            <w:pPr>
              <w:numPr>
                <w:ilvl w:val="1"/>
                <w:numId w:val="39"/>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data/information shared by client and collected by us during the site visit to Kashipur and Khurda Plant, It was observed that the </w:t>
            </w:r>
            <w:r>
              <w:rPr>
                <w:rFonts w:asciiTheme="minorHAnsi" w:hAnsiTheme="minorHAnsi" w:cstheme="minorHAnsi"/>
                <w:sz w:val="22"/>
                <w:szCs w:val="22"/>
                <w:lang w:val="en-US"/>
              </w:rPr>
              <w:lastRenderedPageBreak/>
              <w:t>Kashipur plant will not require any major Capex as the plant was operational at the time of survey.</w:t>
            </w:r>
          </w:p>
          <w:p w14:paraId="00767AD4" w14:textId="59D864AA" w:rsidR="00193A0A" w:rsidRPr="00193A0A" w:rsidRDefault="00D74EC1" w:rsidP="00193A0A">
            <w:pPr>
              <w:numPr>
                <w:ilvl w:val="1"/>
                <w:numId w:val="39"/>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However, the Khurda Plant will require some Capital Expenditure towards</w:t>
            </w:r>
            <w:r w:rsidR="00193A0A">
              <w:rPr>
                <w:rFonts w:asciiTheme="minorHAnsi" w:hAnsiTheme="minorHAnsi" w:cstheme="minorHAnsi"/>
                <w:sz w:val="22"/>
                <w:szCs w:val="22"/>
                <w:lang w:val="en-US"/>
              </w:rPr>
              <w:t xml:space="preserve"> repair &amp; maintenance</w:t>
            </w:r>
            <w:r>
              <w:rPr>
                <w:rFonts w:asciiTheme="minorHAnsi" w:hAnsiTheme="minorHAnsi" w:cstheme="minorHAnsi"/>
                <w:sz w:val="22"/>
                <w:szCs w:val="22"/>
                <w:lang w:val="en-US"/>
              </w:rPr>
              <w:t xml:space="preserve"> of the plant as </w:t>
            </w:r>
            <w:r w:rsidR="00193A0A">
              <w:rPr>
                <w:rFonts w:asciiTheme="minorHAnsi" w:hAnsiTheme="minorHAnsi" w:cstheme="minorHAnsi"/>
                <w:sz w:val="22"/>
                <w:szCs w:val="22"/>
                <w:lang w:val="en-US"/>
              </w:rPr>
              <w:t>it</w:t>
            </w:r>
            <w:r>
              <w:rPr>
                <w:rFonts w:asciiTheme="minorHAnsi" w:hAnsiTheme="minorHAnsi" w:cstheme="minorHAnsi"/>
                <w:sz w:val="22"/>
                <w:szCs w:val="22"/>
                <w:lang w:val="en-US"/>
              </w:rPr>
              <w:t xml:space="preserve"> has been non-operational for more than 6 months. For estimation of required Capex, we have </w:t>
            </w:r>
            <w:r w:rsidR="00C84033">
              <w:rPr>
                <w:rFonts w:asciiTheme="minorHAnsi" w:hAnsiTheme="minorHAnsi" w:cstheme="minorHAnsi"/>
                <w:sz w:val="22"/>
                <w:szCs w:val="22"/>
                <w:lang w:val="en-US"/>
              </w:rPr>
              <w:t xml:space="preserve">assumed </w:t>
            </w:r>
            <w:r w:rsidR="00193A0A">
              <w:rPr>
                <w:rFonts w:asciiTheme="minorHAnsi" w:hAnsiTheme="minorHAnsi" w:cstheme="minorHAnsi"/>
                <w:sz w:val="22"/>
                <w:szCs w:val="22"/>
                <w:lang w:val="en-US"/>
              </w:rPr>
              <w:t>15% of the FMV of the major plant and machinery of the Khurda Plant which calculates as ~ INR 9.0 cr</w:t>
            </w:r>
            <w:r w:rsidR="00C84033">
              <w:rPr>
                <w:rFonts w:asciiTheme="minorHAnsi" w:hAnsiTheme="minorHAnsi" w:cstheme="minorHAnsi"/>
                <w:sz w:val="22"/>
                <w:szCs w:val="22"/>
                <w:lang w:val="en-US"/>
              </w:rPr>
              <w:t>. to operate the plant efficiently</w:t>
            </w:r>
            <w:r w:rsidR="00193A0A">
              <w:rPr>
                <w:rFonts w:asciiTheme="minorHAnsi" w:hAnsiTheme="minorHAnsi" w:cstheme="minorHAnsi"/>
                <w:sz w:val="22"/>
                <w:szCs w:val="22"/>
                <w:lang w:val="en-US"/>
              </w:rPr>
              <w:t xml:space="preserve">. </w:t>
            </w:r>
          </w:p>
        </w:tc>
      </w:tr>
      <w:tr w:rsidR="003A0E09" w:rsidRPr="006F3D5B" w14:paraId="11913021"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3D238FA8" w14:textId="5D3D7813"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5.</w:t>
            </w:r>
          </w:p>
        </w:tc>
        <w:tc>
          <w:tcPr>
            <w:tcW w:w="757" w:type="pct"/>
            <w:tcBorders>
              <w:top w:val="single" w:sz="4" w:space="0" w:color="auto"/>
              <w:left w:val="single" w:sz="4" w:space="0" w:color="auto"/>
              <w:bottom w:val="single" w:sz="4" w:space="0" w:color="auto"/>
              <w:right w:val="single" w:sz="4" w:space="0" w:color="auto"/>
            </w:tcBorders>
            <w:vAlign w:val="center"/>
            <w:hideMark/>
          </w:tcPr>
          <w:p w14:paraId="184B07F6" w14:textId="41F2E3F6" w:rsidR="003A0E09" w:rsidRPr="006F3D5B" w:rsidRDefault="003A0E09" w:rsidP="003A0E09">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Loan</w:t>
            </w:r>
            <w:r>
              <w:rPr>
                <w:rFonts w:asciiTheme="minorHAnsi" w:hAnsiTheme="minorHAnsi" w:cstheme="minorHAnsi"/>
                <w:b/>
                <w:bCs/>
                <w:sz w:val="22"/>
                <w:szCs w:val="22"/>
                <w:lang w:val="en-US"/>
              </w:rPr>
              <w:t xml:space="preserve"> </w:t>
            </w:r>
          </w:p>
        </w:tc>
        <w:tc>
          <w:tcPr>
            <w:tcW w:w="3788" w:type="pct"/>
            <w:tcBorders>
              <w:top w:val="single" w:sz="4" w:space="0" w:color="auto"/>
              <w:left w:val="single" w:sz="4" w:space="0" w:color="auto"/>
              <w:bottom w:val="single" w:sz="4" w:space="0" w:color="auto"/>
              <w:right w:val="single" w:sz="4" w:space="0" w:color="auto"/>
            </w:tcBorders>
          </w:tcPr>
          <w:p w14:paraId="306F4525" w14:textId="1DF5AF22" w:rsidR="003A0E09" w:rsidRDefault="003A0E09" w:rsidP="005B1EC4">
            <w:pPr>
              <w:numPr>
                <w:ilvl w:val="1"/>
                <w:numId w:val="74"/>
              </w:numPr>
              <w:spacing w:before="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Entire Existing debt of INR 3,029.06</w:t>
            </w:r>
            <w:r w:rsidR="005B1EC4">
              <w:rPr>
                <w:rFonts w:asciiTheme="minorHAnsi" w:hAnsiTheme="minorHAnsi" w:cstheme="minorHAnsi"/>
                <w:sz w:val="22"/>
                <w:szCs w:val="22"/>
                <w:lang w:val="en-US"/>
              </w:rPr>
              <w:t xml:space="preserve"> cr. as per the PIM of GPIL received from the client is considered as Unsustainable Debt and the interest rate is assumed at 0.10%.</w:t>
            </w:r>
          </w:p>
          <w:p w14:paraId="2A8AF895" w14:textId="2693A58A" w:rsidR="003A0E09" w:rsidRDefault="005B1EC4" w:rsidP="005B1EC4">
            <w:pPr>
              <w:numPr>
                <w:ilvl w:val="1"/>
                <w:numId w:val="74"/>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The total debt of GPIL as per the provisional financial statements for FY23 is INR 1,250.44 Cr. However, as per the data received the total debt outstanding as on 31.03.2024 is INR 3,029.06 cr.</w:t>
            </w:r>
            <w:r w:rsidR="006A3F67">
              <w:rPr>
                <w:rFonts w:asciiTheme="minorHAnsi" w:hAnsiTheme="minorHAnsi" w:cstheme="minorHAnsi"/>
                <w:sz w:val="22"/>
                <w:szCs w:val="22"/>
                <w:lang w:val="en-US"/>
              </w:rPr>
              <w:t xml:space="preserve"> which has resulted into a difference of amount of INR 1,778.62 cr. and the same is charged to P&amp;L Statement as an exceptional item in FY</w:t>
            </w:r>
            <w:r w:rsidR="00667944">
              <w:rPr>
                <w:rFonts w:asciiTheme="minorHAnsi" w:hAnsiTheme="minorHAnsi" w:cstheme="minorHAnsi"/>
                <w:sz w:val="22"/>
                <w:szCs w:val="22"/>
                <w:lang w:val="en-US"/>
              </w:rPr>
              <w:t xml:space="preserve"> </w:t>
            </w:r>
            <w:r w:rsidR="006A3F67">
              <w:rPr>
                <w:rFonts w:asciiTheme="minorHAnsi" w:hAnsiTheme="minorHAnsi" w:cstheme="minorHAnsi"/>
                <w:sz w:val="22"/>
                <w:szCs w:val="22"/>
                <w:lang w:val="en-US"/>
              </w:rPr>
              <w:t>2024.</w:t>
            </w:r>
          </w:p>
          <w:p w14:paraId="12AA8F04" w14:textId="2A64164B" w:rsidR="003A0E09" w:rsidRPr="006A3F67" w:rsidRDefault="006A3F67" w:rsidP="005B1EC4">
            <w:pPr>
              <w:numPr>
                <w:ilvl w:val="1"/>
                <w:numId w:val="74"/>
              </w:numPr>
              <w:spacing w:before="240" w:line="360" w:lineRule="auto"/>
              <w:ind w:left="372"/>
              <w:jc w:val="both"/>
              <w:rPr>
                <w:rFonts w:asciiTheme="minorHAnsi" w:hAnsiTheme="minorHAnsi" w:cstheme="minorHAnsi"/>
                <w:sz w:val="22"/>
                <w:szCs w:val="22"/>
                <w:lang w:val="en-US"/>
              </w:rPr>
            </w:pPr>
            <w:r w:rsidRPr="006A3F67">
              <w:rPr>
                <w:rFonts w:asciiTheme="minorHAnsi" w:hAnsiTheme="minorHAnsi" w:cstheme="minorHAnsi"/>
                <w:sz w:val="22"/>
                <w:szCs w:val="22"/>
                <w:lang w:val="en-US"/>
              </w:rPr>
              <w:t>We have assumed that the 100% of the Working Capital Gap for the FY 2026 which is first full operational year post restructuring will be financed through a Working Capital Term Loan (WCTL)</w:t>
            </w:r>
            <w:r w:rsidR="003A0E09" w:rsidRPr="006A3F67">
              <w:rPr>
                <w:rFonts w:asciiTheme="minorHAnsi" w:hAnsiTheme="minorHAnsi" w:cstheme="minorHAnsi"/>
                <w:sz w:val="22"/>
                <w:szCs w:val="22"/>
                <w:lang w:val="en-US"/>
              </w:rPr>
              <w:t xml:space="preserve">. </w:t>
            </w:r>
          </w:p>
          <w:p w14:paraId="05A3BD2D" w14:textId="10669108" w:rsidR="006A3F67" w:rsidRPr="00FA7720" w:rsidRDefault="006A3F67" w:rsidP="005B1EC4">
            <w:pPr>
              <w:numPr>
                <w:ilvl w:val="1"/>
                <w:numId w:val="74"/>
              </w:numPr>
              <w:spacing w:before="240" w:line="360" w:lineRule="auto"/>
              <w:ind w:left="372"/>
              <w:jc w:val="both"/>
              <w:rPr>
                <w:rFonts w:asciiTheme="minorHAnsi" w:hAnsiTheme="minorHAnsi" w:cstheme="minorHAnsi"/>
                <w:sz w:val="22"/>
                <w:szCs w:val="22"/>
                <w:lang w:val="en-US"/>
              </w:rPr>
            </w:pPr>
            <w:r w:rsidRPr="006A3F67">
              <w:rPr>
                <w:rFonts w:asciiTheme="minorHAnsi" w:hAnsiTheme="minorHAnsi" w:cstheme="minorHAnsi"/>
                <w:sz w:val="22"/>
                <w:szCs w:val="22"/>
                <w:lang w:val="en-US"/>
              </w:rPr>
              <w:t>We have assumed that the estimated</w:t>
            </w:r>
            <w:r>
              <w:rPr>
                <w:rFonts w:asciiTheme="minorHAnsi" w:hAnsiTheme="minorHAnsi" w:cstheme="minorHAnsi"/>
                <w:sz w:val="22"/>
                <w:szCs w:val="22"/>
                <w:lang w:val="en-US"/>
              </w:rPr>
              <w:t xml:space="preserve"> required Capex of INR 9 cr. will be financed through a term loan of INR 9 cr.</w:t>
            </w:r>
          </w:p>
          <w:p w14:paraId="24677377" w14:textId="49D69B2D" w:rsidR="003A0E09" w:rsidRDefault="003A0E09" w:rsidP="005B1EC4">
            <w:pPr>
              <w:numPr>
                <w:ilvl w:val="1"/>
                <w:numId w:val="74"/>
              </w:numPr>
              <w:spacing w:before="240"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 xml:space="preserve">The interest rate for </w:t>
            </w:r>
            <w:r w:rsidR="006A3F67">
              <w:rPr>
                <w:rFonts w:asciiTheme="minorHAnsi" w:hAnsiTheme="minorHAnsi" w:cstheme="minorHAnsi"/>
                <w:sz w:val="22"/>
                <w:szCs w:val="22"/>
                <w:lang w:val="en-US"/>
              </w:rPr>
              <w:t xml:space="preserve">both </w:t>
            </w:r>
            <w:r w:rsidRPr="00FA7720">
              <w:rPr>
                <w:rFonts w:asciiTheme="minorHAnsi" w:hAnsiTheme="minorHAnsi" w:cstheme="minorHAnsi"/>
                <w:sz w:val="22"/>
                <w:szCs w:val="22"/>
                <w:lang w:val="en-US"/>
              </w:rPr>
              <w:t xml:space="preserve">the </w:t>
            </w:r>
            <w:r w:rsidR="006A3F67">
              <w:rPr>
                <w:rFonts w:asciiTheme="minorHAnsi" w:hAnsiTheme="minorHAnsi" w:cstheme="minorHAnsi"/>
                <w:sz w:val="22"/>
                <w:szCs w:val="22"/>
                <w:lang w:val="en-US"/>
              </w:rPr>
              <w:t>WCTL and Capex Loan</w:t>
            </w:r>
            <w:r w:rsidRPr="00FA7720">
              <w:rPr>
                <w:rFonts w:asciiTheme="minorHAnsi" w:hAnsiTheme="minorHAnsi" w:cstheme="minorHAnsi"/>
                <w:sz w:val="22"/>
                <w:szCs w:val="22"/>
                <w:lang w:val="en-US"/>
              </w:rPr>
              <w:t xml:space="preserve"> has been considered as 1</w:t>
            </w:r>
            <w:r w:rsidR="006A3F67">
              <w:rPr>
                <w:rFonts w:asciiTheme="minorHAnsi" w:hAnsiTheme="minorHAnsi" w:cstheme="minorHAnsi"/>
                <w:sz w:val="22"/>
                <w:szCs w:val="22"/>
                <w:lang w:val="en-US"/>
              </w:rPr>
              <w:t>4</w:t>
            </w:r>
            <w:r w:rsidRPr="00FA7720">
              <w:rPr>
                <w:rFonts w:asciiTheme="minorHAnsi" w:hAnsiTheme="minorHAnsi" w:cstheme="minorHAnsi"/>
                <w:sz w:val="22"/>
                <w:szCs w:val="22"/>
                <w:lang w:val="en-US"/>
              </w:rPr>
              <w:t>%</w:t>
            </w:r>
            <w:r w:rsidR="006A3F67">
              <w:rPr>
                <w:rFonts w:asciiTheme="minorHAnsi" w:hAnsiTheme="minorHAnsi" w:cstheme="minorHAnsi"/>
                <w:sz w:val="22"/>
                <w:szCs w:val="22"/>
                <w:lang w:val="en-US"/>
              </w:rPr>
              <w:t xml:space="preserve"> for FY 2025 and FY 2026 and thereafter as per discussion with client, the debt shall be refinanced at revised ROI of 10%.</w:t>
            </w:r>
          </w:p>
          <w:p w14:paraId="35B23B14" w14:textId="1136029F" w:rsidR="003A0E09" w:rsidRPr="00B7090F" w:rsidRDefault="006A3F67" w:rsidP="006A3F67">
            <w:pPr>
              <w:numPr>
                <w:ilvl w:val="1"/>
                <w:numId w:val="74"/>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It has been assumed that both the loans will be availed by 01.01.2025 and the </w:t>
            </w:r>
            <w:r w:rsidR="003A0E09" w:rsidRPr="00B7090F">
              <w:rPr>
                <w:rFonts w:asciiTheme="minorHAnsi" w:hAnsiTheme="minorHAnsi" w:cstheme="minorHAnsi"/>
                <w:sz w:val="22"/>
                <w:szCs w:val="22"/>
                <w:lang w:val="en-US"/>
              </w:rPr>
              <w:t>loan repayment period will be from FY 2025 to FY 203</w:t>
            </w:r>
            <w:r>
              <w:rPr>
                <w:rFonts w:asciiTheme="minorHAnsi" w:hAnsiTheme="minorHAnsi" w:cstheme="minorHAnsi"/>
                <w:sz w:val="22"/>
                <w:szCs w:val="22"/>
                <w:lang w:val="en-US"/>
              </w:rPr>
              <w:t>3</w:t>
            </w:r>
            <w:r w:rsidR="003A0E09" w:rsidRPr="00B7090F">
              <w:rPr>
                <w:rFonts w:asciiTheme="minorHAnsi" w:hAnsiTheme="minorHAnsi" w:cstheme="minorHAnsi"/>
                <w:sz w:val="22"/>
                <w:szCs w:val="22"/>
                <w:lang w:val="en-US"/>
              </w:rPr>
              <w:t>.</w:t>
            </w:r>
          </w:p>
        </w:tc>
      </w:tr>
      <w:tr w:rsidR="003A0E09" w:rsidRPr="006F3D5B" w14:paraId="659AC805"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09F02EDE" w14:textId="5DE255FB"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6.</w:t>
            </w:r>
          </w:p>
        </w:tc>
        <w:tc>
          <w:tcPr>
            <w:tcW w:w="757" w:type="pct"/>
            <w:tcBorders>
              <w:top w:val="single" w:sz="4" w:space="0" w:color="auto"/>
              <w:left w:val="single" w:sz="4" w:space="0" w:color="auto"/>
              <w:bottom w:val="single" w:sz="4" w:space="0" w:color="auto"/>
              <w:right w:val="single" w:sz="4" w:space="0" w:color="auto"/>
            </w:tcBorders>
            <w:vAlign w:val="center"/>
          </w:tcPr>
          <w:p w14:paraId="5E42BC0F" w14:textId="2EA2AA7E" w:rsidR="003A0E09" w:rsidRPr="006F3D5B"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Working Capital</w:t>
            </w:r>
          </w:p>
        </w:tc>
        <w:tc>
          <w:tcPr>
            <w:tcW w:w="3788" w:type="pct"/>
            <w:tcBorders>
              <w:top w:val="single" w:sz="4" w:space="0" w:color="auto"/>
              <w:left w:val="single" w:sz="4" w:space="0" w:color="auto"/>
              <w:bottom w:val="single" w:sz="4" w:space="0" w:color="auto"/>
              <w:right w:val="single" w:sz="4" w:space="0" w:color="auto"/>
            </w:tcBorders>
            <w:shd w:val="clear" w:color="auto" w:fill="auto"/>
          </w:tcPr>
          <w:p w14:paraId="0D28C3B3" w14:textId="0942669E" w:rsidR="006A3F67" w:rsidRDefault="006A3F67" w:rsidP="006A3F67">
            <w:pPr>
              <w:numPr>
                <w:ilvl w:val="1"/>
                <w:numId w:val="75"/>
              </w:numPr>
              <w:spacing w:before="240" w:after="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discussion with the client, Inventories of INR 1,054.41 Cr. and Trade Payables </w:t>
            </w:r>
            <w:r w:rsidR="008D1454">
              <w:rPr>
                <w:rFonts w:asciiTheme="minorHAnsi" w:hAnsiTheme="minorHAnsi" w:cstheme="minorHAnsi"/>
                <w:sz w:val="22"/>
                <w:szCs w:val="22"/>
                <w:lang w:val="en-US"/>
              </w:rPr>
              <w:t xml:space="preserve">of INR 763.32 Cr. as per the provisional financials of FY </w:t>
            </w:r>
            <w:r w:rsidR="008D1454">
              <w:rPr>
                <w:rFonts w:asciiTheme="minorHAnsi" w:hAnsiTheme="minorHAnsi" w:cstheme="minorHAnsi"/>
                <w:sz w:val="22"/>
                <w:szCs w:val="22"/>
                <w:lang w:val="en-US"/>
              </w:rPr>
              <w:lastRenderedPageBreak/>
              <w:t>2023 is considered to be written off and shown as an exceptional item in the P&amp;L Statement of FY</w:t>
            </w:r>
            <w:r w:rsidR="00667944">
              <w:rPr>
                <w:rFonts w:asciiTheme="minorHAnsi" w:hAnsiTheme="minorHAnsi" w:cstheme="minorHAnsi"/>
                <w:sz w:val="22"/>
                <w:szCs w:val="22"/>
                <w:lang w:val="en-US"/>
              </w:rPr>
              <w:t xml:space="preserve"> </w:t>
            </w:r>
            <w:r w:rsidR="008D1454">
              <w:rPr>
                <w:rFonts w:asciiTheme="minorHAnsi" w:hAnsiTheme="minorHAnsi" w:cstheme="minorHAnsi"/>
                <w:sz w:val="22"/>
                <w:szCs w:val="22"/>
                <w:lang w:val="en-US"/>
              </w:rPr>
              <w:t>2024.</w:t>
            </w:r>
          </w:p>
          <w:p w14:paraId="2B8CB515" w14:textId="380F6435" w:rsidR="008D1454" w:rsidRDefault="008D1454" w:rsidP="006A3F67">
            <w:pPr>
              <w:numPr>
                <w:ilvl w:val="1"/>
                <w:numId w:val="75"/>
              </w:numPr>
              <w:spacing w:before="240" w:after="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As per the discussion with the client, the following table exhibits calculation with respect to write-off of Trade Receivables as per the provisional financials of FY 2023:</w:t>
            </w:r>
          </w:p>
          <w:tbl>
            <w:tblPr>
              <w:tblW w:w="6522" w:type="dxa"/>
              <w:tblInd w:w="314" w:type="dxa"/>
              <w:tblLayout w:type="fixed"/>
              <w:tblLook w:val="04A0" w:firstRow="1" w:lastRow="0" w:firstColumn="1" w:lastColumn="0" w:noHBand="0" w:noVBand="1"/>
            </w:tblPr>
            <w:tblGrid>
              <w:gridCol w:w="4821"/>
              <w:gridCol w:w="1701"/>
            </w:tblGrid>
            <w:tr w:rsidR="008D1454" w14:paraId="0211F354" w14:textId="77777777" w:rsidTr="007D4963">
              <w:trPr>
                <w:trHeight w:val="288"/>
              </w:trPr>
              <w:tc>
                <w:tcPr>
                  <w:tcW w:w="482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092DB8" w14:textId="77777777" w:rsidR="008D1454" w:rsidRDefault="008D1454" w:rsidP="00CA51B7">
                  <w:pPr>
                    <w:spacing w:line="276" w:lineRule="auto"/>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701" w:type="dxa"/>
                  <w:tcBorders>
                    <w:top w:val="single" w:sz="4" w:space="0" w:color="auto"/>
                    <w:left w:val="nil"/>
                    <w:bottom w:val="single" w:sz="4" w:space="0" w:color="auto"/>
                    <w:right w:val="single" w:sz="4" w:space="0" w:color="auto"/>
                  </w:tcBorders>
                  <w:shd w:val="clear" w:color="000000" w:fill="002060"/>
                  <w:noWrap/>
                  <w:vAlign w:val="center"/>
                  <w:hideMark/>
                </w:tcPr>
                <w:p w14:paraId="432BCADA" w14:textId="3E58B595" w:rsidR="008D1454" w:rsidRDefault="008D1454" w:rsidP="007D4963">
                  <w:pPr>
                    <w:spacing w:line="276" w:lineRule="auto"/>
                    <w:ind w:left="-109" w:right="-105"/>
                    <w:jc w:val="center"/>
                    <w:rPr>
                      <w:rFonts w:ascii="Calibri" w:hAnsi="Calibri" w:cs="Calibri"/>
                      <w:b/>
                      <w:bCs/>
                      <w:color w:val="FFFFFF"/>
                      <w:sz w:val="22"/>
                      <w:szCs w:val="22"/>
                    </w:rPr>
                  </w:pPr>
                  <w:r>
                    <w:rPr>
                      <w:rFonts w:ascii="Calibri" w:hAnsi="Calibri" w:cs="Calibri"/>
                      <w:b/>
                      <w:bCs/>
                      <w:color w:val="FFFFFF"/>
                      <w:sz w:val="22"/>
                      <w:szCs w:val="22"/>
                    </w:rPr>
                    <w:t xml:space="preserve">Amount </w:t>
                  </w:r>
                  <w:r w:rsidR="007D4963">
                    <w:rPr>
                      <w:rFonts w:ascii="Calibri" w:hAnsi="Calibri" w:cs="Calibri"/>
                      <w:b/>
                      <w:bCs/>
                      <w:color w:val="FFFFFF"/>
                      <w:sz w:val="22"/>
                      <w:szCs w:val="22"/>
                    </w:rPr>
                    <w:t>(</w:t>
                  </w:r>
                  <w:r>
                    <w:rPr>
                      <w:rFonts w:ascii="Calibri" w:hAnsi="Calibri" w:cs="Calibri"/>
                      <w:b/>
                      <w:bCs/>
                      <w:color w:val="FFFFFF"/>
                      <w:sz w:val="22"/>
                      <w:szCs w:val="22"/>
                    </w:rPr>
                    <w:t>INR Cr.</w:t>
                  </w:r>
                  <w:r w:rsidR="007D4963">
                    <w:rPr>
                      <w:rFonts w:ascii="Calibri" w:hAnsi="Calibri" w:cs="Calibri"/>
                      <w:b/>
                      <w:bCs/>
                      <w:color w:val="FFFFFF"/>
                      <w:sz w:val="22"/>
                      <w:szCs w:val="22"/>
                    </w:rPr>
                    <w:t>)</w:t>
                  </w:r>
                </w:p>
              </w:tc>
            </w:tr>
            <w:tr w:rsidR="008D1454" w14:paraId="52543F06"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05B080BC" w14:textId="09F72395"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Opening Debtors as on Mar</w:t>
                  </w:r>
                  <w:r w:rsidR="00667944">
                    <w:rPr>
                      <w:rFonts w:ascii="Calibri" w:hAnsi="Calibri" w:cs="Calibri"/>
                      <w:b/>
                      <w:bCs/>
                      <w:color w:val="000000"/>
                      <w:sz w:val="22"/>
                      <w:szCs w:val="22"/>
                    </w:rPr>
                    <w:t xml:space="preserve"> 20</w:t>
                  </w:r>
                  <w:r>
                    <w:rPr>
                      <w:rFonts w:ascii="Calibri" w:hAnsi="Calibri" w:cs="Calibri"/>
                      <w:b/>
                      <w:bCs/>
                      <w:color w:val="000000"/>
                      <w:sz w:val="22"/>
                      <w:szCs w:val="22"/>
                    </w:rPr>
                    <w:t>23 (P)</w:t>
                  </w:r>
                </w:p>
              </w:tc>
              <w:tc>
                <w:tcPr>
                  <w:tcW w:w="1701" w:type="dxa"/>
                  <w:tcBorders>
                    <w:top w:val="nil"/>
                    <w:left w:val="nil"/>
                    <w:bottom w:val="single" w:sz="4" w:space="0" w:color="auto"/>
                    <w:right w:val="single" w:sz="4" w:space="0" w:color="auto"/>
                  </w:tcBorders>
                  <w:shd w:val="clear" w:color="auto" w:fill="auto"/>
                  <w:noWrap/>
                  <w:vAlign w:val="center"/>
                  <w:hideMark/>
                </w:tcPr>
                <w:p w14:paraId="5F476E02" w14:textId="38CD8964"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1,403.83</w:t>
                  </w:r>
                </w:p>
              </w:tc>
            </w:tr>
            <w:tr w:rsidR="008D1454" w14:paraId="73023DF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0502A0DA" w14:textId="31D347B9" w:rsidR="008D1454" w:rsidRDefault="008D1454" w:rsidP="00667944">
                  <w:pPr>
                    <w:spacing w:line="276" w:lineRule="auto"/>
                    <w:ind w:right="33"/>
                    <w:jc w:val="both"/>
                    <w:rPr>
                      <w:rFonts w:ascii="Calibri" w:hAnsi="Calibri" w:cs="Calibri"/>
                      <w:color w:val="000000"/>
                      <w:sz w:val="22"/>
                      <w:szCs w:val="22"/>
                    </w:rPr>
                  </w:pPr>
                  <w:r>
                    <w:rPr>
                      <w:rFonts w:ascii="Calibri" w:hAnsi="Calibri" w:cs="Calibri"/>
                      <w:b/>
                      <w:bCs/>
                      <w:color w:val="000000"/>
                      <w:sz w:val="22"/>
                      <w:szCs w:val="22"/>
                    </w:rPr>
                    <w:t>Less:</w:t>
                  </w:r>
                  <w:r w:rsidR="004224B1">
                    <w:rPr>
                      <w:rFonts w:ascii="Calibri" w:hAnsi="Calibri" w:cs="Calibri"/>
                      <w:color w:val="000000"/>
                      <w:sz w:val="22"/>
                      <w:szCs w:val="22"/>
                    </w:rPr>
                    <w:t xml:space="preserve"> Debtors considered as </w:t>
                  </w:r>
                  <w:r>
                    <w:rPr>
                      <w:rFonts w:ascii="Calibri" w:hAnsi="Calibri" w:cs="Calibri"/>
                      <w:color w:val="000000"/>
                      <w:sz w:val="22"/>
                      <w:szCs w:val="22"/>
                    </w:rPr>
                    <w:t>misleading/overstated as per Forensic Audit Report:</w:t>
                  </w:r>
                </w:p>
              </w:tc>
              <w:tc>
                <w:tcPr>
                  <w:tcW w:w="1701" w:type="dxa"/>
                  <w:tcBorders>
                    <w:top w:val="nil"/>
                    <w:left w:val="nil"/>
                    <w:bottom w:val="single" w:sz="4" w:space="0" w:color="auto"/>
                    <w:right w:val="single" w:sz="4" w:space="0" w:color="auto"/>
                  </w:tcBorders>
                  <w:shd w:val="clear" w:color="auto" w:fill="auto"/>
                  <w:noWrap/>
                  <w:vAlign w:val="center"/>
                  <w:hideMark/>
                </w:tcPr>
                <w:p w14:paraId="50E16C3D" w14:textId="401CA043" w:rsidR="008D1454" w:rsidRDefault="008D1454" w:rsidP="00CA51B7">
                  <w:pPr>
                    <w:spacing w:line="276" w:lineRule="auto"/>
                    <w:jc w:val="center"/>
                    <w:rPr>
                      <w:rFonts w:ascii="Calibri" w:hAnsi="Calibri" w:cs="Calibri"/>
                      <w:color w:val="000000"/>
                      <w:sz w:val="22"/>
                      <w:szCs w:val="22"/>
                    </w:rPr>
                  </w:pPr>
                </w:p>
              </w:tc>
            </w:tr>
            <w:tr w:rsidR="008D1454" w14:paraId="4F57D83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38103CD2"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India Power Corporation Ltd</w:t>
                  </w:r>
                </w:p>
              </w:tc>
              <w:tc>
                <w:tcPr>
                  <w:tcW w:w="1701" w:type="dxa"/>
                  <w:tcBorders>
                    <w:top w:val="nil"/>
                    <w:left w:val="nil"/>
                    <w:bottom w:val="single" w:sz="4" w:space="0" w:color="auto"/>
                    <w:right w:val="single" w:sz="4" w:space="0" w:color="auto"/>
                  </w:tcBorders>
                  <w:shd w:val="clear" w:color="auto" w:fill="auto"/>
                  <w:noWrap/>
                  <w:vAlign w:val="center"/>
                  <w:hideMark/>
                </w:tcPr>
                <w:p w14:paraId="61FA0327" w14:textId="31A24134"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115.15</w:t>
                  </w:r>
                </w:p>
              </w:tc>
            </w:tr>
            <w:tr w:rsidR="008D1454" w14:paraId="5A1751CD"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780EA924"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Tirupati Conductors Pvt Ltd</w:t>
                  </w:r>
                </w:p>
              </w:tc>
              <w:tc>
                <w:tcPr>
                  <w:tcW w:w="1701" w:type="dxa"/>
                  <w:tcBorders>
                    <w:top w:val="nil"/>
                    <w:left w:val="nil"/>
                    <w:bottom w:val="single" w:sz="4" w:space="0" w:color="auto"/>
                    <w:right w:val="single" w:sz="4" w:space="0" w:color="auto"/>
                  </w:tcBorders>
                  <w:shd w:val="clear" w:color="auto" w:fill="auto"/>
                  <w:noWrap/>
                  <w:vAlign w:val="center"/>
                  <w:hideMark/>
                </w:tcPr>
                <w:p w14:paraId="657BD13F" w14:textId="3FB67EE5"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223.00</w:t>
                  </w:r>
                </w:p>
              </w:tc>
            </w:tr>
            <w:tr w:rsidR="008D1454" w14:paraId="5E35A8CB"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4BA9FF3D"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Kunj Alloys Pvt Ltd</w:t>
                  </w:r>
                </w:p>
              </w:tc>
              <w:tc>
                <w:tcPr>
                  <w:tcW w:w="1701" w:type="dxa"/>
                  <w:tcBorders>
                    <w:top w:val="nil"/>
                    <w:left w:val="nil"/>
                    <w:bottom w:val="single" w:sz="4" w:space="0" w:color="auto"/>
                    <w:right w:val="single" w:sz="4" w:space="0" w:color="auto"/>
                  </w:tcBorders>
                  <w:shd w:val="clear" w:color="auto" w:fill="auto"/>
                  <w:noWrap/>
                  <w:vAlign w:val="center"/>
                  <w:hideMark/>
                </w:tcPr>
                <w:p w14:paraId="53B191DD" w14:textId="3F8B29F3"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245.79</w:t>
                  </w:r>
                </w:p>
              </w:tc>
            </w:tr>
            <w:tr w:rsidR="008D1454" w14:paraId="5135CF29"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4B9967F6"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Gupta Power Technologies Pvt Ltd</w:t>
                  </w:r>
                </w:p>
              </w:tc>
              <w:tc>
                <w:tcPr>
                  <w:tcW w:w="1701" w:type="dxa"/>
                  <w:tcBorders>
                    <w:top w:val="nil"/>
                    <w:left w:val="nil"/>
                    <w:bottom w:val="single" w:sz="4" w:space="0" w:color="auto"/>
                    <w:right w:val="single" w:sz="4" w:space="0" w:color="auto"/>
                  </w:tcBorders>
                  <w:shd w:val="clear" w:color="auto" w:fill="auto"/>
                  <w:noWrap/>
                  <w:vAlign w:val="center"/>
                  <w:hideMark/>
                </w:tcPr>
                <w:p w14:paraId="573617A4" w14:textId="0294ACB9"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152.70</w:t>
                  </w:r>
                </w:p>
              </w:tc>
            </w:tr>
            <w:tr w:rsidR="008D1454" w14:paraId="4DD2EFF0"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185936E8" w14:textId="77777777" w:rsidR="008D1454" w:rsidRDefault="008D1454" w:rsidP="00CA51B7">
                  <w:pPr>
                    <w:spacing w:line="276" w:lineRule="auto"/>
                    <w:rPr>
                      <w:rFonts w:ascii="Calibri" w:hAnsi="Calibri" w:cs="Calibri"/>
                      <w:color w:val="000000"/>
                      <w:sz w:val="22"/>
                      <w:szCs w:val="22"/>
                    </w:rPr>
                  </w:pPr>
                  <w:r>
                    <w:rPr>
                      <w:rFonts w:ascii="Calibri" w:hAnsi="Calibri" w:cs="Calibri"/>
                      <w:b/>
                      <w:bCs/>
                      <w:color w:val="000000"/>
                      <w:sz w:val="22"/>
                      <w:szCs w:val="22"/>
                    </w:rPr>
                    <w:t>Less:</w:t>
                  </w:r>
                  <w:r>
                    <w:rPr>
                      <w:rFonts w:ascii="Calibri" w:hAnsi="Calibri" w:cs="Calibri"/>
                      <w:color w:val="000000"/>
                      <w:sz w:val="22"/>
                      <w:szCs w:val="22"/>
                    </w:rPr>
                    <w:t xml:space="preserve"> Debtors more than 6 months old</w:t>
                  </w:r>
                </w:p>
              </w:tc>
              <w:tc>
                <w:tcPr>
                  <w:tcW w:w="1701" w:type="dxa"/>
                  <w:tcBorders>
                    <w:top w:val="nil"/>
                    <w:left w:val="nil"/>
                    <w:bottom w:val="single" w:sz="4" w:space="0" w:color="auto"/>
                    <w:right w:val="single" w:sz="4" w:space="0" w:color="auto"/>
                  </w:tcBorders>
                  <w:shd w:val="clear" w:color="auto" w:fill="auto"/>
                  <w:noWrap/>
                  <w:vAlign w:val="center"/>
                  <w:hideMark/>
                </w:tcPr>
                <w:p w14:paraId="319C220C" w14:textId="17D464E5"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94.52</w:t>
                  </w:r>
                </w:p>
              </w:tc>
            </w:tr>
            <w:tr w:rsidR="008D1454" w14:paraId="75CD189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304BB244"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Sub-total</w:t>
                  </w:r>
                </w:p>
              </w:tc>
              <w:tc>
                <w:tcPr>
                  <w:tcW w:w="1701" w:type="dxa"/>
                  <w:tcBorders>
                    <w:top w:val="nil"/>
                    <w:left w:val="nil"/>
                    <w:bottom w:val="single" w:sz="4" w:space="0" w:color="auto"/>
                    <w:right w:val="single" w:sz="4" w:space="0" w:color="auto"/>
                  </w:tcBorders>
                  <w:shd w:val="clear" w:color="auto" w:fill="auto"/>
                  <w:noWrap/>
                  <w:vAlign w:val="center"/>
                  <w:hideMark/>
                </w:tcPr>
                <w:p w14:paraId="630299A4" w14:textId="193ABDD3"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831.16</w:t>
                  </w:r>
                </w:p>
              </w:tc>
            </w:tr>
            <w:tr w:rsidR="008D1454" w14:paraId="1F855B74"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8356E43"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Net</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14D3E1AD" w14:textId="40AB13E1"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572.67</w:t>
                  </w:r>
                </w:p>
              </w:tc>
            </w:tr>
            <w:tr w:rsidR="008D1454" w14:paraId="21A61127"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5A122E0E" w14:textId="77777777" w:rsidR="008D1454" w:rsidRDefault="008D1454" w:rsidP="00CA51B7">
                  <w:pPr>
                    <w:spacing w:line="276" w:lineRule="auto"/>
                    <w:rPr>
                      <w:rFonts w:ascii="Calibri" w:hAnsi="Calibri" w:cs="Calibri"/>
                      <w:color w:val="000000"/>
                      <w:sz w:val="22"/>
                      <w:szCs w:val="22"/>
                    </w:rPr>
                  </w:pPr>
                  <w:r>
                    <w:rPr>
                      <w:rFonts w:ascii="Calibri" w:hAnsi="Calibri" w:cs="Calibri"/>
                      <w:color w:val="000000"/>
                      <w:sz w:val="22"/>
                      <w:szCs w:val="22"/>
                    </w:rPr>
                    <w:t>Probability of Realisation</w:t>
                  </w:r>
                </w:p>
              </w:tc>
              <w:tc>
                <w:tcPr>
                  <w:tcW w:w="1701" w:type="dxa"/>
                  <w:tcBorders>
                    <w:top w:val="nil"/>
                    <w:left w:val="nil"/>
                    <w:bottom w:val="single" w:sz="4" w:space="0" w:color="auto"/>
                    <w:right w:val="single" w:sz="4" w:space="0" w:color="auto"/>
                  </w:tcBorders>
                  <w:shd w:val="clear" w:color="auto" w:fill="auto"/>
                  <w:noWrap/>
                  <w:vAlign w:val="center"/>
                  <w:hideMark/>
                </w:tcPr>
                <w:p w14:paraId="067DC2C7" w14:textId="77777777"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48%</w:t>
                  </w:r>
                </w:p>
              </w:tc>
            </w:tr>
            <w:tr w:rsidR="008D1454" w14:paraId="36C4D191"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AECDC3B"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Net Realisable Debtors</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6BC9C62E" w14:textId="27597B81"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275.00</w:t>
                  </w:r>
                </w:p>
              </w:tc>
            </w:tr>
          </w:tbl>
          <w:p w14:paraId="41841594" w14:textId="77777777" w:rsidR="008D1454" w:rsidRDefault="008D1454" w:rsidP="00CA51B7">
            <w:pPr>
              <w:ind w:left="720"/>
              <w:rPr>
                <w:rFonts w:asciiTheme="minorHAnsi" w:hAnsiTheme="minorHAnsi" w:cstheme="minorHAnsi"/>
                <w:sz w:val="22"/>
                <w:szCs w:val="22"/>
                <w:lang w:val="en-US"/>
              </w:rPr>
            </w:pPr>
          </w:p>
          <w:p w14:paraId="2F42DA85" w14:textId="542DE74D" w:rsidR="003A0E09" w:rsidRPr="00FA7720" w:rsidRDefault="003A0E09" w:rsidP="00A06E2A">
            <w:pPr>
              <w:numPr>
                <w:ilvl w:val="1"/>
                <w:numId w:val="75"/>
              </w:numPr>
              <w:spacing w:after="240" w:line="360" w:lineRule="auto"/>
              <w:ind w:left="367"/>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 xml:space="preserve">As per the historical trends of the company and the discussion held with the </w:t>
            </w:r>
            <w:r w:rsidR="00A06E2A">
              <w:rPr>
                <w:rFonts w:asciiTheme="minorHAnsi" w:hAnsiTheme="minorHAnsi" w:cstheme="minorHAnsi"/>
                <w:sz w:val="22"/>
                <w:szCs w:val="22"/>
                <w:lang w:val="en-US"/>
              </w:rPr>
              <w:t>client</w:t>
            </w:r>
            <w:r w:rsidRPr="00FA7720">
              <w:rPr>
                <w:rFonts w:asciiTheme="minorHAnsi" w:hAnsiTheme="minorHAnsi" w:cstheme="minorHAnsi"/>
                <w:sz w:val="22"/>
                <w:szCs w:val="22"/>
                <w:lang w:val="en-US"/>
              </w:rPr>
              <w:t>, the following assumptions are made related to working capital:</w:t>
            </w:r>
          </w:p>
          <w:tbl>
            <w:tblPr>
              <w:tblStyle w:val="TableGrid"/>
              <w:tblW w:w="6522" w:type="dxa"/>
              <w:tblInd w:w="314" w:type="dxa"/>
              <w:tblLayout w:type="fixed"/>
              <w:tblLook w:val="04A0" w:firstRow="1" w:lastRow="0" w:firstColumn="1" w:lastColumn="0" w:noHBand="0" w:noVBand="1"/>
            </w:tblPr>
            <w:tblGrid>
              <w:gridCol w:w="2659"/>
              <w:gridCol w:w="1931"/>
              <w:gridCol w:w="1932"/>
            </w:tblGrid>
            <w:tr w:rsidR="003A0E09" w:rsidRPr="00FA7720" w14:paraId="66DE9C05" w14:textId="77777777" w:rsidTr="007D4963">
              <w:tc>
                <w:tcPr>
                  <w:tcW w:w="2038" w:type="pct"/>
                  <w:shd w:val="clear" w:color="auto" w:fill="002060"/>
                </w:tcPr>
                <w:p w14:paraId="32C5F942" w14:textId="77777777" w:rsidR="003A0E09" w:rsidRPr="00FA7720" w:rsidRDefault="003A0E09" w:rsidP="00A06E2A">
                  <w:pPr>
                    <w:spacing w:line="360" w:lineRule="auto"/>
                    <w:rPr>
                      <w:rFonts w:asciiTheme="minorHAnsi" w:hAnsiTheme="minorHAnsi" w:cstheme="minorHAnsi"/>
                      <w:b/>
                      <w:bCs/>
                      <w:sz w:val="22"/>
                      <w:szCs w:val="22"/>
                      <w:lang w:val="en-US"/>
                    </w:rPr>
                  </w:pPr>
                  <w:r w:rsidRPr="00FA7720">
                    <w:rPr>
                      <w:rFonts w:asciiTheme="minorHAnsi" w:hAnsiTheme="minorHAnsi" w:cstheme="minorHAnsi"/>
                      <w:b/>
                      <w:bCs/>
                      <w:sz w:val="22"/>
                      <w:szCs w:val="22"/>
                      <w:lang w:val="en-US"/>
                    </w:rPr>
                    <w:t>Particulars</w:t>
                  </w:r>
                </w:p>
              </w:tc>
              <w:tc>
                <w:tcPr>
                  <w:tcW w:w="1480" w:type="pct"/>
                  <w:shd w:val="clear" w:color="auto" w:fill="002060"/>
                </w:tcPr>
                <w:p w14:paraId="6FF823C1" w14:textId="39FAFB6E" w:rsidR="003A0E09" w:rsidRPr="00FA7720" w:rsidRDefault="00A06E2A"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FY 2024 &amp; 2025</w:t>
                  </w:r>
                </w:p>
              </w:tc>
              <w:tc>
                <w:tcPr>
                  <w:tcW w:w="1481" w:type="pct"/>
                  <w:shd w:val="clear" w:color="auto" w:fill="002060"/>
                </w:tcPr>
                <w:p w14:paraId="1D808798" w14:textId="18372F99" w:rsidR="003A0E09" w:rsidRPr="00FA7720" w:rsidRDefault="00A06E2A" w:rsidP="00667944">
                  <w:pPr>
                    <w:spacing w:line="360" w:lineRule="auto"/>
                    <w:ind w:left="-109" w:right="-105"/>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FY 2026 Onwards</w:t>
                  </w:r>
                </w:p>
              </w:tc>
            </w:tr>
            <w:tr w:rsidR="003A0E09" w:rsidRPr="00FA7720" w14:paraId="1A44C722" w14:textId="77777777" w:rsidTr="007D4963">
              <w:tc>
                <w:tcPr>
                  <w:tcW w:w="2038" w:type="pct"/>
                </w:tcPr>
                <w:p w14:paraId="051468CD" w14:textId="77777777" w:rsidR="003A0E09" w:rsidRPr="00FA7720" w:rsidRDefault="003A0E09" w:rsidP="003A0E09">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Sales Outstanding</w:t>
                  </w:r>
                </w:p>
              </w:tc>
              <w:tc>
                <w:tcPr>
                  <w:tcW w:w="1480" w:type="pct"/>
                </w:tcPr>
                <w:p w14:paraId="7B05330C" w14:textId="3E6564E7"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w:t>
                  </w:r>
                  <w:r w:rsidR="003A0E09" w:rsidRPr="00FA7720">
                    <w:rPr>
                      <w:rFonts w:asciiTheme="minorHAnsi" w:hAnsiTheme="minorHAnsi" w:cstheme="minorHAnsi"/>
                      <w:sz w:val="22"/>
                      <w:szCs w:val="22"/>
                      <w:lang w:val="en-US"/>
                    </w:rPr>
                    <w:t>30.0 Days</w:t>
                  </w:r>
                </w:p>
              </w:tc>
              <w:tc>
                <w:tcPr>
                  <w:tcW w:w="1481" w:type="pct"/>
                </w:tcPr>
                <w:p w14:paraId="11844481" w14:textId="752B2874"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90</w:t>
                  </w:r>
                  <w:r w:rsidR="003A0E09" w:rsidRPr="00FA7720">
                    <w:rPr>
                      <w:rFonts w:asciiTheme="minorHAnsi" w:hAnsiTheme="minorHAnsi" w:cstheme="minorHAnsi"/>
                      <w:sz w:val="22"/>
                      <w:szCs w:val="22"/>
                      <w:lang w:val="en-US"/>
                    </w:rPr>
                    <w:t>.0 Days</w:t>
                  </w:r>
                </w:p>
              </w:tc>
            </w:tr>
            <w:tr w:rsidR="003A0E09" w:rsidRPr="00FA7720" w14:paraId="531237DC" w14:textId="77777777" w:rsidTr="007D4963">
              <w:tc>
                <w:tcPr>
                  <w:tcW w:w="2038" w:type="pct"/>
                </w:tcPr>
                <w:p w14:paraId="5B9814A7" w14:textId="46602D6F" w:rsidR="003A0E09" w:rsidRPr="00FA7720" w:rsidRDefault="004224B1" w:rsidP="004224B1">
                  <w:pPr>
                    <w:spacing w:line="360" w:lineRule="auto"/>
                    <w:ind w:right="-228"/>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Days Inventory </w:t>
                  </w:r>
                  <w:r w:rsidR="003A0E09" w:rsidRPr="00FA7720">
                    <w:rPr>
                      <w:rFonts w:asciiTheme="minorHAnsi" w:hAnsiTheme="minorHAnsi" w:cstheme="minorHAnsi"/>
                      <w:sz w:val="22"/>
                      <w:szCs w:val="22"/>
                      <w:lang w:val="en-US"/>
                    </w:rPr>
                    <w:t>Outstanding</w:t>
                  </w:r>
                </w:p>
              </w:tc>
              <w:tc>
                <w:tcPr>
                  <w:tcW w:w="1480" w:type="pct"/>
                </w:tcPr>
                <w:p w14:paraId="745D386F" w14:textId="4F285BD1"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w:t>
                  </w:r>
                  <w:r w:rsidR="003A0E09" w:rsidRPr="00FA7720">
                    <w:rPr>
                      <w:rFonts w:asciiTheme="minorHAnsi" w:hAnsiTheme="minorHAnsi" w:cstheme="minorHAnsi"/>
                      <w:sz w:val="22"/>
                      <w:szCs w:val="22"/>
                      <w:lang w:val="en-US"/>
                    </w:rPr>
                    <w:t>0.0 Days</w:t>
                  </w:r>
                </w:p>
              </w:tc>
              <w:tc>
                <w:tcPr>
                  <w:tcW w:w="1481" w:type="pct"/>
                </w:tcPr>
                <w:p w14:paraId="374AFE80" w14:textId="693517C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60</w:t>
                  </w:r>
                  <w:r w:rsidR="003A0E09" w:rsidRPr="00FA7720">
                    <w:rPr>
                      <w:rFonts w:asciiTheme="minorHAnsi" w:hAnsiTheme="minorHAnsi" w:cstheme="minorHAnsi"/>
                      <w:sz w:val="22"/>
                      <w:szCs w:val="22"/>
                      <w:lang w:val="en-US"/>
                    </w:rPr>
                    <w:t>.0 Days</w:t>
                  </w:r>
                </w:p>
              </w:tc>
            </w:tr>
            <w:tr w:rsidR="003A0E09" w:rsidRPr="00FA7720" w14:paraId="29B1C1F9" w14:textId="77777777" w:rsidTr="007D4963">
              <w:tc>
                <w:tcPr>
                  <w:tcW w:w="2038" w:type="pct"/>
                </w:tcPr>
                <w:p w14:paraId="7CF5D812" w14:textId="77777777" w:rsidR="003A0E09" w:rsidRPr="00FA7720" w:rsidRDefault="003A0E09" w:rsidP="003A0E09">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Payables Outstanding</w:t>
                  </w:r>
                </w:p>
              </w:tc>
              <w:tc>
                <w:tcPr>
                  <w:tcW w:w="1480" w:type="pct"/>
                </w:tcPr>
                <w:p w14:paraId="7E6F32FB" w14:textId="5E8A8D7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8</w:t>
                  </w:r>
                  <w:r w:rsidR="003A0E09" w:rsidRPr="00FA7720">
                    <w:rPr>
                      <w:rFonts w:asciiTheme="minorHAnsi" w:hAnsiTheme="minorHAnsi" w:cstheme="minorHAnsi"/>
                      <w:sz w:val="22"/>
                      <w:szCs w:val="22"/>
                      <w:lang w:val="en-US"/>
                    </w:rPr>
                    <w:t>0.0 Days</w:t>
                  </w:r>
                </w:p>
              </w:tc>
              <w:tc>
                <w:tcPr>
                  <w:tcW w:w="1481" w:type="pct"/>
                </w:tcPr>
                <w:p w14:paraId="0B03BE8C" w14:textId="291FEEB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40</w:t>
                  </w:r>
                  <w:r w:rsidR="003A0E09" w:rsidRPr="00FA7720">
                    <w:rPr>
                      <w:rFonts w:asciiTheme="minorHAnsi" w:hAnsiTheme="minorHAnsi" w:cstheme="minorHAnsi"/>
                      <w:sz w:val="22"/>
                      <w:szCs w:val="22"/>
                      <w:lang w:val="en-US"/>
                    </w:rPr>
                    <w:t>.0 Days</w:t>
                  </w:r>
                </w:p>
              </w:tc>
            </w:tr>
          </w:tbl>
          <w:p w14:paraId="2FE0FEC6" w14:textId="1BAC91B2" w:rsidR="003A0E09" w:rsidRPr="002E41E7" w:rsidRDefault="00A06E2A" w:rsidP="007E6628">
            <w:pPr>
              <w:spacing w:before="240" w:after="240" w:line="360" w:lineRule="auto"/>
              <w:ind w:left="32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FY 2024 &amp; 2025, the working capital days </w:t>
            </w:r>
            <w:r w:rsidR="007E6628">
              <w:rPr>
                <w:rFonts w:asciiTheme="minorHAnsi" w:hAnsiTheme="minorHAnsi" w:cstheme="minorHAnsi"/>
                <w:sz w:val="22"/>
                <w:szCs w:val="22"/>
                <w:lang w:val="en-US"/>
              </w:rPr>
              <w:t xml:space="preserve">are kept in line with the </w:t>
            </w:r>
            <w:r w:rsidR="007E6628" w:rsidRPr="009E2DC3">
              <w:rPr>
                <w:rFonts w:asciiTheme="minorHAnsi" w:hAnsiTheme="minorHAnsi" w:cstheme="minorHAnsi"/>
                <w:sz w:val="22"/>
                <w:szCs w:val="22"/>
                <w:lang w:val="en-US"/>
              </w:rPr>
              <w:t>latest available historical data i.e., FY 2023</w:t>
            </w:r>
            <w:r w:rsidR="007E6628">
              <w:rPr>
                <w:rFonts w:asciiTheme="minorHAnsi" w:hAnsiTheme="minorHAnsi" w:cstheme="minorHAnsi"/>
                <w:sz w:val="22"/>
                <w:szCs w:val="22"/>
                <w:lang w:val="en-US"/>
              </w:rPr>
              <w:t xml:space="preserve"> but from FY 2026 onwards, we have assumed that the w</w:t>
            </w:r>
            <w:r w:rsidR="003A0E09" w:rsidRPr="005F4F77">
              <w:rPr>
                <w:rFonts w:asciiTheme="minorHAnsi" w:hAnsiTheme="minorHAnsi" w:cstheme="minorHAnsi"/>
                <w:sz w:val="22"/>
                <w:szCs w:val="22"/>
                <w:lang w:val="en-US"/>
              </w:rPr>
              <w:t xml:space="preserve">orking </w:t>
            </w:r>
            <w:r w:rsidR="007E6628">
              <w:rPr>
                <w:rFonts w:asciiTheme="minorHAnsi" w:hAnsiTheme="minorHAnsi" w:cstheme="minorHAnsi"/>
                <w:sz w:val="22"/>
                <w:szCs w:val="22"/>
                <w:lang w:val="en-US"/>
              </w:rPr>
              <w:t>c</w:t>
            </w:r>
            <w:r w:rsidR="003A0E09" w:rsidRPr="005F4F77">
              <w:rPr>
                <w:rFonts w:asciiTheme="minorHAnsi" w:hAnsiTheme="minorHAnsi" w:cstheme="minorHAnsi"/>
                <w:sz w:val="22"/>
                <w:szCs w:val="22"/>
                <w:lang w:val="en-US"/>
              </w:rPr>
              <w:t xml:space="preserve">apital </w:t>
            </w:r>
            <w:r w:rsidR="007E6628">
              <w:rPr>
                <w:rFonts w:asciiTheme="minorHAnsi" w:hAnsiTheme="minorHAnsi" w:cstheme="minorHAnsi"/>
                <w:sz w:val="22"/>
                <w:szCs w:val="22"/>
                <w:lang w:val="en-US"/>
              </w:rPr>
              <w:t>d</w:t>
            </w:r>
            <w:r w:rsidR="003A0E09" w:rsidRPr="005F4F77">
              <w:rPr>
                <w:rFonts w:asciiTheme="minorHAnsi" w:hAnsiTheme="minorHAnsi" w:cstheme="minorHAnsi"/>
                <w:sz w:val="22"/>
                <w:szCs w:val="22"/>
                <w:lang w:val="en-US"/>
              </w:rPr>
              <w:t xml:space="preserve">ays for </w:t>
            </w:r>
            <w:r w:rsidR="007E6628">
              <w:rPr>
                <w:rFonts w:asciiTheme="minorHAnsi" w:hAnsiTheme="minorHAnsi" w:cstheme="minorHAnsi"/>
                <w:sz w:val="22"/>
                <w:szCs w:val="22"/>
                <w:lang w:val="en-US"/>
              </w:rPr>
              <w:t xml:space="preserve">GPIL will reduce to the pre-covid requirements of the company as per the data/information shared with us. </w:t>
            </w:r>
          </w:p>
        </w:tc>
      </w:tr>
      <w:tr w:rsidR="003A0E09" w:rsidRPr="006F3D5B" w14:paraId="0D66FB5B" w14:textId="77777777" w:rsidTr="007D4963">
        <w:trPr>
          <w:trHeight w:val="1042"/>
        </w:trPr>
        <w:tc>
          <w:tcPr>
            <w:tcW w:w="455" w:type="pct"/>
            <w:tcBorders>
              <w:top w:val="single" w:sz="4" w:space="0" w:color="auto"/>
              <w:left w:val="single" w:sz="4" w:space="0" w:color="auto"/>
              <w:bottom w:val="single" w:sz="4" w:space="0" w:color="auto"/>
              <w:right w:val="single" w:sz="4" w:space="0" w:color="auto"/>
            </w:tcBorders>
            <w:vAlign w:val="center"/>
          </w:tcPr>
          <w:p w14:paraId="72446034" w14:textId="5B20A780" w:rsidR="003A0E09"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7.</w:t>
            </w:r>
          </w:p>
        </w:tc>
        <w:tc>
          <w:tcPr>
            <w:tcW w:w="757" w:type="pct"/>
            <w:tcBorders>
              <w:top w:val="single" w:sz="4" w:space="0" w:color="auto"/>
              <w:left w:val="single" w:sz="4" w:space="0" w:color="auto"/>
              <w:bottom w:val="single" w:sz="4" w:space="0" w:color="auto"/>
              <w:right w:val="single" w:sz="4" w:space="0" w:color="auto"/>
            </w:tcBorders>
            <w:vAlign w:val="center"/>
          </w:tcPr>
          <w:p w14:paraId="442B9B95" w14:textId="14D7D289" w:rsidR="003A0E09"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Discount Rate</w:t>
            </w:r>
          </w:p>
        </w:tc>
        <w:tc>
          <w:tcPr>
            <w:tcW w:w="3788" w:type="pct"/>
            <w:tcBorders>
              <w:top w:val="single" w:sz="4" w:space="0" w:color="auto"/>
              <w:left w:val="single" w:sz="4" w:space="0" w:color="auto"/>
              <w:bottom w:val="single" w:sz="4" w:space="0" w:color="auto"/>
              <w:right w:val="single" w:sz="4" w:space="0" w:color="auto"/>
            </w:tcBorders>
            <w:shd w:val="clear" w:color="auto" w:fill="auto"/>
            <w:vAlign w:val="center"/>
          </w:tcPr>
          <w:p w14:paraId="57FC8429" w14:textId="7BA9BDD6" w:rsidR="004224B1" w:rsidRPr="00C84033" w:rsidRDefault="00C84033" w:rsidP="007E6628">
            <w:pPr>
              <w:spacing w:before="240" w:after="240" w:line="360" w:lineRule="auto"/>
              <w:jc w:val="both"/>
              <w:rPr>
                <w:rFonts w:asciiTheme="minorHAnsi" w:hAnsiTheme="minorHAnsi" w:cstheme="minorHAnsi"/>
                <w:sz w:val="22"/>
                <w:szCs w:val="22"/>
              </w:rPr>
            </w:pPr>
            <w:r>
              <w:rPr>
                <w:rFonts w:asciiTheme="minorHAnsi" w:hAnsiTheme="minorHAnsi" w:cstheme="minorHAnsi"/>
                <w:sz w:val="22"/>
                <w:szCs w:val="22"/>
              </w:rPr>
              <w:t xml:space="preserve">As communicated by client/BOBCaps, </w:t>
            </w:r>
            <w:r w:rsidRPr="00A90348">
              <w:rPr>
                <w:rFonts w:asciiTheme="minorHAnsi" w:hAnsiTheme="minorHAnsi" w:cstheme="minorHAnsi"/>
                <w:sz w:val="22"/>
                <w:szCs w:val="22"/>
              </w:rPr>
              <w:t>the discount rate for such assets</w:t>
            </w:r>
            <w:r>
              <w:rPr>
                <w:rFonts w:asciiTheme="minorHAnsi" w:hAnsiTheme="minorHAnsi" w:cstheme="minorHAnsi"/>
                <w:sz w:val="22"/>
                <w:szCs w:val="22"/>
              </w:rPr>
              <w:t xml:space="preserve"> as per NARCL policy</w:t>
            </w:r>
            <w:r w:rsidR="003A0E09" w:rsidRPr="00A90348">
              <w:rPr>
                <w:rFonts w:asciiTheme="minorHAnsi" w:hAnsiTheme="minorHAnsi" w:cstheme="minorHAnsi"/>
                <w:sz w:val="22"/>
                <w:szCs w:val="22"/>
              </w:rPr>
              <w:t xml:space="preserve"> is 13%</w:t>
            </w:r>
            <w:r w:rsidR="003A0E09">
              <w:rPr>
                <w:rFonts w:asciiTheme="minorHAnsi" w:hAnsiTheme="minorHAnsi" w:cstheme="minorHAnsi"/>
                <w:sz w:val="22"/>
                <w:szCs w:val="22"/>
              </w:rPr>
              <w:t xml:space="preserve"> which is used for the purpose of valuation of M/s Gupta Power Infrastructure Limited.</w:t>
            </w:r>
          </w:p>
        </w:tc>
      </w:tr>
      <w:tr w:rsidR="003A0E09" w:rsidRPr="006F3D5B" w14:paraId="38A3063B"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29118456" w14:textId="0D98E32B"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8.</w:t>
            </w:r>
          </w:p>
        </w:tc>
        <w:tc>
          <w:tcPr>
            <w:tcW w:w="757" w:type="pct"/>
            <w:tcBorders>
              <w:top w:val="single" w:sz="4" w:space="0" w:color="auto"/>
              <w:left w:val="single" w:sz="4" w:space="0" w:color="auto"/>
              <w:bottom w:val="single" w:sz="4" w:space="0" w:color="auto"/>
              <w:right w:val="single" w:sz="4" w:space="0" w:color="auto"/>
            </w:tcBorders>
            <w:vAlign w:val="center"/>
          </w:tcPr>
          <w:p w14:paraId="200E9C41" w14:textId="77777777" w:rsidR="003A0E09" w:rsidRDefault="003A0E09" w:rsidP="003A0E09">
            <w:pPr>
              <w:spacing w:line="360" w:lineRule="auto"/>
              <w:rPr>
                <w:rFonts w:asciiTheme="minorHAnsi" w:hAnsiTheme="minorHAnsi" w:cstheme="minorHAnsi"/>
                <w:b/>
                <w:bCs/>
                <w:sz w:val="22"/>
                <w:szCs w:val="22"/>
                <w:lang w:val="en-US"/>
              </w:rPr>
            </w:pPr>
            <w:r w:rsidRPr="003971ED">
              <w:rPr>
                <w:rFonts w:asciiTheme="minorHAnsi" w:hAnsiTheme="minorHAnsi" w:cstheme="minorHAnsi"/>
                <w:b/>
                <w:bCs/>
                <w:sz w:val="22"/>
                <w:szCs w:val="22"/>
                <w:lang w:val="en-US"/>
              </w:rPr>
              <w:t>Terminal Value</w:t>
            </w:r>
          </w:p>
        </w:tc>
        <w:tc>
          <w:tcPr>
            <w:tcW w:w="3788" w:type="pct"/>
            <w:tcBorders>
              <w:top w:val="single" w:sz="4" w:space="0" w:color="auto"/>
              <w:left w:val="single" w:sz="4" w:space="0" w:color="auto"/>
              <w:bottom w:val="single" w:sz="4" w:space="0" w:color="auto"/>
              <w:right w:val="single" w:sz="4" w:space="0" w:color="auto"/>
            </w:tcBorders>
          </w:tcPr>
          <w:p w14:paraId="22F32CC8" w14:textId="7595D5C9" w:rsidR="003A0E09" w:rsidRPr="00D74EC1" w:rsidRDefault="007E6628" w:rsidP="00D74EC1">
            <w:pPr>
              <w:pStyle w:val="ListParagraph"/>
              <w:numPr>
                <w:ilvl w:val="0"/>
                <w:numId w:val="68"/>
              </w:numPr>
              <w:spacing w:before="240" w:line="360" w:lineRule="auto"/>
              <w:ind w:left="313" w:right="26"/>
              <w:jc w:val="both"/>
              <w:rPr>
                <w:rFonts w:asciiTheme="minorHAnsi" w:hAnsiTheme="minorHAnsi" w:cstheme="minorHAnsi"/>
                <w:sz w:val="22"/>
                <w:szCs w:val="22"/>
              </w:rPr>
            </w:pPr>
            <w:r w:rsidRPr="00D74EC1">
              <w:rPr>
                <w:rFonts w:asciiTheme="minorHAnsi" w:hAnsiTheme="minorHAnsi" w:cstheme="minorHAnsi"/>
                <w:sz w:val="22"/>
                <w:szCs w:val="22"/>
              </w:rPr>
              <w:t xml:space="preserve">We have projected the cash flow till FY 2033 and afterwards Salvage Value of Fixed Assets and Net Current Assets has been assumed to be realised and the present value of this Terminal Value has been considered for valuation. </w:t>
            </w:r>
          </w:p>
          <w:p w14:paraId="493167EF" w14:textId="3F111FBC" w:rsidR="003A0E09" w:rsidRPr="00D74EC1" w:rsidRDefault="003A0E09" w:rsidP="003A0E09">
            <w:pPr>
              <w:pStyle w:val="ListParagraph"/>
              <w:numPr>
                <w:ilvl w:val="0"/>
                <w:numId w:val="68"/>
              </w:numPr>
              <w:spacing w:before="240" w:line="360" w:lineRule="auto"/>
              <w:ind w:left="313" w:right="26"/>
              <w:jc w:val="both"/>
              <w:rPr>
                <w:rFonts w:asciiTheme="minorHAnsi" w:hAnsiTheme="minorHAnsi" w:cstheme="minorHAnsi"/>
                <w:sz w:val="22"/>
                <w:szCs w:val="22"/>
              </w:rPr>
            </w:pPr>
            <w:r w:rsidRPr="00D74EC1">
              <w:rPr>
                <w:rFonts w:asciiTheme="minorHAnsi" w:hAnsiTheme="minorHAnsi" w:cstheme="minorHAnsi"/>
                <w:sz w:val="22"/>
                <w:szCs w:val="22"/>
              </w:rPr>
              <w:t xml:space="preserve">Salvage Discount of 50% is </w:t>
            </w:r>
            <w:r w:rsidR="007E6628" w:rsidRPr="00D74EC1">
              <w:rPr>
                <w:rFonts w:asciiTheme="minorHAnsi" w:hAnsiTheme="minorHAnsi" w:cstheme="minorHAnsi"/>
                <w:sz w:val="22"/>
                <w:szCs w:val="22"/>
              </w:rPr>
              <w:t>considered for the calculation of the Terminal Value</w:t>
            </w:r>
            <w:r w:rsidRPr="00D74EC1">
              <w:rPr>
                <w:rFonts w:asciiTheme="minorHAnsi" w:hAnsiTheme="minorHAnsi" w:cstheme="minorHAnsi"/>
                <w:sz w:val="22"/>
                <w:szCs w:val="22"/>
              </w:rPr>
              <w:t>.</w:t>
            </w:r>
          </w:p>
          <w:tbl>
            <w:tblPr>
              <w:tblW w:w="6522" w:type="dxa"/>
              <w:tblInd w:w="314" w:type="dxa"/>
              <w:tblLayout w:type="fixed"/>
              <w:tblLook w:val="04A0" w:firstRow="1" w:lastRow="0" w:firstColumn="1" w:lastColumn="0" w:noHBand="0" w:noVBand="1"/>
            </w:tblPr>
            <w:tblGrid>
              <w:gridCol w:w="2835"/>
              <w:gridCol w:w="1134"/>
              <w:gridCol w:w="1277"/>
              <w:gridCol w:w="1276"/>
            </w:tblGrid>
            <w:tr w:rsidR="00D74EC1" w:rsidRPr="00D74EC1" w14:paraId="1BF4C117" w14:textId="77777777" w:rsidTr="007D4963">
              <w:trPr>
                <w:trHeight w:val="300"/>
              </w:trPr>
              <w:tc>
                <w:tcPr>
                  <w:tcW w:w="283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23D8DD1" w14:textId="77777777" w:rsidR="00D74EC1" w:rsidRPr="00D74EC1" w:rsidRDefault="00D74EC1" w:rsidP="00D74EC1">
                  <w:pPr>
                    <w:spacing w:line="276" w:lineRule="auto"/>
                    <w:rPr>
                      <w:rFonts w:ascii="Calibri" w:hAnsi="Calibri" w:cs="Calibri"/>
                      <w:b/>
                      <w:bCs/>
                      <w:color w:val="FFFFFF"/>
                      <w:sz w:val="22"/>
                      <w:szCs w:val="22"/>
                    </w:rPr>
                  </w:pPr>
                  <w:r w:rsidRPr="00D74EC1">
                    <w:rPr>
                      <w:rFonts w:ascii="Calibri" w:hAnsi="Calibri" w:cs="Calibri"/>
                      <w:b/>
                      <w:bCs/>
                      <w:color w:val="FFFFFF"/>
                      <w:sz w:val="22"/>
                      <w:szCs w:val="22"/>
                    </w:rPr>
                    <w:t>Particulars</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0E764346"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FY 33</w:t>
                  </w:r>
                </w:p>
              </w:tc>
              <w:tc>
                <w:tcPr>
                  <w:tcW w:w="1277" w:type="dxa"/>
                  <w:tcBorders>
                    <w:top w:val="single" w:sz="4" w:space="0" w:color="auto"/>
                    <w:left w:val="nil"/>
                    <w:bottom w:val="single" w:sz="4" w:space="0" w:color="auto"/>
                    <w:right w:val="single" w:sz="4" w:space="0" w:color="auto"/>
                  </w:tcBorders>
                  <w:shd w:val="clear" w:color="000000" w:fill="002060"/>
                  <w:noWrap/>
                  <w:vAlign w:val="center"/>
                  <w:hideMark/>
                </w:tcPr>
                <w:p w14:paraId="69FF9EAF"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Salvage %</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0E7790A5"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Terminal Value</w:t>
                  </w:r>
                </w:p>
              </w:tc>
            </w:tr>
            <w:tr w:rsidR="00D74EC1" w:rsidRPr="00D74EC1" w14:paraId="3F59935A"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17A05D35"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Property, Plant &amp; Equipment</w:t>
                  </w:r>
                </w:p>
              </w:tc>
              <w:tc>
                <w:tcPr>
                  <w:tcW w:w="1134" w:type="dxa"/>
                  <w:tcBorders>
                    <w:top w:val="nil"/>
                    <w:left w:val="nil"/>
                    <w:bottom w:val="single" w:sz="4" w:space="0" w:color="auto"/>
                    <w:right w:val="single" w:sz="4" w:space="0" w:color="auto"/>
                  </w:tcBorders>
                  <w:shd w:val="clear" w:color="auto" w:fill="auto"/>
                  <w:noWrap/>
                  <w:vAlign w:val="center"/>
                  <w:hideMark/>
                </w:tcPr>
                <w:p w14:paraId="7E248986" w14:textId="4240EA75"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254.71</w:t>
                  </w:r>
                </w:p>
              </w:tc>
              <w:tc>
                <w:tcPr>
                  <w:tcW w:w="1277" w:type="dxa"/>
                  <w:tcBorders>
                    <w:top w:val="nil"/>
                    <w:left w:val="nil"/>
                    <w:bottom w:val="single" w:sz="4" w:space="0" w:color="auto"/>
                    <w:right w:val="single" w:sz="4" w:space="0" w:color="auto"/>
                  </w:tcBorders>
                  <w:shd w:val="clear" w:color="auto" w:fill="auto"/>
                  <w:noWrap/>
                  <w:vAlign w:val="center"/>
                  <w:hideMark/>
                </w:tcPr>
                <w:p w14:paraId="5ABCE0A0"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B023936" w14:textId="7E891FB9"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127.36</w:t>
                  </w:r>
                </w:p>
              </w:tc>
            </w:tr>
            <w:tr w:rsidR="00D74EC1" w:rsidRPr="00D74EC1" w14:paraId="1442562F"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6A76A927"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Intangible Assets</w:t>
                  </w:r>
                </w:p>
              </w:tc>
              <w:tc>
                <w:tcPr>
                  <w:tcW w:w="1134" w:type="dxa"/>
                  <w:tcBorders>
                    <w:top w:val="nil"/>
                    <w:left w:val="nil"/>
                    <w:bottom w:val="single" w:sz="4" w:space="0" w:color="auto"/>
                    <w:right w:val="single" w:sz="4" w:space="0" w:color="auto"/>
                  </w:tcBorders>
                  <w:shd w:val="clear" w:color="auto" w:fill="auto"/>
                  <w:noWrap/>
                  <w:vAlign w:val="center"/>
                  <w:hideMark/>
                </w:tcPr>
                <w:p w14:paraId="6544259E" w14:textId="3D068194"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0.01</w:t>
                  </w:r>
                </w:p>
              </w:tc>
              <w:tc>
                <w:tcPr>
                  <w:tcW w:w="1277" w:type="dxa"/>
                  <w:tcBorders>
                    <w:top w:val="nil"/>
                    <w:left w:val="nil"/>
                    <w:bottom w:val="single" w:sz="4" w:space="0" w:color="auto"/>
                    <w:right w:val="single" w:sz="4" w:space="0" w:color="auto"/>
                  </w:tcBorders>
                  <w:shd w:val="clear" w:color="auto" w:fill="auto"/>
                  <w:noWrap/>
                  <w:vAlign w:val="center"/>
                  <w:hideMark/>
                </w:tcPr>
                <w:p w14:paraId="0264002F"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5167C01F" w14:textId="201D6189"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0.01</w:t>
                  </w:r>
                </w:p>
              </w:tc>
            </w:tr>
            <w:tr w:rsidR="00D74EC1" w:rsidRPr="00D74EC1" w14:paraId="50A11D7C"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FF1094A"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Capital WIP</w:t>
                  </w:r>
                </w:p>
              </w:tc>
              <w:tc>
                <w:tcPr>
                  <w:tcW w:w="1134" w:type="dxa"/>
                  <w:tcBorders>
                    <w:top w:val="nil"/>
                    <w:left w:val="nil"/>
                    <w:bottom w:val="single" w:sz="4" w:space="0" w:color="auto"/>
                    <w:right w:val="single" w:sz="4" w:space="0" w:color="auto"/>
                  </w:tcBorders>
                  <w:shd w:val="clear" w:color="auto" w:fill="auto"/>
                  <w:noWrap/>
                  <w:vAlign w:val="center"/>
                  <w:hideMark/>
                </w:tcPr>
                <w:p w14:paraId="6CFE28E8" w14:textId="2D31083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16.82</w:t>
                  </w:r>
                </w:p>
              </w:tc>
              <w:tc>
                <w:tcPr>
                  <w:tcW w:w="1277" w:type="dxa"/>
                  <w:tcBorders>
                    <w:top w:val="nil"/>
                    <w:left w:val="nil"/>
                    <w:bottom w:val="single" w:sz="4" w:space="0" w:color="auto"/>
                    <w:right w:val="single" w:sz="4" w:space="0" w:color="auto"/>
                  </w:tcBorders>
                  <w:shd w:val="clear" w:color="auto" w:fill="auto"/>
                  <w:noWrap/>
                  <w:vAlign w:val="center"/>
                  <w:hideMark/>
                </w:tcPr>
                <w:p w14:paraId="6D7441FE"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201494E7" w14:textId="1B6149A0"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8.41</w:t>
                  </w:r>
                </w:p>
              </w:tc>
            </w:tr>
            <w:tr w:rsidR="00D74EC1" w:rsidRPr="00D74EC1" w14:paraId="08FD2968"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FF50765"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Inventories</w:t>
                  </w:r>
                </w:p>
              </w:tc>
              <w:tc>
                <w:tcPr>
                  <w:tcW w:w="1134" w:type="dxa"/>
                  <w:tcBorders>
                    <w:top w:val="nil"/>
                    <w:left w:val="nil"/>
                    <w:bottom w:val="single" w:sz="4" w:space="0" w:color="auto"/>
                    <w:right w:val="single" w:sz="4" w:space="0" w:color="auto"/>
                  </w:tcBorders>
                  <w:shd w:val="clear" w:color="auto" w:fill="auto"/>
                  <w:noWrap/>
                  <w:vAlign w:val="center"/>
                  <w:hideMark/>
                </w:tcPr>
                <w:p w14:paraId="0629965F" w14:textId="35DBA80B"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516.29</w:t>
                  </w:r>
                </w:p>
              </w:tc>
              <w:tc>
                <w:tcPr>
                  <w:tcW w:w="1277" w:type="dxa"/>
                  <w:tcBorders>
                    <w:top w:val="nil"/>
                    <w:left w:val="nil"/>
                    <w:bottom w:val="single" w:sz="4" w:space="0" w:color="auto"/>
                    <w:right w:val="single" w:sz="4" w:space="0" w:color="auto"/>
                  </w:tcBorders>
                  <w:shd w:val="clear" w:color="auto" w:fill="auto"/>
                  <w:noWrap/>
                  <w:vAlign w:val="center"/>
                  <w:hideMark/>
                </w:tcPr>
                <w:p w14:paraId="047A647A"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666D4501" w14:textId="637666A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258.14</w:t>
                  </w:r>
                </w:p>
              </w:tc>
            </w:tr>
            <w:tr w:rsidR="00D74EC1" w:rsidRPr="00D74EC1" w14:paraId="46A57D13"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732A3FCA"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Trade Receivables</w:t>
                  </w:r>
                </w:p>
              </w:tc>
              <w:tc>
                <w:tcPr>
                  <w:tcW w:w="1134" w:type="dxa"/>
                  <w:tcBorders>
                    <w:top w:val="nil"/>
                    <w:left w:val="nil"/>
                    <w:bottom w:val="single" w:sz="4" w:space="0" w:color="auto"/>
                    <w:right w:val="single" w:sz="4" w:space="0" w:color="auto"/>
                  </w:tcBorders>
                  <w:shd w:val="clear" w:color="auto" w:fill="auto"/>
                  <w:noWrap/>
                  <w:vAlign w:val="center"/>
                  <w:hideMark/>
                </w:tcPr>
                <w:p w14:paraId="36DE0D63" w14:textId="3585DEF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900.50</w:t>
                  </w:r>
                </w:p>
              </w:tc>
              <w:tc>
                <w:tcPr>
                  <w:tcW w:w="1277" w:type="dxa"/>
                  <w:tcBorders>
                    <w:top w:val="nil"/>
                    <w:left w:val="nil"/>
                    <w:bottom w:val="single" w:sz="4" w:space="0" w:color="auto"/>
                    <w:right w:val="single" w:sz="4" w:space="0" w:color="auto"/>
                  </w:tcBorders>
                  <w:shd w:val="clear" w:color="auto" w:fill="auto"/>
                  <w:noWrap/>
                  <w:vAlign w:val="center"/>
                  <w:hideMark/>
                </w:tcPr>
                <w:p w14:paraId="7FB4631B"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464B0256" w14:textId="44088C8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450.25</w:t>
                  </w:r>
                </w:p>
              </w:tc>
            </w:tr>
            <w:tr w:rsidR="00D74EC1" w:rsidRPr="00D74EC1" w14:paraId="2D3987F6"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5BC27F4"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Trade Payables</w:t>
                  </w:r>
                </w:p>
              </w:tc>
              <w:tc>
                <w:tcPr>
                  <w:tcW w:w="1134" w:type="dxa"/>
                  <w:tcBorders>
                    <w:top w:val="nil"/>
                    <w:left w:val="nil"/>
                    <w:bottom w:val="single" w:sz="4" w:space="0" w:color="auto"/>
                    <w:right w:val="single" w:sz="4" w:space="0" w:color="auto"/>
                  </w:tcBorders>
                  <w:shd w:val="clear" w:color="auto" w:fill="auto"/>
                  <w:noWrap/>
                  <w:vAlign w:val="center"/>
                  <w:hideMark/>
                </w:tcPr>
                <w:p w14:paraId="2E55A49E" w14:textId="712AA316"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-344.19</w:t>
                  </w:r>
                </w:p>
              </w:tc>
              <w:tc>
                <w:tcPr>
                  <w:tcW w:w="1277" w:type="dxa"/>
                  <w:tcBorders>
                    <w:top w:val="nil"/>
                    <w:left w:val="nil"/>
                    <w:bottom w:val="single" w:sz="4" w:space="0" w:color="auto"/>
                    <w:right w:val="single" w:sz="4" w:space="0" w:color="auto"/>
                  </w:tcBorders>
                  <w:shd w:val="clear" w:color="auto" w:fill="auto"/>
                  <w:noWrap/>
                  <w:vAlign w:val="center"/>
                  <w:hideMark/>
                </w:tcPr>
                <w:p w14:paraId="2699073C"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57B7475C" w14:textId="4A78452C"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-172.10</w:t>
                  </w:r>
                </w:p>
              </w:tc>
            </w:tr>
            <w:tr w:rsidR="00D74EC1" w:rsidRPr="00D74EC1" w14:paraId="5E0DE1F1" w14:textId="77777777" w:rsidTr="007D4963">
              <w:trPr>
                <w:trHeight w:val="300"/>
              </w:trPr>
              <w:tc>
                <w:tcPr>
                  <w:tcW w:w="2835" w:type="dxa"/>
                  <w:tcBorders>
                    <w:top w:val="nil"/>
                    <w:left w:val="single" w:sz="4" w:space="0" w:color="auto"/>
                    <w:bottom w:val="single" w:sz="4" w:space="0" w:color="auto"/>
                    <w:right w:val="single" w:sz="4" w:space="0" w:color="auto"/>
                  </w:tcBorders>
                  <w:shd w:val="clear" w:color="000000" w:fill="D9E1F2"/>
                  <w:noWrap/>
                  <w:vAlign w:val="center"/>
                  <w:hideMark/>
                </w:tcPr>
                <w:p w14:paraId="1321C5A8" w14:textId="77777777" w:rsidR="00D74EC1" w:rsidRPr="00D74EC1" w:rsidRDefault="00D74EC1" w:rsidP="00D74EC1">
                  <w:pPr>
                    <w:spacing w:line="276" w:lineRule="auto"/>
                    <w:rPr>
                      <w:rFonts w:ascii="Calibri" w:hAnsi="Calibri" w:cs="Calibri"/>
                      <w:b/>
                      <w:bCs/>
                      <w:color w:val="000000"/>
                      <w:sz w:val="22"/>
                      <w:szCs w:val="22"/>
                    </w:rPr>
                  </w:pPr>
                  <w:r w:rsidRPr="00D74EC1">
                    <w:rPr>
                      <w:rFonts w:ascii="Calibri" w:hAnsi="Calibri" w:cs="Calibri"/>
                      <w:b/>
                      <w:bCs/>
                      <w:color w:val="000000"/>
                      <w:sz w:val="22"/>
                      <w:szCs w:val="22"/>
                    </w:rPr>
                    <w:t>Total (Rs. Crore)</w:t>
                  </w:r>
                </w:p>
              </w:tc>
              <w:tc>
                <w:tcPr>
                  <w:tcW w:w="1134" w:type="dxa"/>
                  <w:tcBorders>
                    <w:top w:val="nil"/>
                    <w:left w:val="nil"/>
                    <w:bottom w:val="single" w:sz="4" w:space="0" w:color="auto"/>
                    <w:right w:val="single" w:sz="4" w:space="0" w:color="auto"/>
                  </w:tcBorders>
                  <w:shd w:val="clear" w:color="000000" w:fill="D9E1F2"/>
                  <w:noWrap/>
                  <w:vAlign w:val="center"/>
                  <w:hideMark/>
                </w:tcPr>
                <w:p w14:paraId="11A876FB" w14:textId="1424F606" w:rsidR="00D74EC1" w:rsidRPr="00D74EC1" w:rsidRDefault="00D74EC1" w:rsidP="00D74EC1">
                  <w:pPr>
                    <w:spacing w:line="276" w:lineRule="auto"/>
                    <w:jc w:val="center"/>
                    <w:rPr>
                      <w:rFonts w:ascii="Calibri" w:hAnsi="Calibri" w:cs="Calibri"/>
                      <w:b/>
                      <w:bCs/>
                      <w:color w:val="000000"/>
                      <w:sz w:val="22"/>
                      <w:szCs w:val="22"/>
                    </w:rPr>
                  </w:pPr>
                  <w:r w:rsidRPr="00D74EC1">
                    <w:rPr>
                      <w:rFonts w:ascii="Calibri" w:hAnsi="Calibri" w:cs="Calibri"/>
                      <w:b/>
                      <w:bCs/>
                      <w:color w:val="000000"/>
                      <w:sz w:val="22"/>
                      <w:szCs w:val="22"/>
                    </w:rPr>
                    <w:t>1,344.14</w:t>
                  </w:r>
                </w:p>
              </w:tc>
              <w:tc>
                <w:tcPr>
                  <w:tcW w:w="1277" w:type="dxa"/>
                  <w:tcBorders>
                    <w:top w:val="nil"/>
                    <w:left w:val="nil"/>
                    <w:bottom w:val="single" w:sz="4" w:space="0" w:color="auto"/>
                    <w:right w:val="single" w:sz="4" w:space="0" w:color="auto"/>
                  </w:tcBorders>
                  <w:shd w:val="clear" w:color="000000" w:fill="D9E1F2"/>
                  <w:noWrap/>
                  <w:vAlign w:val="center"/>
                  <w:hideMark/>
                </w:tcPr>
                <w:p w14:paraId="06E93076" w14:textId="68FEFC60" w:rsidR="00D74EC1" w:rsidRPr="00D74EC1" w:rsidRDefault="00D74EC1" w:rsidP="00D74EC1">
                  <w:pPr>
                    <w:spacing w:line="276" w:lineRule="auto"/>
                    <w:jc w:val="center"/>
                    <w:rPr>
                      <w:rFonts w:ascii="Calibri" w:hAnsi="Calibri" w:cs="Calibri"/>
                      <w:b/>
                      <w:bCs/>
                      <w:color w:val="000000"/>
                      <w:sz w:val="22"/>
                      <w:szCs w:val="22"/>
                    </w:rPr>
                  </w:pPr>
                </w:p>
              </w:tc>
              <w:tc>
                <w:tcPr>
                  <w:tcW w:w="1276" w:type="dxa"/>
                  <w:tcBorders>
                    <w:top w:val="nil"/>
                    <w:left w:val="nil"/>
                    <w:bottom w:val="single" w:sz="4" w:space="0" w:color="auto"/>
                    <w:right w:val="single" w:sz="4" w:space="0" w:color="auto"/>
                  </w:tcBorders>
                  <w:shd w:val="clear" w:color="000000" w:fill="D9E1F2"/>
                  <w:noWrap/>
                  <w:vAlign w:val="center"/>
                  <w:hideMark/>
                </w:tcPr>
                <w:p w14:paraId="3AF4D7F7" w14:textId="37FA8F31" w:rsidR="00D74EC1" w:rsidRPr="00D74EC1" w:rsidRDefault="00D74EC1" w:rsidP="00D74EC1">
                  <w:pPr>
                    <w:spacing w:line="276" w:lineRule="auto"/>
                    <w:jc w:val="center"/>
                    <w:rPr>
                      <w:rFonts w:ascii="Calibri" w:hAnsi="Calibri" w:cs="Calibri"/>
                      <w:b/>
                      <w:bCs/>
                      <w:color w:val="000000"/>
                      <w:sz w:val="22"/>
                      <w:szCs w:val="22"/>
                    </w:rPr>
                  </w:pPr>
                  <w:r w:rsidRPr="00D74EC1">
                    <w:rPr>
                      <w:rFonts w:ascii="Calibri" w:hAnsi="Calibri" w:cs="Calibri"/>
                      <w:b/>
                      <w:bCs/>
                      <w:color w:val="000000"/>
                      <w:sz w:val="22"/>
                      <w:szCs w:val="22"/>
                    </w:rPr>
                    <w:t>672.07</w:t>
                  </w:r>
                </w:p>
              </w:tc>
            </w:tr>
          </w:tbl>
          <w:p w14:paraId="076D0C14" w14:textId="2282AB52" w:rsidR="003A0E09" w:rsidRPr="00D74EC1" w:rsidRDefault="003A0E09" w:rsidP="007E6628">
            <w:pPr>
              <w:spacing w:before="240" w:after="240" w:line="360" w:lineRule="auto"/>
              <w:ind w:right="26"/>
              <w:jc w:val="both"/>
              <w:rPr>
                <w:rFonts w:asciiTheme="minorHAnsi" w:hAnsiTheme="minorHAnsi" w:cstheme="minorHAnsi"/>
                <w:sz w:val="22"/>
                <w:szCs w:val="22"/>
              </w:rPr>
            </w:pPr>
            <w:r w:rsidRPr="00D74EC1">
              <w:rPr>
                <w:rFonts w:asciiTheme="minorHAnsi" w:hAnsiTheme="minorHAnsi" w:cstheme="minorHAnsi"/>
                <w:sz w:val="22"/>
                <w:szCs w:val="22"/>
              </w:rPr>
              <w:t xml:space="preserve">Terminal Value (TV) </w:t>
            </w:r>
            <w:r w:rsidR="007D4963">
              <w:rPr>
                <w:rFonts w:asciiTheme="minorHAnsi" w:hAnsiTheme="minorHAnsi" w:cstheme="minorHAnsi"/>
                <w:sz w:val="22"/>
                <w:szCs w:val="22"/>
              </w:rPr>
              <w:t>i</w:t>
            </w:r>
            <w:r w:rsidRPr="00D74EC1">
              <w:rPr>
                <w:rFonts w:asciiTheme="minorHAnsi" w:hAnsiTheme="minorHAnsi" w:cstheme="minorHAnsi"/>
                <w:sz w:val="22"/>
                <w:szCs w:val="22"/>
              </w:rPr>
              <w:t>s calculated by using the following formulae:</w:t>
            </w:r>
          </w:p>
          <w:p w14:paraId="58470BF8" w14:textId="17B00D9C" w:rsidR="003A0E09" w:rsidRPr="002E41E7" w:rsidRDefault="003A0E09" w:rsidP="003A0E09">
            <w:pPr>
              <w:spacing w:line="360" w:lineRule="auto"/>
              <w:jc w:val="both"/>
              <w:rPr>
                <w:rFonts w:asciiTheme="minorHAnsi" w:hAnsiTheme="minorHAnsi" w:cstheme="minorHAnsi"/>
                <w:sz w:val="22"/>
                <w:szCs w:val="22"/>
                <w:lang w:val="en-US"/>
              </w:rPr>
            </w:pPr>
            <w:r w:rsidRPr="00D74EC1">
              <w:rPr>
                <w:rFonts w:asciiTheme="minorHAnsi" w:hAnsiTheme="minorHAnsi" w:cstheme="minorHAnsi"/>
                <w:i/>
                <w:iCs/>
                <w:sz w:val="22"/>
                <w:szCs w:val="22"/>
              </w:rPr>
              <w:t>TV = [</w:t>
            </w:r>
            <w:r w:rsidR="007E6628" w:rsidRPr="00D74EC1">
              <w:rPr>
                <w:rFonts w:asciiTheme="minorHAnsi" w:hAnsiTheme="minorHAnsi" w:cstheme="minorHAnsi"/>
                <w:i/>
                <w:iCs/>
                <w:sz w:val="22"/>
                <w:szCs w:val="22"/>
              </w:rPr>
              <w:t>Book</w:t>
            </w:r>
            <w:r w:rsidRPr="00D74EC1">
              <w:rPr>
                <w:rFonts w:asciiTheme="minorHAnsi" w:hAnsiTheme="minorHAnsi" w:cstheme="minorHAnsi"/>
                <w:i/>
                <w:iCs/>
                <w:sz w:val="22"/>
                <w:szCs w:val="22"/>
              </w:rPr>
              <w:t xml:space="preserve"> Value of Fixed Asset as on FY 2033 + Inventory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 + Trade Receivable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 – Trade Payables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w:t>
            </w:r>
            <w:r w:rsidR="007E6628" w:rsidRPr="00D74EC1">
              <w:rPr>
                <w:rFonts w:asciiTheme="minorHAnsi" w:hAnsiTheme="minorHAnsi" w:cstheme="minorHAnsi"/>
                <w:i/>
                <w:iCs/>
                <w:sz w:val="22"/>
                <w:szCs w:val="22"/>
              </w:rPr>
              <w:t>]</w:t>
            </w:r>
            <w:r w:rsidRPr="00D74EC1">
              <w:rPr>
                <w:rFonts w:asciiTheme="minorHAnsi" w:hAnsiTheme="minorHAnsi" w:cstheme="minorHAnsi"/>
                <w:i/>
                <w:iCs/>
                <w:sz w:val="22"/>
                <w:szCs w:val="22"/>
              </w:rPr>
              <w:t xml:space="preserve"> * (1 – Salvage Discount</w:t>
            </w:r>
            <w:r w:rsidR="007E6628" w:rsidRPr="00D74EC1">
              <w:rPr>
                <w:rFonts w:asciiTheme="minorHAnsi" w:hAnsiTheme="minorHAnsi" w:cstheme="minorHAnsi"/>
                <w:i/>
                <w:iCs/>
                <w:sz w:val="22"/>
                <w:szCs w:val="22"/>
              </w:rPr>
              <w:t>)</w:t>
            </w:r>
          </w:p>
        </w:tc>
      </w:tr>
    </w:tbl>
    <w:p w14:paraId="7C81C2B1" w14:textId="5E037911" w:rsidR="00E60294" w:rsidRPr="00746199" w:rsidRDefault="00E60294" w:rsidP="00667944">
      <w:pPr>
        <w:spacing w:before="240" w:line="360" w:lineRule="auto"/>
        <w:ind w:left="567" w:right="-213"/>
        <w:rPr>
          <w:rFonts w:ascii="Arial" w:hAnsi="Arial" w:cs="Arial"/>
          <w:b/>
          <w:sz w:val="22"/>
          <w:szCs w:val="22"/>
        </w:rPr>
      </w:pPr>
      <w:r w:rsidRPr="00746199">
        <w:rPr>
          <w:rFonts w:ascii="Arial" w:hAnsi="Arial" w:cs="Arial"/>
          <w:b/>
          <w:sz w:val="22"/>
          <w:szCs w:val="22"/>
        </w:rPr>
        <w:t>Conclusion:</w:t>
      </w:r>
    </w:p>
    <w:p w14:paraId="1916ED40" w14:textId="77777777" w:rsidR="00E60294" w:rsidRPr="003971ED" w:rsidRDefault="00E60294" w:rsidP="00667944">
      <w:pPr>
        <w:numPr>
          <w:ilvl w:val="3"/>
          <w:numId w:val="73"/>
        </w:numPr>
        <w:spacing w:before="240" w:line="360" w:lineRule="auto"/>
        <w:ind w:left="993" w:right="-213" w:hanging="425"/>
        <w:jc w:val="both"/>
        <w:rPr>
          <w:rFonts w:ascii="Arial" w:hAnsi="Arial" w:cs="Arial"/>
          <w:sz w:val="22"/>
          <w:szCs w:val="22"/>
        </w:rPr>
      </w:pPr>
      <w:r w:rsidRPr="003971ED">
        <w:rPr>
          <w:rFonts w:ascii="Arial" w:hAnsi="Arial" w:cs="Arial"/>
          <w:sz w:val="22"/>
          <w:szCs w:val="22"/>
        </w:rPr>
        <w:t xml:space="preserve">The company has achieved </w:t>
      </w:r>
      <w:r w:rsidRPr="009C2A4A">
        <w:rPr>
          <w:rFonts w:ascii="Arial" w:hAnsi="Arial" w:cs="Arial"/>
          <w:b/>
          <w:sz w:val="22"/>
          <w:szCs w:val="22"/>
        </w:rPr>
        <w:t>DSCR</w:t>
      </w:r>
      <w:r w:rsidRPr="003971ED">
        <w:rPr>
          <w:rFonts w:ascii="Arial" w:hAnsi="Arial" w:cs="Arial"/>
          <w:sz w:val="22"/>
          <w:szCs w:val="22"/>
        </w:rPr>
        <w:t xml:space="preserve"> of more than 1 during the loan repayment period (Only Sustainable Debt). </w:t>
      </w:r>
    </w:p>
    <w:p w14:paraId="1F9867ED" w14:textId="1B3B9FE3" w:rsidR="00E60294" w:rsidRPr="003971ED" w:rsidRDefault="00E60294" w:rsidP="00667944">
      <w:pPr>
        <w:numPr>
          <w:ilvl w:val="3"/>
          <w:numId w:val="73"/>
        </w:numPr>
        <w:spacing w:before="240" w:line="360" w:lineRule="auto"/>
        <w:ind w:left="993" w:right="-213" w:hanging="425"/>
        <w:jc w:val="both"/>
        <w:rPr>
          <w:rFonts w:ascii="Arial" w:hAnsi="Arial" w:cs="Arial"/>
          <w:sz w:val="22"/>
          <w:szCs w:val="22"/>
        </w:rPr>
      </w:pPr>
      <w:r w:rsidRPr="009C2A4A">
        <w:rPr>
          <w:rFonts w:ascii="Arial" w:hAnsi="Arial" w:cs="Arial"/>
          <w:b/>
          <w:sz w:val="22"/>
          <w:szCs w:val="22"/>
        </w:rPr>
        <w:t>Average DSCR, EBIDTA margin, EBIT margin</w:t>
      </w:r>
      <w:r w:rsidRPr="003971ED">
        <w:rPr>
          <w:rFonts w:ascii="Arial" w:hAnsi="Arial" w:cs="Arial"/>
          <w:sz w:val="22"/>
          <w:szCs w:val="22"/>
        </w:rPr>
        <w:t xml:space="preserve"> is </w:t>
      </w:r>
      <w:r w:rsidRPr="009C2A4A">
        <w:rPr>
          <w:rFonts w:ascii="Arial" w:hAnsi="Arial" w:cs="Arial"/>
          <w:b/>
          <w:sz w:val="22"/>
          <w:szCs w:val="22"/>
        </w:rPr>
        <w:t>1.</w:t>
      </w:r>
      <w:r w:rsidR="00F53D2A" w:rsidRPr="009C2A4A">
        <w:rPr>
          <w:rFonts w:ascii="Arial" w:hAnsi="Arial" w:cs="Arial"/>
          <w:b/>
          <w:sz w:val="22"/>
          <w:szCs w:val="22"/>
        </w:rPr>
        <w:t>36</w:t>
      </w:r>
      <w:r w:rsidRPr="009C2A4A">
        <w:rPr>
          <w:rFonts w:ascii="Arial" w:hAnsi="Arial" w:cs="Arial"/>
          <w:b/>
          <w:sz w:val="22"/>
          <w:szCs w:val="22"/>
        </w:rPr>
        <w:t xml:space="preserve">, </w:t>
      </w:r>
      <w:r w:rsidR="00F53D2A" w:rsidRPr="009C2A4A">
        <w:rPr>
          <w:rFonts w:ascii="Arial" w:hAnsi="Arial" w:cs="Arial"/>
          <w:b/>
          <w:sz w:val="22"/>
          <w:szCs w:val="22"/>
        </w:rPr>
        <w:t>3.96</w:t>
      </w:r>
      <w:r w:rsidRPr="009C2A4A">
        <w:rPr>
          <w:rFonts w:ascii="Arial" w:hAnsi="Arial" w:cs="Arial"/>
          <w:b/>
          <w:sz w:val="22"/>
          <w:szCs w:val="22"/>
        </w:rPr>
        <w:t xml:space="preserve">%, and </w:t>
      </w:r>
      <w:r w:rsidR="00F53D2A" w:rsidRPr="009C2A4A">
        <w:rPr>
          <w:rFonts w:ascii="Arial" w:hAnsi="Arial" w:cs="Arial"/>
          <w:b/>
          <w:sz w:val="22"/>
          <w:szCs w:val="22"/>
        </w:rPr>
        <w:t>1.98</w:t>
      </w:r>
      <w:r w:rsidRPr="009C2A4A">
        <w:rPr>
          <w:rFonts w:ascii="Arial" w:hAnsi="Arial" w:cs="Arial"/>
          <w:b/>
          <w:sz w:val="22"/>
          <w:szCs w:val="22"/>
        </w:rPr>
        <w:t>%</w:t>
      </w:r>
      <w:r w:rsidRPr="003971ED">
        <w:rPr>
          <w:rFonts w:ascii="Arial" w:hAnsi="Arial" w:cs="Arial"/>
          <w:sz w:val="22"/>
          <w:szCs w:val="22"/>
        </w:rPr>
        <w:t xml:space="preserve"> respectively during the estimated period.</w:t>
      </w:r>
    </w:p>
    <w:p w14:paraId="0DE7CB7F" w14:textId="4FCE4BE6" w:rsidR="007D4963" w:rsidRDefault="00E60294" w:rsidP="007D4963">
      <w:pPr>
        <w:spacing w:before="240" w:line="360" w:lineRule="auto"/>
        <w:ind w:left="567" w:right="-213"/>
        <w:jc w:val="both"/>
        <w:rPr>
          <w:rFonts w:ascii="Arial" w:hAnsi="Arial" w:cs="Arial"/>
          <w:sz w:val="22"/>
          <w:szCs w:val="22"/>
        </w:rPr>
      </w:pPr>
      <w:r w:rsidRPr="003971ED">
        <w:rPr>
          <w:rFonts w:ascii="Arial" w:hAnsi="Arial" w:cs="Arial"/>
          <w:sz w:val="22"/>
          <w:szCs w:val="22"/>
        </w:rPr>
        <w:t>Based on the above key financial ratios of the Project during the forecast period shows that the project looks financially viable if the Project Company &amp; promoters are able to maintain assumed capacity utilization, revenue and can contain cost as assumed above.</w:t>
      </w:r>
    </w:p>
    <w:p w14:paraId="38428F1F" w14:textId="77777777" w:rsidR="007D4963" w:rsidRDefault="007D4963">
      <w:pPr>
        <w:rPr>
          <w:rFonts w:ascii="Arial" w:hAnsi="Arial" w:cs="Arial"/>
          <w:sz w:val="22"/>
          <w:szCs w:val="22"/>
        </w:rPr>
      </w:pPr>
      <w:r>
        <w:rPr>
          <w:rFonts w:ascii="Arial" w:hAnsi="Arial" w:cs="Arial"/>
          <w:sz w:val="22"/>
          <w:szCs w:val="22"/>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EB5704" w14:paraId="56256A26" w14:textId="77777777" w:rsidTr="00667944">
        <w:trPr>
          <w:trHeight w:val="20"/>
        </w:trPr>
        <w:tc>
          <w:tcPr>
            <w:tcW w:w="1512" w:type="dxa"/>
            <w:shd w:val="clear" w:color="auto" w:fill="002060"/>
            <w:vAlign w:val="center"/>
          </w:tcPr>
          <w:p w14:paraId="4089CC6A" w14:textId="427E9A0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E60E6B">
              <w:rPr>
                <w:rFonts w:ascii="Arial" w:hAnsi="Arial" w:cs="Arial"/>
                <w:b/>
                <w:sz w:val="22"/>
                <w:szCs w:val="22"/>
              </w:rPr>
              <w:t>K</w:t>
            </w:r>
          </w:p>
        </w:tc>
        <w:tc>
          <w:tcPr>
            <w:tcW w:w="8269" w:type="dxa"/>
            <w:shd w:val="clear" w:color="auto" w:fill="DBE5F1"/>
            <w:vAlign w:val="center"/>
          </w:tcPr>
          <w:p w14:paraId="0173E504"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80415D8" w14:textId="41A49EFD" w:rsidR="00BF6650" w:rsidRPr="002A03F8" w:rsidRDefault="00A22FE5" w:rsidP="00462E5E">
      <w:pPr>
        <w:tabs>
          <w:tab w:val="left" w:pos="5670"/>
        </w:tabs>
        <w:spacing w:line="360" w:lineRule="auto"/>
        <w:ind w:left="284" w:right="-143"/>
        <w:jc w:val="both"/>
        <w:rPr>
          <w:rFonts w:ascii="Arial" w:hAnsi="Arial" w:cs="Arial"/>
          <w:b/>
          <w:i/>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78AA6EA8" w14:textId="33C6331C" w:rsidR="000C0A11" w:rsidRPr="00E6758B" w:rsidRDefault="0011280B" w:rsidP="00667944">
      <w:pPr>
        <w:spacing w:line="360" w:lineRule="auto"/>
        <w:ind w:left="142" w:right="-213"/>
        <w:jc w:val="both"/>
        <w:rPr>
          <w:rFonts w:ascii="Arial" w:hAnsi="Arial" w:cs="Arial"/>
          <w:sz w:val="22"/>
          <w:szCs w:val="22"/>
          <w:lang w:eastAsia="en-IN"/>
        </w:rPr>
      </w:pPr>
      <w:r w:rsidRPr="00E6758B">
        <w:rPr>
          <w:rFonts w:ascii="Arial" w:hAnsi="Arial" w:cs="Arial"/>
          <w:sz w:val="22"/>
          <w:szCs w:val="22"/>
          <w:lang w:eastAsia="en-IN"/>
        </w:rPr>
        <w:t>Based on the technological, economical and market analysis done above, various assumptions of sectoral trends taken, product pricing to be adopted by the company, the Project appears to be Techno-commercially viable subject to the risks, threats, weaknesses, limitations of the product as detailed previously.</w:t>
      </w:r>
    </w:p>
    <w:p w14:paraId="258606DA" w14:textId="77777777" w:rsidR="007835BF" w:rsidRDefault="0011280B" w:rsidP="007835BF">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As per financial projections for the estimated period</w:t>
      </w:r>
      <w:r w:rsidRPr="009C2A4A">
        <w:rPr>
          <w:rFonts w:ascii="Arial" w:hAnsi="Arial" w:cs="Arial"/>
          <w:b/>
          <w:sz w:val="22"/>
          <w:szCs w:val="22"/>
          <w:lang w:eastAsia="en-IN"/>
        </w:rPr>
        <w:t>, Average DSCR, EBITDA Margin and EBIT Margin</w:t>
      </w:r>
      <w:r w:rsidRPr="00E6758B">
        <w:rPr>
          <w:rFonts w:ascii="Arial" w:hAnsi="Arial" w:cs="Arial"/>
          <w:sz w:val="22"/>
          <w:szCs w:val="22"/>
          <w:lang w:eastAsia="en-IN"/>
        </w:rPr>
        <w:t xml:space="preserve"> of the project are </w:t>
      </w:r>
      <w:r w:rsidR="002F0201" w:rsidRPr="009C2A4A">
        <w:rPr>
          <w:rFonts w:ascii="Arial" w:hAnsi="Arial" w:cs="Arial"/>
          <w:b/>
          <w:sz w:val="22"/>
          <w:szCs w:val="22"/>
        </w:rPr>
        <w:t>1.</w:t>
      </w:r>
      <w:r w:rsidR="00F53D2A" w:rsidRPr="009C2A4A">
        <w:rPr>
          <w:rFonts w:ascii="Arial" w:hAnsi="Arial" w:cs="Arial"/>
          <w:b/>
          <w:sz w:val="22"/>
          <w:szCs w:val="22"/>
        </w:rPr>
        <w:t>36</w:t>
      </w:r>
      <w:r w:rsidR="002F0201" w:rsidRPr="009C2A4A">
        <w:rPr>
          <w:rFonts w:ascii="Arial" w:hAnsi="Arial" w:cs="Arial"/>
          <w:b/>
          <w:sz w:val="22"/>
          <w:szCs w:val="22"/>
        </w:rPr>
        <w:t>, 6.24%, and 5.50%</w:t>
      </w:r>
      <w:r w:rsidR="002F0201" w:rsidRPr="00E6758B">
        <w:rPr>
          <w:rFonts w:ascii="Arial" w:hAnsi="Arial" w:cs="Arial"/>
          <w:sz w:val="22"/>
          <w:szCs w:val="22"/>
        </w:rPr>
        <w:t xml:space="preserve"> </w:t>
      </w:r>
      <w:r w:rsidRPr="00E6758B">
        <w:rPr>
          <w:rFonts w:ascii="Arial" w:hAnsi="Arial" w:cs="Arial"/>
          <w:sz w:val="22"/>
          <w:szCs w:val="22"/>
          <w:lang w:eastAsia="en-IN"/>
        </w:rPr>
        <w:t xml:space="preserve">respectively, where DSCR greater than 1 show that the project will be able to pay out its assumed sustainable debt and EBITDA margin shows the capability of the project to generate the operating profits over the forecasted period, which is </w:t>
      </w:r>
      <w:r w:rsidR="00E6758B" w:rsidRPr="00E6758B">
        <w:rPr>
          <w:rFonts w:ascii="Arial" w:hAnsi="Arial" w:cs="Arial"/>
          <w:sz w:val="22"/>
          <w:szCs w:val="22"/>
          <w:lang w:eastAsia="en-IN"/>
        </w:rPr>
        <w:t>slightly</w:t>
      </w:r>
      <w:r w:rsidRPr="00E6758B">
        <w:rPr>
          <w:rFonts w:ascii="Arial" w:hAnsi="Arial" w:cs="Arial"/>
          <w:sz w:val="22"/>
          <w:szCs w:val="22"/>
          <w:lang w:eastAsia="en-IN"/>
        </w:rPr>
        <w:t xml:space="preserve"> </w:t>
      </w:r>
      <w:r w:rsidR="00E6758B" w:rsidRPr="00E6758B">
        <w:rPr>
          <w:rFonts w:ascii="Arial" w:hAnsi="Arial" w:cs="Arial"/>
          <w:sz w:val="22"/>
          <w:szCs w:val="22"/>
          <w:lang w:eastAsia="en-IN"/>
        </w:rPr>
        <w:t>lower in comparison</w:t>
      </w:r>
      <w:r w:rsidRPr="00E6758B">
        <w:rPr>
          <w:rFonts w:ascii="Arial" w:hAnsi="Arial" w:cs="Arial"/>
          <w:sz w:val="22"/>
          <w:szCs w:val="22"/>
          <w:lang w:eastAsia="en-IN"/>
        </w:rPr>
        <w:t xml:space="preserve"> with sectoral trends</w:t>
      </w:r>
      <w:r w:rsidR="00E6758B" w:rsidRPr="00E6758B">
        <w:rPr>
          <w:rFonts w:ascii="Arial" w:hAnsi="Arial" w:cs="Arial"/>
          <w:sz w:val="22"/>
          <w:szCs w:val="22"/>
          <w:lang w:eastAsia="en-IN"/>
        </w:rPr>
        <w:t xml:space="preserve"> primarily due to the asset being stressed. Additionally, the projected revenue has been estimated conservatively, which contributes to this reduced margin.</w:t>
      </w:r>
    </w:p>
    <w:p w14:paraId="7B500B8B" w14:textId="54ABCCC6" w:rsidR="007835BF" w:rsidRDefault="007835BF" w:rsidP="007835BF">
      <w:pPr>
        <w:spacing w:before="240" w:line="360" w:lineRule="auto"/>
        <w:ind w:left="142" w:right="-213"/>
        <w:jc w:val="both"/>
        <w:rPr>
          <w:rFonts w:ascii="Arial" w:hAnsi="Arial" w:cs="Arial"/>
          <w:sz w:val="22"/>
          <w:szCs w:val="22"/>
          <w:lang w:eastAsia="en-IN"/>
        </w:rPr>
      </w:pPr>
      <w:r>
        <w:rPr>
          <w:rFonts w:ascii="Arial" w:hAnsi="Arial" w:cs="Arial"/>
          <w:sz w:val="22"/>
          <w:szCs w:val="22"/>
          <w:lang w:eastAsia="en-IN"/>
        </w:rPr>
        <w:t xml:space="preserve">The Wire &amp; Cable Manufacturing Facility is having a positive </w:t>
      </w:r>
      <w:r>
        <w:rPr>
          <w:rFonts w:ascii="Arial" w:hAnsi="Arial" w:cs="Arial"/>
          <w:b/>
          <w:sz w:val="22"/>
          <w:szCs w:val="22"/>
          <w:lang w:eastAsia="en-IN"/>
        </w:rPr>
        <w:t xml:space="preserve">NPV (Enterprise Valuation) </w:t>
      </w:r>
      <w:r>
        <w:rPr>
          <w:rFonts w:ascii="Arial" w:hAnsi="Arial" w:cs="Arial"/>
          <w:sz w:val="22"/>
          <w:szCs w:val="22"/>
          <w:lang w:eastAsia="en-IN"/>
        </w:rPr>
        <w:t xml:space="preserve">of </w:t>
      </w:r>
      <w:r>
        <w:rPr>
          <w:rFonts w:ascii="Arial" w:hAnsi="Arial" w:cs="Arial"/>
          <w:b/>
          <w:sz w:val="22"/>
          <w:szCs w:val="22"/>
          <w:lang w:eastAsia="en-IN"/>
        </w:rPr>
        <w:t>INR 341.39 Crore</w:t>
      </w:r>
      <w:r>
        <w:rPr>
          <w:rFonts w:ascii="Arial" w:hAnsi="Arial" w:cs="Arial"/>
          <w:sz w:val="22"/>
          <w:szCs w:val="22"/>
          <w:lang w:eastAsia="en-IN"/>
        </w:rPr>
        <w:t>. While future projections may change in the upcoming years due to various socio-economic factors impacting the operation, managerial, financial efficiency and economies of scale of the project.</w:t>
      </w:r>
    </w:p>
    <w:p w14:paraId="3CA39906" w14:textId="16F2B4DE" w:rsidR="000C0A11" w:rsidRPr="00E6758B" w:rsidRDefault="0011280B" w:rsidP="00667944">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 xml:space="preserve">While it is not avoidable that the future projections may change in the upcoming years due to various factors impacting the operation, managerial, financial efficiency and economies of scale of the project. It would be depending on the management’s capability in future that how efficiently company adopts marketing and advertisement strategy, supply chain and carry out inventory &amp; resource management to achieve higher profitability. After considering the  foreseen demand of the </w:t>
      </w:r>
      <w:r w:rsidR="00E6758B" w:rsidRPr="00E6758B">
        <w:rPr>
          <w:rFonts w:ascii="Arial" w:hAnsi="Arial" w:cs="Arial"/>
          <w:sz w:val="22"/>
          <w:szCs w:val="22"/>
          <w:lang w:eastAsia="en-IN"/>
        </w:rPr>
        <w:t>wire and cables industry both</w:t>
      </w:r>
      <w:r w:rsidR="0075621E" w:rsidRPr="00E6758B">
        <w:rPr>
          <w:rFonts w:ascii="Arial" w:hAnsi="Arial" w:cs="Arial"/>
          <w:sz w:val="22"/>
          <w:szCs w:val="22"/>
          <w:lang w:eastAsia="en-IN"/>
        </w:rPr>
        <w:t xml:space="preserve"> </w:t>
      </w:r>
      <w:r w:rsidRPr="00E6758B">
        <w:rPr>
          <w:rFonts w:ascii="Arial" w:hAnsi="Arial" w:cs="Arial"/>
          <w:sz w:val="22"/>
          <w:szCs w:val="22"/>
          <w:lang w:eastAsia="en-IN"/>
        </w:rPr>
        <w:t>domestically and globally,  various initiatives taken by government, financial analysis of the project based on the assumptions taken over the projected period, it appears reasonable to comment that the project is “Technically and Economically” Viable subject to current assumptions considered and occurring the same in the upcoming years same as the forecasted period which is dependent on the sincerity and efforts of the management and various micro and macroeconomic &amp; industry situation</w:t>
      </w:r>
      <w:r w:rsidR="000C0A11" w:rsidRPr="00E6758B">
        <w:rPr>
          <w:rFonts w:ascii="Arial" w:hAnsi="Arial" w:cs="Arial"/>
          <w:sz w:val="22"/>
          <w:szCs w:val="22"/>
          <w:lang w:eastAsia="en-IN"/>
        </w:rPr>
        <w:t>.</w:t>
      </w:r>
    </w:p>
    <w:p w14:paraId="7CE6D654" w14:textId="7182A93E" w:rsidR="0011280B" w:rsidRPr="00E6758B" w:rsidRDefault="0011280B" w:rsidP="00667944">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E6758B">
        <w:rPr>
          <w:rFonts w:ascii="Arial" w:hAnsi="Arial" w:cs="Arial"/>
          <w:sz w:val="22"/>
          <w:szCs w:val="20"/>
        </w:rPr>
        <w:t>sincerity and efforts of the company, promoters and its key managerial performance.</w:t>
      </w:r>
    </w:p>
    <w:p w14:paraId="32C91E13" w14:textId="77777777" w:rsidR="00CA2EA5" w:rsidRDefault="00CA2EA5" w:rsidP="00667944">
      <w:pPr>
        <w:spacing w:line="360" w:lineRule="auto"/>
        <w:ind w:left="284" w:right="-213"/>
        <w:jc w:val="both"/>
        <w:rPr>
          <w:rFonts w:ascii="Arial" w:hAnsi="Arial" w:cs="Arial"/>
          <w:sz w:val="22"/>
          <w:szCs w:val="20"/>
        </w:rPr>
      </w:pPr>
    </w:p>
    <w:p w14:paraId="1F694480" w14:textId="77777777" w:rsidR="00FF5C92" w:rsidRDefault="00FF5C92"/>
    <w:p w14:paraId="4E07697E" w14:textId="77777777" w:rsidR="00FF5C92" w:rsidRDefault="00FF5C92"/>
    <w:tbl>
      <w:tblPr>
        <w:tblStyle w:val="TableGrid"/>
        <w:tblW w:w="5042" w:type="pct"/>
        <w:tblInd w:w="137" w:type="dxa"/>
        <w:tblCellMar>
          <w:top w:w="28" w:type="dxa"/>
          <w:bottom w:w="28" w:type="dxa"/>
        </w:tblCellMar>
        <w:tblLook w:val="04A0" w:firstRow="1" w:lastRow="0" w:firstColumn="1" w:lastColumn="0" w:noHBand="0" w:noVBand="1"/>
      </w:tblPr>
      <w:tblGrid>
        <w:gridCol w:w="1594"/>
        <w:gridCol w:w="8187"/>
      </w:tblGrid>
      <w:tr w:rsidR="00FF5C92" w:rsidRPr="0083576B" w14:paraId="4B7D42E8" w14:textId="77777777" w:rsidTr="00667944">
        <w:trPr>
          <w:trHeight w:val="18"/>
        </w:trPr>
        <w:tc>
          <w:tcPr>
            <w:tcW w:w="815" w:type="pct"/>
            <w:vAlign w:val="center"/>
          </w:tcPr>
          <w:p w14:paraId="41C768B5" w14:textId="77777777" w:rsidR="00FF5C92" w:rsidRPr="0083576B" w:rsidRDefault="00FF5C92" w:rsidP="009C2A4A">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4185" w:type="pct"/>
          </w:tcPr>
          <w:p w14:paraId="297E1B5F"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The undersigned does not have any direct/indirect interest in the above property.</w:t>
            </w:r>
          </w:p>
          <w:p w14:paraId="65ECE13A"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The information furnished herein is true and correct to the best of our knowledge, logical and scientific assumptions.</w:t>
            </w:r>
          </w:p>
          <w:p w14:paraId="4B89667B" w14:textId="721A3F46"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b/>
                <w:i/>
                <w:sz w:val="22"/>
                <w:szCs w:val="22"/>
              </w:rPr>
            </w:pPr>
            <w:r w:rsidRPr="00FF5C92">
              <w:rPr>
                <w:rFonts w:ascii="Arial" w:hAnsi="Arial" w:cs="Arial"/>
                <w:i/>
                <w:sz w:val="22"/>
                <w:szCs w:val="22"/>
              </w:rPr>
              <w:t xml:space="preserve">This TEV Report is carried out by our Financial Analyst team on the request from </w:t>
            </w:r>
            <w:r w:rsidRPr="00FF5C92">
              <w:rPr>
                <w:rFonts w:ascii="Arial" w:hAnsi="Arial" w:cs="Arial"/>
                <w:bCs/>
                <w:i/>
                <w:sz w:val="22"/>
                <w:szCs w:val="22"/>
                <w:lang w:val="en-IN"/>
              </w:rPr>
              <w:t>BOB Capital Markets Ltd</w:t>
            </w:r>
            <w:r w:rsidRPr="00FF5C92">
              <w:rPr>
                <w:rFonts w:ascii="Arial" w:hAnsi="Arial" w:cs="Arial"/>
                <w:bCs/>
                <w:i/>
                <w:sz w:val="22"/>
                <w:szCs w:val="22"/>
              </w:rPr>
              <w:t xml:space="preserve">, </w:t>
            </w:r>
            <w:r w:rsidRPr="00FF5C92">
              <w:rPr>
                <w:rFonts w:ascii="Arial" w:hAnsi="Arial" w:cs="Arial"/>
                <w:bCs/>
                <w:i/>
                <w:sz w:val="22"/>
                <w:szCs w:val="22"/>
                <w:lang w:val="en-IN"/>
              </w:rPr>
              <w:t>Parinee Crescenzo, 1704, B Wing, 17th Floor, Bandra Kurla Complex, G Block, Bandra East, Mumbai</w:t>
            </w:r>
            <w:r w:rsidR="00F53D2A">
              <w:rPr>
                <w:rFonts w:ascii="Arial" w:hAnsi="Arial" w:cs="Arial"/>
                <w:bCs/>
                <w:i/>
                <w:sz w:val="22"/>
                <w:szCs w:val="22"/>
                <w:lang w:val="en-IN"/>
              </w:rPr>
              <w:t>-.0</w:t>
            </w:r>
            <w:r w:rsidRPr="00FF5C92">
              <w:rPr>
                <w:rFonts w:ascii="Arial" w:hAnsi="Arial" w:cs="Arial"/>
                <w:bCs/>
                <w:i/>
                <w:sz w:val="22"/>
                <w:szCs w:val="22"/>
                <w:lang w:val="en-IN"/>
              </w:rPr>
              <w:t>400051.</w:t>
            </w:r>
          </w:p>
          <w:p w14:paraId="712D528C"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Meeting of Financial projections will be subject to subject to the market &amp; economy stability factors, judicious business operations and proper &amp; timely implementation of its process &amp; product re-engineering &amp; improvement plans for achieving high productivity, efficiency and achieving cost saving benefits.</w:t>
            </w:r>
          </w:p>
          <w:p w14:paraId="1549CE55" w14:textId="33DB4296" w:rsidR="00FF5C92" w:rsidRPr="00FF5C92" w:rsidRDefault="00FF5C92" w:rsidP="006238C5">
            <w:pPr>
              <w:pStyle w:val="DefaultText11"/>
              <w:numPr>
                <w:ilvl w:val="0"/>
                <w:numId w:val="51"/>
              </w:numPr>
              <w:tabs>
                <w:tab w:val="left" w:pos="964"/>
              </w:tabs>
              <w:spacing w:after="0" w:line="360" w:lineRule="auto"/>
              <w:ind w:left="295" w:hanging="142"/>
              <w:contextualSpacing/>
              <w:jc w:val="both"/>
              <w:rPr>
                <w:rFonts w:asciiTheme="minorHAnsi" w:hAnsiTheme="minorHAnsi" w:cstheme="minorHAnsi"/>
                <w:i/>
                <w:sz w:val="22"/>
                <w:szCs w:val="22"/>
              </w:rPr>
            </w:pPr>
            <w:r w:rsidRPr="00FF5C92">
              <w:rPr>
                <w:rFonts w:ascii="Arial" w:hAnsi="Arial" w:cs="Arial"/>
                <w:i/>
                <w:sz w:val="22"/>
                <w:szCs w:val="22"/>
              </w:rPr>
              <w:t>We have submitted TEV report to the Client.</w:t>
            </w:r>
          </w:p>
        </w:tc>
      </w:tr>
      <w:tr w:rsidR="00FF5C92" w:rsidRPr="0083576B" w14:paraId="57E14A0D" w14:textId="77777777" w:rsidTr="00667944">
        <w:trPr>
          <w:trHeight w:val="18"/>
        </w:trPr>
        <w:tc>
          <w:tcPr>
            <w:tcW w:w="815" w:type="pct"/>
            <w:vAlign w:val="center"/>
          </w:tcPr>
          <w:p w14:paraId="1F7CA8AF" w14:textId="77777777" w:rsidR="00FF5C92" w:rsidRPr="0083576B" w:rsidRDefault="00FF5C92" w:rsidP="009C2A4A">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4185" w:type="pct"/>
            <w:vAlign w:val="center"/>
          </w:tcPr>
          <w:p w14:paraId="0C5FF25B" w14:textId="0E8C4CE8" w:rsidR="00FF5C92" w:rsidRPr="00817451" w:rsidRDefault="007D4963" w:rsidP="009C2A4A">
            <w:pPr>
              <w:spacing w:line="360" w:lineRule="auto"/>
              <w:ind w:left="45"/>
              <w:rPr>
                <w:rFonts w:ascii="Arial" w:hAnsi="Arial" w:cs="Arial"/>
                <w:sz w:val="22"/>
                <w:szCs w:val="22"/>
              </w:rPr>
            </w:pPr>
            <w:r>
              <w:rPr>
                <w:rFonts w:ascii="Arial" w:hAnsi="Arial" w:cs="Arial"/>
                <w:sz w:val="22"/>
                <w:szCs w:val="22"/>
              </w:rPr>
              <w:t>99</w:t>
            </w:r>
          </w:p>
        </w:tc>
      </w:tr>
      <w:tr w:rsidR="00FF5C92" w:rsidRPr="0083576B" w14:paraId="47C55007" w14:textId="77777777" w:rsidTr="00667944">
        <w:trPr>
          <w:trHeight w:val="18"/>
        </w:trPr>
        <w:tc>
          <w:tcPr>
            <w:tcW w:w="815" w:type="pct"/>
            <w:vAlign w:val="center"/>
          </w:tcPr>
          <w:p w14:paraId="78E2A904" w14:textId="77777777" w:rsidR="00FF5C92" w:rsidRPr="0083576B" w:rsidRDefault="00FF5C92" w:rsidP="009C2A4A">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4185" w:type="pct"/>
            <w:vAlign w:val="center"/>
          </w:tcPr>
          <w:p w14:paraId="2A7AE58E" w14:textId="3DFA2352" w:rsidR="00FF5C92" w:rsidRPr="00817451" w:rsidRDefault="00FF5C92" w:rsidP="009C2A4A">
            <w:pPr>
              <w:spacing w:line="360" w:lineRule="auto"/>
              <w:ind w:left="45"/>
              <w:rPr>
                <w:rFonts w:ascii="Arial" w:hAnsi="Arial" w:cs="Arial"/>
                <w:sz w:val="22"/>
                <w:szCs w:val="22"/>
              </w:rPr>
            </w:pPr>
            <w:r w:rsidRPr="00817451">
              <w:rPr>
                <w:rFonts w:ascii="Arial" w:hAnsi="Arial" w:cs="Arial"/>
                <w:sz w:val="22"/>
                <w:szCs w:val="22"/>
              </w:rPr>
              <w:t xml:space="preserve">Disclaimer &amp; Remarks </w:t>
            </w:r>
            <w:r w:rsidR="007D4963">
              <w:rPr>
                <w:rFonts w:ascii="Arial" w:hAnsi="Arial" w:cs="Arial"/>
                <w:sz w:val="22"/>
                <w:szCs w:val="22"/>
              </w:rPr>
              <w:t>96-99</w:t>
            </w:r>
          </w:p>
        </w:tc>
      </w:tr>
      <w:tr w:rsidR="00FF5C92" w:rsidRPr="0083576B" w14:paraId="07B9F952" w14:textId="77777777" w:rsidTr="00667944">
        <w:trPr>
          <w:trHeight w:val="18"/>
        </w:trPr>
        <w:tc>
          <w:tcPr>
            <w:tcW w:w="815" w:type="pct"/>
            <w:vAlign w:val="center"/>
          </w:tcPr>
          <w:p w14:paraId="779BF568" w14:textId="77777777" w:rsidR="00FF5C92" w:rsidRPr="0083576B" w:rsidRDefault="00FF5C92" w:rsidP="009C2A4A">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4185" w:type="pct"/>
            <w:vAlign w:val="center"/>
          </w:tcPr>
          <w:p w14:paraId="352280F5" w14:textId="77777777" w:rsidR="00FF5C92" w:rsidRPr="0083576B" w:rsidRDefault="00FF5C92" w:rsidP="009C2A4A">
            <w:pPr>
              <w:spacing w:line="360" w:lineRule="auto"/>
              <w:ind w:left="45"/>
              <w:rPr>
                <w:rFonts w:ascii="Arial" w:hAnsi="Arial" w:cs="Arial"/>
                <w:sz w:val="22"/>
                <w:szCs w:val="22"/>
              </w:rPr>
            </w:pPr>
            <w:r w:rsidRPr="00C31A65">
              <w:rPr>
                <w:rFonts w:ascii="Arial" w:hAnsi="Arial" w:cs="Arial"/>
                <w:sz w:val="22"/>
                <w:szCs w:val="22"/>
              </w:rPr>
              <w:t>Noida</w:t>
            </w:r>
          </w:p>
        </w:tc>
      </w:tr>
      <w:tr w:rsidR="00FF5C92" w:rsidRPr="0083576B" w14:paraId="5065F026" w14:textId="77777777" w:rsidTr="00667944">
        <w:trPr>
          <w:trHeight w:val="18"/>
        </w:trPr>
        <w:tc>
          <w:tcPr>
            <w:tcW w:w="815" w:type="pct"/>
            <w:vAlign w:val="center"/>
          </w:tcPr>
          <w:p w14:paraId="049E68C1" w14:textId="77777777" w:rsidR="00FF5C92" w:rsidRPr="0083576B" w:rsidRDefault="00FF5C92" w:rsidP="009C2A4A">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4185" w:type="pct"/>
            <w:vAlign w:val="center"/>
          </w:tcPr>
          <w:p w14:paraId="4C255CCD" w14:textId="57B4B2CF" w:rsidR="00FF5C92" w:rsidRPr="0083576B" w:rsidRDefault="00FF5C92" w:rsidP="009C2A4A">
            <w:pPr>
              <w:spacing w:line="360" w:lineRule="auto"/>
              <w:ind w:left="45"/>
              <w:rPr>
                <w:rFonts w:ascii="Arial" w:hAnsi="Arial" w:cs="Arial"/>
                <w:sz w:val="22"/>
                <w:szCs w:val="22"/>
              </w:rPr>
            </w:pPr>
            <w:r w:rsidRPr="00F53D2A">
              <w:rPr>
                <w:rFonts w:ascii="Arial" w:hAnsi="Arial" w:cs="Arial"/>
                <w:sz w:val="22"/>
                <w:szCs w:val="22"/>
                <w:highlight w:val="black"/>
              </w:rPr>
              <w:t>XXXXXXX</w:t>
            </w:r>
          </w:p>
        </w:tc>
      </w:tr>
    </w:tbl>
    <w:p w14:paraId="71BACD2D" w14:textId="77777777" w:rsidR="00FF5C92" w:rsidRDefault="00FF5C92" w:rsidP="00FF5C92"/>
    <w:tbl>
      <w:tblPr>
        <w:tblStyle w:val="TableGrid"/>
        <w:tblW w:w="5042" w:type="pct"/>
        <w:tblInd w:w="137" w:type="dxa"/>
        <w:tblCellMar>
          <w:top w:w="28" w:type="dxa"/>
          <w:bottom w:w="28" w:type="dxa"/>
        </w:tblCellMar>
        <w:tblLook w:val="04A0" w:firstRow="1" w:lastRow="0" w:firstColumn="1" w:lastColumn="0" w:noHBand="0" w:noVBand="1"/>
      </w:tblPr>
      <w:tblGrid>
        <w:gridCol w:w="3476"/>
        <w:gridCol w:w="2899"/>
        <w:gridCol w:w="3406"/>
      </w:tblGrid>
      <w:tr w:rsidR="00FF5C92" w:rsidRPr="0083576B" w14:paraId="5A2C1D45" w14:textId="77777777" w:rsidTr="00667944">
        <w:trPr>
          <w:trHeight w:val="18"/>
        </w:trPr>
        <w:tc>
          <w:tcPr>
            <w:tcW w:w="5000" w:type="pct"/>
            <w:gridSpan w:val="3"/>
            <w:shd w:val="clear" w:color="auto" w:fill="002060"/>
            <w:vAlign w:val="center"/>
          </w:tcPr>
          <w:p w14:paraId="265E1C5A" w14:textId="77777777" w:rsidR="00FF5C92" w:rsidRDefault="00FF5C92" w:rsidP="009C2A4A">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03727CD8" w14:textId="77777777" w:rsidR="00FF5C92" w:rsidRPr="003B6C52" w:rsidRDefault="00FF5C92" w:rsidP="009C2A4A">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FF5C92" w:rsidRPr="0083576B" w14:paraId="29FD8CF3" w14:textId="77777777" w:rsidTr="00667944">
        <w:trPr>
          <w:trHeight w:val="18"/>
        </w:trPr>
        <w:tc>
          <w:tcPr>
            <w:tcW w:w="1777" w:type="pct"/>
            <w:shd w:val="clear" w:color="auto" w:fill="DBE5F1" w:themeFill="accent1" w:themeFillTint="33"/>
            <w:vAlign w:val="center"/>
          </w:tcPr>
          <w:p w14:paraId="696BBFBF" w14:textId="77777777" w:rsidR="00FF5C92" w:rsidRPr="0083576B"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482" w:type="pct"/>
            <w:shd w:val="clear" w:color="auto" w:fill="DBE5F1" w:themeFill="accent1" w:themeFillTint="33"/>
            <w:vAlign w:val="center"/>
          </w:tcPr>
          <w:p w14:paraId="65A800DD" w14:textId="77777777" w:rsidR="00FF5C92" w:rsidRPr="0083576B" w:rsidRDefault="00FF5C92" w:rsidP="009C2A4A">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740" w:type="pct"/>
            <w:shd w:val="clear" w:color="auto" w:fill="DBE5F1" w:themeFill="accent1" w:themeFillTint="33"/>
            <w:vAlign w:val="center"/>
          </w:tcPr>
          <w:p w14:paraId="79360F80" w14:textId="77777777" w:rsidR="00FF5C92" w:rsidRPr="0083576B" w:rsidRDefault="00FF5C92" w:rsidP="009C2A4A">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FF5C92" w:rsidRPr="0083576B" w14:paraId="3F8A1596" w14:textId="77777777" w:rsidTr="00667944">
        <w:trPr>
          <w:trHeight w:val="520"/>
        </w:trPr>
        <w:tc>
          <w:tcPr>
            <w:tcW w:w="1777" w:type="pct"/>
            <w:vAlign w:val="center"/>
          </w:tcPr>
          <w:p w14:paraId="100E2F33" w14:textId="77777777" w:rsidR="00FF5C92"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Yash Bhatnagar</w:t>
            </w:r>
          </w:p>
          <w:p w14:paraId="17A22CC9"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Anirban Roy</w:t>
            </w:r>
          </w:p>
          <w:p w14:paraId="5E790735"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Abhinav Chaturvedi</w:t>
            </w:r>
          </w:p>
          <w:p w14:paraId="394E5D3F"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Atul Gola</w:t>
            </w:r>
          </w:p>
          <w:p w14:paraId="7F150C08" w14:textId="58CAB09E" w:rsidR="00FF5C92" w:rsidRPr="0083576B"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Kishanu Sagar</w:t>
            </w:r>
          </w:p>
        </w:tc>
        <w:tc>
          <w:tcPr>
            <w:tcW w:w="1482" w:type="pct"/>
            <w:vAlign w:val="center"/>
          </w:tcPr>
          <w:p w14:paraId="657B933A" w14:textId="77777777" w:rsidR="00FF5C92" w:rsidRPr="0083576B"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Rachit Gupta </w:t>
            </w:r>
          </w:p>
        </w:tc>
        <w:tc>
          <w:tcPr>
            <w:tcW w:w="1740" w:type="pct"/>
            <w:vAlign w:val="center"/>
          </w:tcPr>
          <w:p w14:paraId="50CC0FE1" w14:textId="77777777" w:rsidR="00FF5C92" w:rsidRPr="0083576B" w:rsidRDefault="00FF5C92" w:rsidP="009C2A4A">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FF5C92" w:rsidRPr="0083576B" w14:paraId="24F8904A" w14:textId="77777777" w:rsidTr="00667944">
        <w:trPr>
          <w:trHeight w:val="1910"/>
        </w:trPr>
        <w:tc>
          <w:tcPr>
            <w:tcW w:w="1777" w:type="pct"/>
            <w:vAlign w:val="center"/>
          </w:tcPr>
          <w:p w14:paraId="2F6AF615" w14:textId="77777777" w:rsidR="00FF5C92" w:rsidRPr="0083576B" w:rsidRDefault="00FF5C92" w:rsidP="009C2A4A">
            <w:pPr>
              <w:tabs>
                <w:tab w:val="left" w:pos="360"/>
              </w:tabs>
              <w:spacing w:before="240" w:line="360" w:lineRule="auto"/>
              <w:jc w:val="center"/>
              <w:rPr>
                <w:rFonts w:ascii="Arial" w:hAnsi="Arial" w:cs="Arial"/>
                <w:b/>
                <w:sz w:val="22"/>
                <w:szCs w:val="22"/>
              </w:rPr>
            </w:pPr>
          </w:p>
        </w:tc>
        <w:tc>
          <w:tcPr>
            <w:tcW w:w="1482" w:type="pct"/>
            <w:vAlign w:val="center"/>
          </w:tcPr>
          <w:p w14:paraId="356F4E42" w14:textId="77777777" w:rsidR="00FF5C92" w:rsidRPr="0083576B" w:rsidRDefault="00FF5C92" w:rsidP="009C2A4A">
            <w:pPr>
              <w:tabs>
                <w:tab w:val="left" w:pos="360"/>
              </w:tabs>
              <w:spacing w:before="240" w:line="360" w:lineRule="auto"/>
              <w:jc w:val="center"/>
              <w:rPr>
                <w:rFonts w:ascii="Arial" w:hAnsi="Arial" w:cs="Arial"/>
                <w:b/>
                <w:sz w:val="22"/>
                <w:szCs w:val="22"/>
              </w:rPr>
            </w:pPr>
          </w:p>
        </w:tc>
        <w:tc>
          <w:tcPr>
            <w:tcW w:w="1740" w:type="pct"/>
            <w:vAlign w:val="center"/>
          </w:tcPr>
          <w:p w14:paraId="0A1A1086" w14:textId="77777777" w:rsidR="00FF5C92" w:rsidRPr="0083576B" w:rsidRDefault="00FF5C92" w:rsidP="009C2A4A">
            <w:pPr>
              <w:spacing w:before="240" w:line="360" w:lineRule="auto"/>
              <w:ind w:left="45" w:right="-108"/>
              <w:jc w:val="center"/>
              <w:rPr>
                <w:rFonts w:ascii="Arial" w:hAnsi="Arial" w:cs="Arial"/>
                <w:b/>
                <w:sz w:val="22"/>
                <w:szCs w:val="22"/>
              </w:rPr>
            </w:pPr>
          </w:p>
        </w:tc>
      </w:tr>
    </w:tbl>
    <w:p w14:paraId="6EC435C8" w14:textId="77777777" w:rsidR="00FF5C92" w:rsidRDefault="00FF5C92" w:rsidP="00FF5C92">
      <w:pPr>
        <w:rPr>
          <w:rFonts w:ascii="Arial" w:hAnsi="Arial" w:cs="Arial"/>
          <w:b/>
          <w:sz w:val="22"/>
          <w:szCs w:val="22"/>
          <w:highlight w:val="yellow"/>
          <w:u w:val="single"/>
        </w:rPr>
      </w:pPr>
    </w:p>
    <w:p w14:paraId="34928F18" w14:textId="77777777" w:rsidR="00FF5C92" w:rsidRDefault="00FF5C92" w:rsidP="00FF5C92">
      <w:pPr>
        <w:rPr>
          <w:rFonts w:ascii="Arial" w:hAnsi="Arial" w:cs="Arial"/>
          <w:b/>
          <w:sz w:val="22"/>
          <w:szCs w:val="22"/>
          <w:highlight w:val="yellow"/>
          <w:u w:val="single"/>
        </w:rPr>
      </w:pPr>
    </w:p>
    <w:p w14:paraId="2054821B" w14:textId="77777777" w:rsidR="00FF5C92" w:rsidRDefault="00FF5C92" w:rsidP="00FF5C92"/>
    <w:tbl>
      <w:tblPr>
        <w:tblStyle w:val="TableGrid"/>
        <w:tblW w:w="9781" w:type="dxa"/>
        <w:tblInd w:w="137" w:type="dxa"/>
        <w:tblCellMar>
          <w:top w:w="142" w:type="dxa"/>
          <w:bottom w:w="142" w:type="dxa"/>
        </w:tblCellMar>
        <w:tblLook w:val="04A0" w:firstRow="1" w:lastRow="0" w:firstColumn="1" w:lastColumn="0" w:noHBand="0" w:noVBand="1"/>
      </w:tblPr>
      <w:tblGrid>
        <w:gridCol w:w="1654"/>
        <w:gridCol w:w="8127"/>
      </w:tblGrid>
      <w:tr w:rsidR="00FF5C92" w14:paraId="4F2D23B4" w14:textId="77777777" w:rsidTr="00FF5C92">
        <w:trPr>
          <w:trHeight w:val="20"/>
        </w:trPr>
        <w:tc>
          <w:tcPr>
            <w:tcW w:w="1654" w:type="dxa"/>
            <w:shd w:val="clear" w:color="auto" w:fill="002060"/>
            <w:vAlign w:val="center"/>
          </w:tcPr>
          <w:p w14:paraId="087FA0BC" w14:textId="77777777" w:rsidR="00FF5C92" w:rsidRDefault="00FF5C92" w:rsidP="009C2A4A">
            <w:pPr>
              <w:ind w:left="-113"/>
              <w:jc w:val="center"/>
              <w:rPr>
                <w:rFonts w:ascii="Arial" w:hAnsi="Arial" w:cs="Arial"/>
                <w:b/>
                <w:i/>
                <w:sz w:val="22"/>
                <w:szCs w:val="22"/>
              </w:rPr>
            </w:pPr>
            <w:r>
              <w:rPr>
                <w:rFonts w:ascii="Arial" w:hAnsi="Arial" w:cs="Arial"/>
                <w:b/>
                <w:sz w:val="22"/>
                <w:szCs w:val="22"/>
              </w:rPr>
              <w:lastRenderedPageBreak/>
              <w:t>PART L</w:t>
            </w:r>
          </w:p>
        </w:tc>
        <w:tc>
          <w:tcPr>
            <w:tcW w:w="8127" w:type="dxa"/>
            <w:shd w:val="clear" w:color="auto" w:fill="DBE5F1"/>
            <w:vAlign w:val="center"/>
          </w:tcPr>
          <w:p w14:paraId="2345FDFA" w14:textId="77777777" w:rsidR="00FF5C92" w:rsidRDefault="00FF5C92" w:rsidP="009C2A4A">
            <w:pPr>
              <w:ind w:left="-53"/>
              <w:jc w:val="center"/>
              <w:rPr>
                <w:rFonts w:ascii="Arial" w:hAnsi="Arial" w:cs="Arial"/>
                <w:b/>
                <w:i/>
                <w:sz w:val="22"/>
                <w:szCs w:val="22"/>
              </w:rPr>
            </w:pPr>
            <w:r>
              <w:rPr>
                <w:rFonts w:ascii="Arial" w:hAnsi="Arial" w:cs="Arial"/>
                <w:b/>
                <w:sz w:val="22"/>
              </w:rPr>
              <w:t>DISCLAIMER | REMARKS</w:t>
            </w:r>
          </w:p>
        </w:tc>
      </w:tr>
    </w:tbl>
    <w:p w14:paraId="11BF9FF6" w14:textId="77777777" w:rsidR="00FF5C92" w:rsidRDefault="00FF5C92" w:rsidP="00FF5C92">
      <w:pPr>
        <w:rPr>
          <w:rFonts w:ascii="Arial" w:hAnsi="Arial" w:cs="Arial"/>
          <w:b/>
          <w:sz w:val="22"/>
          <w:szCs w:val="22"/>
          <w:highlight w:val="yellow"/>
          <w:u w:val="single"/>
        </w:rPr>
      </w:pPr>
    </w:p>
    <w:p w14:paraId="7F686599" w14:textId="77777777" w:rsidR="00FF5C92" w:rsidRDefault="00FF5C92" w:rsidP="00FF5C92">
      <w:pPr>
        <w:numPr>
          <w:ilvl w:val="3"/>
          <w:numId w:val="4"/>
        </w:numPr>
        <w:spacing w:line="360" w:lineRule="auto"/>
        <w:ind w:left="567" w:right="-425"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30E987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1FCE1A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1D68BEBF"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566A766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4D4C7501" w14:textId="77777777" w:rsidR="00FF5C92" w:rsidRPr="00DF0584"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0931745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49480FCE" w14:textId="77777777" w:rsidR="00FF5C92" w:rsidRPr="00317C8D"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6C933D8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67AB7EB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92A02AF"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1BB5CE3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8B5CBC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156A3E5"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This Report is prepared by our competent technical team which includes Engineers and financial experts &amp; analysts.</w:t>
      </w:r>
    </w:p>
    <w:p w14:paraId="53DA80E6"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08FE94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2BF5D81C" w14:textId="2A8026A2"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w:t>
      </w:r>
      <w:r w:rsidR="007C74D1" w:rsidRPr="00DF0584">
        <w:rPr>
          <w:rFonts w:ascii="Arial" w:hAnsi="Arial" w:cs="Arial"/>
          <w:sz w:val="22"/>
          <w:szCs w:val="20"/>
        </w:rPr>
        <w:t>still,</w:t>
      </w:r>
      <w:r w:rsidRPr="00DF0584">
        <w:rPr>
          <w:rFonts w:ascii="Arial" w:hAnsi="Arial" w:cs="Arial"/>
          <w:sz w:val="22"/>
          <w:szCs w:val="20"/>
        </w:rPr>
        <w:t xml:space="preserve">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1170794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w:t>
      </w:r>
      <w:r w:rsidRPr="00FF5C92">
        <w:rPr>
          <w:rFonts w:ascii="Arial" w:hAnsi="Arial" w:cs="Arial"/>
          <w:sz w:val="22"/>
          <w:szCs w:val="20"/>
        </w:rPr>
        <w:t>corrections</w:t>
      </w:r>
      <w:r w:rsidRPr="00DF0584">
        <w:rPr>
          <w:rFonts w:ascii="Arial" w:hAnsi="Arial" w:cs="Arial"/>
          <w:sz w:val="22"/>
          <w:szCs w:val="22"/>
        </w:rPr>
        <w:t xml:space="preserve">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2EA36C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5D120B">
        <w:rPr>
          <w:rFonts w:ascii="Arial" w:hAnsi="Arial" w:cs="Arial"/>
          <w:b/>
          <w:color w:val="3333FF"/>
          <w:sz w:val="22"/>
          <w:szCs w:val="20"/>
        </w:rPr>
        <w:t>valuers@rkassociates</w:t>
      </w:r>
      <w:r w:rsidRPr="00DF0584">
        <w:rPr>
          <w:rFonts w:ascii="Arial" w:hAnsi="Arial" w:cs="Arial"/>
          <w:b/>
          <w:color w:val="3333FF"/>
          <w:sz w:val="22"/>
          <w:szCs w:val="20"/>
        </w:rPr>
        <w:t>.org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0E438004"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E92D8E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297138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8D42344" w14:textId="77777777" w:rsidR="00FF5C92" w:rsidRPr="000D68F1"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0D68F1">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2941653F" w14:textId="21ADB037" w:rsidR="00193A0A" w:rsidRDefault="00193A0A" w:rsidP="00667944">
      <w:pPr>
        <w:ind w:right="-213"/>
      </w:pPr>
    </w:p>
    <w:p w14:paraId="403F9944" w14:textId="098681D1" w:rsidR="0029086D" w:rsidRPr="00790CD1" w:rsidRDefault="0029086D" w:rsidP="00667944">
      <w:pPr>
        <w:ind w:right="-213"/>
        <w:rPr>
          <w:rFonts w:ascii="Arial" w:hAnsi="Arial" w:cs="Arial"/>
          <w:sz w:val="22"/>
          <w:szCs w:val="20"/>
        </w:rPr>
      </w:pPr>
    </w:p>
    <w:sectPr w:rsidR="0029086D" w:rsidRPr="00790CD1" w:rsidSect="007D4963">
      <w:headerReference w:type="even" r:id="rId162"/>
      <w:headerReference w:type="default" r:id="rId163"/>
      <w:footerReference w:type="even" r:id="rId164"/>
      <w:footerReference w:type="default" r:id="rId165"/>
      <w:headerReference w:type="first" r:id="rId166"/>
      <w:footerReference w:type="first" r:id="rId167"/>
      <w:pgSz w:w="11910" w:h="16840"/>
      <w:pgMar w:top="1702" w:right="1200" w:bottom="1220" w:left="1000" w:header="510" w:footer="170" w:gutter="0"/>
      <w:pgNumType w:start="89"/>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F645F" w14:textId="77777777" w:rsidR="005C4C68" w:rsidRDefault="005C4C68" w:rsidP="00EB5704">
      <w:r>
        <w:separator/>
      </w:r>
    </w:p>
  </w:endnote>
  <w:endnote w:type="continuationSeparator" w:id="0">
    <w:p w14:paraId="0BDAA6E0" w14:textId="77777777" w:rsidR="005C4C68" w:rsidRDefault="005C4C68"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CIDFont+F1">
    <w:altName w:val="Arial"/>
    <w:panose1 w:val="00000000000000000000"/>
    <w:charset w:val="B1"/>
    <w:family w:val="auto"/>
    <w:notTrueType/>
    <w:pitch w:val="default"/>
    <w:sig w:usb0="00000801" w:usb1="00000000" w:usb2="00000000" w:usb3="00000000" w:csb0="00000020" w:csb1="00000000"/>
  </w:font>
  <w:font w:name="Trebuchet MS">
    <w:panose1 w:val="020B0603020202020204"/>
    <w:charset w:val="00"/>
    <w:family w:val="swiss"/>
    <w:pitch w:val="variable"/>
    <w:sig w:usb0="00000687" w:usb1="00000000" w:usb2="00000000" w:usb3="00000000" w:csb0="000000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37F43" w14:textId="07BCA38F" w:rsidR="0027584B" w:rsidRDefault="0027584B" w:rsidP="00772D42">
    <w:r>
      <w:rPr>
        <w:noProof/>
        <w:lang w:eastAsia="en-IN"/>
      </w:rPr>
      <mc:AlternateContent>
        <mc:Choice Requires="wps">
          <w:drawing>
            <wp:anchor distT="0" distB="0" distL="0" distR="0" simplePos="0" relativeHeight="251705856" behindDoc="0" locked="0" layoutInCell="1" allowOverlap="1" wp14:anchorId="6B2E9787" wp14:editId="2080C970">
              <wp:simplePos x="0" y="0"/>
              <wp:positionH relativeFrom="margin">
                <wp:align>left</wp:align>
              </wp:positionH>
              <wp:positionV relativeFrom="paragraph">
                <wp:posOffset>74295</wp:posOffset>
              </wp:positionV>
              <wp:extent cx="6257925" cy="9525"/>
              <wp:effectExtent l="19050" t="19050" r="9525" b="9525"/>
              <wp:wrapNone/>
              <wp:docPr id="76903426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5A00D40" id="Straight Connector 12" o:spid="_x0000_s1026" style="position:absolute;flip:y;z-index:25170585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6EA5FF02" w14:textId="4B264AEF" w:rsidR="0027584B" w:rsidRPr="000344FC" w:rsidRDefault="0027584B" w:rsidP="00A52EB1">
    <w:pPr>
      <w:pStyle w:val="Footer"/>
      <w:tabs>
        <w:tab w:val="clear" w:pos="4320"/>
        <w:tab w:val="clear" w:pos="8640"/>
      </w:tabs>
      <w:ind w:right="-425"/>
      <w:rPr>
        <w:rFonts w:ascii="Arial" w:hAnsi="Arial" w:cs="Arial"/>
        <w:b/>
        <w:sz w:val="22"/>
        <w:szCs w:val="22"/>
      </w:rPr>
    </w:pPr>
    <w:r w:rsidRPr="000344FC">
      <w:rPr>
        <w:rFonts w:ascii="Arial" w:hAnsi="Arial" w:cs="Arial"/>
        <w:b/>
        <w:sz w:val="22"/>
        <w:szCs w:val="22"/>
      </w:rPr>
      <w:t xml:space="preserve">  </w:t>
    </w:r>
    <w:r w:rsidRPr="00CD48BE">
      <w:rPr>
        <w:rFonts w:ascii="Arial" w:hAnsi="Arial" w:cs="Arial"/>
        <w:b/>
        <w:sz w:val="22"/>
        <w:szCs w:val="22"/>
      </w:rPr>
      <w:t xml:space="preserve">FILE NO.: </w:t>
    </w:r>
    <w:r w:rsidR="00BE36EA">
      <w:rPr>
        <w:rFonts w:ascii="Arial" w:hAnsi="Arial" w:cs="Arial"/>
        <w:b/>
        <w:sz w:val="22"/>
        <w:szCs w:val="22"/>
      </w:rPr>
      <w:t>VIS (2024-25)-PL-436-386-531</w:t>
    </w:r>
    <w:r w:rsidRPr="000344FC">
      <w:rPr>
        <w:rFonts w:ascii="Arial" w:hAnsi="Arial" w:cs="Arial"/>
        <w:b/>
        <w:sz w:val="22"/>
        <w:szCs w:val="22"/>
      </w:rPr>
      <w:t xml:space="preserve">                                </w:t>
    </w:r>
    <w:r w:rsidRPr="000344FC">
      <w:rPr>
        <w:rFonts w:ascii="Arial" w:hAnsi="Arial" w:cs="Arial"/>
        <w:b/>
        <w:sz w:val="22"/>
        <w:szCs w:val="22"/>
      </w:rPr>
      <w:tab/>
    </w:r>
    <w:r w:rsidRPr="000344FC">
      <w:rPr>
        <w:rFonts w:ascii="Arial" w:hAnsi="Arial" w:cs="Arial"/>
        <w:b/>
        <w:sz w:val="22"/>
        <w:szCs w:val="22"/>
      </w:rPr>
      <w:tab/>
      <w:t xml:space="preserve">       </w:t>
    </w:r>
    <w:r w:rsidRPr="000344FC">
      <w:rPr>
        <w:rFonts w:ascii="Arial" w:hAnsi="Arial" w:cs="Arial"/>
        <w:b/>
        <w:sz w:val="22"/>
        <w:szCs w:val="22"/>
      </w:rPr>
      <w:tab/>
      <w:t xml:space="preserve">     </w:t>
    </w:r>
    <w:r w:rsidR="00E24BAA">
      <w:rPr>
        <w:rFonts w:ascii="Arial" w:hAnsi="Arial" w:cs="Arial"/>
        <w:b/>
        <w:sz w:val="22"/>
        <w:szCs w:val="22"/>
      </w:rPr>
      <w:t xml:space="preserve">    </w:t>
    </w:r>
    <w:r w:rsidRPr="000344FC">
      <w:rPr>
        <w:rFonts w:ascii="Arial" w:hAnsi="Arial" w:cs="Arial"/>
        <w:b/>
        <w:sz w:val="22"/>
        <w:szCs w:val="22"/>
      </w:rPr>
      <w:t>Page</w:t>
    </w:r>
    <w:r w:rsidRPr="000344FC">
      <w:rPr>
        <w:rFonts w:ascii="Arial" w:hAnsi="Arial" w:cs="Arial"/>
        <w:sz w:val="22"/>
        <w:szCs w:val="22"/>
      </w:rPr>
      <w:t xml:space="preserve"> </w:t>
    </w:r>
    <w:r w:rsidRPr="000344FC">
      <w:rPr>
        <w:rFonts w:ascii="Arial" w:hAnsi="Arial" w:cs="Arial"/>
        <w:b/>
        <w:bCs/>
        <w:sz w:val="22"/>
        <w:szCs w:val="22"/>
      </w:rPr>
      <w:fldChar w:fldCharType="begin"/>
    </w:r>
    <w:r w:rsidRPr="000344FC">
      <w:rPr>
        <w:rFonts w:ascii="Arial" w:hAnsi="Arial" w:cs="Arial"/>
        <w:b/>
        <w:bCs/>
        <w:sz w:val="22"/>
        <w:szCs w:val="22"/>
      </w:rPr>
      <w:instrText xml:space="preserve"> PAGE </w:instrText>
    </w:r>
    <w:r w:rsidRPr="000344FC">
      <w:rPr>
        <w:rFonts w:ascii="Arial" w:hAnsi="Arial" w:cs="Arial"/>
        <w:b/>
        <w:bCs/>
        <w:sz w:val="22"/>
        <w:szCs w:val="22"/>
      </w:rPr>
      <w:fldChar w:fldCharType="separate"/>
    </w:r>
    <w:r w:rsidR="00F63F0C">
      <w:rPr>
        <w:rFonts w:ascii="Arial" w:hAnsi="Arial" w:cs="Arial"/>
        <w:b/>
        <w:bCs/>
        <w:noProof/>
        <w:sz w:val="22"/>
        <w:szCs w:val="22"/>
      </w:rPr>
      <w:t>77</w:t>
    </w:r>
    <w:r w:rsidRPr="000344FC">
      <w:rPr>
        <w:rFonts w:ascii="Arial" w:hAnsi="Arial" w:cs="Arial"/>
        <w:b/>
        <w:bCs/>
        <w:sz w:val="22"/>
        <w:szCs w:val="22"/>
      </w:rPr>
      <w:fldChar w:fldCharType="end"/>
    </w:r>
    <w:r w:rsidRPr="000344FC">
      <w:rPr>
        <w:rFonts w:ascii="Arial" w:hAnsi="Arial" w:cs="Arial"/>
        <w:b/>
        <w:sz w:val="22"/>
        <w:szCs w:val="22"/>
      </w:rPr>
      <w:t xml:space="preserve"> of</w:t>
    </w:r>
    <w:r w:rsidRPr="000344FC">
      <w:rPr>
        <w:rFonts w:ascii="Arial" w:hAnsi="Arial" w:cs="Arial"/>
        <w:sz w:val="22"/>
        <w:szCs w:val="22"/>
      </w:rPr>
      <w:t xml:space="preserve"> </w:t>
    </w:r>
    <w:r w:rsidR="0052538D">
      <w:rPr>
        <w:rFonts w:ascii="Arial" w:hAnsi="Arial" w:cs="Arial"/>
        <w:b/>
        <w:bCs/>
        <w:sz w:val="22"/>
        <w:szCs w:val="22"/>
        <w:lang w:val="en-US"/>
      </w:rPr>
      <w:t>99</w:t>
    </w:r>
  </w:p>
  <w:p w14:paraId="25157C87" w14:textId="77777777" w:rsidR="0027584B" w:rsidRDefault="0027584B" w:rsidP="00545F0E">
    <w:pPr>
      <w:pStyle w:val="Footer"/>
      <w:jc w:val="center"/>
      <w:rPr>
        <w:rFonts w:ascii="Cambria" w:hAnsi="Cambria"/>
        <w:b/>
        <w:color w:val="548DD4"/>
        <w:sz w:val="16"/>
      </w:rPr>
    </w:pPr>
  </w:p>
  <w:p w14:paraId="44572095" w14:textId="77777777" w:rsidR="0027584B" w:rsidRPr="007735FD" w:rsidRDefault="0027584B" w:rsidP="00545F0E">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1ABC032" w14:textId="1C6DB7BB" w:rsidR="0027584B" w:rsidRPr="00545F0E" w:rsidRDefault="0027584B" w:rsidP="00545F0E">
    <w:pPr>
      <w:jc w:val="center"/>
      <w:rPr>
        <w:rFonts w:ascii="Arial" w:hAnsi="Arial" w:cs="Arial"/>
        <w:b/>
        <w:sz w:val="22"/>
        <w:szCs w:val="22"/>
      </w:rPr>
    </w:pP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6948D" w14:textId="18CBBF4B" w:rsidR="0027584B" w:rsidRPr="00F31EDB" w:rsidRDefault="0027584B">
    <w:pPr>
      <w:pStyle w:val="Footer"/>
      <w:tabs>
        <w:tab w:val="clear" w:pos="8640"/>
      </w:tabs>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26A07" w14:textId="77777777" w:rsidR="0027584B" w:rsidRDefault="0027584B" w:rsidP="008863D2">
    <w:pPr>
      <w:ind w:right="-455"/>
    </w:pPr>
    <w:r>
      <w:rPr>
        <w:noProof/>
        <w:lang w:eastAsia="en-IN"/>
      </w:rPr>
      <mc:AlternateContent>
        <mc:Choice Requires="wps">
          <w:drawing>
            <wp:anchor distT="0" distB="0" distL="0" distR="0" simplePos="0" relativeHeight="251730432" behindDoc="0" locked="0" layoutInCell="1" allowOverlap="1" wp14:anchorId="4E794CBC" wp14:editId="74DB4845">
              <wp:simplePos x="0" y="0"/>
              <wp:positionH relativeFrom="margin">
                <wp:posOffset>22225</wp:posOffset>
              </wp:positionH>
              <wp:positionV relativeFrom="paragraph">
                <wp:posOffset>71119</wp:posOffset>
              </wp:positionV>
              <wp:extent cx="9344025" cy="0"/>
              <wp:effectExtent l="0" t="19050" r="28575" b="19050"/>
              <wp:wrapNone/>
              <wp:docPr id="20499393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44025"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0E6A034F" id="Straight Connector 12" o:spid="_x0000_s1026" style="position:absolute;flip:y;z-index:2517304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1.75pt,5.6pt" to="737.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" strokecolor="#4579b8" strokeweight="2.25pt">
              <w10:wrap anchorx="margin"/>
            </v:line>
          </w:pict>
        </mc:Fallback>
      </mc:AlternateContent>
    </w:r>
  </w:p>
  <w:p w14:paraId="0CEA5B6C" w14:textId="11361F4D" w:rsidR="0027584B" w:rsidRPr="00D1234F" w:rsidRDefault="0027584B" w:rsidP="00A52EB1">
    <w:pPr>
      <w:pStyle w:val="Footer"/>
      <w:tabs>
        <w:tab w:val="clear" w:pos="4320"/>
        <w:tab w:val="clear" w:pos="8640"/>
      </w:tabs>
      <w:ind w:right="-425"/>
      <w:rPr>
        <w:rFonts w:ascii="Arial" w:hAnsi="Arial" w:cs="Arial"/>
        <w:b/>
        <w:sz w:val="22"/>
        <w:szCs w:val="22"/>
      </w:rPr>
    </w:pPr>
    <w:r w:rsidRPr="00D1234F">
      <w:rPr>
        <w:rFonts w:ascii="Arial" w:hAnsi="Arial" w:cs="Arial"/>
        <w:b/>
        <w:sz w:val="22"/>
        <w:szCs w:val="22"/>
      </w:rPr>
      <w:t xml:space="preserve">  FILE NO.: </w:t>
    </w:r>
    <w:r w:rsidR="00BE36EA">
      <w:rPr>
        <w:rFonts w:ascii="Arial" w:hAnsi="Arial" w:cs="Arial"/>
        <w:b/>
        <w:sz w:val="22"/>
        <w:szCs w:val="22"/>
      </w:rPr>
      <w:t>VIS (2024-25)-PL-436-386-531</w:t>
    </w:r>
    <w:r w:rsidR="00BE36EA" w:rsidRPr="000344FC">
      <w:rPr>
        <w:rFonts w:ascii="Arial" w:hAnsi="Arial" w:cs="Arial"/>
        <w:b/>
        <w:sz w:val="22"/>
        <w:szCs w:val="22"/>
      </w:rPr>
      <w:t xml:space="preserve">                   </w:t>
    </w:r>
    <w:r w:rsidRPr="00D1234F">
      <w:rPr>
        <w:rFonts w:ascii="Arial" w:hAnsi="Arial" w:cs="Arial"/>
        <w:b/>
        <w:sz w:val="22"/>
        <w:szCs w:val="22"/>
      </w:rPr>
      <w:t xml:space="preserve">               </w:t>
    </w:r>
    <w:r w:rsidRPr="00D1234F">
      <w:rPr>
        <w:rFonts w:ascii="Arial" w:hAnsi="Arial" w:cs="Arial"/>
        <w:b/>
        <w:sz w:val="22"/>
        <w:szCs w:val="22"/>
      </w:rPr>
      <w:tab/>
    </w:r>
    <w:r w:rsidRPr="00D1234F">
      <w:rPr>
        <w:rFonts w:ascii="Arial" w:hAnsi="Arial" w:cs="Arial"/>
        <w:b/>
        <w:sz w:val="22"/>
        <w:szCs w:val="22"/>
      </w:rPr>
      <w:tab/>
      <w:t xml:space="preserve">       </w:t>
    </w:r>
    <w:r w:rsidRPr="00D1234F">
      <w:rPr>
        <w:rFonts w:ascii="Arial" w:hAnsi="Arial" w:cs="Arial"/>
        <w:b/>
        <w:sz w:val="22"/>
        <w:szCs w:val="22"/>
      </w:rPr>
      <w:tab/>
      <w:t xml:space="preserve">    </w:t>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t xml:space="preserve"> Page</w:t>
    </w:r>
    <w:r w:rsidRPr="00D1234F">
      <w:rPr>
        <w:rFonts w:ascii="Arial" w:hAnsi="Arial" w:cs="Arial"/>
        <w:sz w:val="22"/>
        <w:szCs w:val="22"/>
      </w:rPr>
      <w:t xml:space="preserve"> </w:t>
    </w:r>
    <w:r w:rsidRPr="00D1234F">
      <w:rPr>
        <w:rFonts w:ascii="Arial" w:hAnsi="Arial" w:cs="Arial"/>
        <w:b/>
        <w:bCs/>
        <w:sz w:val="22"/>
        <w:szCs w:val="22"/>
      </w:rPr>
      <w:fldChar w:fldCharType="begin"/>
    </w:r>
    <w:r w:rsidRPr="00D1234F">
      <w:rPr>
        <w:rFonts w:ascii="Arial" w:hAnsi="Arial" w:cs="Arial"/>
        <w:b/>
        <w:bCs/>
        <w:sz w:val="22"/>
        <w:szCs w:val="22"/>
      </w:rPr>
      <w:instrText xml:space="preserve"> PAGE </w:instrText>
    </w:r>
    <w:r w:rsidRPr="00D1234F">
      <w:rPr>
        <w:rFonts w:ascii="Arial" w:hAnsi="Arial" w:cs="Arial"/>
        <w:b/>
        <w:bCs/>
        <w:sz w:val="22"/>
        <w:szCs w:val="22"/>
      </w:rPr>
      <w:fldChar w:fldCharType="separate"/>
    </w:r>
    <w:r w:rsidR="00A14657" w:rsidRPr="00D1234F">
      <w:rPr>
        <w:rFonts w:ascii="Arial" w:hAnsi="Arial" w:cs="Arial"/>
        <w:b/>
        <w:bCs/>
        <w:noProof/>
        <w:sz w:val="22"/>
        <w:szCs w:val="22"/>
      </w:rPr>
      <w:t>93</w:t>
    </w:r>
    <w:r w:rsidRPr="00D1234F">
      <w:rPr>
        <w:rFonts w:ascii="Arial" w:hAnsi="Arial" w:cs="Arial"/>
        <w:b/>
        <w:bCs/>
        <w:sz w:val="22"/>
        <w:szCs w:val="22"/>
      </w:rPr>
      <w:fldChar w:fldCharType="end"/>
    </w:r>
    <w:r w:rsidRPr="00D1234F">
      <w:rPr>
        <w:rFonts w:ascii="Arial" w:hAnsi="Arial" w:cs="Arial"/>
        <w:b/>
        <w:sz w:val="22"/>
        <w:szCs w:val="22"/>
      </w:rPr>
      <w:t xml:space="preserve"> of</w:t>
    </w:r>
    <w:r w:rsidRPr="00D1234F">
      <w:rPr>
        <w:rFonts w:ascii="Arial" w:hAnsi="Arial" w:cs="Arial"/>
        <w:sz w:val="22"/>
        <w:szCs w:val="22"/>
      </w:rPr>
      <w:t xml:space="preserve"> </w:t>
    </w:r>
    <w:r w:rsidR="0052538D">
      <w:rPr>
        <w:rFonts w:ascii="Arial" w:hAnsi="Arial" w:cs="Arial"/>
        <w:b/>
        <w:bCs/>
        <w:sz w:val="22"/>
        <w:szCs w:val="22"/>
        <w:lang w:val="en-US"/>
      </w:rPr>
      <w:t>99</w:t>
    </w:r>
  </w:p>
  <w:p w14:paraId="24FBAFB6" w14:textId="77777777" w:rsidR="0027584B" w:rsidRPr="007735FD" w:rsidRDefault="0027584B" w:rsidP="00AB02C6">
    <w:pPr>
      <w:jc w:val="center"/>
      <w:rPr>
        <w:rFonts w:ascii="Cambria" w:hAnsi="Cambria"/>
        <w:b/>
        <w:color w:val="548DD4"/>
        <w:sz w:val="16"/>
      </w:rPr>
    </w:pPr>
    <w:r>
      <w:rPr>
        <w:rFonts w:ascii="Arial" w:hAnsi="Arial" w:cs="Arial"/>
        <w:b/>
        <w:color w:val="002060"/>
        <w:sz w:val="22"/>
        <w:lang w:val="en-US"/>
      </w:rPr>
      <w:tab/>
    </w:r>
    <w:r w:rsidRPr="007735FD">
      <w:rPr>
        <w:rFonts w:ascii="Cambria" w:hAnsi="Cambria"/>
        <w:b/>
        <w:color w:val="548DD4"/>
        <w:sz w:val="16"/>
      </w:rPr>
      <w:t>Valuation Terms of Service &amp; Valuer’s Important Remarks are available</w:t>
    </w:r>
  </w:p>
  <w:p w14:paraId="15C1FFA6" w14:textId="0BBD317B" w:rsidR="0027584B" w:rsidRPr="00AB02C6" w:rsidRDefault="0027584B" w:rsidP="00AB02C6">
    <w:pPr>
      <w:jc w:val="center"/>
      <w:rPr>
        <w:rFonts w:ascii="Arial" w:hAnsi="Arial" w:cs="Arial"/>
        <w:b/>
        <w:sz w:val="22"/>
        <w:szCs w:val="22"/>
      </w:rPr>
    </w:pPr>
    <w:r w:rsidRPr="007735FD">
      <w:rPr>
        <w:rFonts w:ascii="Cambria" w:hAnsi="Cambria"/>
        <w:b/>
        <w:color w:val="548DD4"/>
        <w:sz w:val="16"/>
      </w:rPr>
      <w:t>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5189B" w14:textId="77777777" w:rsidR="0027584B" w:rsidRDefault="0027584B">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C7DCD7F" w14:textId="77777777" w:rsidR="0027584B" w:rsidRDefault="0027584B">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D37E9" w14:textId="77777777" w:rsidR="0027584B" w:rsidRDefault="0027584B" w:rsidP="00545F0E">
    <w:r>
      <w:rPr>
        <w:noProof/>
        <w:lang w:eastAsia="en-IN"/>
      </w:rPr>
      <mc:AlternateContent>
        <mc:Choice Requires="wps">
          <w:drawing>
            <wp:anchor distT="0" distB="0" distL="0" distR="0" simplePos="0" relativeHeight="251738624" behindDoc="0" locked="0" layoutInCell="1" allowOverlap="1" wp14:anchorId="2B5BCB3E" wp14:editId="7B90CE3B">
              <wp:simplePos x="0" y="0"/>
              <wp:positionH relativeFrom="margin">
                <wp:align>left</wp:align>
              </wp:positionH>
              <wp:positionV relativeFrom="paragraph">
                <wp:posOffset>74295</wp:posOffset>
              </wp:positionV>
              <wp:extent cx="6257925" cy="9525"/>
              <wp:effectExtent l="19050" t="19050" r="9525" b="9525"/>
              <wp:wrapNone/>
              <wp:docPr id="1035227077"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2664CF3" id="Straight Connector 12" o:spid="_x0000_s1026" style="position:absolute;flip:y;z-index:2517386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" strokecolor="#4579b8" strokeweight="2.25pt">
              <w10:wrap anchorx="margin"/>
            </v:line>
          </w:pict>
        </mc:Fallback>
      </mc:AlternateContent>
    </w:r>
  </w:p>
  <w:p w14:paraId="5EC6B0B9" w14:textId="264F0A4D" w:rsidR="0027584B" w:rsidRPr="000344FC" w:rsidRDefault="0027584B" w:rsidP="00545F0E">
    <w:pPr>
      <w:pStyle w:val="Footer"/>
      <w:tabs>
        <w:tab w:val="clear" w:pos="4320"/>
        <w:tab w:val="clear" w:pos="8640"/>
      </w:tabs>
      <w:ind w:right="-425"/>
      <w:rPr>
        <w:rFonts w:ascii="Arial" w:hAnsi="Arial" w:cs="Arial"/>
        <w:b/>
        <w:sz w:val="22"/>
        <w:szCs w:val="22"/>
      </w:rPr>
    </w:pPr>
    <w:r w:rsidRPr="000344FC">
      <w:rPr>
        <w:rFonts w:ascii="Arial" w:hAnsi="Arial" w:cs="Arial"/>
        <w:b/>
        <w:sz w:val="22"/>
        <w:szCs w:val="22"/>
      </w:rPr>
      <w:t xml:space="preserve">  </w:t>
    </w:r>
    <w:r w:rsidRPr="00CD48BE">
      <w:rPr>
        <w:rFonts w:ascii="Arial" w:hAnsi="Arial" w:cs="Arial"/>
        <w:b/>
        <w:sz w:val="22"/>
        <w:szCs w:val="22"/>
      </w:rPr>
      <w:t xml:space="preserve">FILE NO.: </w:t>
    </w:r>
    <w:r w:rsidR="00BE36EA">
      <w:rPr>
        <w:rFonts w:ascii="Arial" w:hAnsi="Arial" w:cs="Arial"/>
        <w:b/>
        <w:sz w:val="22"/>
        <w:szCs w:val="22"/>
      </w:rPr>
      <w:t>VIS (2024-25)-PL-436-386-531</w:t>
    </w:r>
    <w:r w:rsidR="00BE36EA" w:rsidRPr="000344FC">
      <w:rPr>
        <w:rFonts w:ascii="Arial" w:hAnsi="Arial" w:cs="Arial"/>
        <w:b/>
        <w:sz w:val="22"/>
        <w:szCs w:val="22"/>
      </w:rPr>
      <w:t xml:space="preserve">                                </w:t>
    </w:r>
    <w:r w:rsidRPr="000344FC">
      <w:rPr>
        <w:rFonts w:ascii="Arial" w:hAnsi="Arial" w:cs="Arial"/>
        <w:b/>
        <w:sz w:val="22"/>
        <w:szCs w:val="22"/>
      </w:rPr>
      <w:t xml:space="preserve">    </w:t>
    </w:r>
    <w:r w:rsidRPr="000344FC">
      <w:rPr>
        <w:rFonts w:ascii="Arial" w:hAnsi="Arial" w:cs="Arial"/>
        <w:b/>
        <w:sz w:val="22"/>
        <w:szCs w:val="22"/>
      </w:rPr>
      <w:tab/>
    </w:r>
    <w:r w:rsidRPr="000344FC">
      <w:rPr>
        <w:rFonts w:ascii="Arial" w:hAnsi="Arial" w:cs="Arial"/>
        <w:b/>
        <w:sz w:val="22"/>
        <w:szCs w:val="22"/>
      </w:rPr>
      <w:tab/>
      <w:t xml:space="preserve">       </w:t>
    </w:r>
    <w:r w:rsidRPr="000344FC">
      <w:rPr>
        <w:rFonts w:ascii="Arial" w:hAnsi="Arial" w:cs="Arial"/>
        <w:b/>
        <w:sz w:val="22"/>
        <w:szCs w:val="22"/>
      </w:rPr>
      <w:tab/>
      <w:t xml:space="preserve">     </w:t>
    </w:r>
    <w:r w:rsidR="007D4963">
      <w:rPr>
        <w:rFonts w:ascii="Arial" w:hAnsi="Arial" w:cs="Arial"/>
        <w:b/>
        <w:sz w:val="22"/>
        <w:szCs w:val="22"/>
      </w:rPr>
      <w:t xml:space="preserve">   </w:t>
    </w:r>
    <w:r w:rsidRPr="000344FC">
      <w:rPr>
        <w:rFonts w:ascii="Arial" w:hAnsi="Arial" w:cs="Arial"/>
        <w:b/>
        <w:sz w:val="22"/>
        <w:szCs w:val="22"/>
      </w:rPr>
      <w:t>Page</w:t>
    </w:r>
    <w:r w:rsidRPr="000344FC">
      <w:rPr>
        <w:rFonts w:ascii="Arial" w:hAnsi="Arial" w:cs="Arial"/>
        <w:sz w:val="22"/>
        <w:szCs w:val="22"/>
      </w:rPr>
      <w:t xml:space="preserve"> </w:t>
    </w:r>
    <w:r w:rsidRPr="000344FC">
      <w:rPr>
        <w:rFonts w:ascii="Arial" w:hAnsi="Arial" w:cs="Arial"/>
        <w:b/>
        <w:bCs/>
        <w:sz w:val="22"/>
        <w:szCs w:val="22"/>
      </w:rPr>
      <w:fldChar w:fldCharType="begin"/>
    </w:r>
    <w:r w:rsidRPr="000344FC">
      <w:rPr>
        <w:rFonts w:ascii="Arial" w:hAnsi="Arial" w:cs="Arial"/>
        <w:b/>
        <w:bCs/>
        <w:sz w:val="22"/>
        <w:szCs w:val="22"/>
      </w:rPr>
      <w:instrText xml:space="preserve"> PAGE </w:instrText>
    </w:r>
    <w:r w:rsidRPr="000344FC">
      <w:rPr>
        <w:rFonts w:ascii="Arial" w:hAnsi="Arial" w:cs="Arial"/>
        <w:b/>
        <w:bCs/>
        <w:sz w:val="22"/>
        <w:szCs w:val="22"/>
      </w:rPr>
      <w:fldChar w:fldCharType="separate"/>
    </w:r>
    <w:r w:rsidR="00A14657">
      <w:rPr>
        <w:rFonts w:ascii="Arial" w:hAnsi="Arial" w:cs="Arial"/>
        <w:b/>
        <w:bCs/>
        <w:noProof/>
        <w:sz w:val="22"/>
        <w:szCs w:val="22"/>
      </w:rPr>
      <w:t>105</w:t>
    </w:r>
    <w:r w:rsidRPr="000344FC">
      <w:rPr>
        <w:rFonts w:ascii="Arial" w:hAnsi="Arial" w:cs="Arial"/>
        <w:b/>
        <w:bCs/>
        <w:sz w:val="22"/>
        <w:szCs w:val="22"/>
      </w:rPr>
      <w:fldChar w:fldCharType="end"/>
    </w:r>
    <w:r w:rsidRPr="000344FC">
      <w:rPr>
        <w:rFonts w:ascii="Arial" w:hAnsi="Arial" w:cs="Arial"/>
        <w:b/>
        <w:sz w:val="22"/>
        <w:szCs w:val="22"/>
      </w:rPr>
      <w:t xml:space="preserve"> of</w:t>
    </w:r>
    <w:r w:rsidRPr="000344FC">
      <w:rPr>
        <w:rFonts w:ascii="Arial" w:hAnsi="Arial" w:cs="Arial"/>
        <w:sz w:val="22"/>
        <w:szCs w:val="22"/>
      </w:rPr>
      <w:t xml:space="preserve"> </w:t>
    </w:r>
    <w:r w:rsidR="007D4963">
      <w:rPr>
        <w:rFonts w:ascii="Arial" w:hAnsi="Arial" w:cs="Arial"/>
        <w:b/>
        <w:bCs/>
        <w:sz w:val="22"/>
        <w:szCs w:val="22"/>
        <w:lang w:val="en-US"/>
      </w:rPr>
      <w:t>99</w:t>
    </w:r>
  </w:p>
  <w:p w14:paraId="07768333" w14:textId="77777777" w:rsidR="0027584B" w:rsidRDefault="0027584B" w:rsidP="00545F0E">
    <w:pPr>
      <w:pStyle w:val="Footer"/>
      <w:jc w:val="center"/>
      <w:rPr>
        <w:rFonts w:ascii="Cambria" w:hAnsi="Cambria"/>
        <w:b/>
        <w:color w:val="548DD4"/>
        <w:sz w:val="16"/>
      </w:rPr>
    </w:pPr>
  </w:p>
  <w:p w14:paraId="6893F4C5" w14:textId="77777777" w:rsidR="0027584B" w:rsidRPr="007735FD" w:rsidRDefault="0027584B" w:rsidP="00545F0E">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1CE40A0" w14:textId="7D449CEC" w:rsidR="0027584B" w:rsidRPr="00545F0E" w:rsidRDefault="0027584B" w:rsidP="00545F0E">
    <w:pPr>
      <w:jc w:val="center"/>
      <w:rPr>
        <w:rFonts w:ascii="Arial" w:hAnsi="Arial" w:cs="Arial"/>
        <w:b/>
        <w:sz w:val="22"/>
        <w:szCs w:val="22"/>
      </w:rPr>
    </w:pPr>
    <w:r w:rsidRPr="007735FD">
      <w:rPr>
        <w:rFonts w:ascii="Cambria" w:hAnsi="Cambria"/>
        <w:b/>
        <w:color w:val="548DD4"/>
        <w:sz w:val="16"/>
      </w:rPr>
      <w:t>at www.rkassociates.org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D7AF6" w14:textId="77777777" w:rsidR="0027584B" w:rsidRDefault="0027584B">
    <w:pPr>
      <w:pStyle w:val="Footer"/>
      <w:tabs>
        <w:tab w:val="clear" w:pos="8640"/>
      </w:tabs>
      <w:rPr>
        <w:color w:val="0F243E"/>
        <w:sz w:val="22"/>
        <w:szCs w:val="22"/>
      </w:rPr>
    </w:pPr>
    <w:r>
      <w:rPr>
        <w:color w:val="0F243E"/>
        <w:sz w:val="22"/>
        <w:szCs w:val="22"/>
      </w:rPr>
      <w:t xml:space="preserve">          </w:t>
    </w:r>
  </w:p>
  <w:p w14:paraId="39D2F6D9" w14:textId="77777777" w:rsidR="0027584B" w:rsidRDefault="0027584B">
    <w:pPr>
      <w:pStyle w:val="Footer"/>
      <w:ind w:right="360"/>
      <w:rPr>
        <w:rFonts w:ascii="Calibri" w:hAnsi="Calibri" w:cs="Calibri"/>
      </w:rPr>
    </w:pPr>
  </w:p>
  <w:p w14:paraId="6D54C79C" w14:textId="0A8F02F9" w:rsidR="0027584B" w:rsidRDefault="0027584B">
    <w:pPr>
      <w:pStyle w:val="Footer"/>
      <w:tabs>
        <w:tab w:val="clear" w:pos="8640"/>
      </w:tabs>
    </w:pPr>
    <w:r>
      <w:rPr>
        <w:noProof/>
        <w:lang w:eastAsia="en-IN"/>
      </w:rPr>
      <mc:AlternateContent>
        <mc:Choice Requires="wps">
          <w:drawing>
            <wp:anchor distT="4294967294" distB="4294967294" distL="0" distR="0" simplePos="0" relativeHeight="251653632" behindDoc="0" locked="0" layoutInCell="1" allowOverlap="1" wp14:anchorId="49C6EE1C" wp14:editId="4F124287">
              <wp:simplePos x="0" y="0"/>
              <wp:positionH relativeFrom="column">
                <wp:posOffset>30480</wp:posOffset>
              </wp:positionH>
              <wp:positionV relativeFrom="paragraph">
                <wp:posOffset>-86996</wp:posOffset>
              </wp:positionV>
              <wp:extent cx="5753100" cy="0"/>
              <wp:effectExtent l="0" t="19050" r="0" b="0"/>
              <wp:wrapNone/>
              <wp:docPr id="47150899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7AFB1A8" id="Straight Connector 10" o:spid="_x0000_s1026" style="position:absolute;z-index:251653632;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145</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3A281" w14:textId="77777777" w:rsidR="005C4C68" w:rsidRDefault="005C4C68" w:rsidP="00EB5704">
      <w:r>
        <w:separator/>
      </w:r>
    </w:p>
  </w:footnote>
  <w:footnote w:type="continuationSeparator" w:id="0">
    <w:p w14:paraId="1947E1CB" w14:textId="77777777" w:rsidR="005C4C68" w:rsidRDefault="005C4C68"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245E1" w14:textId="6D4BCA21" w:rsidR="0027584B" w:rsidRDefault="005C4C68">
    <w:pPr>
      <w:pStyle w:val="Header"/>
    </w:pPr>
    <w:r>
      <w:rPr>
        <w:noProof/>
      </w:rPr>
      <w:pict w14:anchorId="0F963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8" o:spid="_x0000_s2069" type="#_x0000_t75" style="position:absolute;margin-left:0;margin-top:0;width:481.8pt;height:154.35pt;z-index:-2516280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18475" w14:textId="05810E9F" w:rsidR="0027584B" w:rsidRDefault="005C4C68">
    <w:pPr>
      <w:pStyle w:val="Header"/>
    </w:pPr>
    <w:r>
      <w:rPr>
        <w:noProof/>
      </w:rPr>
      <w:pict w14:anchorId="431A91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7" o:spid="_x0000_s2068" type="#_x0000_t75" style="position:absolute;margin-left:0;margin-top:0;width:481.8pt;height:154.35pt;z-index:-25162905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06F47" w14:textId="42822F29" w:rsidR="0027584B" w:rsidRDefault="005C4C68">
    <w:pPr>
      <w:pStyle w:val="Header"/>
    </w:pPr>
    <w:r>
      <w:rPr>
        <w:noProof/>
      </w:rPr>
      <w:pict w14:anchorId="175816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1" o:spid="_x0000_s2072" type="#_x0000_t75" style="position:absolute;margin-left:0;margin-top:0;width:481.8pt;height:154.35pt;z-index:-25162496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CFC3" w14:textId="66E7B552" w:rsidR="0027584B" w:rsidRDefault="0027584B"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02784" behindDoc="0" locked="0" layoutInCell="1" allowOverlap="1" wp14:anchorId="1A78F50D" wp14:editId="55A5AA7B">
          <wp:simplePos x="0" y="0"/>
          <wp:positionH relativeFrom="margin">
            <wp:posOffset>4511040</wp:posOffset>
          </wp:positionH>
          <wp:positionV relativeFrom="paragraph">
            <wp:posOffset>-233045</wp:posOffset>
          </wp:positionV>
          <wp:extent cx="1940560" cy="752475"/>
          <wp:effectExtent l="0" t="0" r="2540" b="9525"/>
          <wp:wrapSquare wrapText="bothSides"/>
          <wp:docPr id="1035227106" name="Picture 103522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03808" behindDoc="1" locked="0" layoutInCell="1" allowOverlap="1" wp14:anchorId="4AE03798" wp14:editId="6F0C6574">
          <wp:simplePos x="0" y="0"/>
          <wp:positionH relativeFrom="margin">
            <wp:posOffset>0</wp:posOffset>
          </wp:positionH>
          <wp:positionV relativeFrom="paragraph">
            <wp:posOffset>-222250</wp:posOffset>
          </wp:positionV>
          <wp:extent cx="1333500" cy="758825"/>
          <wp:effectExtent l="0" t="0" r="0" b="3175"/>
          <wp:wrapSquare wrapText="bothSides"/>
          <wp:docPr id="1035227107" name="Picture 103522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1760" behindDoc="1" locked="0" layoutInCell="0" allowOverlap="1" wp14:anchorId="73C0CC2D" wp14:editId="4B40B913">
          <wp:simplePos x="0" y="0"/>
          <wp:positionH relativeFrom="margin">
            <wp:align>center</wp:align>
          </wp:positionH>
          <wp:positionV relativeFrom="margin">
            <wp:align>center</wp:align>
          </wp:positionV>
          <wp:extent cx="6118860" cy="1960245"/>
          <wp:effectExtent l="0" t="0" r="0" b="0"/>
          <wp:wrapNone/>
          <wp:docPr id="1035227108" name="Picture 103522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0736" behindDoc="1" locked="0" layoutInCell="1" allowOverlap="1" wp14:anchorId="7C180A61" wp14:editId="41531CAE">
          <wp:simplePos x="0" y="0"/>
          <wp:positionH relativeFrom="margin">
            <wp:align>center</wp:align>
          </wp:positionH>
          <wp:positionV relativeFrom="margin">
            <wp:align>center</wp:align>
          </wp:positionV>
          <wp:extent cx="5730240" cy="1051560"/>
          <wp:effectExtent l="0" t="0" r="0" b="0"/>
          <wp:wrapNone/>
          <wp:docPr id="1035227109" name="Picture 1035227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0AD09" w14:textId="51B611E9" w:rsidR="0027584B" w:rsidRPr="00772D42" w:rsidRDefault="005C4C68"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5AEF0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2" o:spid="_x0000_s2073" type="#_x0000_t75" style="position:absolute;left:0;text-align:left;margin-left:0;margin-top:0;width:481.8pt;height:154.35pt;z-index:-251623936;mso-position-horizontal:center;mso-position-horizontal-relative:margin;mso-position-vertical:center;mso-position-vertical-relative:margin" o:allowincell="f">
          <v:imagedata r:id="rId5" o:title="RK Techno New" gain="19661f" blacklevel="22938f"/>
          <w10:wrap anchorx="margin" anchory="margin"/>
        </v:shape>
      </w:pict>
    </w:r>
    <w:r w:rsidR="0027584B">
      <w:rPr>
        <w:rFonts w:asciiTheme="majorHAnsi" w:hAnsiTheme="majorHAnsi" w:cstheme="minorHAnsi"/>
        <w:b/>
        <w:bCs/>
        <w:noProof/>
        <w:color w:val="4F81BD" w:themeColor="accent1"/>
        <w:sz w:val="22"/>
        <w:szCs w:val="22"/>
      </w:rPr>
      <w:t>GUPTA POWER INFRASTRUCTURE</w:t>
    </w:r>
    <w:r w:rsidR="0027584B" w:rsidRPr="00772D42">
      <w:rPr>
        <w:rFonts w:asciiTheme="majorHAnsi" w:hAnsiTheme="majorHAnsi" w:cstheme="minorHAnsi"/>
        <w:b/>
        <w:bCs/>
        <w:color w:val="4F81BD" w:themeColor="accent1"/>
        <w:sz w:val="22"/>
        <w:szCs w:val="22"/>
      </w:rPr>
      <w:t xml:space="preserve"> LIMITED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F2954" w14:textId="74913CB7" w:rsidR="0027584B" w:rsidRDefault="0027584B" w:rsidP="00772D42">
    <w:pPr>
      <w:pStyle w:val="Header"/>
      <w:tabs>
        <w:tab w:val="clear" w:pos="4320"/>
        <w:tab w:val="clear" w:pos="8640"/>
        <w:tab w:val="center" w:pos="5103"/>
      </w:tabs>
      <w:ind w:left="142" w:right="-46" w:firstLine="578"/>
      <w:rPr>
        <w:rFonts w:ascii="Arial" w:hAnsi="Arial" w:cs="Arial"/>
        <w:bCs/>
        <w:color w:val="17365D"/>
        <w:sz w:val="28"/>
        <w:szCs w:val="28"/>
      </w:rPr>
    </w:pPr>
    <w:r w:rsidRPr="00772D42">
      <w:rPr>
        <w:rFonts w:ascii="Arial" w:hAnsi="Arial" w:cs="Arial"/>
        <w:bCs/>
        <w:noProof/>
        <w:color w:val="17365D"/>
        <w:lang w:eastAsia="en-IN"/>
      </w:rPr>
      <w:drawing>
        <wp:anchor distT="0" distB="0" distL="114300" distR="114300" simplePos="0" relativeHeight="251698688" behindDoc="1" locked="0" layoutInCell="1" allowOverlap="1" wp14:anchorId="1CAAC92A" wp14:editId="7468E09E">
          <wp:simplePos x="0" y="0"/>
          <wp:positionH relativeFrom="margin">
            <wp:align>left</wp:align>
          </wp:positionH>
          <wp:positionV relativeFrom="paragraph">
            <wp:posOffset>-317500</wp:posOffset>
          </wp:positionV>
          <wp:extent cx="1485900" cy="845820"/>
          <wp:effectExtent l="0" t="0" r="0" b="0"/>
          <wp:wrapSquare wrapText="bothSides"/>
          <wp:docPr id="1035227111" name="Picture 103522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485900" cy="8458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lang w:eastAsia="en-IN"/>
      </w:rPr>
      <w:drawing>
        <wp:anchor distT="0" distB="0" distL="114300" distR="114300" simplePos="0" relativeHeight="251697664" behindDoc="0" locked="0" layoutInCell="1" allowOverlap="1" wp14:anchorId="3D4D10D6" wp14:editId="21B5A20F">
          <wp:simplePos x="0" y="0"/>
          <wp:positionH relativeFrom="margin">
            <wp:posOffset>4340860</wp:posOffset>
          </wp:positionH>
          <wp:positionV relativeFrom="paragraph">
            <wp:posOffset>-271145</wp:posOffset>
          </wp:positionV>
          <wp:extent cx="2162175" cy="838200"/>
          <wp:effectExtent l="0" t="0" r="9525" b="0"/>
          <wp:wrapSquare wrapText="bothSides"/>
          <wp:docPr id="1035227112" name="Picture 103522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2162175" cy="838200"/>
                  </a:xfrm>
                  <a:prstGeom prst="rect">
                    <a:avLst/>
                  </a:prstGeom>
                </pic:spPr>
              </pic:pic>
            </a:graphicData>
          </a:graphic>
          <wp14:sizeRelH relativeFrom="margin">
            <wp14:pctWidth>0</wp14:pctWidth>
          </wp14:sizeRelH>
          <wp14:sizeRelV relativeFrom="margin">
            <wp14:pctHeight>0</wp14:pctHeight>
          </wp14:sizeRelV>
        </wp:anchor>
      </w:drawing>
    </w:r>
    <w:r w:rsidR="005C4C68">
      <w:rPr>
        <w:noProof/>
        <w:color w:val="4F81BD"/>
        <w:sz w:val="22"/>
        <w:szCs w:val="22"/>
        <w:lang w:eastAsia="en-IN"/>
      </w:rPr>
      <w:pict w14:anchorId="348A8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0" o:spid="_x0000_s2071" type="#_x0000_t75" style="position:absolute;left:0;text-align:left;margin-left:0;margin-top:0;width:481.8pt;height:154.35pt;z-index:-251625984;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17365D"/>
      </w:rPr>
      <w:t xml:space="preserve">  </w:t>
    </w:r>
    <w:r w:rsidRPr="00772D42">
      <w:rPr>
        <w:b/>
        <w:bCs/>
        <w:color w:val="17365D"/>
      </w:rPr>
      <w:t xml:space="preserve">TEV- </w:t>
    </w:r>
    <w:r w:rsidRPr="00772D42">
      <w:rPr>
        <w:b/>
        <w:bCs/>
        <w:i/>
        <w:iCs/>
        <w:color w:val="17365D"/>
      </w:rPr>
      <w:t>CUM</w:t>
    </w:r>
    <w:r w:rsidRPr="00772D42">
      <w:rPr>
        <w:b/>
        <w:bCs/>
        <w:color w:val="17365D"/>
      </w:rPr>
      <w:t xml:space="preserve"> - EV REPORT      </w:t>
    </w:r>
    <w:r w:rsidRPr="00772D42">
      <w:rPr>
        <w:rFonts w:ascii="Arial" w:hAnsi="Arial" w:cs="Arial"/>
        <w:bCs/>
        <w:color w:val="17365D"/>
      </w:rPr>
      <w:t xml:space="preserve">    </w:t>
    </w:r>
    <w:r>
      <w:rPr>
        <w:noProof/>
        <w:color w:val="31849B"/>
        <w:lang w:eastAsia="en-IN"/>
      </w:rPr>
      <w:drawing>
        <wp:anchor distT="0" distB="0" distL="0" distR="0" simplePos="0" relativeHeight="251686400" behindDoc="1" locked="0" layoutInCell="1" allowOverlap="1" wp14:anchorId="521C4760" wp14:editId="45B2F9B1">
          <wp:simplePos x="0" y="0"/>
          <wp:positionH relativeFrom="margin">
            <wp:align>center</wp:align>
          </wp:positionH>
          <wp:positionV relativeFrom="margin">
            <wp:align>center</wp:align>
          </wp:positionV>
          <wp:extent cx="5730240" cy="1051560"/>
          <wp:effectExtent l="0" t="0" r="0" b="0"/>
          <wp:wrapNone/>
          <wp:docPr id="1035227113" name="Picture 1035227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C2A7A" w14:textId="69CC14E1" w:rsidR="0027584B" w:rsidRPr="00772D42" w:rsidRDefault="005C4C68" w:rsidP="00772D42">
    <w:pPr>
      <w:pStyle w:val="Header"/>
      <w:jc w:val="center"/>
      <w:rPr>
        <w:rFonts w:asciiTheme="minorHAnsi" w:hAnsiTheme="minorHAnsi" w:cstheme="minorHAnsi"/>
        <w:b/>
        <w:bCs/>
        <w:color w:val="4F81BD" w:themeColor="accent1"/>
      </w:rPr>
    </w:pPr>
    <w:r>
      <w:rPr>
        <w:rFonts w:asciiTheme="minorHAnsi" w:hAnsiTheme="minorHAnsi" w:cstheme="minorHAnsi"/>
        <w:b/>
        <w:bCs/>
        <w:noProof/>
        <w:color w:val="4F81BD" w:themeColor="accent1"/>
        <w:lang w:eastAsia="en-IN"/>
      </w:rPr>
      <w:pict w14:anchorId="63EBB5F0">
        <v:shape id="WordPictureWatermark530792690" o:spid="_x0000_s2061" type="#_x0000_t75" style="position:absolute;left:0;text-align:left;margin-left:0;margin-top:0;width:481.85pt;height:97.7pt;z-index:-251638272;mso-position-horizontal:center;mso-position-horizontal-relative:margin;mso-position-vertical:center;mso-position-vertical-relative:margin" o:allowincell="f">
          <v:imagedata r:id="rId5" o:title="RK LOGO" gain="19661f" blacklevel="22938f"/>
          <w10:wrap anchorx="margin" anchory="margin"/>
        </v:shape>
      </w:pict>
    </w:r>
    <w:r w:rsidR="0027584B" w:rsidRPr="00772D42">
      <w:rPr>
        <w:rFonts w:asciiTheme="minorHAnsi" w:hAnsiTheme="minorHAnsi" w:cstheme="minorHAnsi"/>
        <w:b/>
        <w:bCs/>
        <w:color w:val="4F81BD" w:themeColor="accent1"/>
      </w:rPr>
      <w:t>KOHINOOR FOODS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5B93" w14:textId="316D9EB1" w:rsidR="0027584B" w:rsidRDefault="0027584B"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27360" behindDoc="0" locked="0" layoutInCell="1" allowOverlap="1" wp14:anchorId="52B3695A" wp14:editId="1A30B6AD">
          <wp:simplePos x="0" y="0"/>
          <wp:positionH relativeFrom="margin">
            <wp:posOffset>7749540</wp:posOffset>
          </wp:positionH>
          <wp:positionV relativeFrom="paragraph">
            <wp:posOffset>-290195</wp:posOffset>
          </wp:positionV>
          <wp:extent cx="1940560" cy="752475"/>
          <wp:effectExtent l="0" t="0" r="254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8384" behindDoc="1" locked="0" layoutInCell="1" allowOverlap="1" wp14:anchorId="17CD5D74" wp14:editId="3C86D926">
          <wp:simplePos x="0" y="0"/>
          <wp:positionH relativeFrom="margin">
            <wp:posOffset>0</wp:posOffset>
          </wp:positionH>
          <wp:positionV relativeFrom="paragraph">
            <wp:posOffset>-222250</wp:posOffset>
          </wp:positionV>
          <wp:extent cx="1333500" cy="758825"/>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26336" behindDoc="1" locked="0" layoutInCell="0" allowOverlap="1" wp14:anchorId="1C454E83" wp14:editId="29E1CAE9">
          <wp:simplePos x="0" y="0"/>
          <wp:positionH relativeFrom="margin">
            <wp:align>center</wp:align>
          </wp:positionH>
          <wp:positionV relativeFrom="margin">
            <wp:align>center</wp:align>
          </wp:positionV>
          <wp:extent cx="6118860" cy="196024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25312" behindDoc="1" locked="0" layoutInCell="1" allowOverlap="1" wp14:anchorId="563225E2" wp14:editId="5CE435C0">
          <wp:simplePos x="0" y="0"/>
          <wp:positionH relativeFrom="margin">
            <wp:align>center</wp:align>
          </wp:positionH>
          <wp:positionV relativeFrom="margin">
            <wp:align>center</wp:align>
          </wp:positionV>
          <wp:extent cx="5730240" cy="105156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D370479" w14:textId="1CF3260A" w:rsidR="0027584B" w:rsidRPr="00772D42" w:rsidRDefault="005C4C68"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42C726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0;text-align:left;margin-left:0;margin-top:0;width:481.8pt;height:154.35pt;z-index:-251592192;mso-position-horizontal:center;mso-position-horizontal-relative:margin;mso-position-vertical:center;mso-position-vertical-relative:margin" o:allowincell="f">
          <v:imagedata r:id="rId5" o:title="RK Techno New" gain="19661f" blacklevel="22938f"/>
          <w10:wrap anchorx="margin" anchory="margin"/>
        </v:shape>
      </w:pict>
    </w:r>
    <w:r w:rsidR="0027584B">
      <w:rPr>
        <w:rFonts w:asciiTheme="majorHAnsi" w:hAnsiTheme="majorHAnsi" w:cstheme="minorHAnsi"/>
        <w:b/>
        <w:bCs/>
        <w:noProof/>
        <w:color w:val="4F81BD" w:themeColor="accent1"/>
        <w:sz w:val="22"/>
        <w:szCs w:val="22"/>
      </w:rPr>
      <w:t>GUPTA POWER INFRASTRUCTURE</w:t>
    </w:r>
    <w:r w:rsidR="0027584B" w:rsidRPr="00772D42">
      <w:rPr>
        <w:rFonts w:asciiTheme="majorHAnsi" w:hAnsiTheme="majorHAnsi" w:cstheme="minorHAnsi"/>
        <w:b/>
        <w:bCs/>
        <w:color w:val="4F81BD" w:themeColor="accent1"/>
        <w:sz w:val="22"/>
        <w:szCs w:val="22"/>
      </w:rPr>
      <w:t xml:space="preserve"> 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CFE8" w14:textId="2054C991" w:rsidR="0027584B" w:rsidRDefault="005C4C68">
    <w:pPr>
      <w:pStyle w:val="Header"/>
    </w:pPr>
    <w:r>
      <w:rPr>
        <w:noProof/>
      </w:rPr>
      <w:pict w14:anchorId="6FC57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4" o:spid="_x0000_s2075" type="#_x0000_t75" style="position:absolute;margin-left:0;margin-top:0;width:481.8pt;height:154.35pt;z-index:-25162188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52BAB" w14:textId="77777777" w:rsidR="0027584B" w:rsidRDefault="0027584B" w:rsidP="00545F0E">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35552" behindDoc="0" locked="0" layoutInCell="1" allowOverlap="1" wp14:anchorId="4451FC31" wp14:editId="1844C2F6">
          <wp:simplePos x="0" y="0"/>
          <wp:positionH relativeFrom="margin">
            <wp:posOffset>4511040</wp:posOffset>
          </wp:positionH>
          <wp:positionV relativeFrom="paragraph">
            <wp:posOffset>-233045</wp:posOffset>
          </wp:positionV>
          <wp:extent cx="1940560" cy="752475"/>
          <wp:effectExtent l="0" t="0" r="2540" b="9525"/>
          <wp:wrapSquare wrapText="bothSides"/>
          <wp:docPr id="1035227094" name="Picture 103522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36576" behindDoc="1" locked="0" layoutInCell="1" allowOverlap="1" wp14:anchorId="20F82512" wp14:editId="6AB2E4E0">
          <wp:simplePos x="0" y="0"/>
          <wp:positionH relativeFrom="margin">
            <wp:posOffset>0</wp:posOffset>
          </wp:positionH>
          <wp:positionV relativeFrom="paragraph">
            <wp:posOffset>-222250</wp:posOffset>
          </wp:positionV>
          <wp:extent cx="1333500" cy="758825"/>
          <wp:effectExtent l="0" t="0" r="0" b="3175"/>
          <wp:wrapSquare wrapText="bothSides"/>
          <wp:docPr id="1035227095" name="Picture 103522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34528" behindDoc="1" locked="0" layoutInCell="0" allowOverlap="1" wp14:anchorId="6C034E33" wp14:editId="55DBD8C9">
          <wp:simplePos x="0" y="0"/>
          <wp:positionH relativeFrom="margin">
            <wp:align>center</wp:align>
          </wp:positionH>
          <wp:positionV relativeFrom="margin">
            <wp:align>center</wp:align>
          </wp:positionV>
          <wp:extent cx="6118860" cy="1960245"/>
          <wp:effectExtent l="0" t="0" r="0" b="0"/>
          <wp:wrapNone/>
          <wp:docPr id="1035227096" name="Picture 103522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33504" behindDoc="1" locked="0" layoutInCell="1" allowOverlap="1" wp14:anchorId="6E188456" wp14:editId="3D99D7F8">
          <wp:simplePos x="0" y="0"/>
          <wp:positionH relativeFrom="margin">
            <wp:align>center</wp:align>
          </wp:positionH>
          <wp:positionV relativeFrom="margin">
            <wp:align>center</wp:align>
          </wp:positionV>
          <wp:extent cx="5730240" cy="1051560"/>
          <wp:effectExtent l="0" t="0" r="0" b="0"/>
          <wp:wrapNone/>
          <wp:docPr id="1035227097" name="Picture 1035227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10C1D99" w14:textId="637D7945" w:rsidR="0027584B" w:rsidRPr="00545F0E" w:rsidRDefault="0027584B" w:rsidP="00545F0E">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lang w:eastAsia="en-IN"/>
      </w:rPr>
      <w:drawing>
        <wp:anchor distT="0" distB="0" distL="114300" distR="114300" simplePos="0" relativeHeight="251658240" behindDoc="1" locked="0" layoutInCell="0" allowOverlap="1" wp14:anchorId="692419F8" wp14:editId="5CDA94C1">
          <wp:simplePos x="0" y="0"/>
          <wp:positionH relativeFrom="margin">
            <wp:align>center</wp:align>
          </wp:positionH>
          <wp:positionV relativeFrom="margin">
            <wp:align>center</wp:align>
          </wp:positionV>
          <wp:extent cx="6118860" cy="1960245"/>
          <wp:effectExtent l="0" t="0" r="0" b="1905"/>
          <wp:wrapNone/>
          <wp:docPr id="1035227098" name="Picture 103522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inorHAnsi"/>
        <w:b/>
        <w:bCs/>
        <w:noProof/>
        <w:color w:val="4F81BD" w:themeColor="accent1"/>
        <w:sz w:val="22"/>
        <w:szCs w:val="22"/>
      </w:rPr>
      <w:t>GUPTA POWER INFRASTRUCTURE</w:t>
    </w:r>
    <w:r w:rsidRPr="00772D42">
      <w:rPr>
        <w:rFonts w:asciiTheme="majorHAnsi" w:hAnsiTheme="majorHAnsi" w:cstheme="minorHAnsi"/>
        <w:b/>
        <w:bCs/>
        <w:color w:val="4F81BD" w:themeColor="accent1"/>
        <w:sz w:val="22"/>
        <w:szCs w:val="22"/>
      </w:rPr>
      <w:t xml:space="preserve"> LIMITED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114D5" w14:textId="6C3AD145" w:rsidR="0027584B" w:rsidRPr="007C74D1" w:rsidRDefault="0027584B" w:rsidP="007C74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 w15:restartNumberingAfterBreak="0">
    <w:nsid w:val="00000007"/>
    <w:multiLevelType w:val="hybridMultilevel"/>
    <w:tmpl w:val="5D1091EE"/>
    <w:lvl w:ilvl="0" w:tplc="E23A5942">
      <w:start w:val="1"/>
      <w:numFmt w:val="lowerRoman"/>
      <w:lvlText w:val="%1."/>
      <w:lvlJc w:val="righ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04A8D8C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D1A7BB6">
      <w:start w:val="1"/>
      <w:numFmt w:val="decimal"/>
      <w:lvlText w:val="%4."/>
      <w:lvlJc w:val="left"/>
      <w:pPr>
        <w:ind w:left="540" w:hanging="360"/>
      </w:pPr>
      <w:rPr>
        <w:rFonts w:ascii="Arial" w:hAnsi="Arial" w:cs="Arial" w:hint="default"/>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0000023"/>
    <w:multiLevelType w:val="hybridMultilevel"/>
    <w:tmpl w:val="9B1036CE"/>
    <w:lvl w:ilvl="0" w:tplc="0AF6EA56">
      <w:start w:val="1"/>
      <w:numFmt w:val="decimal"/>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1B816B8"/>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8" w15:restartNumberingAfterBreak="0">
    <w:nsid w:val="045617E2"/>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4931BA7"/>
    <w:multiLevelType w:val="hybridMultilevel"/>
    <w:tmpl w:val="21866D32"/>
    <w:lvl w:ilvl="0" w:tplc="8B74712C">
      <w:start w:val="1"/>
      <w:numFmt w:val="decimal"/>
      <w:lvlText w:val="%1."/>
      <w:lvlJc w:val="left"/>
      <w:pPr>
        <w:ind w:left="1004" w:hanging="360"/>
      </w:pPr>
      <w:rPr>
        <w:rFonts w:ascii="Arial" w:hAnsi="Arial" w:cs="Arial" w:hint="default"/>
        <w:b/>
        <w:sz w:val="22"/>
        <w:szCs w:val="22"/>
      </w:rPr>
    </w:lvl>
    <w:lvl w:ilvl="1" w:tplc="40090019">
      <w:start w:val="1"/>
      <w:numFmt w:val="lowerLetter"/>
      <w:lvlText w:val="%2."/>
      <w:lvlJc w:val="left"/>
      <w:pPr>
        <w:ind w:left="1724" w:hanging="360"/>
      </w:pPr>
    </w:lvl>
    <w:lvl w:ilvl="2" w:tplc="F866EF6E">
      <w:start w:val="1"/>
      <w:numFmt w:val="lowerRoman"/>
      <w:lvlText w:val="%3."/>
      <w:lvlJc w:val="right"/>
      <w:pPr>
        <w:ind w:left="2444" w:hanging="180"/>
      </w:pPr>
      <w:rPr>
        <w:b/>
        <w:bCs/>
        <w:sz w:val="22"/>
        <w:szCs w:val="22"/>
      </w:r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0" w15:restartNumberingAfterBreak="0">
    <w:nsid w:val="08EB4791"/>
    <w:multiLevelType w:val="multilevel"/>
    <w:tmpl w:val="8B7A4220"/>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FD3A0E"/>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1203508"/>
    <w:multiLevelType w:val="hybridMultilevel"/>
    <w:tmpl w:val="AB8E016E"/>
    <w:lvl w:ilvl="0" w:tplc="229ABE06">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1453AC1"/>
    <w:multiLevelType w:val="hybridMultilevel"/>
    <w:tmpl w:val="85FA4F90"/>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4" w15:restartNumberingAfterBreak="0">
    <w:nsid w:val="11DA139B"/>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181D5154"/>
    <w:multiLevelType w:val="hybridMultilevel"/>
    <w:tmpl w:val="E22686B2"/>
    <w:lvl w:ilvl="0" w:tplc="F5323C80">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186C2850"/>
    <w:multiLevelType w:val="hybridMultilevel"/>
    <w:tmpl w:val="47DAE4EC"/>
    <w:lvl w:ilvl="0" w:tplc="F0E8BB64">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B10081"/>
    <w:multiLevelType w:val="hybridMultilevel"/>
    <w:tmpl w:val="6F28CD56"/>
    <w:lvl w:ilvl="0" w:tplc="40090019">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8" w15:restartNumberingAfterBreak="0">
    <w:nsid w:val="1B430F04"/>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9"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1" w15:restartNumberingAfterBreak="0">
    <w:nsid w:val="1DB85DF4"/>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EE62771"/>
    <w:multiLevelType w:val="hybridMultilevel"/>
    <w:tmpl w:val="BE8C7466"/>
    <w:lvl w:ilvl="0" w:tplc="078CE27E">
      <w:start w:val="1"/>
      <w:numFmt w:val="lowerLetter"/>
      <w:lvlText w:val="%1."/>
      <w:lvlJc w:val="left"/>
      <w:pPr>
        <w:ind w:left="786" w:hanging="360"/>
      </w:pPr>
      <w:rPr>
        <w:b/>
        <w:bCs w:val="0"/>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3" w15:restartNumberingAfterBreak="0">
    <w:nsid w:val="21394182"/>
    <w:multiLevelType w:val="multilevel"/>
    <w:tmpl w:val="810415A6"/>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219E62AC"/>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225D0CC0"/>
    <w:multiLevelType w:val="hybridMultilevel"/>
    <w:tmpl w:val="D39EFF4C"/>
    <w:lvl w:ilvl="0" w:tplc="A4F0056E">
      <w:start w:val="1"/>
      <w:numFmt w:val="lowerLetter"/>
      <w:lvlText w:val="%1)"/>
      <w:lvlJc w:val="left"/>
      <w:pPr>
        <w:ind w:left="1287" w:hanging="360"/>
      </w:pPr>
      <w:rPr>
        <w:rFonts w:ascii="Arial" w:hAnsi="Arial" w:cs="Arial" w:hint="default"/>
        <w:b/>
        <w:bCs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6" w15:restartNumberingAfterBreak="0">
    <w:nsid w:val="227A50D7"/>
    <w:multiLevelType w:val="hybridMultilevel"/>
    <w:tmpl w:val="19A2D54A"/>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4C72C8F"/>
    <w:multiLevelType w:val="multilevel"/>
    <w:tmpl w:val="8B7A4220"/>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87687B"/>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5F015EF"/>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268447E5"/>
    <w:multiLevelType w:val="hybridMultilevel"/>
    <w:tmpl w:val="C77C81CA"/>
    <w:lvl w:ilvl="0" w:tplc="FFFFFFFF">
      <w:start w:val="1"/>
      <w:numFmt w:val="upperRoman"/>
      <w:lvlText w:val="%1."/>
      <w:lvlJc w:val="right"/>
      <w:pPr>
        <w:ind w:left="1287" w:hanging="360"/>
      </w:pPr>
      <w:rPr>
        <w:rFonts w:hint="default"/>
        <w:b/>
        <w:i w:val="0"/>
        <w:sz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1" w15:restartNumberingAfterBreak="0">
    <w:nsid w:val="27B758CA"/>
    <w:multiLevelType w:val="hybridMultilevel"/>
    <w:tmpl w:val="2D265014"/>
    <w:lvl w:ilvl="0" w:tplc="FFFFFFFF">
      <w:start w:val="1"/>
      <w:numFmt w:val="upperRoman"/>
      <w:lvlText w:val="%1."/>
      <w:lvlJc w:val="right"/>
      <w:pPr>
        <w:ind w:left="1287" w:hanging="360"/>
      </w:pPr>
      <w:rPr>
        <w:rFonts w:hint="default"/>
        <w:b/>
        <w:bCs/>
        <w:i w:val="0"/>
        <w:sz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2" w15:restartNumberingAfterBreak="0">
    <w:nsid w:val="29B0704D"/>
    <w:multiLevelType w:val="hybridMultilevel"/>
    <w:tmpl w:val="DF08D0D4"/>
    <w:lvl w:ilvl="0" w:tplc="08AC236E">
      <w:start w:val="1"/>
      <w:numFmt w:val="decimal"/>
      <w:lvlText w:val="%1."/>
      <w:lvlJc w:val="left"/>
      <w:pPr>
        <w:ind w:left="1004" w:hanging="360"/>
      </w:pPr>
      <w:rPr>
        <w:b/>
        <w:bCs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3" w15:restartNumberingAfterBreak="0">
    <w:nsid w:val="2BD55738"/>
    <w:multiLevelType w:val="hybridMultilevel"/>
    <w:tmpl w:val="CA606550"/>
    <w:lvl w:ilvl="0" w:tplc="40090001">
      <w:start w:val="1"/>
      <w:numFmt w:val="bullet"/>
      <w:lvlText w:val=""/>
      <w:lvlJc w:val="left"/>
      <w:pPr>
        <w:ind w:left="720" w:hanging="360"/>
      </w:pPr>
      <w:rPr>
        <w:rFonts w:ascii="Symbol" w:hAnsi="Symbol" w:hint="default"/>
        <w:b/>
        <w:i w:val="0"/>
        <w:color w:val="000000"/>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2BDC5C40"/>
    <w:multiLevelType w:val="hybridMultilevel"/>
    <w:tmpl w:val="45844A08"/>
    <w:lvl w:ilvl="0" w:tplc="FFFFFFFF">
      <w:start w:val="1"/>
      <w:numFmt w:val="lowerLetter"/>
      <w:lvlText w:val="%1."/>
      <w:lvlJc w:val="left"/>
      <w:pPr>
        <w:ind w:left="1004" w:hanging="360"/>
      </w:pPr>
      <w:rPr>
        <w:b/>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5" w15:restartNumberingAfterBreak="0">
    <w:nsid w:val="2EAB0436"/>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32CE36A7"/>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3ADB1393"/>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9" w15:restartNumberingAfterBreak="0">
    <w:nsid w:val="3D163FFD"/>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D564FBE"/>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3DC50085"/>
    <w:multiLevelType w:val="hybridMultilevel"/>
    <w:tmpl w:val="6FC8EF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3FEE4E82"/>
    <w:multiLevelType w:val="multilevel"/>
    <w:tmpl w:val="1A4654FE"/>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6159C8"/>
    <w:multiLevelType w:val="hybridMultilevel"/>
    <w:tmpl w:val="47E231E2"/>
    <w:lvl w:ilvl="0" w:tplc="40090017">
      <w:start w:val="1"/>
      <w:numFmt w:val="lowerLetter"/>
      <w:lvlText w:val="%1)"/>
      <w:lvlJc w:val="left"/>
      <w:pPr>
        <w:ind w:left="1004" w:hanging="360"/>
      </w:pPr>
      <w:rPr>
        <w:color w:val="000000"/>
      </w:rPr>
    </w:lvl>
    <w:lvl w:ilvl="1" w:tplc="40090003">
      <w:numFmt w:val="decimal"/>
      <w:lvlText w:val="o"/>
      <w:lvlJc w:val="left"/>
      <w:pPr>
        <w:ind w:left="1724" w:hanging="360"/>
      </w:pPr>
      <w:rPr>
        <w:rFonts w:ascii="Courier New" w:hAnsi="Courier New" w:cs="Courier New" w:hint="default"/>
      </w:rPr>
    </w:lvl>
    <w:lvl w:ilvl="2" w:tplc="40090005">
      <w:numFmt w:val="decimal"/>
      <w:lvlText w:val=""/>
      <w:lvlJc w:val="left"/>
      <w:pPr>
        <w:ind w:left="2444" w:hanging="360"/>
      </w:pPr>
      <w:rPr>
        <w:rFonts w:ascii="Wingdings" w:hAnsi="Wingdings" w:hint="default"/>
      </w:rPr>
    </w:lvl>
    <w:lvl w:ilvl="3" w:tplc="40090001">
      <w:numFmt w:val="decimal"/>
      <w:lvlText w:val=""/>
      <w:lvlJc w:val="left"/>
      <w:pPr>
        <w:ind w:left="3164" w:hanging="360"/>
      </w:pPr>
      <w:rPr>
        <w:rFonts w:ascii="Symbol" w:hAnsi="Symbol" w:hint="default"/>
      </w:rPr>
    </w:lvl>
    <w:lvl w:ilvl="4" w:tplc="40090003">
      <w:numFmt w:val="decimal"/>
      <w:lvlText w:val="o"/>
      <w:lvlJc w:val="left"/>
      <w:pPr>
        <w:ind w:left="3884" w:hanging="360"/>
      </w:pPr>
      <w:rPr>
        <w:rFonts w:ascii="Courier New" w:hAnsi="Courier New" w:cs="Courier New" w:hint="default"/>
      </w:rPr>
    </w:lvl>
    <w:lvl w:ilvl="5" w:tplc="40090005">
      <w:numFmt w:val="decimal"/>
      <w:lvlText w:val=""/>
      <w:lvlJc w:val="left"/>
      <w:pPr>
        <w:ind w:left="4604" w:hanging="360"/>
      </w:pPr>
      <w:rPr>
        <w:rFonts w:ascii="Wingdings" w:hAnsi="Wingdings" w:hint="default"/>
      </w:rPr>
    </w:lvl>
    <w:lvl w:ilvl="6" w:tplc="40090001">
      <w:numFmt w:val="decimal"/>
      <w:lvlText w:val=""/>
      <w:lvlJc w:val="left"/>
      <w:pPr>
        <w:ind w:left="5324" w:hanging="360"/>
      </w:pPr>
      <w:rPr>
        <w:rFonts w:ascii="Symbol" w:hAnsi="Symbol" w:hint="default"/>
      </w:rPr>
    </w:lvl>
    <w:lvl w:ilvl="7" w:tplc="40090003">
      <w:numFmt w:val="decimal"/>
      <w:lvlText w:val="o"/>
      <w:lvlJc w:val="left"/>
      <w:pPr>
        <w:ind w:left="6044" w:hanging="360"/>
      </w:pPr>
      <w:rPr>
        <w:rFonts w:ascii="Courier New" w:hAnsi="Courier New" w:cs="Courier New" w:hint="default"/>
      </w:rPr>
    </w:lvl>
    <w:lvl w:ilvl="8" w:tplc="40090005">
      <w:numFmt w:val="decimal"/>
      <w:lvlText w:val=""/>
      <w:lvlJc w:val="left"/>
      <w:pPr>
        <w:ind w:left="6764" w:hanging="360"/>
      </w:pPr>
      <w:rPr>
        <w:rFonts w:ascii="Wingdings" w:hAnsi="Wingdings" w:hint="default"/>
      </w:rPr>
    </w:lvl>
  </w:abstractNum>
  <w:abstractNum w:abstractNumId="44" w15:restartNumberingAfterBreak="0">
    <w:nsid w:val="41D01308"/>
    <w:multiLevelType w:val="multilevel"/>
    <w:tmpl w:val="AF70D152"/>
    <w:lvl w:ilvl="0">
      <w:start w:val="1"/>
      <w:numFmt w:val="decimal"/>
      <w:lvlText w:val="%1."/>
      <w:lvlJc w:val="left"/>
      <w:pPr>
        <w:ind w:left="360" w:hanging="360"/>
      </w:pPr>
      <w:rPr>
        <w:rFonts w:hint="default"/>
        <w:b/>
        <w:sz w:val="22"/>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47F7B9F"/>
    <w:multiLevelType w:val="hybridMultilevel"/>
    <w:tmpl w:val="8DA2EE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459D5733"/>
    <w:multiLevelType w:val="hybridMultilevel"/>
    <w:tmpl w:val="2FC643E0"/>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7" w15:restartNumberingAfterBreak="0">
    <w:nsid w:val="4679597F"/>
    <w:multiLevelType w:val="hybridMultilevel"/>
    <w:tmpl w:val="9298789C"/>
    <w:lvl w:ilvl="0" w:tplc="7DFE12EC">
      <w:start w:val="1"/>
      <w:numFmt w:val="upperLetter"/>
      <w:lvlText w:val="%1."/>
      <w:lvlJc w:val="left"/>
      <w:pPr>
        <w:ind w:left="360" w:hanging="360"/>
      </w:pPr>
      <w:rPr>
        <w:rFonts w:ascii="Arial" w:hAnsi="Arial" w:cs="Arial"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9" w15:restartNumberingAfterBreak="0">
    <w:nsid w:val="4AF5536B"/>
    <w:multiLevelType w:val="hybridMultilevel"/>
    <w:tmpl w:val="3EE412B6"/>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50" w15:restartNumberingAfterBreak="0">
    <w:nsid w:val="4B0E209D"/>
    <w:multiLevelType w:val="hybridMultilevel"/>
    <w:tmpl w:val="78E08DA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51"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2"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9E2FBB"/>
    <w:multiLevelType w:val="hybridMultilevel"/>
    <w:tmpl w:val="FD8206F0"/>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54" w15:restartNumberingAfterBreak="0">
    <w:nsid w:val="521F2B0C"/>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38F52AD"/>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6" w15:restartNumberingAfterBreak="0">
    <w:nsid w:val="55A302FB"/>
    <w:multiLevelType w:val="hybridMultilevel"/>
    <w:tmpl w:val="E8D4BA1C"/>
    <w:lvl w:ilvl="0" w:tplc="39C0DB14">
      <w:start w:val="1"/>
      <w:numFmt w:val="upperLetter"/>
      <w:lvlText w:val="%1."/>
      <w:lvlJc w:val="left"/>
      <w:pPr>
        <w:ind w:left="720" w:hanging="360"/>
      </w:pPr>
      <w:rPr>
        <w:rFonts w:ascii="Arial" w:hAnsi="Arial" w:cs="Arial" w:hint="default"/>
        <w:b/>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7F936CE"/>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84A5399"/>
    <w:multiLevelType w:val="hybridMultilevel"/>
    <w:tmpl w:val="111EF702"/>
    <w:lvl w:ilvl="0" w:tplc="40090019">
      <w:start w:val="1"/>
      <w:numFmt w:val="lowerLetter"/>
      <w:lvlText w:val="%1."/>
      <w:lvlJc w:val="left"/>
      <w:pPr>
        <w:ind w:left="720" w:hanging="360"/>
      </w:pPr>
      <w:rPr>
        <w:rFonts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BF2107E"/>
    <w:multiLevelType w:val="hybridMultilevel"/>
    <w:tmpl w:val="B44EA19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5E7B5950"/>
    <w:multiLevelType w:val="hybridMultilevel"/>
    <w:tmpl w:val="A8763344"/>
    <w:lvl w:ilvl="0" w:tplc="4274E4EA">
      <w:start w:val="1"/>
      <w:numFmt w:val="lowerLetter"/>
      <w:lvlText w:val="%1)"/>
      <w:lvlJc w:val="lef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1" w15:restartNumberingAfterBreak="0">
    <w:nsid w:val="60CA6FC2"/>
    <w:multiLevelType w:val="hybridMultilevel"/>
    <w:tmpl w:val="9B442B22"/>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2" w15:restartNumberingAfterBreak="0">
    <w:nsid w:val="61F3688D"/>
    <w:multiLevelType w:val="hybridMultilevel"/>
    <w:tmpl w:val="DE587A9C"/>
    <w:lvl w:ilvl="0" w:tplc="40090013">
      <w:start w:val="1"/>
      <w:numFmt w:val="upp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3" w15:restartNumberingAfterBreak="0">
    <w:nsid w:val="64A429C9"/>
    <w:multiLevelType w:val="hybridMultilevel"/>
    <w:tmpl w:val="7FBA73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4"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5" w15:restartNumberingAfterBreak="0">
    <w:nsid w:val="67CF36FD"/>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6"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CC33EEE"/>
    <w:multiLevelType w:val="hybridMultilevel"/>
    <w:tmpl w:val="E0B4DDBE"/>
    <w:lvl w:ilvl="0" w:tplc="F0E8BB64">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BD0A53"/>
    <w:multiLevelType w:val="hybridMultilevel"/>
    <w:tmpl w:val="AC7A57A8"/>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1" w15:restartNumberingAfterBreak="0">
    <w:nsid w:val="74DC6209"/>
    <w:multiLevelType w:val="hybridMultilevel"/>
    <w:tmpl w:val="840E970C"/>
    <w:lvl w:ilvl="0" w:tplc="3EC0C254">
      <w:start w:val="1"/>
      <w:numFmt w:val="decimal"/>
      <w:lvlText w:val="%1."/>
      <w:lvlJc w:val="left"/>
      <w:pPr>
        <w:ind w:left="720" w:hanging="360"/>
      </w:pPr>
      <w:rPr>
        <w:rFonts w:ascii="Arial" w:hAnsi="Arial" w:cs="Arial"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AEA2846"/>
    <w:multiLevelType w:val="hybridMultilevel"/>
    <w:tmpl w:val="45844A08"/>
    <w:lvl w:ilvl="0" w:tplc="40090019">
      <w:start w:val="1"/>
      <w:numFmt w:val="lowerLetter"/>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3" w15:restartNumberingAfterBreak="0">
    <w:nsid w:val="7C2B4D35"/>
    <w:multiLevelType w:val="hybridMultilevel"/>
    <w:tmpl w:val="4268E55E"/>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4" w15:restartNumberingAfterBreak="0">
    <w:nsid w:val="7F633BAC"/>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4"/>
  </w:num>
  <w:num w:numId="2">
    <w:abstractNumId w:val="20"/>
  </w:num>
  <w:num w:numId="3">
    <w:abstractNumId w:val="2"/>
  </w:num>
  <w:num w:numId="4">
    <w:abstractNumId w:val="3"/>
  </w:num>
  <w:num w:numId="5">
    <w:abstractNumId w:val="0"/>
  </w:num>
  <w:num w:numId="6">
    <w:abstractNumId w:val="16"/>
  </w:num>
  <w:num w:numId="7">
    <w:abstractNumId w:val="48"/>
  </w:num>
  <w:num w:numId="8">
    <w:abstractNumId w:val="52"/>
  </w:num>
  <w:num w:numId="9">
    <w:abstractNumId w:val="50"/>
  </w:num>
  <w:num w:numId="10">
    <w:abstractNumId w:val="68"/>
  </w:num>
  <w:num w:numId="11">
    <w:abstractNumId w:val="38"/>
  </w:num>
  <w:num w:numId="12">
    <w:abstractNumId w:val="11"/>
  </w:num>
  <w:num w:numId="13">
    <w:abstractNumId w:val="41"/>
  </w:num>
  <w:num w:numId="14">
    <w:abstractNumId w:val="44"/>
  </w:num>
  <w:num w:numId="15">
    <w:abstractNumId w:val="28"/>
  </w:num>
  <w:num w:numId="16">
    <w:abstractNumId w:val="64"/>
  </w:num>
  <w:num w:numId="17">
    <w:abstractNumId w:val="9"/>
  </w:num>
  <w:num w:numId="18">
    <w:abstractNumId w:val="62"/>
  </w:num>
  <w:num w:numId="19">
    <w:abstractNumId w:val="42"/>
  </w:num>
  <w:num w:numId="20">
    <w:abstractNumId w:val="32"/>
  </w:num>
  <w:num w:numId="21">
    <w:abstractNumId w:val="70"/>
  </w:num>
  <w:num w:numId="22">
    <w:abstractNumId w:val="6"/>
  </w:num>
  <w:num w:numId="23">
    <w:abstractNumId w:val="58"/>
  </w:num>
  <w:num w:numId="24">
    <w:abstractNumId w:val="72"/>
  </w:num>
  <w:num w:numId="25">
    <w:abstractNumId w:val="49"/>
  </w:num>
  <w:num w:numId="26">
    <w:abstractNumId w:val="7"/>
  </w:num>
  <w:num w:numId="27">
    <w:abstractNumId w:val="17"/>
  </w:num>
  <w:num w:numId="28">
    <w:abstractNumId w:val="22"/>
  </w:num>
  <w:num w:numId="29">
    <w:abstractNumId w:val="34"/>
  </w:num>
  <w:num w:numId="30">
    <w:abstractNumId w:val="39"/>
  </w:num>
  <w:num w:numId="31">
    <w:abstractNumId w:val="71"/>
  </w:num>
  <w:num w:numId="32">
    <w:abstractNumId w:val="56"/>
  </w:num>
  <w:num w:numId="33">
    <w:abstractNumId w:val="47"/>
  </w:num>
  <w:num w:numId="34">
    <w:abstractNumId w:val="43"/>
  </w:num>
  <w:num w:numId="35">
    <w:abstractNumId w:val="33"/>
  </w:num>
  <w:num w:numId="36">
    <w:abstractNumId w:val="63"/>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5"/>
  </w:num>
  <w:num w:numId="41">
    <w:abstractNumId w:val="57"/>
  </w:num>
  <w:num w:numId="42">
    <w:abstractNumId w:val="21"/>
  </w:num>
  <w:num w:numId="43">
    <w:abstractNumId w:val="61"/>
  </w:num>
  <w:num w:numId="44">
    <w:abstractNumId w:val="59"/>
  </w:num>
  <w:num w:numId="45">
    <w:abstractNumId w:val="15"/>
  </w:num>
  <w:num w:numId="46">
    <w:abstractNumId w:val="37"/>
  </w:num>
  <w:num w:numId="47">
    <w:abstractNumId w:val="8"/>
  </w:num>
  <w:num w:numId="48">
    <w:abstractNumId w:val="60"/>
  </w:num>
  <w:num w:numId="49">
    <w:abstractNumId w:val="13"/>
  </w:num>
  <w:num w:numId="50">
    <w:abstractNumId w:val="45"/>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num>
  <w:num w:numId="53">
    <w:abstractNumId w:val="66"/>
  </w:num>
  <w:num w:numId="54">
    <w:abstractNumId w:val="67"/>
  </w:num>
  <w:num w:numId="55">
    <w:abstractNumId w:val="19"/>
  </w:num>
  <w:num w:numId="56">
    <w:abstractNumId w:val="31"/>
  </w:num>
  <w:num w:numId="57">
    <w:abstractNumId w:val="30"/>
  </w:num>
  <w:num w:numId="58">
    <w:abstractNumId w:val="10"/>
  </w:num>
  <w:num w:numId="59">
    <w:abstractNumId w:val="27"/>
  </w:num>
  <w:num w:numId="60">
    <w:abstractNumId w:val="18"/>
  </w:num>
  <w:num w:numId="61">
    <w:abstractNumId w:val="12"/>
  </w:num>
  <w:num w:numId="62">
    <w:abstractNumId w:val="65"/>
  </w:num>
  <w:num w:numId="63">
    <w:abstractNumId w:val="73"/>
  </w:num>
  <w:num w:numId="64">
    <w:abstractNumId w:val="54"/>
  </w:num>
  <w:num w:numId="65">
    <w:abstractNumId w:val="40"/>
  </w:num>
  <w:num w:numId="66">
    <w:abstractNumId w:val="51"/>
  </w:num>
  <w:num w:numId="67">
    <w:abstractNumId w:val="53"/>
  </w:num>
  <w:num w:numId="68">
    <w:abstractNumId w:val="69"/>
  </w:num>
  <w:num w:numId="69">
    <w:abstractNumId w:val="1"/>
  </w:num>
  <w:num w:numId="70">
    <w:abstractNumId w:val="26"/>
  </w:num>
  <w:num w:numId="71">
    <w:abstractNumId w:val="74"/>
  </w:num>
  <w:num w:numId="72">
    <w:abstractNumId w:val="29"/>
  </w:num>
  <w:num w:numId="73">
    <w:abstractNumId w:val="14"/>
  </w:num>
  <w:num w:numId="74">
    <w:abstractNumId w:val="36"/>
  </w:num>
  <w:num w:numId="75">
    <w:abstractNumId w:val="24"/>
  </w:num>
  <w:num w:numId="76">
    <w:abstractNumId w:val="4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37A2"/>
    <w:rsid w:val="000046C2"/>
    <w:rsid w:val="00004922"/>
    <w:rsid w:val="000049F7"/>
    <w:rsid w:val="00005001"/>
    <w:rsid w:val="0000548A"/>
    <w:rsid w:val="00005762"/>
    <w:rsid w:val="00005E50"/>
    <w:rsid w:val="00005E80"/>
    <w:rsid w:val="000073FF"/>
    <w:rsid w:val="00007719"/>
    <w:rsid w:val="0000781A"/>
    <w:rsid w:val="00007AB3"/>
    <w:rsid w:val="00007DC6"/>
    <w:rsid w:val="00010323"/>
    <w:rsid w:val="00010BD8"/>
    <w:rsid w:val="000123F5"/>
    <w:rsid w:val="00013A4A"/>
    <w:rsid w:val="000147AA"/>
    <w:rsid w:val="000155F7"/>
    <w:rsid w:val="00015A68"/>
    <w:rsid w:val="00016CC0"/>
    <w:rsid w:val="000209EC"/>
    <w:rsid w:val="0002192E"/>
    <w:rsid w:val="00021DBC"/>
    <w:rsid w:val="00022515"/>
    <w:rsid w:val="000228B1"/>
    <w:rsid w:val="00022E7C"/>
    <w:rsid w:val="000239CE"/>
    <w:rsid w:val="0002501E"/>
    <w:rsid w:val="00025055"/>
    <w:rsid w:val="000256C9"/>
    <w:rsid w:val="000259AF"/>
    <w:rsid w:val="00025A88"/>
    <w:rsid w:val="000266F8"/>
    <w:rsid w:val="00026C0F"/>
    <w:rsid w:val="000303A0"/>
    <w:rsid w:val="00030C77"/>
    <w:rsid w:val="00031349"/>
    <w:rsid w:val="00031E66"/>
    <w:rsid w:val="00032D33"/>
    <w:rsid w:val="00032E7E"/>
    <w:rsid w:val="0003347F"/>
    <w:rsid w:val="0003402D"/>
    <w:rsid w:val="00034037"/>
    <w:rsid w:val="00034317"/>
    <w:rsid w:val="000344FC"/>
    <w:rsid w:val="000345D4"/>
    <w:rsid w:val="000346C3"/>
    <w:rsid w:val="00035285"/>
    <w:rsid w:val="00035667"/>
    <w:rsid w:val="000378CD"/>
    <w:rsid w:val="00037C00"/>
    <w:rsid w:val="00037D9E"/>
    <w:rsid w:val="00041278"/>
    <w:rsid w:val="0004294D"/>
    <w:rsid w:val="0004312B"/>
    <w:rsid w:val="00043328"/>
    <w:rsid w:val="00043A4A"/>
    <w:rsid w:val="000449BE"/>
    <w:rsid w:val="00044E54"/>
    <w:rsid w:val="000452D2"/>
    <w:rsid w:val="000455E9"/>
    <w:rsid w:val="0004582C"/>
    <w:rsid w:val="000460EF"/>
    <w:rsid w:val="00046133"/>
    <w:rsid w:val="00047072"/>
    <w:rsid w:val="000473E8"/>
    <w:rsid w:val="00050862"/>
    <w:rsid w:val="00050DC6"/>
    <w:rsid w:val="000518CF"/>
    <w:rsid w:val="0005284A"/>
    <w:rsid w:val="00053C53"/>
    <w:rsid w:val="000547BB"/>
    <w:rsid w:val="00055290"/>
    <w:rsid w:val="00055BEC"/>
    <w:rsid w:val="00056457"/>
    <w:rsid w:val="0005693A"/>
    <w:rsid w:val="00057B6B"/>
    <w:rsid w:val="00057FCC"/>
    <w:rsid w:val="000602AF"/>
    <w:rsid w:val="0006064A"/>
    <w:rsid w:val="00060B23"/>
    <w:rsid w:val="00060C70"/>
    <w:rsid w:val="0006137F"/>
    <w:rsid w:val="00061D8D"/>
    <w:rsid w:val="00062A30"/>
    <w:rsid w:val="00063BAE"/>
    <w:rsid w:val="00063E75"/>
    <w:rsid w:val="00063E95"/>
    <w:rsid w:val="000644D5"/>
    <w:rsid w:val="00065543"/>
    <w:rsid w:val="000658F5"/>
    <w:rsid w:val="00067FA5"/>
    <w:rsid w:val="00070D18"/>
    <w:rsid w:val="000712D6"/>
    <w:rsid w:val="00071BBE"/>
    <w:rsid w:val="000723DE"/>
    <w:rsid w:val="000727DD"/>
    <w:rsid w:val="00073A19"/>
    <w:rsid w:val="00074874"/>
    <w:rsid w:val="00074F0B"/>
    <w:rsid w:val="00074F31"/>
    <w:rsid w:val="00075A9E"/>
    <w:rsid w:val="00075BC0"/>
    <w:rsid w:val="00076435"/>
    <w:rsid w:val="00076B03"/>
    <w:rsid w:val="0007757A"/>
    <w:rsid w:val="0008011B"/>
    <w:rsid w:val="000811E9"/>
    <w:rsid w:val="0008131C"/>
    <w:rsid w:val="00082B66"/>
    <w:rsid w:val="00085666"/>
    <w:rsid w:val="0008580E"/>
    <w:rsid w:val="00085B61"/>
    <w:rsid w:val="00086695"/>
    <w:rsid w:val="0008708F"/>
    <w:rsid w:val="000874A5"/>
    <w:rsid w:val="00087BFC"/>
    <w:rsid w:val="00087F27"/>
    <w:rsid w:val="0009036E"/>
    <w:rsid w:val="0009049A"/>
    <w:rsid w:val="000904BE"/>
    <w:rsid w:val="00090905"/>
    <w:rsid w:val="00091578"/>
    <w:rsid w:val="00092CA9"/>
    <w:rsid w:val="000931F8"/>
    <w:rsid w:val="000934EA"/>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3DDB"/>
    <w:rsid w:val="000A3E8D"/>
    <w:rsid w:val="000A52AA"/>
    <w:rsid w:val="000A61DF"/>
    <w:rsid w:val="000A62C0"/>
    <w:rsid w:val="000A70A2"/>
    <w:rsid w:val="000B0E2F"/>
    <w:rsid w:val="000B0EF1"/>
    <w:rsid w:val="000B207E"/>
    <w:rsid w:val="000B2533"/>
    <w:rsid w:val="000B2903"/>
    <w:rsid w:val="000B32DD"/>
    <w:rsid w:val="000B3931"/>
    <w:rsid w:val="000B398F"/>
    <w:rsid w:val="000B4389"/>
    <w:rsid w:val="000B4413"/>
    <w:rsid w:val="000B4425"/>
    <w:rsid w:val="000B44F4"/>
    <w:rsid w:val="000B52D2"/>
    <w:rsid w:val="000B596D"/>
    <w:rsid w:val="000B7152"/>
    <w:rsid w:val="000B7845"/>
    <w:rsid w:val="000C028C"/>
    <w:rsid w:val="000C0A11"/>
    <w:rsid w:val="000C0DC6"/>
    <w:rsid w:val="000C14DF"/>
    <w:rsid w:val="000C1692"/>
    <w:rsid w:val="000C1741"/>
    <w:rsid w:val="000C17A1"/>
    <w:rsid w:val="000C1A25"/>
    <w:rsid w:val="000C1FA7"/>
    <w:rsid w:val="000C21DC"/>
    <w:rsid w:val="000C2A87"/>
    <w:rsid w:val="000C2EF4"/>
    <w:rsid w:val="000C2FE2"/>
    <w:rsid w:val="000C306E"/>
    <w:rsid w:val="000C3C79"/>
    <w:rsid w:val="000C3CC5"/>
    <w:rsid w:val="000C56DB"/>
    <w:rsid w:val="000C7003"/>
    <w:rsid w:val="000C7300"/>
    <w:rsid w:val="000C7B69"/>
    <w:rsid w:val="000D05AB"/>
    <w:rsid w:val="000D2E80"/>
    <w:rsid w:val="000D32C9"/>
    <w:rsid w:val="000D37CF"/>
    <w:rsid w:val="000D3E16"/>
    <w:rsid w:val="000D46A3"/>
    <w:rsid w:val="000D46F7"/>
    <w:rsid w:val="000D4AAA"/>
    <w:rsid w:val="000D4B1A"/>
    <w:rsid w:val="000D4E90"/>
    <w:rsid w:val="000D6838"/>
    <w:rsid w:val="000D73B0"/>
    <w:rsid w:val="000D7E46"/>
    <w:rsid w:val="000E14DF"/>
    <w:rsid w:val="000E1894"/>
    <w:rsid w:val="000E2F55"/>
    <w:rsid w:val="000E30B3"/>
    <w:rsid w:val="000E3DDD"/>
    <w:rsid w:val="000E4750"/>
    <w:rsid w:val="000E60A4"/>
    <w:rsid w:val="000E65FD"/>
    <w:rsid w:val="000E6818"/>
    <w:rsid w:val="000E6A97"/>
    <w:rsid w:val="000E6C3C"/>
    <w:rsid w:val="000E76DC"/>
    <w:rsid w:val="000E7FDA"/>
    <w:rsid w:val="000F0248"/>
    <w:rsid w:val="000F02E4"/>
    <w:rsid w:val="000F0554"/>
    <w:rsid w:val="000F0BF6"/>
    <w:rsid w:val="000F135E"/>
    <w:rsid w:val="000F1484"/>
    <w:rsid w:val="000F19A2"/>
    <w:rsid w:val="000F1E69"/>
    <w:rsid w:val="000F20F7"/>
    <w:rsid w:val="000F2403"/>
    <w:rsid w:val="000F247B"/>
    <w:rsid w:val="000F2828"/>
    <w:rsid w:val="000F2A82"/>
    <w:rsid w:val="000F3983"/>
    <w:rsid w:val="000F3E19"/>
    <w:rsid w:val="000F56E0"/>
    <w:rsid w:val="000F65B4"/>
    <w:rsid w:val="000F6C47"/>
    <w:rsid w:val="000F738E"/>
    <w:rsid w:val="00100E3E"/>
    <w:rsid w:val="001032D0"/>
    <w:rsid w:val="0010430C"/>
    <w:rsid w:val="00105755"/>
    <w:rsid w:val="00105CA0"/>
    <w:rsid w:val="0010623E"/>
    <w:rsid w:val="001067E2"/>
    <w:rsid w:val="0010744F"/>
    <w:rsid w:val="00107559"/>
    <w:rsid w:val="00107C1D"/>
    <w:rsid w:val="00107D9F"/>
    <w:rsid w:val="0011023D"/>
    <w:rsid w:val="00110631"/>
    <w:rsid w:val="00110F5D"/>
    <w:rsid w:val="00110FAB"/>
    <w:rsid w:val="00111D49"/>
    <w:rsid w:val="0011280B"/>
    <w:rsid w:val="00113CFD"/>
    <w:rsid w:val="001150CF"/>
    <w:rsid w:val="00117959"/>
    <w:rsid w:val="001207EC"/>
    <w:rsid w:val="00121A72"/>
    <w:rsid w:val="0012284E"/>
    <w:rsid w:val="00123397"/>
    <w:rsid w:val="001233A8"/>
    <w:rsid w:val="00123637"/>
    <w:rsid w:val="00123A88"/>
    <w:rsid w:val="00123FC6"/>
    <w:rsid w:val="001243CC"/>
    <w:rsid w:val="00124F63"/>
    <w:rsid w:val="00125619"/>
    <w:rsid w:val="00127CE3"/>
    <w:rsid w:val="0013005A"/>
    <w:rsid w:val="001301DC"/>
    <w:rsid w:val="00130A0C"/>
    <w:rsid w:val="00130C51"/>
    <w:rsid w:val="00131575"/>
    <w:rsid w:val="00131AF1"/>
    <w:rsid w:val="001322C0"/>
    <w:rsid w:val="00132636"/>
    <w:rsid w:val="00132AFC"/>
    <w:rsid w:val="00132C3E"/>
    <w:rsid w:val="00133542"/>
    <w:rsid w:val="00133A0F"/>
    <w:rsid w:val="00134A78"/>
    <w:rsid w:val="00134FC4"/>
    <w:rsid w:val="00135152"/>
    <w:rsid w:val="001356FA"/>
    <w:rsid w:val="001360B6"/>
    <w:rsid w:val="00136834"/>
    <w:rsid w:val="0013710D"/>
    <w:rsid w:val="001371D9"/>
    <w:rsid w:val="00137426"/>
    <w:rsid w:val="0013752E"/>
    <w:rsid w:val="00137A9B"/>
    <w:rsid w:val="00137B8B"/>
    <w:rsid w:val="00140179"/>
    <w:rsid w:val="00140455"/>
    <w:rsid w:val="00140CD1"/>
    <w:rsid w:val="00141793"/>
    <w:rsid w:val="0014253B"/>
    <w:rsid w:val="00142866"/>
    <w:rsid w:val="00142BC2"/>
    <w:rsid w:val="001433DA"/>
    <w:rsid w:val="00143F81"/>
    <w:rsid w:val="0014481A"/>
    <w:rsid w:val="00144DB9"/>
    <w:rsid w:val="00145343"/>
    <w:rsid w:val="001458A1"/>
    <w:rsid w:val="00146474"/>
    <w:rsid w:val="00146527"/>
    <w:rsid w:val="00146CC5"/>
    <w:rsid w:val="0014756E"/>
    <w:rsid w:val="00147818"/>
    <w:rsid w:val="00147E65"/>
    <w:rsid w:val="00150634"/>
    <w:rsid w:val="00150A25"/>
    <w:rsid w:val="00150C47"/>
    <w:rsid w:val="00150E1F"/>
    <w:rsid w:val="00151BF1"/>
    <w:rsid w:val="001539FE"/>
    <w:rsid w:val="00153DAB"/>
    <w:rsid w:val="001614CC"/>
    <w:rsid w:val="00161689"/>
    <w:rsid w:val="00162785"/>
    <w:rsid w:val="0016346E"/>
    <w:rsid w:val="00163BA8"/>
    <w:rsid w:val="0016406D"/>
    <w:rsid w:val="00164130"/>
    <w:rsid w:val="00164204"/>
    <w:rsid w:val="00164D83"/>
    <w:rsid w:val="00165F43"/>
    <w:rsid w:val="001660FB"/>
    <w:rsid w:val="00166E55"/>
    <w:rsid w:val="0016703E"/>
    <w:rsid w:val="001672FE"/>
    <w:rsid w:val="0016773B"/>
    <w:rsid w:val="00167E42"/>
    <w:rsid w:val="00170BC8"/>
    <w:rsid w:val="0017107B"/>
    <w:rsid w:val="001717B3"/>
    <w:rsid w:val="00171DD1"/>
    <w:rsid w:val="00171EF9"/>
    <w:rsid w:val="00172051"/>
    <w:rsid w:val="0017312E"/>
    <w:rsid w:val="0017403D"/>
    <w:rsid w:val="001755DF"/>
    <w:rsid w:val="00176BD8"/>
    <w:rsid w:val="00177FF4"/>
    <w:rsid w:val="0018134F"/>
    <w:rsid w:val="0018173D"/>
    <w:rsid w:val="00181791"/>
    <w:rsid w:val="001831E2"/>
    <w:rsid w:val="0018357D"/>
    <w:rsid w:val="001842AC"/>
    <w:rsid w:val="001854B6"/>
    <w:rsid w:val="001857F4"/>
    <w:rsid w:val="00186AE9"/>
    <w:rsid w:val="00190551"/>
    <w:rsid w:val="00191830"/>
    <w:rsid w:val="00192259"/>
    <w:rsid w:val="001922B5"/>
    <w:rsid w:val="00192421"/>
    <w:rsid w:val="001924EE"/>
    <w:rsid w:val="00192DA9"/>
    <w:rsid w:val="00193108"/>
    <w:rsid w:val="00193A0A"/>
    <w:rsid w:val="00193F83"/>
    <w:rsid w:val="00195181"/>
    <w:rsid w:val="00195FFF"/>
    <w:rsid w:val="00196973"/>
    <w:rsid w:val="00196EE7"/>
    <w:rsid w:val="00197295"/>
    <w:rsid w:val="00197454"/>
    <w:rsid w:val="001A02BC"/>
    <w:rsid w:val="001A1050"/>
    <w:rsid w:val="001A13BA"/>
    <w:rsid w:val="001A19F1"/>
    <w:rsid w:val="001A280A"/>
    <w:rsid w:val="001A28C4"/>
    <w:rsid w:val="001A3A41"/>
    <w:rsid w:val="001A3ACB"/>
    <w:rsid w:val="001A4F5A"/>
    <w:rsid w:val="001A5082"/>
    <w:rsid w:val="001A6BD4"/>
    <w:rsid w:val="001A73A1"/>
    <w:rsid w:val="001B0587"/>
    <w:rsid w:val="001B0736"/>
    <w:rsid w:val="001B1955"/>
    <w:rsid w:val="001B2738"/>
    <w:rsid w:val="001B2D0E"/>
    <w:rsid w:val="001B2D79"/>
    <w:rsid w:val="001B358E"/>
    <w:rsid w:val="001B41EF"/>
    <w:rsid w:val="001B4D0B"/>
    <w:rsid w:val="001B5414"/>
    <w:rsid w:val="001B574F"/>
    <w:rsid w:val="001B6AD4"/>
    <w:rsid w:val="001B7D01"/>
    <w:rsid w:val="001C007F"/>
    <w:rsid w:val="001C080C"/>
    <w:rsid w:val="001C0CCD"/>
    <w:rsid w:val="001C1325"/>
    <w:rsid w:val="001C1E68"/>
    <w:rsid w:val="001C27A8"/>
    <w:rsid w:val="001C3257"/>
    <w:rsid w:val="001C44E8"/>
    <w:rsid w:val="001C5521"/>
    <w:rsid w:val="001C57E4"/>
    <w:rsid w:val="001C5CA2"/>
    <w:rsid w:val="001C6E41"/>
    <w:rsid w:val="001C7162"/>
    <w:rsid w:val="001C7C9B"/>
    <w:rsid w:val="001D0BE3"/>
    <w:rsid w:val="001D1183"/>
    <w:rsid w:val="001D12AA"/>
    <w:rsid w:val="001D2E54"/>
    <w:rsid w:val="001D3059"/>
    <w:rsid w:val="001D37CD"/>
    <w:rsid w:val="001D404D"/>
    <w:rsid w:val="001D4248"/>
    <w:rsid w:val="001D4B9E"/>
    <w:rsid w:val="001D4D00"/>
    <w:rsid w:val="001D6366"/>
    <w:rsid w:val="001D6458"/>
    <w:rsid w:val="001D6C59"/>
    <w:rsid w:val="001D792E"/>
    <w:rsid w:val="001E0490"/>
    <w:rsid w:val="001E0F15"/>
    <w:rsid w:val="001E1A16"/>
    <w:rsid w:val="001E312C"/>
    <w:rsid w:val="001E32B5"/>
    <w:rsid w:val="001E4E32"/>
    <w:rsid w:val="001E5AC1"/>
    <w:rsid w:val="001E6A4C"/>
    <w:rsid w:val="001E6BD9"/>
    <w:rsid w:val="001E72CA"/>
    <w:rsid w:val="001F010E"/>
    <w:rsid w:val="001F151D"/>
    <w:rsid w:val="001F1842"/>
    <w:rsid w:val="001F1D12"/>
    <w:rsid w:val="001F1D87"/>
    <w:rsid w:val="001F1E0F"/>
    <w:rsid w:val="001F224B"/>
    <w:rsid w:val="001F22B5"/>
    <w:rsid w:val="001F27EE"/>
    <w:rsid w:val="001F3032"/>
    <w:rsid w:val="001F3AB1"/>
    <w:rsid w:val="001F3C98"/>
    <w:rsid w:val="001F4448"/>
    <w:rsid w:val="001F4FEF"/>
    <w:rsid w:val="001F526F"/>
    <w:rsid w:val="001F681E"/>
    <w:rsid w:val="001F6E1F"/>
    <w:rsid w:val="001F7287"/>
    <w:rsid w:val="001F7A0C"/>
    <w:rsid w:val="0020166F"/>
    <w:rsid w:val="00202A9A"/>
    <w:rsid w:val="00203498"/>
    <w:rsid w:val="00203A08"/>
    <w:rsid w:val="00203FE5"/>
    <w:rsid w:val="002043A9"/>
    <w:rsid w:val="002051E0"/>
    <w:rsid w:val="0020527F"/>
    <w:rsid w:val="00205A10"/>
    <w:rsid w:val="002101E1"/>
    <w:rsid w:val="002104F1"/>
    <w:rsid w:val="00210B37"/>
    <w:rsid w:val="002115C3"/>
    <w:rsid w:val="00211839"/>
    <w:rsid w:val="002118F8"/>
    <w:rsid w:val="00211FDA"/>
    <w:rsid w:val="00212237"/>
    <w:rsid w:val="002138B8"/>
    <w:rsid w:val="002141AC"/>
    <w:rsid w:val="00214206"/>
    <w:rsid w:val="00215011"/>
    <w:rsid w:val="00215C27"/>
    <w:rsid w:val="00215E9F"/>
    <w:rsid w:val="00216097"/>
    <w:rsid w:val="0021616C"/>
    <w:rsid w:val="00216225"/>
    <w:rsid w:val="00221B05"/>
    <w:rsid w:val="00221E77"/>
    <w:rsid w:val="00222B99"/>
    <w:rsid w:val="00222CDC"/>
    <w:rsid w:val="00223CB7"/>
    <w:rsid w:val="002246C8"/>
    <w:rsid w:val="00225E1D"/>
    <w:rsid w:val="0022607D"/>
    <w:rsid w:val="0022727E"/>
    <w:rsid w:val="0022795F"/>
    <w:rsid w:val="00230C63"/>
    <w:rsid w:val="0023110C"/>
    <w:rsid w:val="002318E6"/>
    <w:rsid w:val="00232850"/>
    <w:rsid w:val="00232B22"/>
    <w:rsid w:val="002339B0"/>
    <w:rsid w:val="00233EFB"/>
    <w:rsid w:val="00236CB0"/>
    <w:rsid w:val="00237419"/>
    <w:rsid w:val="002376B8"/>
    <w:rsid w:val="00237BBB"/>
    <w:rsid w:val="00240952"/>
    <w:rsid w:val="00243767"/>
    <w:rsid w:val="00243F4B"/>
    <w:rsid w:val="0024417C"/>
    <w:rsid w:val="00244D99"/>
    <w:rsid w:val="002453BF"/>
    <w:rsid w:val="0024601A"/>
    <w:rsid w:val="0024773D"/>
    <w:rsid w:val="00247D92"/>
    <w:rsid w:val="002505E3"/>
    <w:rsid w:val="0025091E"/>
    <w:rsid w:val="00250DFF"/>
    <w:rsid w:val="002523D6"/>
    <w:rsid w:val="00252443"/>
    <w:rsid w:val="00252BC1"/>
    <w:rsid w:val="002545F9"/>
    <w:rsid w:val="002551BA"/>
    <w:rsid w:val="00255590"/>
    <w:rsid w:val="00255D99"/>
    <w:rsid w:val="002562F9"/>
    <w:rsid w:val="00256386"/>
    <w:rsid w:val="00256B93"/>
    <w:rsid w:val="00257155"/>
    <w:rsid w:val="00257775"/>
    <w:rsid w:val="002578CD"/>
    <w:rsid w:val="002602F8"/>
    <w:rsid w:val="00261790"/>
    <w:rsid w:val="00261C52"/>
    <w:rsid w:val="00261F56"/>
    <w:rsid w:val="002620F0"/>
    <w:rsid w:val="00262A25"/>
    <w:rsid w:val="00262DB8"/>
    <w:rsid w:val="00262E41"/>
    <w:rsid w:val="00263455"/>
    <w:rsid w:val="00263832"/>
    <w:rsid w:val="00263BBD"/>
    <w:rsid w:val="00264CB0"/>
    <w:rsid w:val="002655C0"/>
    <w:rsid w:val="00265F7A"/>
    <w:rsid w:val="002717F7"/>
    <w:rsid w:val="00271DE1"/>
    <w:rsid w:val="00271EDE"/>
    <w:rsid w:val="00272D8F"/>
    <w:rsid w:val="00273497"/>
    <w:rsid w:val="00273E93"/>
    <w:rsid w:val="0027409E"/>
    <w:rsid w:val="0027584B"/>
    <w:rsid w:val="002759BA"/>
    <w:rsid w:val="00275C8E"/>
    <w:rsid w:val="00275D45"/>
    <w:rsid w:val="00275F52"/>
    <w:rsid w:val="00277C8C"/>
    <w:rsid w:val="002800F4"/>
    <w:rsid w:val="002807CD"/>
    <w:rsid w:val="00281F1E"/>
    <w:rsid w:val="00282477"/>
    <w:rsid w:val="0028309A"/>
    <w:rsid w:val="00283777"/>
    <w:rsid w:val="00283DAC"/>
    <w:rsid w:val="00283DB6"/>
    <w:rsid w:val="0028427D"/>
    <w:rsid w:val="002843DB"/>
    <w:rsid w:val="00285888"/>
    <w:rsid w:val="00285CDD"/>
    <w:rsid w:val="00286417"/>
    <w:rsid w:val="0029086D"/>
    <w:rsid w:val="00290DA1"/>
    <w:rsid w:val="0029133A"/>
    <w:rsid w:val="00292023"/>
    <w:rsid w:val="0029251A"/>
    <w:rsid w:val="002925D9"/>
    <w:rsid w:val="0029294E"/>
    <w:rsid w:val="0029370D"/>
    <w:rsid w:val="002940AD"/>
    <w:rsid w:val="0029443E"/>
    <w:rsid w:val="002959A8"/>
    <w:rsid w:val="00296248"/>
    <w:rsid w:val="00296DA4"/>
    <w:rsid w:val="00296F7C"/>
    <w:rsid w:val="002A02A5"/>
    <w:rsid w:val="002A03F8"/>
    <w:rsid w:val="002A0513"/>
    <w:rsid w:val="002A0579"/>
    <w:rsid w:val="002A18A8"/>
    <w:rsid w:val="002A36B1"/>
    <w:rsid w:val="002A39BE"/>
    <w:rsid w:val="002A3A52"/>
    <w:rsid w:val="002A4A6B"/>
    <w:rsid w:val="002A56E2"/>
    <w:rsid w:val="002A66F3"/>
    <w:rsid w:val="002B01B8"/>
    <w:rsid w:val="002B0FCE"/>
    <w:rsid w:val="002B1A51"/>
    <w:rsid w:val="002B1DA5"/>
    <w:rsid w:val="002B30F0"/>
    <w:rsid w:val="002B365F"/>
    <w:rsid w:val="002B3842"/>
    <w:rsid w:val="002B3EE1"/>
    <w:rsid w:val="002B45AF"/>
    <w:rsid w:val="002B4E9A"/>
    <w:rsid w:val="002B586F"/>
    <w:rsid w:val="002B6BE8"/>
    <w:rsid w:val="002B6D83"/>
    <w:rsid w:val="002B6FCF"/>
    <w:rsid w:val="002B77C5"/>
    <w:rsid w:val="002B7D86"/>
    <w:rsid w:val="002C01A8"/>
    <w:rsid w:val="002C06F3"/>
    <w:rsid w:val="002C1BB4"/>
    <w:rsid w:val="002C2AA8"/>
    <w:rsid w:val="002C2CEA"/>
    <w:rsid w:val="002C3982"/>
    <w:rsid w:val="002C3B38"/>
    <w:rsid w:val="002C4189"/>
    <w:rsid w:val="002C467F"/>
    <w:rsid w:val="002C4B78"/>
    <w:rsid w:val="002C4DF4"/>
    <w:rsid w:val="002C60C1"/>
    <w:rsid w:val="002C78E6"/>
    <w:rsid w:val="002C7B5F"/>
    <w:rsid w:val="002D0B7A"/>
    <w:rsid w:val="002D15B7"/>
    <w:rsid w:val="002D1713"/>
    <w:rsid w:val="002D1ECD"/>
    <w:rsid w:val="002D1FB2"/>
    <w:rsid w:val="002D23F3"/>
    <w:rsid w:val="002D270E"/>
    <w:rsid w:val="002D3349"/>
    <w:rsid w:val="002D3EF6"/>
    <w:rsid w:val="002D503E"/>
    <w:rsid w:val="002D718A"/>
    <w:rsid w:val="002E0035"/>
    <w:rsid w:val="002E007F"/>
    <w:rsid w:val="002E08FB"/>
    <w:rsid w:val="002E0A13"/>
    <w:rsid w:val="002E0BFD"/>
    <w:rsid w:val="002E2F77"/>
    <w:rsid w:val="002E38F0"/>
    <w:rsid w:val="002E41E7"/>
    <w:rsid w:val="002E4512"/>
    <w:rsid w:val="002E4BAF"/>
    <w:rsid w:val="002E4EC6"/>
    <w:rsid w:val="002E52E3"/>
    <w:rsid w:val="002E6D8F"/>
    <w:rsid w:val="002E6DD3"/>
    <w:rsid w:val="002F0201"/>
    <w:rsid w:val="002F0538"/>
    <w:rsid w:val="002F298E"/>
    <w:rsid w:val="002F31C6"/>
    <w:rsid w:val="002F354E"/>
    <w:rsid w:val="002F42B3"/>
    <w:rsid w:val="002F458F"/>
    <w:rsid w:val="002F469F"/>
    <w:rsid w:val="002F4A98"/>
    <w:rsid w:val="002F639E"/>
    <w:rsid w:val="002F66B7"/>
    <w:rsid w:val="002F6D0E"/>
    <w:rsid w:val="002F7771"/>
    <w:rsid w:val="002F7A32"/>
    <w:rsid w:val="00300CA7"/>
    <w:rsid w:val="00300DA5"/>
    <w:rsid w:val="00301537"/>
    <w:rsid w:val="0030162A"/>
    <w:rsid w:val="00301681"/>
    <w:rsid w:val="00301CA3"/>
    <w:rsid w:val="003028F6"/>
    <w:rsid w:val="00302EBF"/>
    <w:rsid w:val="0030431C"/>
    <w:rsid w:val="0030435B"/>
    <w:rsid w:val="003047A6"/>
    <w:rsid w:val="003048FB"/>
    <w:rsid w:val="00304EB6"/>
    <w:rsid w:val="003063F4"/>
    <w:rsid w:val="003067E0"/>
    <w:rsid w:val="00307E99"/>
    <w:rsid w:val="003103F5"/>
    <w:rsid w:val="003105B3"/>
    <w:rsid w:val="00310609"/>
    <w:rsid w:val="00312956"/>
    <w:rsid w:val="00313526"/>
    <w:rsid w:val="0031487C"/>
    <w:rsid w:val="00314CED"/>
    <w:rsid w:val="00316F37"/>
    <w:rsid w:val="0031744C"/>
    <w:rsid w:val="00320362"/>
    <w:rsid w:val="00320757"/>
    <w:rsid w:val="00320D75"/>
    <w:rsid w:val="00321596"/>
    <w:rsid w:val="003220FD"/>
    <w:rsid w:val="00322360"/>
    <w:rsid w:val="003227F6"/>
    <w:rsid w:val="0032293B"/>
    <w:rsid w:val="00323B75"/>
    <w:rsid w:val="0032428B"/>
    <w:rsid w:val="00324F8E"/>
    <w:rsid w:val="00325319"/>
    <w:rsid w:val="0032582E"/>
    <w:rsid w:val="00325B73"/>
    <w:rsid w:val="00327571"/>
    <w:rsid w:val="003310A2"/>
    <w:rsid w:val="00331C59"/>
    <w:rsid w:val="00331D9E"/>
    <w:rsid w:val="00331E36"/>
    <w:rsid w:val="003327AE"/>
    <w:rsid w:val="00332817"/>
    <w:rsid w:val="003330F5"/>
    <w:rsid w:val="00334468"/>
    <w:rsid w:val="003347BE"/>
    <w:rsid w:val="00334F20"/>
    <w:rsid w:val="00335AF3"/>
    <w:rsid w:val="0033633E"/>
    <w:rsid w:val="00337832"/>
    <w:rsid w:val="00340AF4"/>
    <w:rsid w:val="0034115C"/>
    <w:rsid w:val="00341FEC"/>
    <w:rsid w:val="00342267"/>
    <w:rsid w:val="00342498"/>
    <w:rsid w:val="003425D9"/>
    <w:rsid w:val="003426B0"/>
    <w:rsid w:val="00342A45"/>
    <w:rsid w:val="00343915"/>
    <w:rsid w:val="003457B8"/>
    <w:rsid w:val="00346270"/>
    <w:rsid w:val="00346749"/>
    <w:rsid w:val="00346C12"/>
    <w:rsid w:val="0035031F"/>
    <w:rsid w:val="00351548"/>
    <w:rsid w:val="00351A67"/>
    <w:rsid w:val="00352903"/>
    <w:rsid w:val="00353212"/>
    <w:rsid w:val="00353453"/>
    <w:rsid w:val="0035352B"/>
    <w:rsid w:val="00353C0B"/>
    <w:rsid w:val="00354E08"/>
    <w:rsid w:val="00355231"/>
    <w:rsid w:val="0035612E"/>
    <w:rsid w:val="00357012"/>
    <w:rsid w:val="003575D6"/>
    <w:rsid w:val="00357A18"/>
    <w:rsid w:val="0036047D"/>
    <w:rsid w:val="00360A6A"/>
    <w:rsid w:val="00360EC9"/>
    <w:rsid w:val="00360F08"/>
    <w:rsid w:val="003618FE"/>
    <w:rsid w:val="003624A1"/>
    <w:rsid w:val="003624FC"/>
    <w:rsid w:val="00362AD2"/>
    <w:rsid w:val="00362ED2"/>
    <w:rsid w:val="00363900"/>
    <w:rsid w:val="0036392C"/>
    <w:rsid w:val="00363957"/>
    <w:rsid w:val="00363AFF"/>
    <w:rsid w:val="003644CE"/>
    <w:rsid w:val="0036490D"/>
    <w:rsid w:val="00364F8C"/>
    <w:rsid w:val="00365CC0"/>
    <w:rsid w:val="00367B2D"/>
    <w:rsid w:val="00370CB1"/>
    <w:rsid w:val="00371506"/>
    <w:rsid w:val="00372372"/>
    <w:rsid w:val="003726A7"/>
    <w:rsid w:val="00372E7C"/>
    <w:rsid w:val="00373395"/>
    <w:rsid w:val="00373BB7"/>
    <w:rsid w:val="00373C52"/>
    <w:rsid w:val="00373DAC"/>
    <w:rsid w:val="00373E9F"/>
    <w:rsid w:val="00374F24"/>
    <w:rsid w:val="00375124"/>
    <w:rsid w:val="003751A8"/>
    <w:rsid w:val="00375AC5"/>
    <w:rsid w:val="00375B07"/>
    <w:rsid w:val="00375F7D"/>
    <w:rsid w:val="003761F8"/>
    <w:rsid w:val="003768A2"/>
    <w:rsid w:val="00376EAF"/>
    <w:rsid w:val="00377071"/>
    <w:rsid w:val="0037733F"/>
    <w:rsid w:val="00380ECF"/>
    <w:rsid w:val="003819AB"/>
    <w:rsid w:val="00381F6C"/>
    <w:rsid w:val="00381FB2"/>
    <w:rsid w:val="00382791"/>
    <w:rsid w:val="00382B8C"/>
    <w:rsid w:val="00383FDD"/>
    <w:rsid w:val="0038545F"/>
    <w:rsid w:val="0038590C"/>
    <w:rsid w:val="00385B3F"/>
    <w:rsid w:val="003877AD"/>
    <w:rsid w:val="003879AA"/>
    <w:rsid w:val="00387BC2"/>
    <w:rsid w:val="00387D59"/>
    <w:rsid w:val="00387E3C"/>
    <w:rsid w:val="003901E0"/>
    <w:rsid w:val="00390475"/>
    <w:rsid w:val="00390E5E"/>
    <w:rsid w:val="003918F6"/>
    <w:rsid w:val="00391D30"/>
    <w:rsid w:val="00393191"/>
    <w:rsid w:val="00393403"/>
    <w:rsid w:val="00393533"/>
    <w:rsid w:val="003936CA"/>
    <w:rsid w:val="00393838"/>
    <w:rsid w:val="00396832"/>
    <w:rsid w:val="0039690B"/>
    <w:rsid w:val="00396C63"/>
    <w:rsid w:val="003971ED"/>
    <w:rsid w:val="003976B4"/>
    <w:rsid w:val="003A0010"/>
    <w:rsid w:val="003A0A06"/>
    <w:rsid w:val="003A0A1C"/>
    <w:rsid w:val="003A0D9E"/>
    <w:rsid w:val="003A0E09"/>
    <w:rsid w:val="003A0F7D"/>
    <w:rsid w:val="003A2241"/>
    <w:rsid w:val="003A2A50"/>
    <w:rsid w:val="003A2A61"/>
    <w:rsid w:val="003A3101"/>
    <w:rsid w:val="003A34CF"/>
    <w:rsid w:val="003A3EC0"/>
    <w:rsid w:val="003A4D87"/>
    <w:rsid w:val="003A5104"/>
    <w:rsid w:val="003A56E3"/>
    <w:rsid w:val="003A603C"/>
    <w:rsid w:val="003A69AE"/>
    <w:rsid w:val="003A7136"/>
    <w:rsid w:val="003A7883"/>
    <w:rsid w:val="003A7911"/>
    <w:rsid w:val="003A7A9D"/>
    <w:rsid w:val="003B009B"/>
    <w:rsid w:val="003B01A8"/>
    <w:rsid w:val="003B06BF"/>
    <w:rsid w:val="003B1129"/>
    <w:rsid w:val="003B176C"/>
    <w:rsid w:val="003B1BDA"/>
    <w:rsid w:val="003B1FD1"/>
    <w:rsid w:val="003B23A3"/>
    <w:rsid w:val="003B2A1E"/>
    <w:rsid w:val="003B2DB6"/>
    <w:rsid w:val="003B3B46"/>
    <w:rsid w:val="003B3F9A"/>
    <w:rsid w:val="003B4111"/>
    <w:rsid w:val="003B616F"/>
    <w:rsid w:val="003B672F"/>
    <w:rsid w:val="003B6F0E"/>
    <w:rsid w:val="003B6F94"/>
    <w:rsid w:val="003B78DD"/>
    <w:rsid w:val="003B7EAE"/>
    <w:rsid w:val="003B7FC0"/>
    <w:rsid w:val="003C0799"/>
    <w:rsid w:val="003C0D13"/>
    <w:rsid w:val="003C0D5D"/>
    <w:rsid w:val="003C0ED1"/>
    <w:rsid w:val="003C1A41"/>
    <w:rsid w:val="003C21B3"/>
    <w:rsid w:val="003C225C"/>
    <w:rsid w:val="003C254F"/>
    <w:rsid w:val="003C2716"/>
    <w:rsid w:val="003C324E"/>
    <w:rsid w:val="003C366F"/>
    <w:rsid w:val="003C3A6E"/>
    <w:rsid w:val="003C3C7D"/>
    <w:rsid w:val="003C48C5"/>
    <w:rsid w:val="003C4B0A"/>
    <w:rsid w:val="003C539A"/>
    <w:rsid w:val="003C5944"/>
    <w:rsid w:val="003C6924"/>
    <w:rsid w:val="003C707F"/>
    <w:rsid w:val="003C7775"/>
    <w:rsid w:val="003C7B3D"/>
    <w:rsid w:val="003C7C6F"/>
    <w:rsid w:val="003D0BCB"/>
    <w:rsid w:val="003D1B8A"/>
    <w:rsid w:val="003D20BE"/>
    <w:rsid w:val="003D2395"/>
    <w:rsid w:val="003D29E3"/>
    <w:rsid w:val="003D2C2C"/>
    <w:rsid w:val="003D2D27"/>
    <w:rsid w:val="003D36B5"/>
    <w:rsid w:val="003D3C6C"/>
    <w:rsid w:val="003D3D19"/>
    <w:rsid w:val="003D5585"/>
    <w:rsid w:val="003D5939"/>
    <w:rsid w:val="003D6CF6"/>
    <w:rsid w:val="003D79A9"/>
    <w:rsid w:val="003E082F"/>
    <w:rsid w:val="003E09E3"/>
    <w:rsid w:val="003E13D5"/>
    <w:rsid w:val="003E19C9"/>
    <w:rsid w:val="003E1EF5"/>
    <w:rsid w:val="003E2819"/>
    <w:rsid w:val="003E2850"/>
    <w:rsid w:val="003E2F94"/>
    <w:rsid w:val="003E4103"/>
    <w:rsid w:val="003E41A2"/>
    <w:rsid w:val="003E41D5"/>
    <w:rsid w:val="003E4955"/>
    <w:rsid w:val="003E4B0C"/>
    <w:rsid w:val="003E63A7"/>
    <w:rsid w:val="003E6825"/>
    <w:rsid w:val="003E6E76"/>
    <w:rsid w:val="003E7508"/>
    <w:rsid w:val="003E796F"/>
    <w:rsid w:val="003F0368"/>
    <w:rsid w:val="003F111E"/>
    <w:rsid w:val="003F144C"/>
    <w:rsid w:val="003F1AAD"/>
    <w:rsid w:val="003F32DD"/>
    <w:rsid w:val="003F5AC3"/>
    <w:rsid w:val="003F656E"/>
    <w:rsid w:val="003F6F2C"/>
    <w:rsid w:val="003F70CA"/>
    <w:rsid w:val="003F78CA"/>
    <w:rsid w:val="003F7F5D"/>
    <w:rsid w:val="00400445"/>
    <w:rsid w:val="00400820"/>
    <w:rsid w:val="0040183C"/>
    <w:rsid w:val="00403D63"/>
    <w:rsid w:val="00404589"/>
    <w:rsid w:val="0040502C"/>
    <w:rsid w:val="00405032"/>
    <w:rsid w:val="0040538A"/>
    <w:rsid w:val="00407020"/>
    <w:rsid w:val="004077DC"/>
    <w:rsid w:val="0040793C"/>
    <w:rsid w:val="00407AF5"/>
    <w:rsid w:val="00411895"/>
    <w:rsid w:val="00412825"/>
    <w:rsid w:val="00412C49"/>
    <w:rsid w:val="004132A0"/>
    <w:rsid w:val="00413D70"/>
    <w:rsid w:val="00413F2A"/>
    <w:rsid w:val="00414320"/>
    <w:rsid w:val="004145D5"/>
    <w:rsid w:val="00414E3D"/>
    <w:rsid w:val="00414EEB"/>
    <w:rsid w:val="00415D7E"/>
    <w:rsid w:val="00415F44"/>
    <w:rsid w:val="00416CC5"/>
    <w:rsid w:val="00416F55"/>
    <w:rsid w:val="0041703B"/>
    <w:rsid w:val="00420273"/>
    <w:rsid w:val="00420809"/>
    <w:rsid w:val="004217A7"/>
    <w:rsid w:val="004223EB"/>
    <w:rsid w:val="004224B1"/>
    <w:rsid w:val="0042253A"/>
    <w:rsid w:val="00423760"/>
    <w:rsid w:val="004243FE"/>
    <w:rsid w:val="00424A77"/>
    <w:rsid w:val="00424F1C"/>
    <w:rsid w:val="004264B4"/>
    <w:rsid w:val="0042656C"/>
    <w:rsid w:val="00426903"/>
    <w:rsid w:val="00430294"/>
    <w:rsid w:val="0043070E"/>
    <w:rsid w:val="00430769"/>
    <w:rsid w:val="00430CE6"/>
    <w:rsid w:val="00430FD5"/>
    <w:rsid w:val="00431391"/>
    <w:rsid w:val="00432417"/>
    <w:rsid w:val="0043439F"/>
    <w:rsid w:val="00436ED4"/>
    <w:rsid w:val="004407FC"/>
    <w:rsid w:val="004413F3"/>
    <w:rsid w:val="00441F12"/>
    <w:rsid w:val="0044207D"/>
    <w:rsid w:val="00442DD8"/>
    <w:rsid w:val="00443979"/>
    <w:rsid w:val="00443A86"/>
    <w:rsid w:val="00443F1A"/>
    <w:rsid w:val="004449C0"/>
    <w:rsid w:val="00445F65"/>
    <w:rsid w:val="00446330"/>
    <w:rsid w:val="00447710"/>
    <w:rsid w:val="00450115"/>
    <w:rsid w:val="0045028B"/>
    <w:rsid w:val="0045194B"/>
    <w:rsid w:val="00452373"/>
    <w:rsid w:val="004531D3"/>
    <w:rsid w:val="00453EDD"/>
    <w:rsid w:val="00454082"/>
    <w:rsid w:val="0045415E"/>
    <w:rsid w:val="00454204"/>
    <w:rsid w:val="0045480E"/>
    <w:rsid w:val="0045487A"/>
    <w:rsid w:val="00454A24"/>
    <w:rsid w:val="00454AD0"/>
    <w:rsid w:val="00454CA9"/>
    <w:rsid w:val="004562F4"/>
    <w:rsid w:val="00456989"/>
    <w:rsid w:val="00456F41"/>
    <w:rsid w:val="0045731A"/>
    <w:rsid w:val="0045751E"/>
    <w:rsid w:val="00457646"/>
    <w:rsid w:val="00462917"/>
    <w:rsid w:val="00462E5E"/>
    <w:rsid w:val="00463580"/>
    <w:rsid w:val="004635A7"/>
    <w:rsid w:val="004638F1"/>
    <w:rsid w:val="0046549B"/>
    <w:rsid w:val="0046628B"/>
    <w:rsid w:val="00466B48"/>
    <w:rsid w:val="00466BA9"/>
    <w:rsid w:val="0046718A"/>
    <w:rsid w:val="00467CBA"/>
    <w:rsid w:val="00470617"/>
    <w:rsid w:val="0047107D"/>
    <w:rsid w:val="0047153D"/>
    <w:rsid w:val="00471A6F"/>
    <w:rsid w:val="00474060"/>
    <w:rsid w:val="004746BD"/>
    <w:rsid w:val="00475304"/>
    <w:rsid w:val="0047599B"/>
    <w:rsid w:val="00475C90"/>
    <w:rsid w:val="00477297"/>
    <w:rsid w:val="004775AF"/>
    <w:rsid w:val="00477D44"/>
    <w:rsid w:val="00477E7A"/>
    <w:rsid w:val="00480671"/>
    <w:rsid w:val="00481BB0"/>
    <w:rsid w:val="00483038"/>
    <w:rsid w:val="00484144"/>
    <w:rsid w:val="004847D2"/>
    <w:rsid w:val="00485888"/>
    <w:rsid w:val="00485AF1"/>
    <w:rsid w:val="00485D40"/>
    <w:rsid w:val="004865C2"/>
    <w:rsid w:val="004866FF"/>
    <w:rsid w:val="00487275"/>
    <w:rsid w:val="00487787"/>
    <w:rsid w:val="00487A57"/>
    <w:rsid w:val="00487AAE"/>
    <w:rsid w:val="00487ECB"/>
    <w:rsid w:val="00490D14"/>
    <w:rsid w:val="00490F8E"/>
    <w:rsid w:val="004934C4"/>
    <w:rsid w:val="004939E5"/>
    <w:rsid w:val="00493ACA"/>
    <w:rsid w:val="00495921"/>
    <w:rsid w:val="00495F21"/>
    <w:rsid w:val="00496135"/>
    <w:rsid w:val="00496881"/>
    <w:rsid w:val="00496DF2"/>
    <w:rsid w:val="00497296"/>
    <w:rsid w:val="004972CE"/>
    <w:rsid w:val="00497F15"/>
    <w:rsid w:val="004A0227"/>
    <w:rsid w:val="004A227D"/>
    <w:rsid w:val="004A411D"/>
    <w:rsid w:val="004A480E"/>
    <w:rsid w:val="004A5330"/>
    <w:rsid w:val="004A5B84"/>
    <w:rsid w:val="004A63E2"/>
    <w:rsid w:val="004A7314"/>
    <w:rsid w:val="004B0573"/>
    <w:rsid w:val="004B06E4"/>
    <w:rsid w:val="004B1488"/>
    <w:rsid w:val="004B1D14"/>
    <w:rsid w:val="004B31B8"/>
    <w:rsid w:val="004B4058"/>
    <w:rsid w:val="004B4A79"/>
    <w:rsid w:val="004B558A"/>
    <w:rsid w:val="004B6F37"/>
    <w:rsid w:val="004B7B92"/>
    <w:rsid w:val="004B7FB7"/>
    <w:rsid w:val="004C0941"/>
    <w:rsid w:val="004C0D20"/>
    <w:rsid w:val="004C0EAA"/>
    <w:rsid w:val="004C0EDC"/>
    <w:rsid w:val="004C12A7"/>
    <w:rsid w:val="004C1869"/>
    <w:rsid w:val="004C26E9"/>
    <w:rsid w:val="004C2E51"/>
    <w:rsid w:val="004C318D"/>
    <w:rsid w:val="004C374D"/>
    <w:rsid w:val="004C38C2"/>
    <w:rsid w:val="004C3A3C"/>
    <w:rsid w:val="004C47EC"/>
    <w:rsid w:val="004C5827"/>
    <w:rsid w:val="004D0271"/>
    <w:rsid w:val="004D0530"/>
    <w:rsid w:val="004D1AB8"/>
    <w:rsid w:val="004D1ECC"/>
    <w:rsid w:val="004D2112"/>
    <w:rsid w:val="004D2CC4"/>
    <w:rsid w:val="004D384B"/>
    <w:rsid w:val="004D54D3"/>
    <w:rsid w:val="004D5E37"/>
    <w:rsid w:val="004D704E"/>
    <w:rsid w:val="004D722E"/>
    <w:rsid w:val="004D730D"/>
    <w:rsid w:val="004E06AD"/>
    <w:rsid w:val="004E1524"/>
    <w:rsid w:val="004E24B1"/>
    <w:rsid w:val="004E3326"/>
    <w:rsid w:val="004E3335"/>
    <w:rsid w:val="004E37FB"/>
    <w:rsid w:val="004E3829"/>
    <w:rsid w:val="004E4AF2"/>
    <w:rsid w:val="004E4DA9"/>
    <w:rsid w:val="004E7E7F"/>
    <w:rsid w:val="004E7FD3"/>
    <w:rsid w:val="004F0215"/>
    <w:rsid w:val="004F0999"/>
    <w:rsid w:val="004F0DD1"/>
    <w:rsid w:val="004F1C56"/>
    <w:rsid w:val="004F2ECA"/>
    <w:rsid w:val="004F2FBE"/>
    <w:rsid w:val="004F4598"/>
    <w:rsid w:val="004F4B06"/>
    <w:rsid w:val="004F4FC9"/>
    <w:rsid w:val="004F53E1"/>
    <w:rsid w:val="004F727C"/>
    <w:rsid w:val="004F7B38"/>
    <w:rsid w:val="004F7D1C"/>
    <w:rsid w:val="004F7E48"/>
    <w:rsid w:val="005009E4"/>
    <w:rsid w:val="00500CD2"/>
    <w:rsid w:val="00501B36"/>
    <w:rsid w:val="00501C89"/>
    <w:rsid w:val="00502B9C"/>
    <w:rsid w:val="00502E51"/>
    <w:rsid w:val="00502FE0"/>
    <w:rsid w:val="0050301D"/>
    <w:rsid w:val="005031E3"/>
    <w:rsid w:val="0050349D"/>
    <w:rsid w:val="00503C47"/>
    <w:rsid w:val="00503F3D"/>
    <w:rsid w:val="00503FC4"/>
    <w:rsid w:val="00504355"/>
    <w:rsid w:val="00504414"/>
    <w:rsid w:val="00504813"/>
    <w:rsid w:val="00504A25"/>
    <w:rsid w:val="00505161"/>
    <w:rsid w:val="00506398"/>
    <w:rsid w:val="00507777"/>
    <w:rsid w:val="005078F4"/>
    <w:rsid w:val="005103A0"/>
    <w:rsid w:val="00511AE9"/>
    <w:rsid w:val="00512A8A"/>
    <w:rsid w:val="00512E58"/>
    <w:rsid w:val="00512EB4"/>
    <w:rsid w:val="00513575"/>
    <w:rsid w:val="00514071"/>
    <w:rsid w:val="00514A2D"/>
    <w:rsid w:val="00514BBC"/>
    <w:rsid w:val="00516732"/>
    <w:rsid w:val="00516AC2"/>
    <w:rsid w:val="005200BE"/>
    <w:rsid w:val="00521D00"/>
    <w:rsid w:val="005220AB"/>
    <w:rsid w:val="00522456"/>
    <w:rsid w:val="005227B4"/>
    <w:rsid w:val="00522DCA"/>
    <w:rsid w:val="00523323"/>
    <w:rsid w:val="0052345F"/>
    <w:rsid w:val="0052538D"/>
    <w:rsid w:val="00525DD2"/>
    <w:rsid w:val="00525E93"/>
    <w:rsid w:val="0052607E"/>
    <w:rsid w:val="00526830"/>
    <w:rsid w:val="005268C7"/>
    <w:rsid w:val="005272E4"/>
    <w:rsid w:val="005273D7"/>
    <w:rsid w:val="00527BD0"/>
    <w:rsid w:val="00527FB0"/>
    <w:rsid w:val="0053006C"/>
    <w:rsid w:val="00530631"/>
    <w:rsid w:val="0053120B"/>
    <w:rsid w:val="005312E2"/>
    <w:rsid w:val="00531EF1"/>
    <w:rsid w:val="00532098"/>
    <w:rsid w:val="00532B6E"/>
    <w:rsid w:val="00533AFB"/>
    <w:rsid w:val="00535DB8"/>
    <w:rsid w:val="00536003"/>
    <w:rsid w:val="00537BF3"/>
    <w:rsid w:val="00537D2B"/>
    <w:rsid w:val="00540045"/>
    <w:rsid w:val="00540421"/>
    <w:rsid w:val="00540B7E"/>
    <w:rsid w:val="00540DF0"/>
    <w:rsid w:val="005426ED"/>
    <w:rsid w:val="00543223"/>
    <w:rsid w:val="005436F5"/>
    <w:rsid w:val="005444F2"/>
    <w:rsid w:val="0054459F"/>
    <w:rsid w:val="00544E85"/>
    <w:rsid w:val="00544EE1"/>
    <w:rsid w:val="00545C6E"/>
    <w:rsid w:val="00545D52"/>
    <w:rsid w:val="00545F0E"/>
    <w:rsid w:val="0054726F"/>
    <w:rsid w:val="005473A3"/>
    <w:rsid w:val="00547958"/>
    <w:rsid w:val="00547E2B"/>
    <w:rsid w:val="00551A1A"/>
    <w:rsid w:val="00551B37"/>
    <w:rsid w:val="00552E08"/>
    <w:rsid w:val="00553FC4"/>
    <w:rsid w:val="00554BA3"/>
    <w:rsid w:val="00555112"/>
    <w:rsid w:val="00555614"/>
    <w:rsid w:val="00555864"/>
    <w:rsid w:val="0055728F"/>
    <w:rsid w:val="0055773E"/>
    <w:rsid w:val="00557D08"/>
    <w:rsid w:val="0056061C"/>
    <w:rsid w:val="005608BB"/>
    <w:rsid w:val="00560F72"/>
    <w:rsid w:val="00562469"/>
    <w:rsid w:val="00562E20"/>
    <w:rsid w:val="00562FC3"/>
    <w:rsid w:val="00563944"/>
    <w:rsid w:val="00563EC0"/>
    <w:rsid w:val="005643C4"/>
    <w:rsid w:val="00564F68"/>
    <w:rsid w:val="0056581B"/>
    <w:rsid w:val="00566B65"/>
    <w:rsid w:val="0056779D"/>
    <w:rsid w:val="0057045A"/>
    <w:rsid w:val="005704C3"/>
    <w:rsid w:val="00570B97"/>
    <w:rsid w:val="0057165B"/>
    <w:rsid w:val="0057245D"/>
    <w:rsid w:val="00572470"/>
    <w:rsid w:val="00572579"/>
    <w:rsid w:val="0057381E"/>
    <w:rsid w:val="0057391F"/>
    <w:rsid w:val="00574016"/>
    <w:rsid w:val="00574107"/>
    <w:rsid w:val="005748B2"/>
    <w:rsid w:val="00576DEC"/>
    <w:rsid w:val="0057722B"/>
    <w:rsid w:val="005773C1"/>
    <w:rsid w:val="00577AC3"/>
    <w:rsid w:val="00580418"/>
    <w:rsid w:val="00580618"/>
    <w:rsid w:val="00580648"/>
    <w:rsid w:val="00581552"/>
    <w:rsid w:val="005816E2"/>
    <w:rsid w:val="005818B3"/>
    <w:rsid w:val="00583C17"/>
    <w:rsid w:val="0058409E"/>
    <w:rsid w:val="005847BF"/>
    <w:rsid w:val="005854C3"/>
    <w:rsid w:val="00585FA2"/>
    <w:rsid w:val="00586288"/>
    <w:rsid w:val="00586459"/>
    <w:rsid w:val="00586A69"/>
    <w:rsid w:val="00586BC2"/>
    <w:rsid w:val="00586D93"/>
    <w:rsid w:val="00587176"/>
    <w:rsid w:val="005871E3"/>
    <w:rsid w:val="005871E4"/>
    <w:rsid w:val="00587BA6"/>
    <w:rsid w:val="00587E74"/>
    <w:rsid w:val="00590E38"/>
    <w:rsid w:val="00591C56"/>
    <w:rsid w:val="005923F6"/>
    <w:rsid w:val="00593B57"/>
    <w:rsid w:val="005947D1"/>
    <w:rsid w:val="00595704"/>
    <w:rsid w:val="005959FF"/>
    <w:rsid w:val="00595DE7"/>
    <w:rsid w:val="00596C86"/>
    <w:rsid w:val="00596FEC"/>
    <w:rsid w:val="005A0327"/>
    <w:rsid w:val="005A1437"/>
    <w:rsid w:val="005A1C7D"/>
    <w:rsid w:val="005A1EBE"/>
    <w:rsid w:val="005A2241"/>
    <w:rsid w:val="005A30B7"/>
    <w:rsid w:val="005A4AB1"/>
    <w:rsid w:val="005A57F0"/>
    <w:rsid w:val="005A64DD"/>
    <w:rsid w:val="005A65DA"/>
    <w:rsid w:val="005A66DE"/>
    <w:rsid w:val="005B13A7"/>
    <w:rsid w:val="005B18BA"/>
    <w:rsid w:val="005B1EC4"/>
    <w:rsid w:val="005B2781"/>
    <w:rsid w:val="005B28C5"/>
    <w:rsid w:val="005B2A83"/>
    <w:rsid w:val="005B2C4E"/>
    <w:rsid w:val="005B4266"/>
    <w:rsid w:val="005B4542"/>
    <w:rsid w:val="005B4635"/>
    <w:rsid w:val="005B4A5B"/>
    <w:rsid w:val="005B538F"/>
    <w:rsid w:val="005B625F"/>
    <w:rsid w:val="005B6DBC"/>
    <w:rsid w:val="005B79A8"/>
    <w:rsid w:val="005B79C6"/>
    <w:rsid w:val="005C0FE0"/>
    <w:rsid w:val="005C117A"/>
    <w:rsid w:val="005C14EC"/>
    <w:rsid w:val="005C2C2F"/>
    <w:rsid w:val="005C3202"/>
    <w:rsid w:val="005C43D0"/>
    <w:rsid w:val="005C488A"/>
    <w:rsid w:val="005C4958"/>
    <w:rsid w:val="005C4C68"/>
    <w:rsid w:val="005C5532"/>
    <w:rsid w:val="005C561A"/>
    <w:rsid w:val="005C6750"/>
    <w:rsid w:val="005C67F1"/>
    <w:rsid w:val="005D02E6"/>
    <w:rsid w:val="005D0303"/>
    <w:rsid w:val="005D0F20"/>
    <w:rsid w:val="005D39CF"/>
    <w:rsid w:val="005D3DE6"/>
    <w:rsid w:val="005D4448"/>
    <w:rsid w:val="005D483E"/>
    <w:rsid w:val="005D495F"/>
    <w:rsid w:val="005D4E12"/>
    <w:rsid w:val="005D555D"/>
    <w:rsid w:val="005D6477"/>
    <w:rsid w:val="005E0793"/>
    <w:rsid w:val="005E08DF"/>
    <w:rsid w:val="005E1DB9"/>
    <w:rsid w:val="005E25FA"/>
    <w:rsid w:val="005E2AF3"/>
    <w:rsid w:val="005E3BCA"/>
    <w:rsid w:val="005E3CA2"/>
    <w:rsid w:val="005E3EC6"/>
    <w:rsid w:val="005E409F"/>
    <w:rsid w:val="005E4EC9"/>
    <w:rsid w:val="005E6F8C"/>
    <w:rsid w:val="005E7381"/>
    <w:rsid w:val="005F00DC"/>
    <w:rsid w:val="005F04E4"/>
    <w:rsid w:val="005F050C"/>
    <w:rsid w:val="005F082A"/>
    <w:rsid w:val="005F0DB6"/>
    <w:rsid w:val="005F1458"/>
    <w:rsid w:val="005F1EC6"/>
    <w:rsid w:val="005F2757"/>
    <w:rsid w:val="005F2816"/>
    <w:rsid w:val="005F2A1F"/>
    <w:rsid w:val="005F2A54"/>
    <w:rsid w:val="005F3B80"/>
    <w:rsid w:val="005F42F9"/>
    <w:rsid w:val="005F4F77"/>
    <w:rsid w:val="005F506A"/>
    <w:rsid w:val="005F55B7"/>
    <w:rsid w:val="005F55D5"/>
    <w:rsid w:val="005F5C3F"/>
    <w:rsid w:val="005F5D74"/>
    <w:rsid w:val="005F623A"/>
    <w:rsid w:val="005F685F"/>
    <w:rsid w:val="005F7D88"/>
    <w:rsid w:val="00601ECE"/>
    <w:rsid w:val="00602A7D"/>
    <w:rsid w:val="00602C8E"/>
    <w:rsid w:val="00602DF3"/>
    <w:rsid w:val="00602E18"/>
    <w:rsid w:val="006031AC"/>
    <w:rsid w:val="00603F67"/>
    <w:rsid w:val="00604175"/>
    <w:rsid w:val="006045CE"/>
    <w:rsid w:val="00604D16"/>
    <w:rsid w:val="00606116"/>
    <w:rsid w:val="00607733"/>
    <w:rsid w:val="006106FF"/>
    <w:rsid w:val="0061149C"/>
    <w:rsid w:val="00611692"/>
    <w:rsid w:val="006117CA"/>
    <w:rsid w:val="00612E38"/>
    <w:rsid w:val="00613045"/>
    <w:rsid w:val="00613251"/>
    <w:rsid w:val="00613C2D"/>
    <w:rsid w:val="006151EB"/>
    <w:rsid w:val="0061521A"/>
    <w:rsid w:val="006155D6"/>
    <w:rsid w:val="0061583E"/>
    <w:rsid w:val="00616FCF"/>
    <w:rsid w:val="00621972"/>
    <w:rsid w:val="00621BE0"/>
    <w:rsid w:val="006225CC"/>
    <w:rsid w:val="00622DEB"/>
    <w:rsid w:val="0062303B"/>
    <w:rsid w:val="006238C5"/>
    <w:rsid w:val="00624478"/>
    <w:rsid w:val="00624B83"/>
    <w:rsid w:val="00624FAA"/>
    <w:rsid w:val="00625133"/>
    <w:rsid w:val="00625E54"/>
    <w:rsid w:val="00625E98"/>
    <w:rsid w:val="00626842"/>
    <w:rsid w:val="00627A0A"/>
    <w:rsid w:val="0063083E"/>
    <w:rsid w:val="00630B00"/>
    <w:rsid w:val="00630BC0"/>
    <w:rsid w:val="00630CB3"/>
    <w:rsid w:val="00631498"/>
    <w:rsid w:val="0063198F"/>
    <w:rsid w:val="00631B95"/>
    <w:rsid w:val="00632353"/>
    <w:rsid w:val="00632635"/>
    <w:rsid w:val="006335F2"/>
    <w:rsid w:val="00633795"/>
    <w:rsid w:val="00634416"/>
    <w:rsid w:val="00634904"/>
    <w:rsid w:val="0063493C"/>
    <w:rsid w:val="00636CAD"/>
    <w:rsid w:val="00637627"/>
    <w:rsid w:val="006377DF"/>
    <w:rsid w:val="006408F5"/>
    <w:rsid w:val="00641B45"/>
    <w:rsid w:val="00641ED0"/>
    <w:rsid w:val="00641F56"/>
    <w:rsid w:val="006422A3"/>
    <w:rsid w:val="00642962"/>
    <w:rsid w:val="006429C7"/>
    <w:rsid w:val="006429D9"/>
    <w:rsid w:val="00642AEC"/>
    <w:rsid w:val="00644180"/>
    <w:rsid w:val="0064433F"/>
    <w:rsid w:val="00644443"/>
    <w:rsid w:val="00644512"/>
    <w:rsid w:val="00644A81"/>
    <w:rsid w:val="00644E13"/>
    <w:rsid w:val="00644EE3"/>
    <w:rsid w:val="00645452"/>
    <w:rsid w:val="00650427"/>
    <w:rsid w:val="0065049D"/>
    <w:rsid w:val="00651D07"/>
    <w:rsid w:val="00654347"/>
    <w:rsid w:val="0065543C"/>
    <w:rsid w:val="0065605A"/>
    <w:rsid w:val="0065641E"/>
    <w:rsid w:val="00656643"/>
    <w:rsid w:val="00656AE5"/>
    <w:rsid w:val="00656CC2"/>
    <w:rsid w:val="0065774B"/>
    <w:rsid w:val="00660515"/>
    <w:rsid w:val="006605F8"/>
    <w:rsid w:val="00660881"/>
    <w:rsid w:val="0066090C"/>
    <w:rsid w:val="006610FD"/>
    <w:rsid w:val="0066135E"/>
    <w:rsid w:val="00661452"/>
    <w:rsid w:val="00661EEF"/>
    <w:rsid w:val="00663C9F"/>
    <w:rsid w:val="00665D29"/>
    <w:rsid w:val="00666D78"/>
    <w:rsid w:val="00667944"/>
    <w:rsid w:val="00670073"/>
    <w:rsid w:val="0067097A"/>
    <w:rsid w:val="006713D9"/>
    <w:rsid w:val="006728EB"/>
    <w:rsid w:val="00672ADE"/>
    <w:rsid w:val="00672FE2"/>
    <w:rsid w:val="00673F5A"/>
    <w:rsid w:val="00674166"/>
    <w:rsid w:val="006752A2"/>
    <w:rsid w:val="0067541D"/>
    <w:rsid w:val="006763BC"/>
    <w:rsid w:val="00676C11"/>
    <w:rsid w:val="006773B4"/>
    <w:rsid w:val="00677E42"/>
    <w:rsid w:val="00680EE0"/>
    <w:rsid w:val="00681992"/>
    <w:rsid w:val="00681FB0"/>
    <w:rsid w:val="006820A7"/>
    <w:rsid w:val="0068256F"/>
    <w:rsid w:val="00682DD7"/>
    <w:rsid w:val="00685735"/>
    <w:rsid w:val="00685CCF"/>
    <w:rsid w:val="0068602F"/>
    <w:rsid w:val="0068642C"/>
    <w:rsid w:val="00687B21"/>
    <w:rsid w:val="00691CD8"/>
    <w:rsid w:val="00693A88"/>
    <w:rsid w:val="00693C7F"/>
    <w:rsid w:val="006954D8"/>
    <w:rsid w:val="006957AE"/>
    <w:rsid w:val="00695A02"/>
    <w:rsid w:val="00695DA4"/>
    <w:rsid w:val="00695F75"/>
    <w:rsid w:val="006960A3"/>
    <w:rsid w:val="006967CA"/>
    <w:rsid w:val="00697EBC"/>
    <w:rsid w:val="006A0AB0"/>
    <w:rsid w:val="006A0D78"/>
    <w:rsid w:val="006A1254"/>
    <w:rsid w:val="006A12CF"/>
    <w:rsid w:val="006A264F"/>
    <w:rsid w:val="006A2BB7"/>
    <w:rsid w:val="006A360A"/>
    <w:rsid w:val="006A3E06"/>
    <w:rsid w:val="006A3F67"/>
    <w:rsid w:val="006A4B2F"/>
    <w:rsid w:val="006A4EE7"/>
    <w:rsid w:val="006A545C"/>
    <w:rsid w:val="006A55C9"/>
    <w:rsid w:val="006A761B"/>
    <w:rsid w:val="006A7A65"/>
    <w:rsid w:val="006B0FE2"/>
    <w:rsid w:val="006B17AC"/>
    <w:rsid w:val="006B1BD6"/>
    <w:rsid w:val="006B2023"/>
    <w:rsid w:val="006B2182"/>
    <w:rsid w:val="006B27D7"/>
    <w:rsid w:val="006B3773"/>
    <w:rsid w:val="006B3C97"/>
    <w:rsid w:val="006B4361"/>
    <w:rsid w:val="006B51E9"/>
    <w:rsid w:val="006B56B1"/>
    <w:rsid w:val="006B5739"/>
    <w:rsid w:val="006B651B"/>
    <w:rsid w:val="006B67D1"/>
    <w:rsid w:val="006B6D5F"/>
    <w:rsid w:val="006B7933"/>
    <w:rsid w:val="006B7FB6"/>
    <w:rsid w:val="006C162E"/>
    <w:rsid w:val="006C2E7D"/>
    <w:rsid w:val="006C3111"/>
    <w:rsid w:val="006C58C1"/>
    <w:rsid w:val="006C6AB9"/>
    <w:rsid w:val="006C6C88"/>
    <w:rsid w:val="006C7714"/>
    <w:rsid w:val="006D026C"/>
    <w:rsid w:val="006D03AF"/>
    <w:rsid w:val="006D17B5"/>
    <w:rsid w:val="006D37EC"/>
    <w:rsid w:val="006D3EF6"/>
    <w:rsid w:val="006D402E"/>
    <w:rsid w:val="006D4032"/>
    <w:rsid w:val="006D403E"/>
    <w:rsid w:val="006D5033"/>
    <w:rsid w:val="006D55A0"/>
    <w:rsid w:val="006D5637"/>
    <w:rsid w:val="006D5EF4"/>
    <w:rsid w:val="006D63FE"/>
    <w:rsid w:val="006D6CB9"/>
    <w:rsid w:val="006D7041"/>
    <w:rsid w:val="006D7AF7"/>
    <w:rsid w:val="006E00DA"/>
    <w:rsid w:val="006E0162"/>
    <w:rsid w:val="006E04A6"/>
    <w:rsid w:val="006E04D1"/>
    <w:rsid w:val="006E05C5"/>
    <w:rsid w:val="006E0EB2"/>
    <w:rsid w:val="006E2680"/>
    <w:rsid w:val="006E3679"/>
    <w:rsid w:val="006E46A6"/>
    <w:rsid w:val="006E471C"/>
    <w:rsid w:val="006E49B4"/>
    <w:rsid w:val="006E569F"/>
    <w:rsid w:val="006E5D93"/>
    <w:rsid w:val="006E5EBB"/>
    <w:rsid w:val="006E6046"/>
    <w:rsid w:val="006E624D"/>
    <w:rsid w:val="006E663A"/>
    <w:rsid w:val="006E671B"/>
    <w:rsid w:val="006E6802"/>
    <w:rsid w:val="006E6C8E"/>
    <w:rsid w:val="006E72C7"/>
    <w:rsid w:val="006E7CF3"/>
    <w:rsid w:val="006E7F8D"/>
    <w:rsid w:val="006F1272"/>
    <w:rsid w:val="006F294F"/>
    <w:rsid w:val="006F2B1B"/>
    <w:rsid w:val="006F3D5B"/>
    <w:rsid w:val="006F424A"/>
    <w:rsid w:val="006F4978"/>
    <w:rsid w:val="006F4E53"/>
    <w:rsid w:val="006F6073"/>
    <w:rsid w:val="006F70E9"/>
    <w:rsid w:val="00700434"/>
    <w:rsid w:val="007010A1"/>
    <w:rsid w:val="00701AFF"/>
    <w:rsid w:val="00701B63"/>
    <w:rsid w:val="00701BAF"/>
    <w:rsid w:val="00702DCC"/>
    <w:rsid w:val="00702DD9"/>
    <w:rsid w:val="00702FEE"/>
    <w:rsid w:val="007036CA"/>
    <w:rsid w:val="00704384"/>
    <w:rsid w:val="007047C7"/>
    <w:rsid w:val="007048AB"/>
    <w:rsid w:val="00704A03"/>
    <w:rsid w:val="0070521F"/>
    <w:rsid w:val="007056D1"/>
    <w:rsid w:val="00705BD7"/>
    <w:rsid w:val="00705DDB"/>
    <w:rsid w:val="00707E3F"/>
    <w:rsid w:val="0071041E"/>
    <w:rsid w:val="00710465"/>
    <w:rsid w:val="007112AB"/>
    <w:rsid w:val="007122CA"/>
    <w:rsid w:val="007126BE"/>
    <w:rsid w:val="00713C9A"/>
    <w:rsid w:val="0071414F"/>
    <w:rsid w:val="00714328"/>
    <w:rsid w:val="00714A28"/>
    <w:rsid w:val="00714D31"/>
    <w:rsid w:val="007151FF"/>
    <w:rsid w:val="00715723"/>
    <w:rsid w:val="00715D5D"/>
    <w:rsid w:val="0071779C"/>
    <w:rsid w:val="00717B22"/>
    <w:rsid w:val="0072008A"/>
    <w:rsid w:val="00720C5A"/>
    <w:rsid w:val="00720D32"/>
    <w:rsid w:val="00721505"/>
    <w:rsid w:val="007217D1"/>
    <w:rsid w:val="00721A31"/>
    <w:rsid w:val="00721A33"/>
    <w:rsid w:val="00721E25"/>
    <w:rsid w:val="00721FD1"/>
    <w:rsid w:val="007222BE"/>
    <w:rsid w:val="0072297F"/>
    <w:rsid w:val="0072370F"/>
    <w:rsid w:val="00723DD7"/>
    <w:rsid w:val="0072414E"/>
    <w:rsid w:val="00725BEA"/>
    <w:rsid w:val="00725E51"/>
    <w:rsid w:val="00726409"/>
    <w:rsid w:val="00727128"/>
    <w:rsid w:val="007275BD"/>
    <w:rsid w:val="007304B3"/>
    <w:rsid w:val="00730DE9"/>
    <w:rsid w:val="007311D8"/>
    <w:rsid w:val="00732544"/>
    <w:rsid w:val="0073326D"/>
    <w:rsid w:val="007336B9"/>
    <w:rsid w:val="00733E72"/>
    <w:rsid w:val="00733FF9"/>
    <w:rsid w:val="0073413E"/>
    <w:rsid w:val="00735225"/>
    <w:rsid w:val="00735BE2"/>
    <w:rsid w:val="00735E0D"/>
    <w:rsid w:val="007360BE"/>
    <w:rsid w:val="00736543"/>
    <w:rsid w:val="00736A23"/>
    <w:rsid w:val="00736BF8"/>
    <w:rsid w:val="00736C97"/>
    <w:rsid w:val="0073737F"/>
    <w:rsid w:val="00740349"/>
    <w:rsid w:val="0074125C"/>
    <w:rsid w:val="007416BC"/>
    <w:rsid w:val="00742671"/>
    <w:rsid w:val="00742AD3"/>
    <w:rsid w:val="00742BC0"/>
    <w:rsid w:val="007435E5"/>
    <w:rsid w:val="007446C4"/>
    <w:rsid w:val="00745256"/>
    <w:rsid w:val="00746152"/>
    <w:rsid w:val="007464FF"/>
    <w:rsid w:val="007473F5"/>
    <w:rsid w:val="00747524"/>
    <w:rsid w:val="00747B0D"/>
    <w:rsid w:val="00750A04"/>
    <w:rsid w:val="00750A63"/>
    <w:rsid w:val="007527B7"/>
    <w:rsid w:val="007528FB"/>
    <w:rsid w:val="00752CD7"/>
    <w:rsid w:val="00753511"/>
    <w:rsid w:val="007537D2"/>
    <w:rsid w:val="00755D98"/>
    <w:rsid w:val="0075621E"/>
    <w:rsid w:val="00757DAF"/>
    <w:rsid w:val="00757E0C"/>
    <w:rsid w:val="00760130"/>
    <w:rsid w:val="00760648"/>
    <w:rsid w:val="00761F02"/>
    <w:rsid w:val="007620C7"/>
    <w:rsid w:val="00763181"/>
    <w:rsid w:val="0076328C"/>
    <w:rsid w:val="00764A78"/>
    <w:rsid w:val="00764AB3"/>
    <w:rsid w:val="00764AC3"/>
    <w:rsid w:val="00764D75"/>
    <w:rsid w:val="00764EA1"/>
    <w:rsid w:val="0076529F"/>
    <w:rsid w:val="007657CC"/>
    <w:rsid w:val="00765D1B"/>
    <w:rsid w:val="00766218"/>
    <w:rsid w:val="00766396"/>
    <w:rsid w:val="00766531"/>
    <w:rsid w:val="007671A3"/>
    <w:rsid w:val="0076784E"/>
    <w:rsid w:val="00767B39"/>
    <w:rsid w:val="00770249"/>
    <w:rsid w:val="007702C9"/>
    <w:rsid w:val="0077034E"/>
    <w:rsid w:val="00770B14"/>
    <w:rsid w:val="00770E74"/>
    <w:rsid w:val="00771684"/>
    <w:rsid w:val="00771BB3"/>
    <w:rsid w:val="0077213E"/>
    <w:rsid w:val="00772D42"/>
    <w:rsid w:val="00773FD9"/>
    <w:rsid w:val="00774404"/>
    <w:rsid w:val="00774750"/>
    <w:rsid w:val="00774C2F"/>
    <w:rsid w:val="00774F0A"/>
    <w:rsid w:val="00775230"/>
    <w:rsid w:val="0077540C"/>
    <w:rsid w:val="007754E0"/>
    <w:rsid w:val="00775670"/>
    <w:rsid w:val="00775A83"/>
    <w:rsid w:val="00776C1C"/>
    <w:rsid w:val="00777039"/>
    <w:rsid w:val="00780A1C"/>
    <w:rsid w:val="007814BC"/>
    <w:rsid w:val="00781F13"/>
    <w:rsid w:val="007821F2"/>
    <w:rsid w:val="00782D07"/>
    <w:rsid w:val="00782FCC"/>
    <w:rsid w:val="007835BF"/>
    <w:rsid w:val="00785210"/>
    <w:rsid w:val="007864D7"/>
    <w:rsid w:val="0078690C"/>
    <w:rsid w:val="00787937"/>
    <w:rsid w:val="0079043C"/>
    <w:rsid w:val="007908F0"/>
    <w:rsid w:val="00790C7D"/>
    <w:rsid w:val="00790CD1"/>
    <w:rsid w:val="00791C4E"/>
    <w:rsid w:val="00791D98"/>
    <w:rsid w:val="007920B1"/>
    <w:rsid w:val="00792AC9"/>
    <w:rsid w:val="007943E6"/>
    <w:rsid w:val="007944D7"/>
    <w:rsid w:val="00794659"/>
    <w:rsid w:val="00794BD2"/>
    <w:rsid w:val="007951EB"/>
    <w:rsid w:val="00795B89"/>
    <w:rsid w:val="007965C2"/>
    <w:rsid w:val="007967EE"/>
    <w:rsid w:val="007968B0"/>
    <w:rsid w:val="00797D7C"/>
    <w:rsid w:val="007A0534"/>
    <w:rsid w:val="007A159A"/>
    <w:rsid w:val="007A3873"/>
    <w:rsid w:val="007A3F9C"/>
    <w:rsid w:val="007A415A"/>
    <w:rsid w:val="007A46DC"/>
    <w:rsid w:val="007A5CCC"/>
    <w:rsid w:val="007A69E9"/>
    <w:rsid w:val="007A6C86"/>
    <w:rsid w:val="007A7E2E"/>
    <w:rsid w:val="007A7F97"/>
    <w:rsid w:val="007B0014"/>
    <w:rsid w:val="007B0240"/>
    <w:rsid w:val="007B0E90"/>
    <w:rsid w:val="007B0FD2"/>
    <w:rsid w:val="007B1A18"/>
    <w:rsid w:val="007B28A8"/>
    <w:rsid w:val="007B28FF"/>
    <w:rsid w:val="007B2D81"/>
    <w:rsid w:val="007B2E17"/>
    <w:rsid w:val="007B3801"/>
    <w:rsid w:val="007B44FD"/>
    <w:rsid w:val="007B604E"/>
    <w:rsid w:val="007B6897"/>
    <w:rsid w:val="007B6A13"/>
    <w:rsid w:val="007B6D4C"/>
    <w:rsid w:val="007B72A1"/>
    <w:rsid w:val="007B7546"/>
    <w:rsid w:val="007B7D2B"/>
    <w:rsid w:val="007C0F8D"/>
    <w:rsid w:val="007C1006"/>
    <w:rsid w:val="007C13C2"/>
    <w:rsid w:val="007C1426"/>
    <w:rsid w:val="007C14B9"/>
    <w:rsid w:val="007C1DAB"/>
    <w:rsid w:val="007C1E31"/>
    <w:rsid w:val="007C247E"/>
    <w:rsid w:val="007C260B"/>
    <w:rsid w:val="007C2ECA"/>
    <w:rsid w:val="007C3738"/>
    <w:rsid w:val="007C3883"/>
    <w:rsid w:val="007C3944"/>
    <w:rsid w:val="007C3A7D"/>
    <w:rsid w:val="007C5837"/>
    <w:rsid w:val="007C5DE0"/>
    <w:rsid w:val="007C6A59"/>
    <w:rsid w:val="007C74D1"/>
    <w:rsid w:val="007C7E06"/>
    <w:rsid w:val="007D0119"/>
    <w:rsid w:val="007D0882"/>
    <w:rsid w:val="007D10D6"/>
    <w:rsid w:val="007D2EA3"/>
    <w:rsid w:val="007D4963"/>
    <w:rsid w:val="007D4A63"/>
    <w:rsid w:val="007D4C3E"/>
    <w:rsid w:val="007D5619"/>
    <w:rsid w:val="007D6CD1"/>
    <w:rsid w:val="007D6FF4"/>
    <w:rsid w:val="007D72ED"/>
    <w:rsid w:val="007D77CA"/>
    <w:rsid w:val="007E066E"/>
    <w:rsid w:val="007E25D4"/>
    <w:rsid w:val="007E2633"/>
    <w:rsid w:val="007E3243"/>
    <w:rsid w:val="007E3AA7"/>
    <w:rsid w:val="007E4357"/>
    <w:rsid w:val="007E5592"/>
    <w:rsid w:val="007E5607"/>
    <w:rsid w:val="007E59AE"/>
    <w:rsid w:val="007E5C54"/>
    <w:rsid w:val="007E6628"/>
    <w:rsid w:val="007E6CE5"/>
    <w:rsid w:val="007E7AE6"/>
    <w:rsid w:val="007E7C58"/>
    <w:rsid w:val="007F04B2"/>
    <w:rsid w:val="007F155A"/>
    <w:rsid w:val="007F185E"/>
    <w:rsid w:val="007F1AA6"/>
    <w:rsid w:val="007F22B9"/>
    <w:rsid w:val="007F2963"/>
    <w:rsid w:val="007F2A81"/>
    <w:rsid w:val="007F4109"/>
    <w:rsid w:val="007F58C3"/>
    <w:rsid w:val="007F5C92"/>
    <w:rsid w:val="007F77B9"/>
    <w:rsid w:val="007F7A48"/>
    <w:rsid w:val="007F7EE5"/>
    <w:rsid w:val="007F7F7F"/>
    <w:rsid w:val="00800AFE"/>
    <w:rsid w:val="00800C9E"/>
    <w:rsid w:val="00801AE0"/>
    <w:rsid w:val="0080284C"/>
    <w:rsid w:val="00803606"/>
    <w:rsid w:val="008045BE"/>
    <w:rsid w:val="008059D7"/>
    <w:rsid w:val="0080630D"/>
    <w:rsid w:val="0080653C"/>
    <w:rsid w:val="008068E7"/>
    <w:rsid w:val="00806C20"/>
    <w:rsid w:val="00806FE2"/>
    <w:rsid w:val="00806FFD"/>
    <w:rsid w:val="008074C4"/>
    <w:rsid w:val="008108B1"/>
    <w:rsid w:val="00811FDC"/>
    <w:rsid w:val="00812432"/>
    <w:rsid w:val="00812B2F"/>
    <w:rsid w:val="00813B73"/>
    <w:rsid w:val="0081472C"/>
    <w:rsid w:val="00814A3B"/>
    <w:rsid w:val="00816BDA"/>
    <w:rsid w:val="00816BFD"/>
    <w:rsid w:val="00817D53"/>
    <w:rsid w:val="00820CA0"/>
    <w:rsid w:val="00821724"/>
    <w:rsid w:val="008244DD"/>
    <w:rsid w:val="00825143"/>
    <w:rsid w:val="00825755"/>
    <w:rsid w:val="008266BC"/>
    <w:rsid w:val="008266C9"/>
    <w:rsid w:val="00827218"/>
    <w:rsid w:val="00827978"/>
    <w:rsid w:val="00827B31"/>
    <w:rsid w:val="008310B4"/>
    <w:rsid w:val="00831BCE"/>
    <w:rsid w:val="00832767"/>
    <w:rsid w:val="00832CEA"/>
    <w:rsid w:val="00833D22"/>
    <w:rsid w:val="008341EC"/>
    <w:rsid w:val="008351F3"/>
    <w:rsid w:val="00835BCA"/>
    <w:rsid w:val="00836615"/>
    <w:rsid w:val="0083744E"/>
    <w:rsid w:val="008403C8"/>
    <w:rsid w:val="00840E33"/>
    <w:rsid w:val="0084245F"/>
    <w:rsid w:val="008426EA"/>
    <w:rsid w:val="00843788"/>
    <w:rsid w:val="00843CB8"/>
    <w:rsid w:val="008441B1"/>
    <w:rsid w:val="00844458"/>
    <w:rsid w:val="00844EC9"/>
    <w:rsid w:val="0084738A"/>
    <w:rsid w:val="00847408"/>
    <w:rsid w:val="008477BE"/>
    <w:rsid w:val="008479F1"/>
    <w:rsid w:val="00847E9D"/>
    <w:rsid w:val="00847F08"/>
    <w:rsid w:val="00850D72"/>
    <w:rsid w:val="00850D8A"/>
    <w:rsid w:val="00851220"/>
    <w:rsid w:val="00851B07"/>
    <w:rsid w:val="00851FEE"/>
    <w:rsid w:val="0085376F"/>
    <w:rsid w:val="008541A8"/>
    <w:rsid w:val="00855F72"/>
    <w:rsid w:val="0085657E"/>
    <w:rsid w:val="0085797D"/>
    <w:rsid w:val="0086183A"/>
    <w:rsid w:val="00861EB4"/>
    <w:rsid w:val="008622D4"/>
    <w:rsid w:val="00862E86"/>
    <w:rsid w:val="008638F0"/>
    <w:rsid w:val="008641E3"/>
    <w:rsid w:val="00864A60"/>
    <w:rsid w:val="00865955"/>
    <w:rsid w:val="0086598E"/>
    <w:rsid w:val="00865F17"/>
    <w:rsid w:val="00866507"/>
    <w:rsid w:val="0086688F"/>
    <w:rsid w:val="00866B20"/>
    <w:rsid w:val="00866EC8"/>
    <w:rsid w:val="008673FD"/>
    <w:rsid w:val="00867526"/>
    <w:rsid w:val="00867737"/>
    <w:rsid w:val="00870605"/>
    <w:rsid w:val="00870D2D"/>
    <w:rsid w:val="0087195B"/>
    <w:rsid w:val="00871F75"/>
    <w:rsid w:val="00872816"/>
    <w:rsid w:val="00872A1B"/>
    <w:rsid w:val="00874666"/>
    <w:rsid w:val="008748BA"/>
    <w:rsid w:val="00874CD5"/>
    <w:rsid w:val="00875944"/>
    <w:rsid w:val="0087688B"/>
    <w:rsid w:val="00877C85"/>
    <w:rsid w:val="00880867"/>
    <w:rsid w:val="00881850"/>
    <w:rsid w:val="008818C0"/>
    <w:rsid w:val="008823BB"/>
    <w:rsid w:val="00882A1B"/>
    <w:rsid w:val="00882DF6"/>
    <w:rsid w:val="00883890"/>
    <w:rsid w:val="00884F79"/>
    <w:rsid w:val="0088602E"/>
    <w:rsid w:val="008863D2"/>
    <w:rsid w:val="00886A6E"/>
    <w:rsid w:val="00891575"/>
    <w:rsid w:val="00891A40"/>
    <w:rsid w:val="008937CF"/>
    <w:rsid w:val="00894B8E"/>
    <w:rsid w:val="00894D31"/>
    <w:rsid w:val="00895211"/>
    <w:rsid w:val="00895E31"/>
    <w:rsid w:val="00896070"/>
    <w:rsid w:val="00896313"/>
    <w:rsid w:val="008A0488"/>
    <w:rsid w:val="008A0945"/>
    <w:rsid w:val="008A0CB7"/>
    <w:rsid w:val="008A0E8C"/>
    <w:rsid w:val="008A146F"/>
    <w:rsid w:val="008A1995"/>
    <w:rsid w:val="008A1B2E"/>
    <w:rsid w:val="008A1B30"/>
    <w:rsid w:val="008A1DA6"/>
    <w:rsid w:val="008A2AB1"/>
    <w:rsid w:val="008A3C5F"/>
    <w:rsid w:val="008A5386"/>
    <w:rsid w:val="008A595E"/>
    <w:rsid w:val="008A677E"/>
    <w:rsid w:val="008B0715"/>
    <w:rsid w:val="008B0907"/>
    <w:rsid w:val="008B0911"/>
    <w:rsid w:val="008B0A0C"/>
    <w:rsid w:val="008B20C7"/>
    <w:rsid w:val="008B2BAA"/>
    <w:rsid w:val="008B316E"/>
    <w:rsid w:val="008B42A0"/>
    <w:rsid w:val="008B4BEE"/>
    <w:rsid w:val="008B4E2C"/>
    <w:rsid w:val="008B5F64"/>
    <w:rsid w:val="008B6585"/>
    <w:rsid w:val="008C174E"/>
    <w:rsid w:val="008C3B0E"/>
    <w:rsid w:val="008C496C"/>
    <w:rsid w:val="008C4E3E"/>
    <w:rsid w:val="008C5072"/>
    <w:rsid w:val="008C5AD9"/>
    <w:rsid w:val="008C5D73"/>
    <w:rsid w:val="008C5D7B"/>
    <w:rsid w:val="008C5F31"/>
    <w:rsid w:val="008C7296"/>
    <w:rsid w:val="008C74E7"/>
    <w:rsid w:val="008C7D5A"/>
    <w:rsid w:val="008D072A"/>
    <w:rsid w:val="008D1454"/>
    <w:rsid w:val="008D1E42"/>
    <w:rsid w:val="008D1E84"/>
    <w:rsid w:val="008D2094"/>
    <w:rsid w:val="008D2134"/>
    <w:rsid w:val="008D22E7"/>
    <w:rsid w:val="008D29BB"/>
    <w:rsid w:val="008D31BA"/>
    <w:rsid w:val="008D3441"/>
    <w:rsid w:val="008D38BE"/>
    <w:rsid w:val="008D452B"/>
    <w:rsid w:val="008D45BB"/>
    <w:rsid w:val="008D476A"/>
    <w:rsid w:val="008D49B5"/>
    <w:rsid w:val="008D4A02"/>
    <w:rsid w:val="008D5436"/>
    <w:rsid w:val="008D6188"/>
    <w:rsid w:val="008D624A"/>
    <w:rsid w:val="008D6B53"/>
    <w:rsid w:val="008D73ED"/>
    <w:rsid w:val="008D7542"/>
    <w:rsid w:val="008E0D82"/>
    <w:rsid w:val="008E1030"/>
    <w:rsid w:val="008E11A5"/>
    <w:rsid w:val="008E16C3"/>
    <w:rsid w:val="008E193E"/>
    <w:rsid w:val="008E20C0"/>
    <w:rsid w:val="008E3B1E"/>
    <w:rsid w:val="008E4236"/>
    <w:rsid w:val="008E4A92"/>
    <w:rsid w:val="008E5398"/>
    <w:rsid w:val="008E594B"/>
    <w:rsid w:val="008E6907"/>
    <w:rsid w:val="008E6DC4"/>
    <w:rsid w:val="008E6F74"/>
    <w:rsid w:val="008E7409"/>
    <w:rsid w:val="008E7C26"/>
    <w:rsid w:val="008F0ACC"/>
    <w:rsid w:val="008F0CBA"/>
    <w:rsid w:val="008F16E7"/>
    <w:rsid w:val="008F450A"/>
    <w:rsid w:val="008F4914"/>
    <w:rsid w:val="008F4996"/>
    <w:rsid w:val="008F58A1"/>
    <w:rsid w:val="008F63EA"/>
    <w:rsid w:val="008F66B6"/>
    <w:rsid w:val="008F67C7"/>
    <w:rsid w:val="008F6C8B"/>
    <w:rsid w:val="008F702A"/>
    <w:rsid w:val="008F75A1"/>
    <w:rsid w:val="00900121"/>
    <w:rsid w:val="00900497"/>
    <w:rsid w:val="00900F17"/>
    <w:rsid w:val="00900F38"/>
    <w:rsid w:val="009018CC"/>
    <w:rsid w:val="00901D21"/>
    <w:rsid w:val="00903D80"/>
    <w:rsid w:val="00904910"/>
    <w:rsid w:val="00904D5D"/>
    <w:rsid w:val="00904FBE"/>
    <w:rsid w:val="00905389"/>
    <w:rsid w:val="0090565F"/>
    <w:rsid w:val="009057E5"/>
    <w:rsid w:val="00906016"/>
    <w:rsid w:val="00906CDE"/>
    <w:rsid w:val="0090719F"/>
    <w:rsid w:val="009078D2"/>
    <w:rsid w:val="00907D56"/>
    <w:rsid w:val="0091000A"/>
    <w:rsid w:val="009105AC"/>
    <w:rsid w:val="00910A2B"/>
    <w:rsid w:val="00910C94"/>
    <w:rsid w:val="00912380"/>
    <w:rsid w:val="00912E27"/>
    <w:rsid w:val="00914682"/>
    <w:rsid w:val="00914D6E"/>
    <w:rsid w:val="00915909"/>
    <w:rsid w:val="009159E4"/>
    <w:rsid w:val="00915F51"/>
    <w:rsid w:val="009179FC"/>
    <w:rsid w:val="009201FB"/>
    <w:rsid w:val="00922D9C"/>
    <w:rsid w:val="009230A2"/>
    <w:rsid w:val="009231E7"/>
    <w:rsid w:val="00923D96"/>
    <w:rsid w:val="00923FF7"/>
    <w:rsid w:val="00924B94"/>
    <w:rsid w:val="00924CB1"/>
    <w:rsid w:val="00924F75"/>
    <w:rsid w:val="009256EE"/>
    <w:rsid w:val="00927EF5"/>
    <w:rsid w:val="00930698"/>
    <w:rsid w:val="009308C5"/>
    <w:rsid w:val="00930B11"/>
    <w:rsid w:val="00931766"/>
    <w:rsid w:val="0093207B"/>
    <w:rsid w:val="00932C13"/>
    <w:rsid w:val="00933638"/>
    <w:rsid w:val="00933EA9"/>
    <w:rsid w:val="00935E2F"/>
    <w:rsid w:val="009369A2"/>
    <w:rsid w:val="009375D1"/>
    <w:rsid w:val="0093768A"/>
    <w:rsid w:val="00941494"/>
    <w:rsid w:val="00941990"/>
    <w:rsid w:val="00941CA2"/>
    <w:rsid w:val="00942B37"/>
    <w:rsid w:val="009432B5"/>
    <w:rsid w:val="00943C27"/>
    <w:rsid w:val="0094412D"/>
    <w:rsid w:val="00944EC3"/>
    <w:rsid w:val="00945302"/>
    <w:rsid w:val="00945C08"/>
    <w:rsid w:val="009477FC"/>
    <w:rsid w:val="00947AB7"/>
    <w:rsid w:val="00947B57"/>
    <w:rsid w:val="00947E59"/>
    <w:rsid w:val="0095211A"/>
    <w:rsid w:val="009523E8"/>
    <w:rsid w:val="00952B47"/>
    <w:rsid w:val="0095475D"/>
    <w:rsid w:val="0095499D"/>
    <w:rsid w:val="00954A1F"/>
    <w:rsid w:val="0095588F"/>
    <w:rsid w:val="009558CE"/>
    <w:rsid w:val="00955C76"/>
    <w:rsid w:val="00955FF3"/>
    <w:rsid w:val="0095600C"/>
    <w:rsid w:val="00956F09"/>
    <w:rsid w:val="00956FD2"/>
    <w:rsid w:val="00960B0A"/>
    <w:rsid w:val="0096130B"/>
    <w:rsid w:val="00961D6D"/>
    <w:rsid w:val="0096275D"/>
    <w:rsid w:val="009628B8"/>
    <w:rsid w:val="009628BB"/>
    <w:rsid w:val="0096339C"/>
    <w:rsid w:val="00963F06"/>
    <w:rsid w:val="00964140"/>
    <w:rsid w:val="0096443A"/>
    <w:rsid w:val="00964745"/>
    <w:rsid w:val="00964B84"/>
    <w:rsid w:val="00964E53"/>
    <w:rsid w:val="0096554E"/>
    <w:rsid w:val="00965A6D"/>
    <w:rsid w:val="00965C44"/>
    <w:rsid w:val="009663EA"/>
    <w:rsid w:val="00967767"/>
    <w:rsid w:val="009700A1"/>
    <w:rsid w:val="0097089A"/>
    <w:rsid w:val="00970AB6"/>
    <w:rsid w:val="0097150C"/>
    <w:rsid w:val="00971995"/>
    <w:rsid w:val="00972754"/>
    <w:rsid w:val="00973623"/>
    <w:rsid w:val="00973B25"/>
    <w:rsid w:val="00973CB6"/>
    <w:rsid w:val="00974439"/>
    <w:rsid w:val="00974A19"/>
    <w:rsid w:val="0097564F"/>
    <w:rsid w:val="00977DAF"/>
    <w:rsid w:val="00977E54"/>
    <w:rsid w:val="009807F3"/>
    <w:rsid w:val="00981240"/>
    <w:rsid w:val="009817E0"/>
    <w:rsid w:val="00982512"/>
    <w:rsid w:val="00982657"/>
    <w:rsid w:val="009841F1"/>
    <w:rsid w:val="0098444A"/>
    <w:rsid w:val="00984FB0"/>
    <w:rsid w:val="009855BF"/>
    <w:rsid w:val="00985A2D"/>
    <w:rsid w:val="00985FA8"/>
    <w:rsid w:val="009866DB"/>
    <w:rsid w:val="00986F4E"/>
    <w:rsid w:val="009875B4"/>
    <w:rsid w:val="00990518"/>
    <w:rsid w:val="00990554"/>
    <w:rsid w:val="0099058B"/>
    <w:rsid w:val="00990DE2"/>
    <w:rsid w:val="0099203C"/>
    <w:rsid w:val="009920A6"/>
    <w:rsid w:val="0099286A"/>
    <w:rsid w:val="009937EB"/>
    <w:rsid w:val="009939C4"/>
    <w:rsid w:val="00994204"/>
    <w:rsid w:val="00994660"/>
    <w:rsid w:val="00994E45"/>
    <w:rsid w:val="00995A77"/>
    <w:rsid w:val="00997204"/>
    <w:rsid w:val="00997AD7"/>
    <w:rsid w:val="00997F02"/>
    <w:rsid w:val="009A00E8"/>
    <w:rsid w:val="009A1018"/>
    <w:rsid w:val="009A1966"/>
    <w:rsid w:val="009A26C1"/>
    <w:rsid w:val="009A2C90"/>
    <w:rsid w:val="009A2EAD"/>
    <w:rsid w:val="009A2EF2"/>
    <w:rsid w:val="009A3B6F"/>
    <w:rsid w:val="009A4318"/>
    <w:rsid w:val="009A457C"/>
    <w:rsid w:val="009A4923"/>
    <w:rsid w:val="009A4CFD"/>
    <w:rsid w:val="009A54E9"/>
    <w:rsid w:val="009A5C33"/>
    <w:rsid w:val="009A6CE8"/>
    <w:rsid w:val="009A7319"/>
    <w:rsid w:val="009A7464"/>
    <w:rsid w:val="009A76FA"/>
    <w:rsid w:val="009A7746"/>
    <w:rsid w:val="009B0B00"/>
    <w:rsid w:val="009B0E8B"/>
    <w:rsid w:val="009B12DB"/>
    <w:rsid w:val="009B12E1"/>
    <w:rsid w:val="009B2E18"/>
    <w:rsid w:val="009B2FD5"/>
    <w:rsid w:val="009B372E"/>
    <w:rsid w:val="009B3757"/>
    <w:rsid w:val="009B538A"/>
    <w:rsid w:val="009B6635"/>
    <w:rsid w:val="009B7B9A"/>
    <w:rsid w:val="009B7EAB"/>
    <w:rsid w:val="009C055E"/>
    <w:rsid w:val="009C05C6"/>
    <w:rsid w:val="009C0BD8"/>
    <w:rsid w:val="009C13B4"/>
    <w:rsid w:val="009C2A4A"/>
    <w:rsid w:val="009C2B34"/>
    <w:rsid w:val="009C338B"/>
    <w:rsid w:val="009C3754"/>
    <w:rsid w:val="009C375C"/>
    <w:rsid w:val="009C4731"/>
    <w:rsid w:val="009C4954"/>
    <w:rsid w:val="009C4A81"/>
    <w:rsid w:val="009C4E37"/>
    <w:rsid w:val="009C5172"/>
    <w:rsid w:val="009C5D83"/>
    <w:rsid w:val="009C7135"/>
    <w:rsid w:val="009C7245"/>
    <w:rsid w:val="009D005C"/>
    <w:rsid w:val="009D091F"/>
    <w:rsid w:val="009D0BA2"/>
    <w:rsid w:val="009D0FC4"/>
    <w:rsid w:val="009D1381"/>
    <w:rsid w:val="009D218B"/>
    <w:rsid w:val="009D30E1"/>
    <w:rsid w:val="009D31F7"/>
    <w:rsid w:val="009D4876"/>
    <w:rsid w:val="009D487F"/>
    <w:rsid w:val="009D4C32"/>
    <w:rsid w:val="009D6B6E"/>
    <w:rsid w:val="009E0889"/>
    <w:rsid w:val="009E1BB0"/>
    <w:rsid w:val="009E2231"/>
    <w:rsid w:val="009E24DF"/>
    <w:rsid w:val="009E2DC3"/>
    <w:rsid w:val="009E31E0"/>
    <w:rsid w:val="009E339F"/>
    <w:rsid w:val="009E3468"/>
    <w:rsid w:val="009E35CE"/>
    <w:rsid w:val="009E3B7C"/>
    <w:rsid w:val="009E4558"/>
    <w:rsid w:val="009E4A53"/>
    <w:rsid w:val="009E56BC"/>
    <w:rsid w:val="009E59C8"/>
    <w:rsid w:val="009E6B37"/>
    <w:rsid w:val="009E707A"/>
    <w:rsid w:val="009E71D3"/>
    <w:rsid w:val="009E79AB"/>
    <w:rsid w:val="009E7AB7"/>
    <w:rsid w:val="009E7F50"/>
    <w:rsid w:val="009F0586"/>
    <w:rsid w:val="009F062A"/>
    <w:rsid w:val="009F1271"/>
    <w:rsid w:val="009F1CAD"/>
    <w:rsid w:val="009F21D7"/>
    <w:rsid w:val="009F2CF0"/>
    <w:rsid w:val="009F3BCA"/>
    <w:rsid w:val="009F4BE0"/>
    <w:rsid w:val="009F5497"/>
    <w:rsid w:val="009F72FF"/>
    <w:rsid w:val="00A001CA"/>
    <w:rsid w:val="00A00290"/>
    <w:rsid w:val="00A0180B"/>
    <w:rsid w:val="00A03290"/>
    <w:rsid w:val="00A032BE"/>
    <w:rsid w:val="00A033C3"/>
    <w:rsid w:val="00A03BFB"/>
    <w:rsid w:val="00A03D68"/>
    <w:rsid w:val="00A047E4"/>
    <w:rsid w:val="00A0560D"/>
    <w:rsid w:val="00A05E80"/>
    <w:rsid w:val="00A0653F"/>
    <w:rsid w:val="00A06DDE"/>
    <w:rsid w:val="00A06E2A"/>
    <w:rsid w:val="00A0759B"/>
    <w:rsid w:val="00A07ACB"/>
    <w:rsid w:val="00A107C0"/>
    <w:rsid w:val="00A11569"/>
    <w:rsid w:val="00A118B6"/>
    <w:rsid w:val="00A11A5E"/>
    <w:rsid w:val="00A11FAE"/>
    <w:rsid w:val="00A12125"/>
    <w:rsid w:val="00A123C2"/>
    <w:rsid w:val="00A124AA"/>
    <w:rsid w:val="00A127DB"/>
    <w:rsid w:val="00A130CD"/>
    <w:rsid w:val="00A1327F"/>
    <w:rsid w:val="00A141CC"/>
    <w:rsid w:val="00A14657"/>
    <w:rsid w:val="00A14992"/>
    <w:rsid w:val="00A14A82"/>
    <w:rsid w:val="00A14DE8"/>
    <w:rsid w:val="00A15631"/>
    <w:rsid w:val="00A157CF"/>
    <w:rsid w:val="00A158BE"/>
    <w:rsid w:val="00A1590C"/>
    <w:rsid w:val="00A160A4"/>
    <w:rsid w:val="00A162B6"/>
    <w:rsid w:val="00A16EAE"/>
    <w:rsid w:val="00A21A23"/>
    <w:rsid w:val="00A2296D"/>
    <w:rsid w:val="00A22BF4"/>
    <w:rsid w:val="00A22FE5"/>
    <w:rsid w:val="00A2354E"/>
    <w:rsid w:val="00A2414E"/>
    <w:rsid w:val="00A2494E"/>
    <w:rsid w:val="00A24B05"/>
    <w:rsid w:val="00A25D1B"/>
    <w:rsid w:val="00A25E76"/>
    <w:rsid w:val="00A264EC"/>
    <w:rsid w:val="00A26A36"/>
    <w:rsid w:val="00A26D22"/>
    <w:rsid w:val="00A26ECD"/>
    <w:rsid w:val="00A272CC"/>
    <w:rsid w:val="00A27AB0"/>
    <w:rsid w:val="00A30766"/>
    <w:rsid w:val="00A308B6"/>
    <w:rsid w:val="00A31621"/>
    <w:rsid w:val="00A31A96"/>
    <w:rsid w:val="00A31EC5"/>
    <w:rsid w:val="00A327B5"/>
    <w:rsid w:val="00A3290C"/>
    <w:rsid w:val="00A32CC9"/>
    <w:rsid w:val="00A3319F"/>
    <w:rsid w:val="00A33A7D"/>
    <w:rsid w:val="00A33BF5"/>
    <w:rsid w:val="00A350FE"/>
    <w:rsid w:val="00A364C0"/>
    <w:rsid w:val="00A375D5"/>
    <w:rsid w:val="00A37FC9"/>
    <w:rsid w:val="00A4041F"/>
    <w:rsid w:val="00A40E24"/>
    <w:rsid w:val="00A41736"/>
    <w:rsid w:val="00A41DFF"/>
    <w:rsid w:val="00A42221"/>
    <w:rsid w:val="00A430B7"/>
    <w:rsid w:val="00A439EB"/>
    <w:rsid w:val="00A43C00"/>
    <w:rsid w:val="00A43FAC"/>
    <w:rsid w:val="00A44D00"/>
    <w:rsid w:val="00A4523C"/>
    <w:rsid w:val="00A4533C"/>
    <w:rsid w:val="00A45566"/>
    <w:rsid w:val="00A45932"/>
    <w:rsid w:val="00A47207"/>
    <w:rsid w:val="00A47762"/>
    <w:rsid w:val="00A509F3"/>
    <w:rsid w:val="00A51A32"/>
    <w:rsid w:val="00A5242E"/>
    <w:rsid w:val="00A5272E"/>
    <w:rsid w:val="00A52ABA"/>
    <w:rsid w:val="00A52EB1"/>
    <w:rsid w:val="00A52EE8"/>
    <w:rsid w:val="00A530B9"/>
    <w:rsid w:val="00A53656"/>
    <w:rsid w:val="00A53B6A"/>
    <w:rsid w:val="00A53F0E"/>
    <w:rsid w:val="00A5496D"/>
    <w:rsid w:val="00A56093"/>
    <w:rsid w:val="00A60D24"/>
    <w:rsid w:val="00A61053"/>
    <w:rsid w:val="00A61A59"/>
    <w:rsid w:val="00A61B60"/>
    <w:rsid w:val="00A61C44"/>
    <w:rsid w:val="00A62E52"/>
    <w:rsid w:val="00A62E67"/>
    <w:rsid w:val="00A640E3"/>
    <w:rsid w:val="00A6459C"/>
    <w:rsid w:val="00A647CF"/>
    <w:rsid w:val="00A650BE"/>
    <w:rsid w:val="00A65981"/>
    <w:rsid w:val="00A65A48"/>
    <w:rsid w:val="00A65A51"/>
    <w:rsid w:val="00A6634C"/>
    <w:rsid w:val="00A66BF0"/>
    <w:rsid w:val="00A70688"/>
    <w:rsid w:val="00A71C29"/>
    <w:rsid w:val="00A72125"/>
    <w:rsid w:val="00A724F2"/>
    <w:rsid w:val="00A729AB"/>
    <w:rsid w:val="00A7335F"/>
    <w:rsid w:val="00A73B7D"/>
    <w:rsid w:val="00A73BA2"/>
    <w:rsid w:val="00A74EBE"/>
    <w:rsid w:val="00A767C2"/>
    <w:rsid w:val="00A76A70"/>
    <w:rsid w:val="00A76C68"/>
    <w:rsid w:val="00A76E68"/>
    <w:rsid w:val="00A777D1"/>
    <w:rsid w:val="00A77E95"/>
    <w:rsid w:val="00A8043A"/>
    <w:rsid w:val="00A80D67"/>
    <w:rsid w:val="00A8100F"/>
    <w:rsid w:val="00A8213A"/>
    <w:rsid w:val="00A82680"/>
    <w:rsid w:val="00A8460D"/>
    <w:rsid w:val="00A84CFA"/>
    <w:rsid w:val="00A856CF"/>
    <w:rsid w:val="00A85B07"/>
    <w:rsid w:val="00A86370"/>
    <w:rsid w:val="00A876F4"/>
    <w:rsid w:val="00A8799F"/>
    <w:rsid w:val="00A900FE"/>
    <w:rsid w:val="00A90348"/>
    <w:rsid w:val="00A91EF1"/>
    <w:rsid w:val="00A9340D"/>
    <w:rsid w:val="00A9386B"/>
    <w:rsid w:val="00A95751"/>
    <w:rsid w:val="00A95780"/>
    <w:rsid w:val="00A95803"/>
    <w:rsid w:val="00A961C3"/>
    <w:rsid w:val="00A96EA8"/>
    <w:rsid w:val="00A9710E"/>
    <w:rsid w:val="00AA0F21"/>
    <w:rsid w:val="00AA11A1"/>
    <w:rsid w:val="00AA2083"/>
    <w:rsid w:val="00AA3632"/>
    <w:rsid w:val="00AA4833"/>
    <w:rsid w:val="00AA499D"/>
    <w:rsid w:val="00AA4AD4"/>
    <w:rsid w:val="00AA4DA4"/>
    <w:rsid w:val="00AA6348"/>
    <w:rsid w:val="00AA6748"/>
    <w:rsid w:val="00AA6CFB"/>
    <w:rsid w:val="00AA758A"/>
    <w:rsid w:val="00AA77DF"/>
    <w:rsid w:val="00AA7A95"/>
    <w:rsid w:val="00AB02C6"/>
    <w:rsid w:val="00AB0DE3"/>
    <w:rsid w:val="00AB2131"/>
    <w:rsid w:val="00AB25AA"/>
    <w:rsid w:val="00AB2E06"/>
    <w:rsid w:val="00AB2EF4"/>
    <w:rsid w:val="00AB3FDF"/>
    <w:rsid w:val="00AB4889"/>
    <w:rsid w:val="00AB4BD8"/>
    <w:rsid w:val="00AB4E19"/>
    <w:rsid w:val="00AB500C"/>
    <w:rsid w:val="00AB661F"/>
    <w:rsid w:val="00AB6D01"/>
    <w:rsid w:val="00AB6ECD"/>
    <w:rsid w:val="00AB744A"/>
    <w:rsid w:val="00AB7840"/>
    <w:rsid w:val="00AB79B5"/>
    <w:rsid w:val="00AB7B38"/>
    <w:rsid w:val="00AC0751"/>
    <w:rsid w:val="00AC0C1C"/>
    <w:rsid w:val="00AC1CE3"/>
    <w:rsid w:val="00AC21AD"/>
    <w:rsid w:val="00AC2220"/>
    <w:rsid w:val="00AC2507"/>
    <w:rsid w:val="00AC25E5"/>
    <w:rsid w:val="00AC278E"/>
    <w:rsid w:val="00AC2C1D"/>
    <w:rsid w:val="00AC2F0E"/>
    <w:rsid w:val="00AC3301"/>
    <w:rsid w:val="00AC4B88"/>
    <w:rsid w:val="00AC5430"/>
    <w:rsid w:val="00AC6B69"/>
    <w:rsid w:val="00AC6BD9"/>
    <w:rsid w:val="00AC79CB"/>
    <w:rsid w:val="00AC7A33"/>
    <w:rsid w:val="00AD0901"/>
    <w:rsid w:val="00AD1032"/>
    <w:rsid w:val="00AD1BA0"/>
    <w:rsid w:val="00AD2915"/>
    <w:rsid w:val="00AD52C6"/>
    <w:rsid w:val="00AD5CFC"/>
    <w:rsid w:val="00AD5D0D"/>
    <w:rsid w:val="00AD5D32"/>
    <w:rsid w:val="00AD6334"/>
    <w:rsid w:val="00AD75D9"/>
    <w:rsid w:val="00AD7ABB"/>
    <w:rsid w:val="00AE00FF"/>
    <w:rsid w:val="00AE1AAF"/>
    <w:rsid w:val="00AE309A"/>
    <w:rsid w:val="00AE34F3"/>
    <w:rsid w:val="00AE3F85"/>
    <w:rsid w:val="00AE4062"/>
    <w:rsid w:val="00AE49A6"/>
    <w:rsid w:val="00AE4BED"/>
    <w:rsid w:val="00AE4E79"/>
    <w:rsid w:val="00AE60AB"/>
    <w:rsid w:val="00AE6108"/>
    <w:rsid w:val="00AE67C9"/>
    <w:rsid w:val="00AE7409"/>
    <w:rsid w:val="00AF037C"/>
    <w:rsid w:val="00AF09D3"/>
    <w:rsid w:val="00AF09D4"/>
    <w:rsid w:val="00AF0F53"/>
    <w:rsid w:val="00AF11AD"/>
    <w:rsid w:val="00AF1774"/>
    <w:rsid w:val="00AF399D"/>
    <w:rsid w:val="00AF3D4B"/>
    <w:rsid w:val="00AF3F12"/>
    <w:rsid w:val="00AF4A8A"/>
    <w:rsid w:val="00AF4D11"/>
    <w:rsid w:val="00AF62DB"/>
    <w:rsid w:val="00AF6456"/>
    <w:rsid w:val="00AF75D9"/>
    <w:rsid w:val="00B00221"/>
    <w:rsid w:val="00B002FA"/>
    <w:rsid w:val="00B01571"/>
    <w:rsid w:val="00B025D5"/>
    <w:rsid w:val="00B0262F"/>
    <w:rsid w:val="00B03C1E"/>
    <w:rsid w:val="00B040B7"/>
    <w:rsid w:val="00B04BA8"/>
    <w:rsid w:val="00B057E5"/>
    <w:rsid w:val="00B05E18"/>
    <w:rsid w:val="00B06CDE"/>
    <w:rsid w:val="00B10245"/>
    <w:rsid w:val="00B10513"/>
    <w:rsid w:val="00B110F6"/>
    <w:rsid w:val="00B11313"/>
    <w:rsid w:val="00B142A5"/>
    <w:rsid w:val="00B14468"/>
    <w:rsid w:val="00B14587"/>
    <w:rsid w:val="00B147BF"/>
    <w:rsid w:val="00B1511F"/>
    <w:rsid w:val="00B159FD"/>
    <w:rsid w:val="00B1617D"/>
    <w:rsid w:val="00B16D31"/>
    <w:rsid w:val="00B16DC9"/>
    <w:rsid w:val="00B1720C"/>
    <w:rsid w:val="00B21B34"/>
    <w:rsid w:val="00B21EE6"/>
    <w:rsid w:val="00B2285F"/>
    <w:rsid w:val="00B23B7E"/>
    <w:rsid w:val="00B24D7D"/>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364C7"/>
    <w:rsid w:val="00B36C2D"/>
    <w:rsid w:val="00B40ED4"/>
    <w:rsid w:val="00B43884"/>
    <w:rsid w:val="00B45552"/>
    <w:rsid w:val="00B45804"/>
    <w:rsid w:val="00B461DB"/>
    <w:rsid w:val="00B467AB"/>
    <w:rsid w:val="00B46BD1"/>
    <w:rsid w:val="00B46E54"/>
    <w:rsid w:val="00B471EA"/>
    <w:rsid w:val="00B47205"/>
    <w:rsid w:val="00B476ED"/>
    <w:rsid w:val="00B479C5"/>
    <w:rsid w:val="00B5002A"/>
    <w:rsid w:val="00B50479"/>
    <w:rsid w:val="00B51B67"/>
    <w:rsid w:val="00B5264F"/>
    <w:rsid w:val="00B52B6F"/>
    <w:rsid w:val="00B52F5B"/>
    <w:rsid w:val="00B53518"/>
    <w:rsid w:val="00B5365C"/>
    <w:rsid w:val="00B54537"/>
    <w:rsid w:val="00B5463A"/>
    <w:rsid w:val="00B54719"/>
    <w:rsid w:val="00B54A38"/>
    <w:rsid w:val="00B54A9D"/>
    <w:rsid w:val="00B5501F"/>
    <w:rsid w:val="00B55D22"/>
    <w:rsid w:val="00B5620F"/>
    <w:rsid w:val="00B5651F"/>
    <w:rsid w:val="00B56593"/>
    <w:rsid w:val="00B572B9"/>
    <w:rsid w:val="00B572D6"/>
    <w:rsid w:val="00B572DC"/>
    <w:rsid w:val="00B578C4"/>
    <w:rsid w:val="00B57ACF"/>
    <w:rsid w:val="00B60026"/>
    <w:rsid w:val="00B605DB"/>
    <w:rsid w:val="00B61ADD"/>
    <w:rsid w:val="00B62FBD"/>
    <w:rsid w:val="00B63169"/>
    <w:rsid w:val="00B63A28"/>
    <w:rsid w:val="00B64D80"/>
    <w:rsid w:val="00B64EA5"/>
    <w:rsid w:val="00B65B6D"/>
    <w:rsid w:val="00B67566"/>
    <w:rsid w:val="00B67C33"/>
    <w:rsid w:val="00B70456"/>
    <w:rsid w:val="00B7090F"/>
    <w:rsid w:val="00B71330"/>
    <w:rsid w:val="00B71478"/>
    <w:rsid w:val="00B71A38"/>
    <w:rsid w:val="00B71B43"/>
    <w:rsid w:val="00B71DDA"/>
    <w:rsid w:val="00B72213"/>
    <w:rsid w:val="00B734C1"/>
    <w:rsid w:val="00B756E2"/>
    <w:rsid w:val="00B76CC5"/>
    <w:rsid w:val="00B77123"/>
    <w:rsid w:val="00B7753B"/>
    <w:rsid w:val="00B77A52"/>
    <w:rsid w:val="00B80CDB"/>
    <w:rsid w:val="00B80D77"/>
    <w:rsid w:val="00B80E65"/>
    <w:rsid w:val="00B848EE"/>
    <w:rsid w:val="00B84C9E"/>
    <w:rsid w:val="00B850A7"/>
    <w:rsid w:val="00B854E1"/>
    <w:rsid w:val="00B86419"/>
    <w:rsid w:val="00B86802"/>
    <w:rsid w:val="00B87136"/>
    <w:rsid w:val="00B87145"/>
    <w:rsid w:val="00B87266"/>
    <w:rsid w:val="00B87666"/>
    <w:rsid w:val="00B87AF7"/>
    <w:rsid w:val="00B87CAC"/>
    <w:rsid w:val="00B87DBA"/>
    <w:rsid w:val="00B9007D"/>
    <w:rsid w:val="00B904C7"/>
    <w:rsid w:val="00B915D2"/>
    <w:rsid w:val="00B92000"/>
    <w:rsid w:val="00B92A1B"/>
    <w:rsid w:val="00B93F4D"/>
    <w:rsid w:val="00B94528"/>
    <w:rsid w:val="00B94E35"/>
    <w:rsid w:val="00B95F5F"/>
    <w:rsid w:val="00B9781C"/>
    <w:rsid w:val="00B97AA3"/>
    <w:rsid w:val="00BA04B4"/>
    <w:rsid w:val="00BA055B"/>
    <w:rsid w:val="00BA0627"/>
    <w:rsid w:val="00BA1EE0"/>
    <w:rsid w:val="00BA250A"/>
    <w:rsid w:val="00BA341D"/>
    <w:rsid w:val="00BA3D1F"/>
    <w:rsid w:val="00BA457D"/>
    <w:rsid w:val="00BA593C"/>
    <w:rsid w:val="00BA60BC"/>
    <w:rsid w:val="00BA6839"/>
    <w:rsid w:val="00BA7540"/>
    <w:rsid w:val="00BA79A9"/>
    <w:rsid w:val="00BB0D61"/>
    <w:rsid w:val="00BB2B8C"/>
    <w:rsid w:val="00BB2FEF"/>
    <w:rsid w:val="00BB316D"/>
    <w:rsid w:val="00BB3A26"/>
    <w:rsid w:val="00BB3D8F"/>
    <w:rsid w:val="00BB6412"/>
    <w:rsid w:val="00BB6736"/>
    <w:rsid w:val="00BB7674"/>
    <w:rsid w:val="00BC0461"/>
    <w:rsid w:val="00BC0C0D"/>
    <w:rsid w:val="00BC117C"/>
    <w:rsid w:val="00BC1E1F"/>
    <w:rsid w:val="00BC1F4C"/>
    <w:rsid w:val="00BC276E"/>
    <w:rsid w:val="00BC3CBE"/>
    <w:rsid w:val="00BC5DEB"/>
    <w:rsid w:val="00BC69B7"/>
    <w:rsid w:val="00BC6B1F"/>
    <w:rsid w:val="00BC6B2B"/>
    <w:rsid w:val="00BC6BB8"/>
    <w:rsid w:val="00BD0B08"/>
    <w:rsid w:val="00BD0BD3"/>
    <w:rsid w:val="00BD22B5"/>
    <w:rsid w:val="00BD2A1D"/>
    <w:rsid w:val="00BD333A"/>
    <w:rsid w:val="00BD3666"/>
    <w:rsid w:val="00BD3DC5"/>
    <w:rsid w:val="00BD6166"/>
    <w:rsid w:val="00BD6C0F"/>
    <w:rsid w:val="00BD7AB4"/>
    <w:rsid w:val="00BD7D67"/>
    <w:rsid w:val="00BE2263"/>
    <w:rsid w:val="00BE2EAB"/>
    <w:rsid w:val="00BE3148"/>
    <w:rsid w:val="00BE3477"/>
    <w:rsid w:val="00BE3567"/>
    <w:rsid w:val="00BE36EA"/>
    <w:rsid w:val="00BE3AEF"/>
    <w:rsid w:val="00BE3F28"/>
    <w:rsid w:val="00BE5A9E"/>
    <w:rsid w:val="00BE65E0"/>
    <w:rsid w:val="00BE6DAF"/>
    <w:rsid w:val="00BE6E5E"/>
    <w:rsid w:val="00BE6F3D"/>
    <w:rsid w:val="00BE7A30"/>
    <w:rsid w:val="00BF0488"/>
    <w:rsid w:val="00BF138F"/>
    <w:rsid w:val="00BF1C27"/>
    <w:rsid w:val="00BF2067"/>
    <w:rsid w:val="00BF2469"/>
    <w:rsid w:val="00BF307D"/>
    <w:rsid w:val="00BF4563"/>
    <w:rsid w:val="00BF5140"/>
    <w:rsid w:val="00BF5844"/>
    <w:rsid w:val="00BF5F52"/>
    <w:rsid w:val="00BF621C"/>
    <w:rsid w:val="00BF6650"/>
    <w:rsid w:val="00BF6F87"/>
    <w:rsid w:val="00BF71CD"/>
    <w:rsid w:val="00BF7CDB"/>
    <w:rsid w:val="00C01104"/>
    <w:rsid w:val="00C011A1"/>
    <w:rsid w:val="00C03C6A"/>
    <w:rsid w:val="00C03FB3"/>
    <w:rsid w:val="00C0471D"/>
    <w:rsid w:val="00C0790E"/>
    <w:rsid w:val="00C07D76"/>
    <w:rsid w:val="00C10851"/>
    <w:rsid w:val="00C12881"/>
    <w:rsid w:val="00C13469"/>
    <w:rsid w:val="00C140A4"/>
    <w:rsid w:val="00C14A28"/>
    <w:rsid w:val="00C14CBD"/>
    <w:rsid w:val="00C15C54"/>
    <w:rsid w:val="00C15D31"/>
    <w:rsid w:val="00C16040"/>
    <w:rsid w:val="00C17174"/>
    <w:rsid w:val="00C175D1"/>
    <w:rsid w:val="00C17880"/>
    <w:rsid w:val="00C17C75"/>
    <w:rsid w:val="00C17C89"/>
    <w:rsid w:val="00C22132"/>
    <w:rsid w:val="00C222A2"/>
    <w:rsid w:val="00C23118"/>
    <w:rsid w:val="00C237F1"/>
    <w:rsid w:val="00C23B11"/>
    <w:rsid w:val="00C24311"/>
    <w:rsid w:val="00C24538"/>
    <w:rsid w:val="00C24BCC"/>
    <w:rsid w:val="00C2596B"/>
    <w:rsid w:val="00C25B0D"/>
    <w:rsid w:val="00C25F9F"/>
    <w:rsid w:val="00C26176"/>
    <w:rsid w:val="00C27002"/>
    <w:rsid w:val="00C276C8"/>
    <w:rsid w:val="00C27911"/>
    <w:rsid w:val="00C30716"/>
    <w:rsid w:val="00C31321"/>
    <w:rsid w:val="00C32344"/>
    <w:rsid w:val="00C324D8"/>
    <w:rsid w:val="00C32EEA"/>
    <w:rsid w:val="00C33EFA"/>
    <w:rsid w:val="00C34DD8"/>
    <w:rsid w:val="00C353D4"/>
    <w:rsid w:val="00C367F1"/>
    <w:rsid w:val="00C41117"/>
    <w:rsid w:val="00C417B0"/>
    <w:rsid w:val="00C42894"/>
    <w:rsid w:val="00C428EE"/>
    <w:rsid w:val="00C42A2A"/>
    <w:rsid w:val="00C42BB4"/>
    <w:rsid w:val="00C4340D"/>
    <w:rsid w:val="00C45918"/>
    <w:rsid w:val="00C45E85"/>
    <w:rsid w:val="00C46EAF"/>
    <w:rsid w:val="00C473F3"/>
    <w:rsid w:val="00C47C4D"/>
    <w:rsid w:val="00C50009"/>
    <w:rsid w:val="00C50ABE"/>
    <w:rsid w:val="00C52E53"/>
    <w:rsid w:val="00C52FE4"/>
    <w:rsid w:val="00C54165"/>
    <w:rsid w:val="00C5716E"/>
    <w:rsid w:val="00C57D0C"/>
    <w:rsid w:val="00C60BEE"/>
    <w:rsid w:val="00C60E68"/>
    <w:rsid w:val="00C61795"/>
    <w:rsid w:val="00C63A01"/>
    <w:rsid w:val="00C63A0A"/>
    <w:rsid w:val="00C64BEA"/>
    <w:rsid w:val="00C65137"/>
    <w:rsid w:val="00C653D1"/>
    <w:rsid w:val="00C662D4"/>
    <w:rsid w:val="00C67126"/>
    <w:rsid w:val="00C67644"/>
    <w:rsid w:val="00C7016F"/>
    <w:rsid w:val="00C71F59"/>
    <w:rsid w:val="00C72135"/>
    <w:rsid w:val="00C72882"/>
    <w:rsid w:val="00C729AB"/>
    <w:rsid w:val="00C72CFA"/>
    <w:rsid w:val="00C737AB"/>
    <w:rsid w:val="00C73B51"/>
    <w:rsid w:val="00C74793"/>
    <w:rsid w:val="00C74CBB"/>
    <w:rsid w:val="00C7526E"/>
    <w:rsid w:val="00C7582B"/>
    <w:rsid w:val="00C761C9"/>
    <w:rsid w:val="00C764CC"/>
    <w:rsid w:val="00C76940"/>
    <w:rsid w:val="00C77093"/>
    <w:rsid w:val="00C80470"/>
    <w:rsid w:val="00C80ACC"/>
    <w:rsid w:val="00C80BA7"/>
    <w:rsid w:val="00C817C1"/>
    <w:rsid w:val="00C8209F"/>
    <w:rsid w:val="00C8366D"/>
    <w:rsid w:val="00C838DC"/>
    <w:rsid w:val="00C83D5B"/>
    <w:rsid w:val="00C83D86"/>
    <w:rsid w:val="00C84033"/>
    <w:rsid w:val="00C867AA"/>
    <w:rsid w:val="00C86AFB"/>
    <w:rsid w:val="00C86E05"/>
    <w:rsid w:val="00C87BBA"/>
    <w:rsid w:val="00C91270"/>
    <w:rsid w:val="00C91DF8"/>
    <w:rsid w:val="00C91F5B"/>
    <w:rsid w:val="00C91F6D"/>
    <w:rsid w:val="00C93341"/>
    <w:rsid w:val="00C94A0E"/>
    <w:rsid w:val="00C95BAA"/>
    <w:rsid w:val="00C9600A"/>
    <w:rsid w:val="00C96435"/>
    <w:rsid w:val="00C96777"/>
    <w:rsid w:val="00C96CC6"/>
    <w:rsid w:val="00CA0E6A"/>
    <w:rsid w:val="00CA2EA5"/>
    <w:rsid w:val="00CA3073"/>
    <w:rsid w:val="00CA32AC"/>
    <w:rsid w:val="00CA51B7"/>
    <w:rsid w:val="00CA642B"/>
    <w:rsid w:val="00CA7176"/>
    <w:rsid w:val="00CA7B41"/>
    <w:rsid w:val="00CB0FF5"/>
    <w:rsid w:val="00CB17B3"/>
    <w:rsid w:val="00CB261A"/>
    <w:rsid w:val="00CB272F"/>
    <w:rsid w:val="00CB2D14"/>
    <w:rsid w:val="00CB38E9"/>
    <w:rsid w:val="00CB41F0"/>
    <w:rsid w:val="00CB4583"/>
    <w:rsid w:val="00CB47BC"/>
    <w:rsid w:val="00CB4DDE"/>
    <w:rsid w:val="00CB5AD7"/>
    <w:rsid w:val="00CB5EE9"/>
    <w:rsid w:val="00CB6AD1"/>
    <w:rsid w:val="00CC0EE8"/>
    <w:rsid w:val="00CC1C7C"/>
    <w:rsid w:val="00CC24DE"/>
    <w:rsid w:val="00CC2ABD"/>
    <w:rsid w:val="00CC2CC5"/>
    <w:rsid w:val="00CC30CD"/>
    <w:rsid w:val="00CC3447"/>
    <w:rsid w:val="00CC364A"/>
    <w:rsid w:val="00CC3A39"/>
    <w:rsid w:val="00CC4897"/>
    <w:rsid w:val="00CC4C2A"/>
    <w:rsid w:val="00CC645F"/>
    <w:rsid w:val="00CC7B70"/>
    <w:rsid w:val="00CC7C3C"/>
    <w:rsid w:val="00CD0411"/>
    <w:rsid w:val="00CD0F58"/>
    <w:rsid w:val="00CD1455"/>
    <w:rsid w:val="00CD2313"/>
    <w:rsid w:val="00CD2626"/>
    <w:rsid w:val="00CD400D"/>
    <w:rsid w:val="00CD45BE"/>
    <w:rsid w:val="00CD48BE"/>
    <w:rsid w:val="00CD49F2"/>
    <w:rsid w:val="00CD4DB0"/>
    <w:rsid w:val="00CD53EE"/>
    <w:rsid w:val="00CD570B"/>
    <w:rsid w:val="00CD68C2"/>
    <w:rsid w:val="00CD7655"/>
    <w:rsid w:val="00CD79B7"/>
    <w:rsid w:val="00CD7C3B"/>
    <w:rsid w:val="00CE0E4F"/>
    <w:rsid w:val="00CE1F3D"/>
    <w:rsid w:val="00CE210D"/>
    <w:rsid w:val="00CE2F82"/>
    <w:rsid w:val="00CE3BB6"/>
    <w:rsid w:val="00CE3D9A"/>
    <w:rsid w:val="00CE60A7"/>
    <w:rsid w:val="00CE60DA"/>
    <w:rsid w:val="00CE6114"/>
    <w:rsid w:val="00CE7A46"/>
    <w:rsid w:val="00CF0A1B"/>
    <w:rsid w:val="00CF0C50"/>
    <w:rsid w:val="00CF0EB6"/>
    <w:rsid w:val="00CF363C"/>
    <w:rsid w:val="00CF3933"/>
    <w:rsid w:val="00CF4935"/>
    <w:rsid w:val="00CF4BBB"/>
    <w:rsid w:val="00CF4C45"/>
    <w:rsid w:val="00CF52E3"/>
    <w:rsid w:val="00CF5667"/>
    <w:rsid w:val="00D00327"/>
    <w:rsid w:val="00D00A6A"/>
    <w:rsid w:val="00D00EFF"/>
    <w:rsid w:val="00D01DBC"/>
    <w:rsid w:val="00D021D1"/>
    <w:rsid w:val="00D02D22"/>
    <w:rsid w:val="00D02F9F"/>
    <w:rsid w:val="00D0307B"/>
    <w:rsid w:val="00D0339B"/>
    <w:rsid w:val="00D03479"/>
    <w:rsid w:val="00D03A2D"/>
    <w:rsid w:val="00D03BEC"/>
    <w:rsid w:val="00D03C90"/>
    <w:rsid w:val="00D03D27"/>
    <w:rsid w:val="00D0629F"/>
    <w:rsid w:val="00D06692"/>
    <w:rsid w:val="00D06ACE"/>
    <w:rsid w:val="00D06BD5"/>
    <w:rsid w:val="00D077A4"/>
    <w:rsid w:val="00D0785C"/>
    <w:rsid w:val="00D07E34"/>
    <w:rsid w:val="00D10A10"/>
    <w:rsid w:val="00D10E1D"/>
    <w:rsid w:val="00D11953"/>
    <w:rsid w:val="00D11C40"/>
    <w:rsid w:val="00D12056"/>
    <w:rsid w:val="00D1234F"/>
    <w:rsid w:val="00D12C3C"/>
    <w:rsid w:val="00D1388B"/>
    <w:rsid w:val="00D14CFA"/>
    <w:rsid w:val="00D14D0A"/>
    <w:rsid w:val="00D1602D"/>
    <w:rsid w:val="00D1687B"/>
    <w:rsid w:val="00D20721"/>
    <w:rsid w:val="00D21CDA"/>
    <w:rsid w:val="00D22DB7"/>
    <w:rsid w:val="00D266C5"/>
    <w:rsid w:val="00D2719D"/>
    <w:rsid w:val="00D27C32"/>
    <w:rsid w:val="00D30ADC"/>
    <w:rsid w:val="00D30E6B"/>
    <w:rsid w:val="00D30E9C"/>
    <w:rsid w:val="00D310B3"/>
    <w:rsid w:val="00D3207E"/>
    <w:rsid w:val="00D32C5D"/>
    <w:rsid w:val="00D339E4"/>
    <w:rsid w:val="00D344F9"/>
    <w:rsid w:val="00D34B30"/>
    <w:rsid w:val="00D35327"/>
    <w:rsid w:val="00D36100"/>
    <w:rsid w:val="00D37583"/>
    <w:rsid w:val="00D37D2F"/>
    <w:rsid w:val="00D37F27"/>
    <w:rsid w:val="00D40014"/>
    <w:rsid w:val="00D40316"/>
    <w:rsid w:val="00D4088C"/>
    <w:rsid w:val="00D41D53"/>
    <w:rsid w:val="00D423C1"/>
    <w:rsid w:val="00D42474"/>
    <w:rsid w:val="00D4248E"/>
    <w:rsid w:val="00D42816"/>
    <w:rsid w:val="00D42C63"/>
    <w:rsid w:val="00D431A5"/>
    <w:rsid w:val="00D43455"/>
    <w:rsid w:val="00D438FF"/>
    <w:rsid w:val="00D44B1E"/>
    <w:rsid w:val="00D44CA3"/>
    <w:rsid w:val="00D44CF5"/>
    <w:rsid w:val="00D45728"/>
    <w:rsid w:val="00D45866"/>
    <w:rsid w:val="00D4656B"/>
    <w:rsid w:val="00D46F76"/>
    <w:rsid w:val="00D47C7C"/>
    <w:rsid w:val="00D47FC0"/>
    <w:rsid w:val="00D51974"/>
    <w:rsid w:val="00D5302A"/>
    <w:rsid w:val="00D53A3D"/>
    <w:rsid w:val="00D551EC"/>
    <w:rsid w:val="00D55320"/>
    <w:rsid w:val="00D5628F"/>
    <w:rsid w:val="00D5636A"/>
    <w:rsid w:val="00D56ED1"/>
    <w:rsid w:val="00D60559"/>
    <w:rsid w:val="00D6298D"/>
    <w:rsid w:val="00D62D34"/>
    <w:rsid w:val="00D62EA8"/>
    <w:rsid w:val="00D63F05"/>
    <w:rsid w:val="00D64B54"/>
    <w:rsid w:val="00D64C05"/>
    <w:rsid w:val="00D65408"/>
    <w:rsid w:val="00D65C98"/>
    <w:rsid w:val="00D67D3F"/>
    <w:rsid w:val="00D70721"/>
    <w:rsid w:val="00D7074C"/>
    <w:rsid w:val="00D714CC"/>
    <w:rsid w:val="00D718B6"/>
    <w:rsid w:val="00D72609"/>
    <w:rsid w:val="00D726CC"/>
    <w:rsid w:val="00D729B7"/>
    <w:rsid w:val="00D72D78"/>
    <w:rsid w:val="00D736EE"/>
    <w:rsid w:val="00D73C40"/>
    <w:rsid w:val="00D73FB3"/>
    <w:rsid w:val="00D74EC1"/>
    <w:rsid w:val="00D76385"/>
    <w:rsid w:val="00D764B5"/>
    <w:rsid w:val="00D76BDC"/>
    <w:rsid w:val="00D77293"/>
    <w:rsid w:val="00D77909"/>
    <w:rsid w:val="00D80388"/>
    <w:rsid w:val="00D80EF8"/>
    <w:rsid w:val="00D8164F"/>
    <w:rsid w:val="00D81C39"/>
    <w:rsid w:val="00D82495"/>
    <w:rsid w:val="00D825EF"/>
    <w:rsid w:val="00D837D3"/>
    <w:rsid w:val="00D83951"/>
    <w:rsid w:val="00D843F7"/>
    <w:rsid w:val="00D853E9"/>
    <w:rsid w:val="00D8571A"/>
    <w:rsid w:val="00D85E8C"/>
    <w:rsid w:val="00D861A4"/>
    <w:rsid w:val="00D861CD"/>
    <w:rsid w:val="00D86774"/>
    <w:rsid w:val="00D8763F"/>
    <w:rsid w:val="00D87FC7"/>
    <w:rsid w:val="00D900C8"/>
    <w:rsid w:val="00D90119"/>
    <w:rsid w:val="00D9038E"/>
    <w:rsid w:val="00D90B55"/>
    <w:rsid w:val="00D90DB1"/>
    <w:rsid w:val="00D91262"/>
    <w:rsid w:val="00D9158C"/>
    <w:rsid w:val="00D91B02"/>
    <w:rsid w:val="00D91F56"/>
    <w:rsid w:val="00D925FD"/>
    <w:rsid w:val="00D93884"/>
    <w:rsid w:val="00D95B93"/>
    <w:rsid w:val="00D96586"/>
    <w:rsid w:val="00D966FE"/>
    <w:rsid w:val="00D9782D"/>
    <w:rsid w:val="00D97AFC"/>
    <w:rsid w:val="00D97D2D"/>
    <w:rsid w:val="00DA004A"/>
    <w:rsid w:val="00DA0191"/>
    <w:rsid w:val="00DA0330"/>
    <w:rsid w:val="00DA1BDB"/>
    <w:rsid w:val="00DA296C"/>
    <w:rsid w:val="00DA2EA7"/>
    <w:rsid w:val="00DA5661"/>
    <w:rsid w:val="00DA5A41"/>
    <w:rsid w:val="00DA5DD7"/>
    <w:rsid w:val="00DA70C5"/>
    <w:rsid w:val="00DA7427"/>
    <w:rsid w:val="00DA77E7"/>
    <w:rsid w:val="00DA7867"/>
    <w:rsid w:val="00DA7907"/>
    <w:rsid w:val="00DB0B37"/>
    <w:rsid w:val="00DB0C4B"/>
    <w:rsid w:val="00DB0E89"/>
    <w:rsid w:val="00DB1ED7"/>
    <w:rsid w:val="00DB2439"/>
    <w:rsid w:val="00DB289D"/>
    <w:rsid w:val="00DB291E"/>
    <w:rsid w:val="00DB4763"/>
    <w:rsid w:val="00DB54B8"/>
    <w:rsid w:val="00DB5C6B"/>
    <w:rsid w:val="00DB73C5"/>
    <w:rsid w:val="00DB79C0"/>
    <w:rsid w:val="00DB7D38"/>
    <w:rsid w:val="00DC0A9C"/>
    <w:rsid w:val="00DC0F12"/>
    <w:rsid w:val="00DC129A"/>
    <w:rsid w:val="00DC1D85"/>
    <w:rsid w:val="00DC1F36"/>
    <w:rsid w:val="00DC2AAD"/>
    <w:rsid w:val="00DC2AFB"/>
    <w:rsid w:val="00DC3131"/>
    <w:rsid w:val="00DC3852"/>
    <w:rsid w:val="00DC3995"/>
    <w:rsid w:val="00DC39F4"/>
    <w:rsid w:val="00DC3BB1"/>
    <w:rsid w:val="00DC3BEA"/>
    <w:rsid w:val="00DC3CDD"/>
    <w:rsid w:val="00DC4561"/>
    <w:rsid w:val="00DC51F5"/>
    <w:rsid w:val="00DC5876"/>
    <w:rsid w:val="00DC64D2"/>
    <w:rsid w:val="00DC6BA4"/>
    <w:rsid w:val="00DC7CFC"/>
    <w:rsid w:val="00DC7E3D"/>
    <w:rsid w:val="00DD0F90"/>
    <w:rsid w:val="00DD11B9"/>
    <w:rsid w:val="00DD1295"/>
    <w:rsid w:val="00DD1CDC"/>
    <w:rsid w:val="00DD1DF0"/>
    <w:rsid w:val="00DD2916"/>
    <w:rsid w:val="00DD2F5E"/>
    <w:rsid w:val="00DD2FA4"/>
    <w:rsid w:val="00DD311A"/>
    <w:rsid w:val="00DD3711"/>
    <w:rsid w:val="00DE0C4B"/>
    <w:rsid w:val="00DE1D1C"/>
    <w:rsid w:val="00DE2461"/>
    <w:rsid w:val="00DE27A9"/>
    <w:rsid w:val="00DE335B"/>
    <w:rsid w:val="00DE4986"/>
    <w:rsid w:val="00DE4CCB"/>
    <w:rsid w:val="00DE52A3"/>
    <w:rsid w:val="00DE67F6"/>
    <w:rsid w:val="00DE72A7"/>
    <w:rsid w:val="00DE7CE9"/>
    <w:rsid w:val="00DF03B3"/>
    <w:rsid w:val="00DF03E7"/>
    <w:rsid w:val="00DF125C"/>
    <w:rsid w:val="00DF17BD"/>
    <w:rsid w:val="00DF30E4"/>
    <w:rsid w:val="00DF37A4"/>
    <w:rsid w:val="00DF37F9"/>
    <w:rsid w:val="00DF3A3D"/>
    <w:rsid w:val="00DF3DDF"/>
    <w:rsid w:val="00DF4B95"/>
    <w:rsid w:val="00DF4F65"/>
    <w:rsid w:val="00DF7F06"/>
    <w:rsid w:val="00E0034F"/>
    <w:rsid w:val="00E0045B"/>
    <w:rsid w:val="00E00745"/>
    <w:rsid w:val="00E009A6"/>
    <w:rsid w:val="00E00A16"/>
    <w:rsid w:val="00E01771"/>
    <w:rsid w:val="00E019AC"/>
    <w:rsid w:val="00E01AE8"/>
    <w:rsid w:val="00E04191"/>
    <w:rsid w:val="00E04F20"/>
    <w:rsid w:val="00E05097"/>
    <w:rsid w:val="00E0532D"/>
    <w:rsid w:val="00E05722"/>
    <w:rsid w:val="00E070CE"/>
    <w:rsid w:val="00E07170"/>
    <w:rsid w:val="00E07502"/>
    <w:rsid w:val="00E078A7"/>
    <w:rsid w:val="00E07CC5"/>
    <w:rsid w:val="00E07F95"/>
    <w:rsid w:val="00E108F7"/>
    <w:rsid w:val="00E11557"/>
    <w:rsid w:val="00E13281"/>
    <w:rsid w:val="00E133F0"/>
    <w:rsid w:val="00E14594"/>
    <w:rsid w:val="00E159C8"/>
    <w:rsid w:val="00E15B69"/>
    <w:rsid w:val="00E15C95"/>
    <w:rsid w:val="00E17EB1"/>
    <w:rsid w:val="00E17EE5"/>
    <w:rsid w:val="00E221CD"/>
    <w:rsid w:val="00E233E7"/>
    <w:rsid w:val="00E23F64"/>
    <w:rsid w:val="00E246E9"/>
    <w:rsid w:val="00E24B69"/>
    <w:rsid w:val="00E24BAA"/>
    <w:rsid w:val="00E24CD3"/>
    <w:rsid w:val="00E2672F"/>
    <w:rsid w:val="00E26798"/>
    <w:rsid w:val="00E26D0E"/>
    <w:rsid w:val="00E2709E"/>
    <w:rsid w:val="00E30DDB"/>
    <w:rsid w:val="00E31D23"/>
    <w:rsid w:val="00E31E30"/>
    <w:rsid w:val="00E3246C"/>
    <w:rsid w:val="00E33C27"/>
    <w:rsid w:val="00E35658"/>
    <w:rsid w:val="00E37181"/>
    <w:rsid w:val="00E4040B"/>
    <w:rsid w:val="00E41029"/>
    <w:rsid w:val="00E419FF"/>
    <w:rsid w:val="00E41B46"/>
    <w:rsid w:val="00E42904"/>
    <w:rsid w:val="00E43219"/>
    <w:rsid w:val="00E446FE"/>
    <w:rsid w:val="00E456F3"/>
    <w:rsid w:val="00E4581E"/>
    <w:rsid w:val="00E4621C"/>
    <w:rsid w:val="00E46B5E"/>
    <w:rsid w:val="00E46D77"/>
    <w:rsid w:val="00E471E8"/>
    <w:rsid w:val="00E47AAE"/>
    <w:rsid w:val="00E47F48"/>
    <w:rsid w:val="00E50146"/>
    <w:rsid w:val="00E51CEE"/>
    <w:rsid w:val="00E52F63"/>
    <w:rsid w:val="00E53B21"/>
    <w:rsid w:val="00E54103"/>
    <w:rsid w:val="00E54A1E"/>
    <w:rsid w:val="00E54CF5"/>
    <w:rsid w:val="00E54EE3"/>
    <w:rsid w:val="00E56684"/>
    <w:rsid w:val="00E569CE"/>
    <w:rsid w:val="00E60073"/>
    <w:rsid w:val="00E60221"/>
    <w:rsid w:val="00E60294"/>
    <w:rsid w:val="00E60C98"/>
    <w:rsid w:val="00E60E6B"/>
    <w:rsid w:val="00E6182E"/>
    <w:rsid w:val="00E61FD8"/>
    <w:rsid w:val="00E62B6C"/>
    <w:rsid w:val="00E62C39"/>
    <w:rsid w:val="00E64062"/>
    <w:rsid w:val="00E6423C"/>
    <w:rsid w:val="00E64A86"/>
    <w:rsid w:val="00E64F1D"/>
    <w:rsid w:val="00E65220"/>
    <w:rsid w:val="00E6758B"/>
    <w:rsid w:val="00E675BC"/>
    <w:rsid w:val="00E67A36"/>
    <w:rsid w:val="00E70061"/>
    <w:rsid w:val="00E70638"/>
    <w:rsid w:val="00E70812"/>
    <w:rsid w:val="00E70E74"/>
    <w:rsid w:val="00E7173F"/>
    <w:rsid w:val="00E71A3F"/>
    <w:rsid w:val="00E72B51"/>
    <w:rsid w:val="00E730C9"/>
    <w:rsid w:val="00E733B1"/>
    <w:rsid w:val="00E73595"/>
    <w:rsid w:val="00E738AB"/>
    <w:rsid w:val="00E751F0"/>
    <w:rsid w:val="00E75E32"/>
    <w:rsid w:val="00E76A73"/>
    <w:rsid w:val="00E77BB2"/>
    <w:rsid w:val="00E802D5"/>
    <w:rsid w:val="00E80448"/>
    <w:rsid w:val="00E81F49"/>
    <w:rsid w:val="00E8208C"/>
    <w:rsid w:val="00E83170"/>
    <w:rsid w:val="00E850CC"/>
    <w:rsid w:val="00E85978"/>
    <w:rsid w:val="00E85A23"/>
    <w:rsid w:val="00E861AB"/>
    <w:rsid w:val="00E86A3E"/>
    <w:rsid w:val="00E86CD8"/>
    <w:rsid w:val="00E86EB0"/>
    <w:rsid w:val="00E8789F"/>
    <w:rsid w:val="00E87C9D"/>
    <w:rsid w:val="00E918DE"/>
    <w:rsid w:val="00E929B7"/>
    <w:rsid w:val="00E9372C"/>
    <w:rsid w:val="00E93E6C"/>
    <w:rsid w:val="00E94DBA"/>
    <w:rsid w:val="00E95D56"/>
    <w:rsid w:val="00E960EF"/>
    <w:rsid w:val="00E96927"/>
    <w:rsid w:val="00E96D34"/>
    <w:rsid w:val="00E970C3"/>
    <w:rsid w:val="00E978E4"/>
    <w:rsid w:val="00E97F58"/>
    <w:rsid w:val="00EA0348"/>
    <w:rsid w:val="00EA07C9"/>
    <w:rsid w:val="00EA1039"/>
    <w:rsid w:val="00EA11F7"/>
    <w:rsid w:val="00EA19FD"/>
    <w:rsid w:val="00EA20F0"/>
    <w:rsid w:val="00EA2ADE"/>
    <w:rsid w:val="00EA334D"/>
    <w:rsid w:val="00EA6178"/>
    <w:rsid w:val="00EA7A66"/>
    <w:rsid w:val="00EA7B3C"/>
    <w:rsid w:val="00EB086D"/>
    <w:rsid w:val="00EB204E"/>
    <w:rsid w:val="00EB274C"/>
    <w:rsid w:val="00EB2B0B"/>
    <w:rsid w:val="00EB34B6"/>
    <w:rsid w:val="00EB405A"/>
    <w:rsid w:val="00EB4622"/>
    <w:rsid w:val="00EB5704"/>
    <w:rsid w:val="00EB5A04"/>
    <w:rsid w:val="00EB5EE0"/>
    <w:rsid w:val="00EB5FA0"/>
    <w:rsid w:val="00EB60FB"/>
    <w:rsid w:val="00EB6D4B"/>
    <w:rsid w:val="00EC013C"/>
    <w:rsid w:val="00EC07F6"/>
    <w:rsid w:val="00EC1250"/>
    <w:rsid w:val="00EC1459"/>
    <w:rsid w:val="00EC2977"/>
    <w:rsid w:val="00EC3231"/>
    <w:rsid w:val="00EC3451"/>
    <w:rsid w:val="00EC3FF2"/>
    <w:rsid w:val="00EC4571"/>
    <w:rsid w:val="00EC48FB"/>
    <w:rsid w:val="00EC4A21"/>
    <w:rsid w:val="00EC58E0"/>
    <w:rsid w:val="00EC5C3E"/>
    <w:rsid w:val="00EC741D"/>
    <w:rsid w:val="00EC7AFF"/>
    <w:rsid w:val="00ED0B3E"/>
    <w:rsid w:val="00ED2588"/>
    <w:rsid w:val="00ED2E70"/>
    <w:rsid w:val="00ED30ED"/>
    <w:rsid w:val="00ED3B0B"/>
    <w:rsid w:val="00ED42A4"/>
    <w:rsid w:val="00ED4BA0"/>
    <w:rsid w:val="00ED5042"/>
    <w:rsid w:val="00ED5BC2"/>
    <w:rsid w:val="00ED5DC0"/>
    <w:rsid w:val="00ED63ED"/>
    <w:rsid w:val="00ED6A64"/>
    <w:rsid w:val="00ED7221"/>
    <w:rsid w:val="00EE143B"/>
    <w:rsid w:val="00EE22CA"/>
    <w:rsid w:val="00EE4F8B"/>
    <w:rsid w:val="00EE50D3"/>
    <w:rsid w:val="00EE5A93"/>
    <w:rsid w:val="00EE600B"/>
    <w:rsid w:val="00EE7339"/>
    <w:rsid w:val="00EE7D62"/>
    <w:rsid w:val="00EF09F7"/>
    <w:rsid w:val="00EF0D64"/>
    <w:rsid w:val="00EF110C"/>
    <w:rsid w:val="00EF1833"/>
    <w:rsid w:val="00EF1B7E"/>
    <w:rsid w:val="00EF1D19"/>
    <w:rsid w:val="00EF2770"/>
    <w:rsid w:val="00EF2A22"/>
    <w:rsid w:val="00EF3C2F"/>
    <w:rsid w:val="00EF413B"/>
    <w:rsid w:val="00EF4501"/>
    <w:rsid w:val="00EF4D10"/>
    <w:rsid w:val="00EF50CC"/>
    <w:rsid w:val="00EF5944"/>
    <w:rsid w:val="00EF7643"/>
    <w:rsid w:val="00F00EE1"/>
    <w:rsid w:val="00F016A1"/>
    <w:rsid w:val="00F0281F"/>
    <w:rsid w:val="00F030BF"/>
    <w:rsid w:val="00F03559"/>
    <w:rsid w:val="00F04116"/>
    <w:rsid w:val="00F054BB"/>
    <w:rsid w:val="00F0599E"/>
    <w:rsid w:val="00F05C73"/>
    <w:rsid w:val="00F06445"/>
    <w:rsid w:val="00F06AF2"/>
    <w:rsid w:val="00F06F8D"/>
    <w:rsid w:val="00F0737A"/>
    <w:rsid w:val="00F07E6E"/>
    <w:rsid w:val="00F100E2"/>
    <w:rsid w:val="00F10D3E"/>
    <w:rsid w:val="00F1188D"/>
    <w:rsid w:val="00F11B53"/>
    <w:rsid w:val="00F12050"/>
    <w:rsid w:val="00F1242C"/>
    <w:rsid w:val="00F1262B"/>
    <w:rsid w:val="00F1340C"/>
    <w:rsid w:val="00F1655D"/>
    <w:rsid w:val="00F16574"/>
    <w:rsid w:val="00F17304"/>
    <w:rsid w:val="00F203E8"/>
    <w:rsid w:val="00F20F88"/>
    <w:rsid w:val="00F210FE"/>
    <w:rsid w:val="00F21ABF"/>
    <w:rsid w:val="00F228BC"/>
    <w:rsid w:val="00F23E38"/>
    <w:rsid w:val="00F24EA3"/>
    <w:rsid w:val="00F25107"/>
    <w:rsid w:val="00F25B69"/>
    <w:rsid w:val="00F301C0"/>
    <w:rsid w:val="00F305EC"/>
    <w:rsid w:val="00F30FC8"/>
    <w:rsid w:val="00F31561"/>
    <w:rsid w:val="00F31EDB"/>
    <w:rsid w:val="00F334FF"/>
    <w:rsid w:val="00F3356F"/>
    <w:rsid w:val="00F33970"/>
    <w:rsid w:val="00F33A50"/>
    <w:rsid w:val="00F33E24"/>
    <w:rsid w:val="00F34932"/>
    <w:rsid w:val="00F355D1"/>
    <w:rsid w:val="00F35896"/>
    <w:rsid w:val="00F358E7"/>
    <w:rsid w:val="00F36011"/>
    <w:rsid w:val="00F367A7"/>
    <w:rsid w:val="00F40108"/>
    <w:rsid w:val="00F422F9"/>
    <w:rsid w:val="00F42563"/>
    <w:rsid w:val="00F426D2"/>
    <w:rsid w:val="00F4324C"/>
    <w:rsid w:val="00F440DC"/>
    <w:rsid w:val="00F45189"/>
    <w:rsid w:val="00F45388"/>
    <w:rsid w:val="00F460B9"/>
    <w:rsid w:val="00F460C1"/>
    <w:rsid w:val="00F465B7"/>
    <w:rsid w:val="00F46EEC"/>
    <w:rsid w:val="00F47647"/>
    <w:rsid w:val="00F47AD1"/>
    <w:rsid w:val="00F50961"/>
    <w:rsid w:val="00F51373"/>
    <w:rsid w:val="00F51836"/>
    <w:rsid w:val="00F51FC8"/>
    <w:rsid w:val="00F52A47"/>
    <w:rsid w:val="00F52B4C"/>
    <w:rsid w:val="00F52E8D"/>
    <w:rsid w:val="00F53D2A"/>
    <w:rsid w:val="00F53D64"/>
    <w:rsid w:val="00F53F82"/>
    <w:rsid w:val="00F542CC"/>
    <w:rsid w:val="00F54712"/>
    <w:rsid w:val="00F547A7"/>
    <w:rsid w:val="00F54AA2"/>
    <w:rsid w:val="00F5508D"/>
    <w:rsid w:val="00F5568F"/>
    <w:rsid w:val="00F55C87"/>
    <w:rsid w:val="00F55D05"/>
    <w:rsid w:val="00F564B7"/>
    <w:rsid w:val="00F60C9B"/>
    <w:rsid w:val="00F621CD"/>
    <w:rsid w:val="00F62B71"/>
    <w:rsid w:val="00F62F03"/>
    <w:rsid w:val="00F637A0"/>
    <w:rsid w:val="00F63F0C"/>
    <w:rsid w:val="00F64034"/>
    <w:rsid w:val="00F64E54"/>
    <w:rsid w:val="00F65FEC"/>
    <w:rsid w:val="00F661AD"/>
    <w:rsid w:val="00F663E3"/>
    <w:rsid w:val="00F67734"/>
    <w:rsid w:val="00F6795F"/>
    <w:rsid w:val="00F70897"/>
    <w:rsid w:val="00F70A77"/>
    <w:rsid w:val="00F7415B"/>
    <w:rsid w:val="00F75056"/>
    <w:rsid w:val="00F75F68"/>
    <w:rsid w:val="00F75F6A"/>
    <w:rsid w:val="00F76499"/>
    <w:rsid w:val="00F7685B"/>
    <w:rsid w:val="00F772D7"/>
    <w:rsid w:val="00F77910"/>
    <w:rsid w:val="00F8059C"/>
    <w:rsid w:val="00F81661"/>
    <w:rsid w:val="00F818E7"/>
    <w:rsid w:val="00F8212D"/>
    <w:rsid w:val="00F821B6"/>
    <w:rsid w:val="00F8236F"/>
    <w:rsid w:val="00F82AF0"/>
    <w:rsid w:val="00F83288"/>
    <w:rsid w:val="00F8415A"/>
    <w:rsid w:val="00F84DF6"/>
    <w:rsid w:val="00F84E70"/>
    <w:rsid w:val="00F852CC"/>
    <w:rsid w:val="00F86029"/>
    <w:rsid w:val="00F860A4"/>
    <w:rsid w:val="00F867E2"/>
    <w:rsid w:val="00F87A07"/>
    <w:rsid w:val="00F9045D"/>
    <w:rsid w:val="00F90545"/>
    <w:rsid w:val="00F9110E"/>
    <w:rsid w:val="00F91B04"/>
    <w:rsid w:val="00F91FF5"/>
    <w:rsid w:val="00F9240B"/>
    <w:rsid w:val="00F9382A"/>
    <w:rsid w:val="00F943CF"/>
    <w:rsid w:val="00F95257"/>
    <w:rsid w:val="00F95535"/>
    <w:rsid w:val="00F96B7A"/>
    <w:rsid w:val="00F96EFA"/>
    <w:rsid w:val="00F97D5D"/>
    <w:rsid w:val="00FA04A2"/>
    <w:rsid w:val="00FA07BD"/>
    <w:rsid w:val="00FA100E"/>
    <w:rsid w:val="00FA10AC"/>
    <w:rsid w:val="00FA19ED"/>
    <w:rsid w:val="00FA2769"/>
    <w:rsid w:val="00FA2C9D"/>
    <w:rsid w:val="00FA2E12"/>
    <w:rsid w:val="00FA3009"/>
    <w:rsid w:val="00FA4AB8"/>
    <w:rsid w:val="00FA4AD7"/>
    <w:rsid w:val="00FA55B2"/>
    <w:rsid w:val="00FA60B4"/>
    <w:rsid w:val="00FA6690"/>
    <w:rsid w:val="00FA6C6B"/>
    <w:rsid w:val="00FA71BF"/>
    <w:rsid w:val="00FA72AC"/>
    <w:rsid w:val="00FB0603"/>
    <w:rsid w:val="00FB0C92"/>
    <w:rsid w:val="00FB0CCB"/>
    <w:rsid w:val="00FB210D"/>
    <w:rsid w:val="00FB2387"/>
    <w:rsid w:val="00FB2618"/>
    <w:rsid w:val="00FB2C50"/>
    <w:rsid w:val="00FB3B98"/>
    <w:rsid w:val="00FB4A0C"/>
    <w:rsid w:val="00FB4B91"/>
    <w:rsid w:val="00FB4EEF"/>
    <w:rsid w:val="00FB5971"/>
    <w:rsid w:val="00FB5973"/>
    <w:rsid w:val="00FB5A6D"/>
    <w:rsid w:val="00FB6819"/>
    <w:rsid w:val="00FB6B45"/>
    <w:rsid w:val="00FB7727"/>
    <w:rsid w:val="00FC07DC"/>
    <w:rsid w:val="00FC1B6B"/>
    <w:rsid w:val="00FC1DEE"/>
    <w:rsid w:val="00FC26F4"/>
    <w:rsid w:val="00FC3EC9"/>
    <w:rsid w:val="00FC4574"/>
    <w:rsid w:val="00FC6260"/>
    <w:rsid w:val="00FC65C9"/>
    <w:rsid w:val="00FC668D"/>
    <w:rsid w:val="00FC67CC"/>
    <w:rsid w:val="00FC680D"/>
    <w:rsid w:val="00FC73A2"/>
    <w:rsid w:val="00FC7E2F"/>
    <w:rsid w:val="00FD12CF"/>
    <w:rsid w:val="00FD2649"/>
    <w:rsid w:val="00FD2687"/>
    <w:rsid w:val="00FD37E2"/>
    <w:rsid w:val="00FD3AC1"/>
    <w:rsid w:val="00FD43DA"/>
    <w:rsid w:val="00FD4D66"/>
    <w:rsid w:val="00FD4FBA"/>
    <w:rsid w:val="00FD51A9"/>
    <w:rsid w:val="00FD60EF"/>
    <w:rsid w:val="00FD633D"/>
    <w:rsid w:val="00FD6438"/>
    <w:rsid w:val="00FD6C82"/>
    <w:rsid w:val="00FE1687"/>
    <w:rsid w:val="00FE17FC"/>
    <w:rsid w:val="00FE1D57"/>
    <w:rsid w:val="00FE21E1"/>
    <w:rsid w:val="00FE3DB9"/>
    <w:rsid w:val="00FE3F48"/>
    <w:rsid w:val="00FE4CEA"/>
    <w:rsid w:val="00FE4D2A"/>
    <w:rsid w:val="00FE575D"/>
    <w:rsid w:val="00FE62BC"/>
    <w:rsid w:val="00FE64EC"/>
    <w:rsid w:val="00FE68A4"/>
    <w:rsid w:val="00FE6E9B"/>
    <w:rsid w:val="00FE755B"/>
    <w:rsid w:val="00FE7D09"/>
    <w:rsid w:val="00FE7DF1"/>
    <w:rsid w:val="00FF243E"/>
    <w:rsid w:val="00FF3035"/>
    <w:rsid w:val="00FF33F7"/>
    <w:rsid w:val="00FF369A"/>
    <w:rsid w:val="00FF3A9D"/>
    <w:rsid w:val="00FF3C26"/>
    <w:rsid w:val="00FF4B9A"/>
    <w:rsid w:val="00FF4EB3"/>
    <w:rsid w:val="00FF5C92"/>
    <w:rsid w:val="00FF626A"/>
    <w:rsid w:val="00FF64D2"/>
    <w:rsid w:val="00FF6D4C"/>
    <w:rsid w:val="00FF732D"/>
    <w:rsid w:val="00FF7364"/>
    <w:rsid w:val="00FF7C6D"/>
    <w:rsid w:val="00FF7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1"/>
    </o:shapelayout>
  </w:shapeDefaults>
  <w:decimalSymbol w:val="."/>
  <w:listSeparator w:val=","/>
  <w14:docId w14:val="1F5B9E50"/>
  <w15:docId w15:val="{65381703-8A91-4896-819E-21C64F44F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3281"/>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Table long document,Summary,new table,JRDD Table,CV table"/>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A2">
    <w:name w:val="A2"/>
    <w:uiPriority w:val="99"/>
    <w:rsid w:val="0038545F"/>
    <w:rPr>
      <w:rFonts w:cs="Frutiger LT Std"/>
      <w:color w:val="000000"/>
      <w:sz w:val="16"/>
      <w:szCs w:val="16"/>
    </w:rPr>
  </w:style>
  <w:style w:type="paragraph" w:customStyle="1" w:styleId="EYTableText">
    <w:name w:val="EY Table Text"/>
    <w:basedOn w:val="Normal"/>
    <w:uiPriority w:val="99"/>
    <w:qFormat/>
    <w:rsid w:val="0038545F"/>
    <w:pPr>
      <w:spacing w:before="20" w:after="20"/>
      <w:outlineLvl w:val="0"/>
    </w:pPr>
    <w:rPr>
      <w:rFonts w:ascii="EYInterstate Light" w:hAnsi="EYInterstate Light"/>
      <w:sz w:val="16"/>
      <w:lang w:val="en-GB"/>
    </w:rPr>
  </w:style>
  <w:style w:type="paragraph" w:customStyle="1" w:styleId="EYTableHeadingWhite">
    <w:name w:val="EY Table Heading (White)"/>
    <w:basedOn w:val="Normal"/>
    <w:uiPriority w:val="99"/>
    <w:qFormat/>
    <w:rsid w:val="0038545F"/>
    <w:pPr>
      <w:spacing w:before="60" w:after="60"/>
    </w:pPr>
    <w:rPr>
      <w:rFonts w:ascii="EYInterstate" w:hAnsi="EYInterstate"/>
      <w:b/>
      <w:bCs/>
      <w:color w:val="FFFFFF"/>
      <w:sz w:val="16"/>
      <w:lang w:val="en-US"/>
    </w:rPr>
  </w:style>
  <w:style w:type="table" w:customStyle="1" w:styleId="Tablelongdocument1">
    <w:name w:val="Table long document1"/>
    <w:basedOn w:val="TableNormal"/>
    <w:next w:val="TableGrid"/>
    <w:uiPriority w:val="59"/>
    <w:rsid w:val="0077024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5">
    <w:name w:val="Grid Table 1 Light Accent 5"/>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m5729514899147693486gmail-msolistparagraph">
    <w:name w:val="m_5729514899147693486gmail-msolistparagraph"/>
    <w:basedOn w:val="Normal"/>
    <w:rsid w:val="00FA4AB8"/>
    <w:pPr>
      <w:spacing w:before="100" w:beforeAutospacing="1" w:after="100" w:afterAutospacing="1"/>
    </w:pPr>
    <w:rPr>
      <w:lang w:eastAsia="en-IN"/>
    </w:rPr>
  </w:style>
  <w:style w:type="paragraph" w:customStyle="1" w:styleId="m9111905772133600794gmail-msolistparagraph">
    <w:name w:val="m_9111905772133600794gmail-msolistparagraph"/>
    <w:basedOn w:val="Normal"/>
    <w:rsid w:val="00895E31"/>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63455"/>
    <w:rPr>
      <w:color w:val="605E5C"/>
      <w:shd w:val="clear" w:color="auto" w:fill="E1DFDD"/>
    </w:rPr>
  </w:style>
  <w:style w:type="table" w:styleId="GridTable4-Accent1">
    <w:name w:val="Grid Table 4 Accent 1"/>
    <w:basedOn w:val="TableNormal"/>
    <w:uiPriority w:val="49"/>
    <w:rsid w:val="001660F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3">
    <w:name w:val="Unresolved Mention3"/>
    <w:basedOn w:val="DefaultParagraphFont"/>
    <w:uiPriority w:val="99"/>
    <w:semiHidden/>
    <w:unhideWhenUsed/>
    <w:rsid w:val="00D32C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4">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12610285">
      <w:bodyDiv w:val="1"/>
      <w:marLeft w:val="0"/>
      <w:marRight w:val="0"/>
      <w:marTop w:val="0"/>
      <w:marBottom w:val="0"/>
      <w:divBdr>
        <w:top w:val="none" w:sz="0" w:space="0" w:color="auto"/>
        <w:left w:val="none" w:sz="0" w:space="0" w:color="auto"/>
        <w:bottom w:val="none" w:sz="0" w:space="0" w:color="auto"/>
        <w:right w:val="none" w:sz="0" w:space="0" w:color="auto"/>
      </w:divBdr>
    </w:div>
    <w:div w:id="23866063">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5867397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0226649">
      <w:bodyDiv w:val="1"/>
      <w:marLeft w:val="0"/>
      <w:marRight w:val="0"/>
      <w:marTop w:val="0"/>
      <w:marBottom w:val="0"/>
      <w:divBdr>
        <w:top w:val="none" w:sz="0" w:space="0" w:color="auto"/>
        <w:left w:val="none" w:sz="0" w:space="0" w:color="auto"/>
        <w:bottom w:val="none" w:sz="0" w:space="0" w:color="auto"/>
        <w:right w:val="none" w:sz="0" w:space="0" w:color="auto"/>
      </w:divBdr>
    </w:div>
    <w:div w:id="85615240">
      <w:bodyDiv w:val="1"/>
      <w:marLeft w:val="0"/>
      <w:marRight w:val="0"/>
      <w:marTop w:val="0"/>
      <w:marBottom w:val="0"/>
      <w:divBdr>
        <w:top w:val="none" w:sz="0" w:space="0" w:color="auto"/>
        <w:left w:val="none" w:sz="0" w:space="0" w:color="auto"/>
        <w:bottom w:val="none" w:sz="0" w:space="0" w:color="auto"/>
        <w:right w:val="none" w:sz="0" w:space="0" w:color="auto"/>
      </w:divBdr>
    </w:div>
    <w:div w:id="92021982">
      <w:bodyDiv w:val="1"/>
      <w:marLeft w:val="0"/>
      <w:marRight w:val="0"/>
      <w:marTop w:val="0"/>
      <w:marBottom w:val="0"/>
      <w:divBdr>
        <w:top w:val="none" w:sz="0" w:space="0" w:color="auto"/>
        <w:left w:val="none" w:sz="0" w:space="0" w:color="auto"/>
        <w:bottom w:val="none" w:sz="0" w:space="0" w:color="auto"/>
        <w:right w:val="none" w:sz="0" w:space="0" w:color="auto"/>
      </w:divBdr>
    </w:div>
    <w:div w:id="95296191">
      <w:bodyDiv w:val="1"/>
      <w:marLeft w:val="0"/>
      <w:marRight w:val="0"/>
      <w:marTop w:val="0"/>
      <w:marBottom w:val="0"/>
      <w:divBdr>
        <w:top w:val="none" w:sz="0" w:space="0" w:color="auto"/>
        <w:left w:val="none" w:sz="0" w:space="0" w:color="auto"/>
        <w:bottom w:val="none" w:sz="0" w:space="0" w:color="auto"/>
        <w:right w:val="none" w:sz="0" w:space="0" w:color="auto"/>
      </w:divBdr>
    </w:div>
    <w:div w:id="96366097">
      <w:bodyDiv w:val="1"/>
      <w:marLeft w:val="0"/>
      <w:marRight w:val="0"/>
      <w:marTop w:val="0"/>
      <w:marBottom w:val="0"/>
      <w:divBdr>
        <w:top w:val="none" w:sz="0" w:space="0" w:color="auto"/>
        <w:left w:val="none" w:sz="0" w:space="0" w:color="auto"/>
        <w:bottom w:val="none" w:sz="0" w:space="0" w:color="auto"/>
        <w:right w:val="none" w:sz="0" w:space="0" w:color="auto"/>
      </w:divBdr>
    </w:div>
    <w:div w:id="111561215">
      <w:bodyDiv w:val="1"/>
      <w:marLeft w:val="0"/>
      <w:marRight w:val="0"/>
      <w:marTop w:val="0"/>
      <w:marBottom w:val="0"/>
      <w:divBdr>
        <w:top w:val="none" w:sz="0" w:space="0" w:color="auto"/>
        <w:left w:val="none" w:sz="0" w:space="0" w:color="auto"/>
        <w:bottom w:val="none" w:sz="0" w:space="0" w:color="auto"/>
        <w:right w:val="none" w:sz="0" w:space="0" w:color="auto"/>
      </w:divBdr>
    </w:div>
    <w:div w:id="113211839">
      <w:bodyDiv w:val="1"/>
      <w:marLeft w:val="0"/>
      <w:marRight w:val="0"/>
      <w:marTop w:val="0"/>
      <w:marBottom w:val="0"/>
      <w:divBdr>
        <w:top w:val="none" w:sz="0" w:space="0" w:color="auto"/>
        <w:left w:val="none" w:sz="0" w:space="0" w:color="auto"/>
        <w:bottom w:val="none" w:sz="0" w:space="0" w:color="auto"/>
        <w:right w:val="none" w:sz="0" w:space="0" w:color="auto"/>
      </w:divBdr>
    </w:div>
    <w:div w:id="131212409">
      <w:bodyDiv w:val="1"/>
      <w:marLeft w:val="0"/>
      <w:marRight w:val="0"/>
      <w:marTop w:val="0"/>
      <w:marBottom w:val="0"/>
      <w:divBdr>
        <w:top w:val="none" w:sz="0" w:space="0" w:color="auto"/>
        <w:left w:val="none" w:sz="0" w:space="0" w:color="auto"/>
        <w:bottom w:val="none" w:sz="0" w:space="0" w:color="auto"/>
        <w:right w:val="none" w:sz="0" w:space="0" w:color="auto"/>
      </w:divBdr>
    </w:div>
    <w:div w:id="138884117">
      <w:bodyDiv w:val="1"/>
      <w:marLeft w:val="0"/>
      <w:marRight w:val="0"/>
      <w:marTop w:val="0"/>
      <w:marBottom w:val="0"/>
      <w:divBdr>
        <w:top w:val="none" w:sz="0" w:space="0" w:color="auto"/>
        <w:left w:val="none" w:sz="0" w:space="0" w:color="auto"/>
        <w:bottom w:val="none" w:sz="0" w:space="0" w:color="auto"/>
        <w:right w:val="none" w:sz="0" w:space="0" w:color="auto"/>
      </w:divBdr>
    </w:div>
    <w:div w:id="139154177">
      <w:bodyDiv w:val="1"/>
      <w:marLeft w:val="0"/>
      <w:marRight w:val="0"/>
      <w:marTop w:val="0"/>
      <w:marBottom w:val="0"/>
      <w:divBdr>
        <w:top w:val="none" w:sz="0" w:space="0" w:color="auto"/>
        <w:left w:val="none" w:sz="0" w:space="0" w:color="auto"/>
        <w:bottom w:val="none" w:sz="0" w:space="0" w:color="auto"/>
        <w:right w:val="none" w:sz="0" w:space="0" w:color="auto"/>
      </w:divBdr>
    </w:div>
    <w:div w:id="147407255">
      <w:bodyDiv w:val="1"/>
      <w:marLeft w:val="0"/>
      <w:marRight w:val="0"/>
      <w:marTop w:val="0"/>
      <w:marBottom w:val="0"/>
      <w:divBdr>
        <w:top w:val="none" w:sz="0" w:space="0" w:color="auto"/>
        <w:left w:val="none" w:sz="0" w:space="0" w:color="auto"/>
        <w:bottom w:val="none" w:sz="0" w:space="0" w:color="auto"/>
        <w:right w:val="none" w:sz="0" w:space="0" w:color="auto"/>
      </w:divBdr>
    </w:div>
    <w:div w:id="153106616">
      <w:bodyDiv w:val="1"/>
      <w:marLeft w:val="0"/>
      <w:marRight w:val="0"/>
      <w:marTop w:val="0"/>
      <w:marBottom w:val="0"/>
      <w:divBdr>
        <w:top w:val="none" w:sz="0" w:space="0" w:color="auto"/>
        <w:left w:val="none" w:sz="0" w:space="0" w:color="auto"/>
        <w:bottom w:val="none" w:sz="0" w:space="0" w:color="auto"/>
        <w:right w:val="none" w:sz="0" w:space="0" w:color="auto"/>
      </w:divBdr>
    </w:div>
    <w:div w:id="154616065">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4127984">
      <w:bodyDiv w:val="1"/>
      <w:marLeft w:val="0"/>
      <w:marRight w:val="0"/>
      <w:marTop w:val="0"/>
      <w:marBottom w:val="0"/>
      <w:divBdr>
        <w:top w:val="none" w:sz="0" w:space="0" w:color="auto"/>
        <w:left w:val="none" w:sz="0" w:space="0" w:color="auto"/>
        <w:bottom w:val="none" w:sz="0" w:space="0" w:color="auto"/>
        <w:right w:val="none" w:sz="0" w:space="0" w:color="auto"/>
      </w:divBdr>
    </w:div>
    <w:div w:id="167715621">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835338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091702">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9998359">
      <w:bodyDiv w:val="1"/>
      <w:marLeft w:val="0"/>
      <w:marRight w:val="0"/>
      <w:marTop w:val="0"/>
      <w:marBottom w:val="0"/>
      <w:divBdr>
        <w:top w:val="none" w:sz="0" w:space="0" w:color="auto"/>
        <w:left w:val="none" w:sz="0" w:space="0" w:color="auto"/>
        <w:bottom w:val="none" w:sz="0" w:space="0" w:color="auto"/>
        <w:right w:val="none" w:sz="0" w:space="0" w:color="auto"/>
      </w:divBdr>
    </w:div>
    <w:div w:id="23875363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4313727">
      <w:bodyDiv w:val="1"/>
      <w:marLeft w:val="0"/>
      <w:marRight w:val="0"/>
      <w:marTop w:val="0"/>
      <w:marBottom w:val="0"/>
      <w:divBdr>
        <w:top w:val="none" w:sz="0" w:space="0" w:color="auto"/>
        <w:left w:val="none" w:sz="0" w:space="0" w:color="auto"/>
        <w:bottom w:val="none" w:sz="0" w:space="0" w:color="auto"/>
        <w:right w:val="none" w:sz="0" w:space="0" w:color="auto"/>
      </w:divBdr>
    </w:div>
    <w:div w:id="269360066">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93218611">
      <w:bodyDiv w:val="1"/>
      <w:marLeft w:val="0"/>
      <w:marRight w:val="0"/>
      <w:marTop w:val="0"/>
      <w:marBottom w:val="0"/>
      <w:divBdr>
        <w:top w:val="none" w:sz="0" w:space="0" w:color="auto"/>
        <w:left w:val="none" w:sz="0" w:space="0" w:color="auto"/>
        <w:bottom w:val="none" w:sz="0" w:space="0" w:color="auto"/>
        <w:right w:val="none" w:sz="0" w:space="0" w:color="auto"/>
      </w:divBdr>
    </w:div>
    <w:div w:id="294871830">
      <w:bodyDiv w:val="1"/>
      <w:marLeft w:val="0"/>
      <w:marRight w:val="0"/>
      <w:marTop w:val="0"/>
      <w:marBottom w:val="0"/>
      <w:divBdr>
        <w:top w:val="none" w:sz="0" w:space="0" w:color="auto"/>
        <w:left w:val="none" w:sz="0" w:space="0" w:color="auto"/>
        <w:bottom w:val="none" w:sz="0" w:space="0" w:color="auto"/>
        <w:right w:val="none" w:sz="0" w:space="0" w:color="auto"/>
      </w:divBdr>
    </w:div>
    <w:div w:id="295069978">
      <w:bodyDiv w:val="1"/>
      <w:marLeft w:val="0"/>
      <w:marRight w:val="0"/>
      <w:marTop w:val="0"/>
      <w:marBottom w:val="0"/>
      <w:divBdr>
        <w:top w:val="none" w:sz="0" w:space="0" w:color="auto"/>
        <w:left w:val="none" w:sz="0" w:space="0" w:color="auto"/>
        <w:bottom w:val="none" w:sz="0" w:space="0" w:color="auto"/>
        <w:right w:val="none" w:sz="0" w:space="0" w:color="auto"/>
      </w:divBdr>
    </w:div>
    <w:div w:id="302733728">
      <w:bodyDiv w:val="1"/>
      <w:marLeft w:val="0"/>
      <w:marRight w:val="0"/>
      <w:marTop w:val="0"/>
      <w:marBottom w:val="0"/>
      <w:divBdr>
        <w:top w:val="none" w:sz="0" w:space="0" w:color="auto"/>
        <w:left w:val="none" w:sz="0" w:space="0" w:color="auto"/>
        <w:bottom w:val="none" w:sz="0" w:space="0" w:color="auto"/>
        <w:right w:val="none" w:sz="0" w:space="0" w:color="auto"/>
      </w:divBdr>
    </w:div>
    <w:div w:id="304168561">
      <w:bodyDiv w:val="1"/>
      <w:marLeft w:val="0"/>
      <w:marRight w:val="0"/>
      <w:marTop w:val="0"/>
      <w:marBottom w:val="0"/>
      <w:divBdr>
        <w:top w:val="none" w:sz="0" w:space="0" w:color="auto"/>
        <w:left w:val="none" w:sz="0" w:space="0" w:color="auto"/>
        <w:bottom w:val="none" w:sz="0" w:space="0" w:color="auto"/>
        <w:right w:val="none" w:sz="0" w:space="0" w:color="auto"/>
      </w:divBdr>
    </w:div>
    <w:div w:id="309942535">
      <w:bodyDiv w:val="1"/>
      <w:marLeft w:val="0"/>
      <w:marRight w:val="0"/>
      <w:marTop w:val="0"/>
      <w:marBottom w:val="0"/>
      <w:divBdr>
        <w:top w:val="none" w:sz="0" w:space="0" w:color="auto"/>
        <w:left w:val="none" w:sz="0" w:space="0" w:color="auto"/>
        <w:bottom w:val="none" w:sz="0" w:space="0" w:color="auto"/>
        <w:right w:val="none" w:sz="0" w:space="0" w:color="auto"/>
      </w:divBdr>
    </w:div>
    <w:div w:id="310837979">
      <w:bodyDiv w:val="1"/>
      <w:marLeft w:val="0"/>
      <w:marRight w:val="0"/>
      <w:marTop w:val="0"/>
      <w:marBottom w:val="0"/>
      <w:divBdr>
        <w:top w:val="none" w:sz="0" w:space="0" w:color="auto"/>
        <w:left w:val="none" w:sz="0" w:space="0" w:color="auto"/>
        <w:bottom w:val="none" w:sz="0" w:space="0" w:color="auto"/>
        <w:right w:val="none" w:sz="0" w:space="0" w:color="auto"/>
      </w:divBdr>
    </w:div>
    <w:div w:id="334037400">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529851">
      <w:bodyDiv w:val="1"/>
      <w:marLeft w:val="0"/>
      <w:marRight w:val="0"/>
      <w:marTop w:val="0"/>
      <w:marBottom w:val="0"/>
      <w:divBdr>
        <w:top w:val="none" w:sz="0" w:space="0" w:color="auto"/>
        <w:left w:val="none" w:sz="0" w:space="0" w:color="auto"/>
        <w:bottom w:val="none" w:sz="0" w:space="0" w:color="auto"/>
        <w:right w:val="none" w:sz="0" w:space="0" w:color="auto"/>
      </w:divBdr>
    </w:div>
    <w:div w:id="351339617">
      <w:bodyDiv w:val="1"/>
      <w:marLeft w:val="0"/>
      <w:marRight w:val="0"/>
      <w:marTop w:val="0"/>
      <w:marBottom w:val="0"/>
      <w:divBdr>
        <w:top w:val="none" w:sz="0" w:space="0" w:color="auto"/>
        <w:left w:val="none" w:sz="0" w:space="0" w:color="auto"/>
        <w:bottom w:val="none" w:sz="0" w:space="0" w:color="auto"/>
        <w:right w:val="none" w:sz="0" w:space="0" w:color="auto"/>
      </w:divBdr>
      <w:divsChild>
        <w:div w:id="1231454161">
          <w:marLeft w:val="0"/>
          <w:marRight w:val="0"/>
          <w:marTop w:val="0"/>
          <w:marBottom w:val="0"/>
          <w:divBdr>
            <w:top w:val="none" w:sz="0" w:space="0" w:color="auto"/>
            <w:left w:val="none" w:sz="0" w:space="0" w:color="auto"/>
            <w:bottom w:val="none" w:sz="0" w:space="0" w:color="auto"/>
            <w:right w:val="none" w:sz="0" w:space="0" w:color="auto"/>
          </w:divBdr>
          <w:divsChild>
            <w:div w:id="207498915">
              <w:marLeft w:val="0"/>
              <w:marRight w:val="0"/>
              <w:marTop w:val="0"/>
              <w:marBottom w:val="0"/>
              <w:divBdr>
                <w:top w:val="none" w:sz="0" w:space="0" w:color="auto"/>
                <w:left w:val="none" w:sz="0" w:space="0" w:color="auto"/>
                <w:bottom w:val="none" w:sz="0" w:space="0" w:color="auto"/>
                <w:right w:val="none" w:sz="0" w:space="0" w:color="auto"/>
              </w:divBdr>
              <w:divsChild>
                <w:div w:id="1093432992">
                  <w:marLeft w:val="0"/>
                  <w:marRight w:val="0"/>
                  <w:marTop w:val="0"/>
                  <w:marBottom w:val="0"/>
                  <w:divBdr>
                    <w:top w:val="none" w:sz="0" w:space="0" w:color="auto"/>
                    <w:left w:val="none" w:sz="0" w:space="0" w:color="auto"/>
                    <w:bottom w:val="none" w:sz="0" w:space="0" w:color="auto"/>
                    <w:right w:val="none" w:sz="0" w:space="0" w:color="auto"/>
                  </w:divBdr>
                  <w:divsChild>
                    <w:div w:id="692389400">
                      <w:marLeft w:val="0"/>
                      <w:marRight w:val="0"/>
                      <w:marTop w:val="0"/>
                      <w:marBottom w:val="0"/>
                      <w:divBdr>
                        <w:top w:val="single" w:sz="6" w:space="6" w:color="E9E9E9"/>
                        <w:left w:val="single" w:sz="6" w:space="6" w:color="E9E9E9"/>
                        <w:bottom w:val="single" w:sz="6" w:space="6" w:color="E9E9E9"/>
                        <w:right w:val="single" w:sz="6" w:space="6" w:color="E9E9E9"/>
                      </w:divBdr>
                    </w:div>
                    <w:div w:id="17003983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98720028">
          <w:marLeft w:val="0"/>
          <w:marRight w:val="0"/>
          <w:marTop w:val="0"/>
          <w:marBottom w:val="0"/>
          <w:divBdr>
            <w:top w:val="none" w:sz="0" w:space="0" w:color="auto"/>
            <w:left w:val="none" w:sz="0" w:space="0" w:color="auto"/>
            <w:bottom w:val="none" w:sz="0" w:space="0" w:color="auto"/>
            <w:right w:val="none" w:sz="0" w:space="0" w:color="auto"/>
          </w:divBdr>
          <w:divsChild>
            <w:div w:id="86922569">
              <w:marLeft w:val="0"/>
              <w:marRight w:val="0"/>
              <w:marTop w:val="0"/>
              <w:marBottom w:val="0"/>
              <w:divBdr>
                <w:top w:val="single" w:sz="6" w:space="0" w:color="DEE2E6"/>
                <w:left w:val="single" w:sz="6" w:space="0" w:color="DEE2E6"/>
                <w:bottom w:val="single" w:sz="6" w:space="0" w:color="DEE2E6"/>
                <w:right w:val="single" w:sz="6" w:space="0" w:color="DEE2E6"/>
              </w:divBdr>
              <w:divsChild>
                <w:div w:id="1323007285">
                  <w:marLeft w:val="0"/>
                  <w:marRight w:val="0"/>
                  <w:marTop w:val="0"/>
                  <w:marBottom w:val="0"/>
                  <w:divBdr>
                    <w:top w:val="none" w:sz="0" w:space="0" w:color="auto"/>
                    <w:left w:val="none" w:sz="0" w:space="0" w:color="auto"/>
                    <w:bottom w:val="none" w:sz="0" w:space="0" w:color="auto"/>
                    <w:right w:val="none" w:sz="0" w:space="0" w:color="auto"/>
                  </w:divBdr>
                </w:div>
              </w:divsChild>
            </w:div>
            <w:div w:id="1879580906">
              <w:marLeft w:val="0"/>
              <w:marRight w:val="0"/>
              <w:marTop w:val="0"/>
              <w:marBottom w:val="0"/>
              <w:divBdr>
                <w:top w:val="single" w:sz="6" w:space="0" w:color="DEE2E6"/>
                <w:left w:val="single" w:sz="6" w:space="0" w:color="DEE2E6"/>
                <w:bottom w:val="single" w:sz="6" w:space="0" w:color="DEE2E6"/>
                <w:right w:val="single" w:sz="6" w:space="0" w:color="DEE2E6"/>
              </w:divBdr>
              <w:divsChild>
                <w:div w:id="224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4403143">
      <w:bodyDiv w:val="1"/>
      <w:marLeft w:val="0"/>
      <w:marRight w:val="0"/>
      <w:marTop w:val="0"/>
      <w:marBottom w:val="0"/>
      <w:divBdr>
        <w:top w:val="none" w:sz="0" w:space="0" w:color="auto"/>
        <w:left w:val="none" w:sz="0" w:space="0" w:color="auto"/>
        <w:bottom w:val="none" w:sz="0" w:space="0" w:color="auto"/>
        <w:right w:val="none" w:sz="0" w:space="0" w:color="auto"/>
      </w:divBdr>
    </w:div>
    <w:div w:id="369770219">
      <w:bodyDiv w:val="1"/>
      <w:marLeft w:val="0"/>
      <w:marRight w:val="0"/>
      <w:marTop w:val="0"/>
      <w:marBottom w:val="0"/>
      <w:divBdr>
        <w:top w:val="none" w:sz="0" w:space="0" w:color="auto"/>
        <w:left w:val="none" w:sz="0" w:space="0" w:color="auto"/>
        <w:bottom w:val="none" w:sz="0" w:space="0" w:color="auto"/>
        <w:right w:val="none" w:sz="0" w:space="0" w:color="auto"/>
      </w:divBdr>
      <w:divsChild>
        <w:div w:id="370417426">
          <w:marLeft w:val="0"/>
          <w:marRight w:val="0"/>
          <w:marTop w:val="0"/>
          <w:marBottom w:val="0"/>
          <w:divBdr>
            <w:top w:val="none" w:sz="0" w:space="0" w:color="auto"/>
            <w:left w:val="none" w:sz="0" w:space="0" w:color="auto"/>
            <w:bottom w:val="none" w:sz="0" w:space="0" w:color="auto"/>
            <w:right w:val="none" w:sz="0" w:space="0" w:color="auto"/>
          </w:divBdr>
          <w:divsChild>
            <w:div w:id="203904604">
              <w:marLeft w:val="0"/>
              <w:marRight w:val="0"/>
              <w:marTop w:val="0"/>
              <w:marBottom w:val="0"/>
              <w:divBdr>
                <w:top w:val="none" w:sz="0" w:space="0" w:color="auto"/>
                <w:left w:val="none" w:sz="0" w:space="0" w:color="auto"/>
                <w:bottom w:val="none" w:sz="0" w:space="0" w:color="auto"/>
                <w:right w:val="none" w:sz="0" w:space="0" w:color="auto"/>
              </w:divBdr>
              <w:divsChild>
                <w:div w:id="1896815218">
                  <w:marLeft w:val="0"/>
                  <w:marRight w:val="0"/>
                  <w:marTop w:val="0"/>
                  <w:marBottom w:val="0"/>
                  <w:divBdr>
                    <w:top w:val="none" w:sz="0" w:space="0" w:color="auto"/>
                    <w:left w:val="none" w:sz="0" w:space="0" w:color="auto"/>
                    <w:bottom w:val="none" w:sz="0" w:space="0" w:color="auto"/>
                    <w:right w:val="none" w:sz="0" w:space="0" w:color="auto"/>
                  </w:divBdr>
                  <w:divsChild>
                    <w:div w:id="187984609">
                      <w:marLeft w:val="0"/>
                      <w:marRight w:val="0"/>
                      <w:marTop w:val="0"/>
                      <w:marBottom w:val="0"/>
                      <w:divBdr>
                        <w:top w:val="none" w:sz="0" w:space="0" w:color="auto"/>
                        <w:left w:val="none" w:sz="0" w:space="0" w:color="auto"/>
                        <w:bottom w:val="none" w:sz="0" w:space="0" w:color="auto"/>
                        <w:right w:val="none" w:sz="0" w:space="0" w:color="auto"/>
                      </w:divBdr>
                      <w:divsChild>
                        <w:div w:id="1363283996">
                          <w:marLeft w:val="0"/>
                          <w:marRight w:val="0"/>
                          <w:marTop w:val="0"/>
                          <w:marBottom w:val="0"/>
                          <w:divBdr>
                            <w:top w:val="none" w:sz="0" w:space="0" w:color="auto"/>
                            <w:left w:val="none" w:sz="0" w:space="0" w:color="auto"/>
                            <w:bottom w:val="none" w:sz="0" w:space="0" w:color="auto"/>
                            <w:right w:val="none" w:sz="0" w:space="0" w:color="auto"/>
                          </w:divBdr>
                          <w:divsChild>
                            <w:div w:id="134436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470974">
      <w:bodyDiv w:val="1"/>
      <w:marLeft w:val="0"/>
      <w:marRight w:val="0"/>
      <w:marTop w:val="0"/>
      <w:marBottom w:val="0"/>
      <w:divBdr>
        <w:top w:val="none" w:sz="0" w:space="0" w:color="auto"/>
        <w:left w:val="none" w:sz="0" w:space="0" w:color="auto"/>
        <w:bottom w:val="none" w:sz="0" w:space="0" w:color="auto"/>
        <w:right w:val="none" w:sz="0" w:space="0" w:color="auto"/>
      </w:divBdr>
    </w:div>
    <w:div w:id="413670529">
      <w:bodyDiv w:val="1"/>
      <w:marLeft w:val="0"/>
      <w:marRight w:val="0"/>
      <w:marTop w:val="0"/>
      <w:marBottom w:val="0"/>
      <w:divBdr>
        <w:top w:val="none" w:sz="0" w:space="0" w:color="auto"/>
        <w:left w:val="none" w:sz="0" w:space="0" w:color="auto"/>
        <w:bottom w:val="none" w:sz="0" w:space="0" w:color="auto"/>
        <w:right w:val="none" w:sz="0" w:space="0" w:color="auto"/>
      </w:divBdr>
    </w:div>
    <w:div w:id="415517140">
      <w:bodyDiv w:val="1"/>
      <w:marLeft w:val="0"/>
      <w:marRight w:val="0"/>
      <w:marTop w:val="0"/>
      <w:marBottom w:val="0"/>
      <w:divBdr>
        <w:top w:val="none" w:sz="0" w:space="0" w:color="auto"/>
        <w:left w:val="none" w:sz="0" w:space="0" w:color="auto"/>
        <w:bottom w:val="none" w:sz="0" w:space="0" w:color="auto"/>
        <w:right w:val="none" w:sz="0" w:space="0" w:color="auto"/>
      </w:divBdr>
    </w:div>
    <w:div w:id="419983569">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43891923">
      <w:bodyDiv w:val="1"/>
      <w:marLeft w:val="0"/>
      <w:marRight w:val="0"/>
      <w:marTop w:val="0"/>
      <w:marBottom w:val="0"/>
      <w:divBdr>
        <w:top w:val="none" w:sz="0" w:space="0" w:color="auto"/>
        <w:left w:val="none" w:sz="0" w:space="0" w:color="auto"/>
        <w:bottom w:val="none" w:sz="0" w:space="0" w:color="auto"/>
        <w:right w:val="none" w:sz="0" w:space="0" w:color="auto"/>
      </w:divBdr>
    </w:div>
    <w:div w:id="445542254">
      <w:bodyDiv w:val="1"/>
      <w:marLeft w:val="0"/>
      <w:marRight w:val="0"/>
      <w:marTop w:val="0"/>
      <w:marBottom w:val="0"/>
      <w:divBdr>
        <w:top w:val="none" w:sz="0" w:space="0" w:color="auto"/>
        <w:left w:val="none" w:sz="0" w:space="0" w:color="auto"/>
        <w:bottom w:val="none" w:sz="0" w:space="0" w:color="auto"/>
        <w:right w:val="none" w:sz="0" w:space="0" w:color="auto"/>
      </w:divBdr>
    </w:div>
    <w:div w:id="448671162">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8863842">
      <w:bodyDiv w:val="1"/>
      <w:marLeft w:val="0"/>
      <w:marRight w:val="0"/>
      <w:marTop w:val="0"/>
      <w:marBottom w:val="0"/>
      <w:divBdr>
        <w:top w:val="none" w:sz="0" w:space="0" w:color="auto"/>
        <w:left w:val="none" w:sz="0" w:space="0" w:color="auto"/>
        <w:bottom w:val="none" w:sz="0" w:space="0" w:color="auto"/>
        <w:right w:val="none" w:sz="0" w:space="0" w:color="auto"/>
      </w:divBdr>
    </w:div>
    <w:div w:id="503981620">
      <w:bodyDiv w:val="1"/>
      <w:marLeft w:val="0"/>
      <w:marRight w:val="0"/>
      <w:marTop w:val="0"/>
      <w:marBottom w:val="0"/>
      <w:divBdr>
        <w:top w:val="none" w:sz="0" w:space="0" w:color="auto"/>
        <w:left w:val="none" w:sz="0" w:space="0" w:color="auto"/>
        <w:bottom w:val="none" w:sz="0" w:space="0" w:color="auto"/>
        <w:right w:val="none" w:sz="0" w:space="0" w:color="auto"/>
      </w:divBdr>
    </w:div>
    <w:div w:id="518928796">
      <w:bodyDiv w:val="1"/>
      <w:marLeft w:val="0"/>
      <w:marRight w:val="0"/>
      <w:marTop w:val="0"/>
      <w:marBottom w:val="0"/>
      <w:divBdr>
        <w:top w:val="none" w:sz="0" w:space="0" w:color="auto"/>
        <w:left w:val="none" w:sz="0" w:space="0" w:color="auto"/>
        <w:bottom w:val="none" w:sz="0" w:space="0" w:color="auto"/>
        <w:right w:val="none" w:sz="0" w:space="0" w:color="auto"/>
      </w:divBdr>
    </w:div>
    <w:div w:id="519897305">
      <w:bodyDiv w:val="1"/>
      <w:marLeft w:val="0"/>
      <w:marRight w:val="0"/>
      <w:marTop w:val="0"/>
      <w:marBottom w:val="0"/>
      <w:divBdr>
        <w:top w:val="none" w:sz="0" w:space="0" w:color="auto"/>
        <w:left w:val="none" w:sz="0" w:space="0" w:color="auto"/>
        <w:bottom w:val="none" w:sz="0" w:space="0" w:color="auto"/>
        <w:right w:val="none" w:sz="0" w:space="0" w:color="auto"/>
      </w:divBdr>
    </w:div>
    <w:div w:id="520361652">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9341446">
      <w:bodyDiv w:val="1"/>
      <w:marLeft w:val="0"/>
      <w:marRight w:val="0"/>
      <w:marTop w:val="0"/>
      <w:marBottom w:val="0"/>
      <w:divBdr>
        <w:top w:val="none" w:sz="0" w:space="0" w:color="auto"/>
        <w:left w:val="none" w:sz="0" w:space="0" w:color="auto"/>
        <w:bottom w:val="none" w:sz="0" w:space="0" w:color="auto"/>
        <w:right w:val="none" w:sz="0" w:space="0" w:color="auto"/>
      </w:divBdr>
    </w:div>
    <w:div w:id="556011530">
      <w:bodyDiv w:val="1"/>
      <w:marLeft w:val="0"/>
      <w:marRight w:val="0"/>
      <w:marTop w:val="0"/>
      <w:marBottom w:val="0"/>
      <w:divBdr>
        <w:top w:val="none" w:sz="0" w:space="0" w:color="auto"/>
        <w:left w:val="none" w:sz="0" w:space="0" w:color="auto"/>
        <w:bottom w:val="none" w:sz="0" w:space="0" w:color="auto"/>
        <w:right w:val="none" w:sz="0" w:space="0" w:color="auto"/>
      </w:divBdr>
    </w:div>
    <w:div w:id="56067996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0138683">
      <w:bodyDiv w:val="1"/>
      <w:marLeft w:val="0"/>
      <w:marRight w:val="0"/>
      <w:marTop w:val="0"/>
      <w:marBottom w:val="0"/>
      <w:divBdr>
        <w:top w:val="none" w:sz="0" w:space="0" w:color="auto"/>
        <w:left w:val="none" w:sz="0" w:space="0" w:color="auto"/>
        <w:bottom w:val="none" w:sz="0" w:space="0" w:color="auto"/>
        <w:right w:val="none" w:sz="0" w:space="0" w:color="auto"/>
      </w:divBdr>
    </w:div>
    <w:div w:id="623190973">
      <w:bodyDiv w:val="1"/>
      <w:marLeft w:val="0"/>
      <w:marRight w:val="0"/>
      <w:marTop w:val="0"/>
      <w:marBottom w:val="0"/>
      <w:divBdr>
        <w:top w:val="none" w:sz="0" w:space="0" w:color="auto"/>
        <w:left w:val="none" w:sz="0" w:space="0" w:color="auto"/>
        <w:bottom w:val="none" w:sz="0" w:space="0" w:color="auto"/>
        <w:right w:val="none" w:sz="0" w:space="0" w:color="auto"/>
      </w:divBdr>
    </w:div>
    <w:div w:id="630524630">
      <w:bodyDiv w:val="1"/>
      <w:marLeft w:val="0"/>
      <w:marRight w:val="0"/>
      <w:marTop w:val="0"/>
      <w:marBottom w:val="0"/>
      <w:divBdr>
        <w:top w:val="none" w:sz="0" w:space="0" w:color="auto"/>
        <w:left w:val="none" w:sz="0" w:space="0" w:color="auto"/>
        <w:bottom w:val="none" w:sz="0" w:space="0" w:color="auto"/>
        <w:right w:val="none" w:sz="0" w:space="0" w:color="auto"/>
      </w:divBdr>
    </w:div>
    <w:div w:id="662048056">
      <w:bodyDiv w:val="1"/>
      <w:marLeft w:val="0"/>
      <w:marRight w:val="0"/>
      <w:marTop w:val="0"/>
      <w:marBottom w:val="0"/>
      <w:divBdr>
        <w:top w:val="none" w:sz="0" w:space="0" w:color="auto"/>
        <w:left w:val="none" w:sz="0" w:space="0" w:color="auto"/>
        <w:bottom w:val="none" w:sz="0" w:space="0" w:color="auto"/>
        <w:right w:val="none" w:sz="0" w:space="0" w:color="auto"/>
      </w:divBdr>
    </w:div>
    <w:div w:id="692851606">
      <w:bodyDiv w:val="1"/>
      <w:marLeft w:val="0"/>
      <w:marRight w:val="0"/>
      <w:marTop w:val="0"/>
      <w:marBottom w:val="0"/>
      <w:divBdr>
        <w:top w:val="none" w:sz="0" w:space="0" w:color="auto"/>
        <w:left w:val="none" w:sz="0" w:space="0" w:color="auto"/>
        <w:bottom w:val="none" w:sz="0" w:space="0" w:color="auto"/>
        <w:right w:val="none" w:sz="0" w:space="0" w:color="auto"/>
      </w:divBdr>
    </w:div>
    <w:div w:id="693968124">
      <w:bodyDiv w:val="1"/>
      <w:marLeft w:val="0"/>
      <w:marRight w:val="0"/>
      <w:marTop w:val="0"/>
      <w:marBottom w:val="0"/>
      <w:divBdr>
        <w:top w:val="none" w:sz="0" w:space="0" w:color="auto"/>
        <w:left w:val="none" w:sz="0" w:space="0" w:color="auto"/>
        <w:bottom w:val="none" w:sz="0" w:space="0" w:color="auto"/>
        <w:right w:val="none" w:sz="0" w:space="0" w:color="auto"/>
      </w:divBdr>
    </w:div>
    <w:div w:id="702826632">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007594">
      <w:bodyDiv w:val="1"/>
      <w:marLeft w:val="0"/>
      <w:marRight w:val="0"/>
      <w:marTop w:val="0"/>
      <w:marBottom w:val="0"/>
      <w:divBdr>
        <w:top w:val="none" w:sz="0" w:space="0" w:color="auto"/>
        <w:left w:val="none" w:sz="0" w:space="0" w:color="auto"/>
        <w:bottom w:val="none" w:sz="0" w:space="0" w:color="auto"/>
        <w:right w:val="none" w:sz="0" w:space="0" w:color="auto"/>
      </w:divBdr>
    </w:div>
    <w:div w:id="725954823">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392109">
      <w:bodyDiv w:val="1"/>
      <w:marLeft w:val="0"/>
      <w:marRight w:val="0"/>
      <w:marTop w:val="0"/>
      <w:marBottom w:val="0"/>
      <w:divBdr>
        <w:top w:val="none" w:sz="0" w:space="0" w:color="auto"/>
        <w:left w:val="none" w:sz="0" w:space="0" w:color="auto"/>
        <w:bottom w:val="none" w:sz="0" w:space="0" w:color="auto"/>
        <w:right w:val="none" w:sz="0" w:space="0" w:color="auto"/>
      </w:divBdr>
    </w:div>
    <w:div w:id="73304549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5961393">
      <w:bodyDiv w:val="1"/>
      <w:marLeft w:val="0"/>
      <w:marRight w:val="0"/>
      <w:marTop w:val="0"/>
      <w:marBottom w:val="0"/>
      <w:divBdr>
        <w:top w:val="none" w:sz="0" w:space="0" w:color="auto"/>
        <w:left w:val="none" w:sz="0" w:space="0" w:color="auto"/>
        <w:bottom w:val="none" w:sz="0" w:space="0" w:color="auto"/>
        <w:right w:val="none" w:sz="0" w:space="0" w:color="auto"/>
      </w:divBdr>
    </w:div>
    <w:div w:id="750392048">
      <w:bodyDiv w:val="1"/>
      <w:marLeft w:val="0"/>
      <w:marRight w:val="0"/>
      <w:marTop w:val="0"/>
      <w:marBottom w:val="0"/>
      <w:divBdr>
        <w:top w:val="none" w:sz="0" w:space="0" w:color="auto"/>
        <w:left w:val="none" w:sz="0" w:space="0" w:color="auto"/>
        <w:bottom w:val="none" w:sz="0" w:space="0" w:color="auto"/>
        <w:right w:val="none" w:sz="0" w:space="0" w:color="auto"/>
      </w:divBdr>
    </w:div>
    <w:div w:id="755368911">
      <w:bodyDiv w:val="1"/>
      <w:marLeft w:val="0"/>
      <w:marRight w:val="0"/>
      <w:marTop w:val="0"/>
      <w:marBottom w:val="0"/>
      <w:divBdr>
        <w:top w:val="none" w:sz="0" w:space="0" w:color="auto"/>
        <w:left w:val="none" w:sz="0" w:space="0" w:color="auto"/>
        <w:bottom w:val="none" w:sz="0" w:space="0" w:color="auto"/>
        <w:right w:val="none" w:sz="0" w:space="0" w:color="auto"/>
      </w:divBdr>
    </w:div>
    <w:div w:id="793256787">
      <w:bodyDiv w:val="1"/>
      <w:marLeft w:val="0"/>
      <w:marRight w:val="0"/>
      <w:marTop w:val="0"/>
      <w:marBottom w:val="0"/>
      <w:divBdr>
        <w:top w:val="none" w:sz="0" w:space="0" w:color="auto"/>
        <w:left w:val="none" w:sz="0" w:space="0" w:color="auto"/>
        <w:bottom w:val="none" w:sz="0" w:space="0" w:color="auto"/>
        <w:right w:val="none" w:sz="0" w:space="0" w:color="auto"/>
      </w:divBdr>
    </w:div>
    <w:div w:id="797182215">
      <w:bodyDiv w:val="1"/>
      <w:marLeft w:val="0"/>
      <w:marRight w:val="0"/>
      <w:marTop w:val="0"/>
      <w:marBottom w:val="0"/>
      <w:divBdr>
        <w:top w:val="none" w:sz="0" w:space="0" w:color="auto"/>
        <w:left w:val="none" w:sz="0" w:space="0" w:color="auto"/>
        <w:bottom w:val="none" w:sz="0" w:space="0" w:color="auto"/>
        <w:right w:val="none" w:sz="0" w:space="0" w:color="auto"/>
      </w:divBdr>
    </w:div>
    <w:div w:id="797726176">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0342159">
      <w:bodyDiv w:val="1"/>
      <w:marLeft w:val="0"/>
      <w:marRight w:val="0"/>
      <w:marTop w:val="0"/>
      <w:marBottom w:val="0"/>
      <w:divBdr>
        <w:top w:val="none" w:sz="0" w:space="0" w:color="auto"/>
        <w:left w:val="none" w:sz="0" w:space="0" w:color="auto"/>
        <w:bottom w:val="none" w:sz="0" w:space="0" w:color="auto"/>
        <w:right w:val="none" w:sz="0" w:space="0" w:color="auto"/>
      </w:divBdr>
      <w:divsChild>
        <w:div w:id="408693200">
          <w:marLeft w:val="0"/>
          <w:marRight w:val="0"/>
          <w:marTop w:val="0"/>
          <w:marBottom w:val="0"/>
          <w:divBdr>
            <w:top w:val="none" w:sz="0" w:space="0" w:color="auto"/>
            <w:left w:val="none" w:sz="0" w:space="0" w:color="auto"/>
            <w:bottom w:val="none" w:sz="0" w:space="0" w:color="auto"/>
            <w:right w:val="none" w:sz="0" w:space="0" w:color="auto"/>
          </w:divBdr>
          <w:divsChild>
            <w:div w:id="1906406052">
              <w:marLeft w:val="0"/>
              <w:marRight w:val="0"/>
              <w:marTop w:val="0"/>
              <w:marBottom w:val="0"/>
              <w:divBdr>
                <w:top w:val="none" w:sz="0" w:space="0" w:color="auto"/>
                <w:left w:val="none" w:sz="0" w:space="0" w:color="auto"/>
                <w:bottom w:val="none" w:sz="0" w:space="0" w:color="auto"/>
                <w:right w:val="none" w:sz="0" w:space="0" w:color="auto"/>
              </w:divBdr>
              <w:divsChild>
                <w:div w:id="1996254772">
                  <w:marLeft w:val="0"/>
                  <w:marRight w:val="0"/>
                  <w:marTop w:val="0"/>
                  <w:marBottom w:val="0"/>
                  <w:divBdr>
                    <w:top w:val="none" w:sz="0" w:space="0" w:color="auto"/>
                    <w:left w:val="none" w:sz="0" w:space="0" w:color="auto"/>
                    <w:bottom w:val="none" w:sz="0" w:space="0" w:color="auto"/>
                    <w:right w:val="none" w:sz="0" w:space="0" w:color="auto"/>
                  </w:divBdr>
                  <w:divsChild>
                    <w:div w:id="638412964">
                      <w:marLeft w:val="0"/>
                      <w:marRight w:val="0"/>
                      <w:marTop w:val="0"/>
                      <w:marBottom w:val="0"/>
                      <w:divBdr>
                        <w:top w:val="none" w:sz="0" w:space="0" w:color="auto"/>
                        <w:left w:val="none" w:sz="0" w:space="0" w:color="auto"/>
                        <w:bottom w:val="none" w:sz="0" w:space="0" w:color="auto"/>
                        <w:right w:val="none" w:sz="0" w:space="0" w:color="auto"/>
                      </w:divBdr>
                      <w:divsChild>
                        <w:div w:id="2016611823">
                          <w:marLeft w:val="0"/>
                          <w:marRight w:val="0"/>
                          <w:marTop w:val="0"/>
                          <w:marBottom w:val="0"/>
                          <w:divBdr>
                            <w:top w:val="none" w:sz="0" w:space="0" w:color="auto"/>
                            <w:left w:val="none" w:sz="0" w:space="0" w:color="auto"/>
                            <w:bottom w:val="none" w:sz="0" w:space="0" w:color="auto"/>
                            <w:right w:val="none" w:sz="0" w:space="0" w:color="auto"/>
                          </w:divBdr>
                          <w:divsChild>
                            <w:div w:id="14545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455276">
      <w:bodyDiv w:val="1"/>
      <w:marLeft w:val="0"/>
      <w:marRight w:val="0"/>
      <w:marTop w:val="0"/>
      <w:marBottom w:val="0"/>
      <w:divBdr>
        <w:top w:val="none" w:sz="0" w:space="0" w:color="auto"/>
        <w:left w:val="none" w:sz="0" w:space="0" w:color="auto"/>
        <w:bottom w:val="none" w:sz="0" w:space="0" w:color="auto"/>
        <w:right w:val="none" w:sz="0" w:space="0" w:color="auto"/>
      </w:divBdr>
    </w:div>
    <w:div w:id="812917241">
      <w:bodyDiv w:val="1"/>
      <w:marLeft w:val="0"/>
      <w:marRight w:val="0"/>
      <w:marTop w:val="0"/>
      <w:marBottom w:val="0"/>
      <w:divBdr>
        <w:top w:val="none" w:sz="0" w:space="0" w:color="auto"/>
        <w:left w:val="none" w:sz="0" w:space="0" w:color="auto"/>
        <w:bottom w:val="none" w:sz="0" w:space="0" w:color="auto"/>
        <w:right w:val="none" w:sz="0" w:space="0" w:color="auto"/>
      </w:divBdr>
    </w:div>
    <w:div w:id="819922749">
      <w:bodyDiv w:val="1"/>
      <w:marLeft w:val="0"/>
      <w:marRight w:val="0"/>
      <w:marTop w:val="0"/>
      <w:marBottom w:val="0"/>
      <w:divBdr>
        <w:top w:val="none" w:sz="0" w:space="0" w:color="auto"/>
        <w:left w:val="none" w:sz="0" w:space="0" w:color="auto"/>
        <w:bottom w:val="none" w:sz="0" w:space="0" w:color="auto"/>
        <w:right w:val="none" w:sz="0" w:space="0" w:color="auto"/>
      </w:divBdr>
    </w:div>
    <w:div w:id="824711008">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2626475">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000784">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3057440">
      <w:bodyDiv w:val="1"/>
      <w:marLeft w:val="0"/>
      <w:marRight w:val="0"/>
      <w:marTop w:val="0"/>
      <w:marBottom w:val="0"/>
      <w:divBdr>
        <w:top w:val="none" w:sz="0" w:space="0" w:color="auto"/>
        <w:left w:val="none" w:sz="0" w:space="0" w:color="auto"/>
        <w:bottom w:val="none" w:sz="0" w:space="0" w:color="auto"/>
        <w:right w:val="none" w:sz="0" w:space="0" w:color="auto"/>
      </w:divBdr>
    </w:div>
    <w:div w:id="864556378">
      <w:bodyDiv w:val="1"/>
      <w:marLeft w:val="0"/>
      <w:marRight w:val="0"/>
      <w:marTop w:val="0"/>
      <w:marBottom w:val="0"/>
      <w:divBdr>
        <w:top w:val="none" w:sz="0" w:space="0" w:color="auto"/>
        <w:left w:val="none" w:sz="0" w:space="0" w:color="auto"/>
        <w:bottom w:val="none" w:sz="0" w:space="0" w:color="auto"/>
        <w:right w:val="none" w:sz="0" w:space="0" w:color="auto"/>
      </w:divBdr>
    </w:div>
    <w:div w:id="876968154">
      <w:bodyDiv w:val="1"/>
      <w:marLeft w:val="0"/>
      <w:marRight w:val="0"/>
      <w:marTop w:val="0"/>
      <w:marBottom w:val="0"/>
      <w:divBdr>
        <w:top w:val="none" w:sz="0" w:space="0" w:color="auto"/>
        <w:left w:val="none" w:sz="0" w:space="0" w:color="auto"/>
        <w:bottom w:val="none" w:sz="0" w:space="0" w:color="auto"/>
        <w:right w:val="none" w:sz="0" w:space="0" w:color="auto"/>
      </w:divBdr>
    </w:div>
    <w:div w:id="882517988">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9098070">
      <w:bodyDiv w:val="1"/>
      <w:marLeft w:val="0"/>
      <w:marRight w:val="0"/>
      <w:marTop w:val="0"/>
      <w:marBottom w:val="0"/>
      <w:divBdr>
        <w:top w:val="none" w:sz="0" w:space="0" w:color="auto"/>
        <w:left w:val="none" w:sz="0" w:space="0" w:color="auto"/>
        <w:bottom w:val="none" w:sz="0" w:space="0" w:color="auto"/>
        <w:right w:val="none" w:sz="0" w:space="0" w:color="auto"/>
      </w:divBdr>
    </w:div>
    <w:div w:id="908616781">
      <w:bodyDiv w:val="1"/>
      <w:marLeft w:val="0"/>
      <w:marRight w:val="0"/>
      <w:marTop w:val="0"/>
      <w:marBottom w:val="0"/>
      <w:divBdr>
        <w:top w:val="none" w:sz="0" w:space="0" w:color="auto"/>
        <w:left w:val="none" w:sz="0" w:space="0" w:color="auto"/>
        <w:bottom w:val="none" w:sz="0" w:space="0" w:color="auto"/>
        <w:right w:val="none" w:sz="0" w:space="0" w:color="auto"/>
      </w:divBdr>
    </w:div>
    <w:div w:id="911160141">
      <w:bodyDiv w:val="1"/>
      <w:marLeft w:val="0"/>
      <w:marRight w:val="0"/>
      <w:marTop w:val="0"/>
      <w:marBottom w:val="0"/>
      <w:divBdr>
        <w:top w:val="none" w:sz="0" w:space="0" w:color="auto"/>
        <w:left w:val="none" w:sz="0" w:space="0" w:color="auto"/>
        <w:bottom w:val="none" w:sz="0" w:space="0" w:color="auto"/>
        <w:right w:val="none" w:sz="0" w:space="0" w:color="auto"/>
      </w:divBdr>
    </w:div>
    <w:div w:id="928346741">
      <w:bodyDiv w:val="1"/>
      <w:marLeft w:val="0"/>
      <w:marRight w:val="0"/>
      <w:marTop w:val="0"/>
      <w:marBottom w:val="0"/>
      <w:divBdr>
        <w:top w:val="none" w:sz="0" w:space="0" w:color="auto"/>
        <w:left w:val="none" w:sz="0" w:space="0" w:color="auto"/>
        <w:bottom w:val="none" w:sz="0" w:space="0" w:color="auto"/>
        <w:right w:val="none" w:sz="0" w:space="0" w:color="auto"/>
      </w:divBdr>
    </w:div>
    <w:div w:id="939532927">
      <w:bodyDiv w:val="1"/>
      <w:marLeft w:val="0"/>
      <w:marRight w:val="0"/>
      <w:marTop w:val="0"/>
      <w:marBottom w:val="0"/>
      <w:divBdr>
        <w:top w:val="none" w:sz="0" w:space="0" w:color="auto"/>
        <w:left w:val="none" w:sz="0" w:space="0" w:color="auto"/>
        <w:bottom w:val="none" w:sz="0" w:space="0" w:color="auto"/>
        <w:right w:val="none" w:sz="0" w:space="0" w:color="auto"/>
      </w:divBdr>
    </w:div>
    <w:div w:id="943879282">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5330055">
      <w:bodyDiv w:val="1"/>
      <w:marLeft w:val="0"/>
      <w:marRight w:val="0"/>
      <w:marTop w:val="0"/>
      <w:marBottom w:val="0"/>
      <w:divBdr>
        <w:top w:val="none" w:sz="0" w:space="0" w:color="auto"/>
        <w:left w:val="none" w:sz="0" w:space="0" w:color="auto"/>
        <w:bottom w:val="none" w:sz="0" w:space="0" w:color="auto"/>
        <w:right w:val="none" w:sz="0" w:space="0" w:color="auto"/>
      </w:divBdr>
    </w:div>
    <w:div w:id="992834874">
      <w:bodyDiv w:val="1"/>
      <w:marLeft w:val="0"/>
      <w:marRight w:val="0"/>
      <w:marTop w:val="0"/>
      <w:marBottom w:val="0"/>
      <w:divBdr>
        <w:top w:val="none" w:sz="0" w:space="0" w:color="auto"/>
        <w:left w:val="none" w:sz="0" w:space="0" w:color="auto"/>
        <w:bottom w:val="none" w:sz="0" w:space="0" w:color="auto"/>
        <w:right w:val="none" w:sz="0" w:space="0" w:color="auto"/>
      </w:divBdr>
    </w:div>
    <w:div w:id="995185935">
      <w:bodyDiv w:val="1"/>
      <w:marLeft w:val="0"/>
      <w:marRight w:val="0"/>
      <w:marTop w:val="0"/>
      <w:marBottom w:val="0"/>
      <w:divBdr>
        <w:top w:val="none" w:sz="0" w:space="0" w:color="auto"/>
        <w:left w:val="none" w:sz="0" w:space="0" w:color="auto"/>
        <w:bottom w:val="none" w:sz="0" w:space="0" w:color="auto"/>
        <w:right w:val="none" w:sz="0" w:space="0" w:color="auto"/>
      </w:divBdr>
    </w:div>
    <w:div w:id="999966084">
      <w:bodyDiv w:val="1"/>
      <w:marLeft w:val="0"/>
      <w:marRight w:val="0"/>
      <w:marTop w:val="0"/>
      <w:marBottom w:val="0"/>
      <w:divBdr>
        <w:top w:val="none" w:sz="0" w:space="0" w:color="auto"/>
        <w:left w:val="none" w:sz="0" w:space="0" w:color="auto"/>
        <w:bottom w:val="none" w:sz="0" w:space="0" w:color="auto"/>
        <w:right w:val="none" w:sz="0" w:space="0" w:color="auto"/>
      </w:divBdr>
    </w:div>
    <w:div w:id="1001204933">
      <w:bodyDiv w:val="1"/>
      <w:marLeft w:val="0"/>
      <w:marRight w:val="0"/>
      <w:marTop w:val="0"/>
      <w:marBottom w:val="0"/>
      <w:divBdr>
        <w:top w:val="none" w:sz="0" w:space="0" w:color="auto"/>
        <w:left w:val="none" w:sz="0" w:space="0" w:color="auto"/>
        <w:bottom w:val="none" w:sz="0" w:space="0" w:color="auto"/>
        <w:right w:val="none" w:sz="0" w:space="0" w:color="auto"/>
      </w:divBdr>
    </w:div>
    <w:div w:id="1005861519">
      <w:bodyDiv w:val="1"/>
      <w:marLeft w:val="0"/>
      <w:marRight w:val="0"/>
      <w:marTop w:val="0"/>
      <w:marBottom w:val="0"/>
      <w:divBdr>
        <w:top w:val="none" w:sz="0" w:space="0" w:color="auto"/>
        <w:left w:val="none" w:sz="0" w:space="0" w:color="auto"/>
        <w:bottom w:val="none" w:sz="0" w:space="0" w:color="auto"/>
        <w:right w:val="none" w:sz="0" w:space="0" w:color="auto"/>
      </w:divBdr>
    </w:div>
    <w:div w:id="1023481923">
      <w:bodyDiv w:val="1"/>
      <w:marLeft w:val="0"/>
      <w:marRight w:val="0"/>
      <w:marTop w:val="0"/>
      <w:marBottom w:val="0"/>
      <w:divBdr>
        <w:top w:val="none" w:sz="0" w:space="0" w:color="auto"/>
        <w:left w:val="none" w:sz="0" w:space="0" w:color="auto"/>
        <w:bottom w:val="none" w:sz="0" w:space="0" w:color="auto"/>
        <w:right w:val="none" w:sz="0" w:space="0" w:color="auto"/>
      </w:divBdr>
    </w:div>
    <w:div w:id="1029643911">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4793286">
      <w:bodyDiv w:val="1"/>
      <w:marLeft w:val="0"/>
      <w:marRight w:val="0"/>
      <w:marTop w:val="0"/>
      <w:marBottom w:val="0"/>
      <w:divBdr>
        <w:top w:val="none" w:sz="0" w:space="0" w:color="auto"/>
        <w:left w:val="none" w:sz="0" w:space="0" w:color="auto"/>
        <w:bottom w:val="none" w:sz="0" w:space="0" w:color="auto"/>
        <w:right w:val="none" w:sz="0" w:space="0" w:color="auto"/>
      </w:divBdr>
    </w:div>
    <w:div w:id="1052582850">
      <w:bodyDiv w:val="1"/>
      <w:marLeft w:val="0"/>
      <w:marRight w:val="0"/>
      <w:marTop w:val="0"/>
      <w:marBottom w:val="0"/>
      <w:divBdr>
        <w:top w:val="none" w:sz="0" w:space="0" w:color="auto"/>
        <w:left w:val="none" w:sz="0" w:space="0" w:color="auto"/>
        <w:bottom w:val="none" w:sz="0" w:space="0" w:color="auto"/>
        <w:right w:val="none" w:sz="0" w:space="0" w:color="auto"/>
      </w:divBdr>
    </w:div>
    <w:div w:id="1062173223">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4909509">
      <w:bodyDiv w:val="1"/>
      <w:marLeft w:val="0"/>
      <w:marRight w:val="0"/>
      <w:marTop w:val="0"/>
      <w:marBottom w:val="0"/>
      <w:divBdr>
        <w:top w:val="none" w:sz="0" w:space="0" w:color="auto"/>
        <w:left w:val="none" w:sz="0" w:space="0" w:color="auto"/>
        <w:bottom w:val="none" w:sz="0" w:space="0" w:color="auto"/>
        <w:right w:val="none" w:sz="0" w:space="0" w:color="auto"/>
      </w:divBdr>
    </w:div>
    <w:div w:id="1119300364">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3963736">
      <w:bodyDiv w:val="1"/>
      <w:marLeft w:val="0"/>
      <w:marRight w:val="0"/>
      <w:marTop w:val="0"/>
      <w:marBottom w:val="0"/>
      <w:divBdr>
        <w:top w:val="none" w:sz="0" w:space="0" w:color="auto"/>
        <w:left w:val="none" w:sz="0" w:space="0" w:color="auto"/>
        <w:bottom w:val="none" w:sz="0" w:space="0" w:color="auto"/>
        <w:right w:val="none" w:sz="0" w:space="0" w:color="auto"/>
      </w:divBdr>
    </w:div>
    <w:div w:id="1127698475">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257800">
      <w:bodyDiv w:val="1"/>
      <w:marLeft w:val="0"/>
      <w:marRight w:val="0"/>
      <w:marTop w:val="0"/>
      <w:marBottom w:val="0"/>
      <w:divBdr>
        <w:top w:val="none" w:sz="0" w:space="0" w:color="auto"/>
        <w:left w:val="none" w:sz="0" w:space="0" w:color="auto"/>
        <w:bottom w:val="none" w:sz="0" w:space="0" w:color="auto"/>
        <w:right w:val="none" w:sz="0" w:space="0" w:color="auto"/>
      </w:divBdr>
    </w:div>
    <w:div w:id="1139416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451465">
      <w:bodyDiv w:val="1"/>
      <w:marLeft w:val="0"/>
      <w:marRight w:val="0"/>
      <w:marTop w:val="0"/>
      <w:marBottom w:val="0"/>
      <w:divBdr>
        <w:top w:val="none" w:sz="0" w:space="0" w:color="auto"/>
        <w:left w:val="none" w:sz="0" w:space="0" w:color="auto"/>
        <w:bottom w:val="none" w:sz="0" w:space="0" w:color="auto"/>
        <w:right w:val="none" w:sz="0" w:space="0" w:color="auto"/>
      </w:divBdr>
    </w:div>
    <w:div w:id="1155611261">
      <w:bodyDiv w:val="1"/>
      <w:marLeft w:val="0"/>
      <w:marRight w:val="0"/>
      <w:marTop w:val="0"/>
      <w:marBottom w:val="0"/>
      <w:divBdr>
        <w:top w:val="none" w:sz="0" w:space="0" w:color="auto"/>
        <w:left w:val="none" w:sz="0" w:space="0" w:color="auto"/>
        <w:bottom w:val="none" w:sz="0" w:space="0" w:color="auto"/>
        <w:right w:val="none" w:sz="0" w:space="0" w:color="auto"/>
      </w:divBdr>
    </w:div>
    <w:div w:id="1160119989">
      <w:bodyDiv w:val="1"/>
      <w:marLeft w:val="0"/>
      <w:marRight w:val="0"/>
      <w:marTop w:val="0"/>
      <w:marBottom w:val="0"/>
      <w:divBdr>
        <w:top w:val="none" w:sz="0" w:space="0" w:color="auto"/>
        <w:left w:val="none" w:sz="0" w:space="0" w:color="auto"/>
        <w:bottom w:val="none" w:sz="0" w:space="0" w:color="auto"/>
        <w:right w:val="none" w:sz="0" w:space="0" w:color="auto"/>
      </w:divBdr>
    </w:div>
    <w:div w:id="1168014690">
      <w:bodyDiv w:val="1"/>
      <w:marLeft w:val="0"/>
      <w:marRight w:val="0"/>
      <w:marTop w:val="0"/>
      <w:marBottom w:val="0"/>
      <w:divBdr>
        <w:top w:val="none" w:sz="0" w:space="0" w:color="auto"/>
        <w:left w:val="none" w:sz="0" w:space="0" w:color="auto"/>
        <w:bottom w:val="none" w:sz="0" w:space="0" w:color="auto"/>
        <w:right w:val="none" w:sz="0" w:space="0" w:color="auto"/>
      </w:divBdr>
    </w:div>
    <w:div w:id="1172722152">
      <w:bodyDiv w:val="1"/>
      <w:marLeft w:val="0"/>
      <w:marRight w:val="0"/>
      <w:marTop w:val="0"/>
      <w:marBottom w:val="0"/>
      <w:divBdr>
        <w:top w:val="none" w:sz="0" w:space="0" w:color="auto"/>
        <w:left w:val="none" w:sz="0" w:space="0" w:color="auto"/>
        <w:bottom w:val="none" w:sz="0" w:space="0" w:color="auto"/>
        <w:right w:val="none" w:sz="0" w:space="0" w:color="auto"/>
      </w:divBdr>
    </w:div>
    <w:div w:id="118393142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1208935">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9536531">
      <w:bodyDiv w:val="1"/>
      <w:marLeft w:val="0"/>
      <w:marRight w:val="0"/>
      <w:marTop w:val="0"/>
      <w:marBottom w:val="0"/>
      <w:divBdr>
        <w:top w:val="none" w:sz="0" w:space="0" w:color="auto"/>
        <w:left w:val="none" w:sz="0" w:space="0" w:color="auto"/>
        <w:bottom w:val="none" w:sz="0" w:space="0" w:color="auto"/>
        <w:right w:val="none" w:sz="0" w:space="0" w:color="auto"/>
      </w:divBdr>
    </w:div>
    <w:div w:id="12446029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0695769">
      <w:bodyDiv w:val="1"/>
      <w:marLeft w:val="0"/>
      <w:marRight w:val="0"/>
      <w:marTop w:val="0"/>
      <w:marBottom w:val="0"/>
      <w:divBdr>
        <w:top w:val="none" w:sz="0" w:space="0" w:color="auto"/>
        <w:left w:val="none" w:sz="0" w:space="0" w:color="auto"/>
        <w:bottom w:val="none" w:sz="0" w:space="0" w:color="auto"/>
        <w:right w:val="none" w:sz="0" w:space="0" w:color="auto"/>
      </w:divBdr>
    </w:div>
    <w:div w:id="1252006046">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937947">
      <w:bodyDiv w:val="1"/>
      <w:marLeft w:val="0"/>
      <w:marRight w:val="0"/>
      <w:marTop w:val="0"/>
      <w:marBottom w:val="0"/>
      <w:divBdr>
        <w:top w:val="none" w:sz="0" w:space="0" w:color="auto"/>
        <w:left w:val="none" w:sz="0" w:space="0" w:color="auto"/>
        <w:bottom w:val="none" w:sz="0" w:space="0" w:color="auto"/>
        <w:right w:val="none" w:sz="0" w:space="0" w:color="auto"/>
      </w:divBdr>
    </w:div>
    <w:div w:id="12691209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88129">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5087243">
      <w:bodyDiv w:val="1"/>
      <w:marLeft w:val="0"/>
      <w:marRight w:val="0"/>
      <w:marTop w:val="0"/>
      <w:marBottom w:val="0"/>
      <w:divBdr>
        <w:top w:val="none" w:sz="0" w:space="0" w:color="auto"/>
        <w:left w:val="none" w:sz="0" w:space="0" w:color="auto"/>
        <w:bottom w:val="none" w:sz="0" w:space="0" w:color="auto"/>
        <w:right w:val="none" w:sz="0" w:space="0" w:color="auto"/>
      </w:divBdr>
    </w:div>
    <w:div w:id="1342463103">
      <w:bodyDiv w:val="1"/>
      <w:marLeft w:val="0"/>
      <w:marRight w:val="0"/>
      <w:marTop w:val="0"/>
      <w:marBottom w:val="0"/>
      <w:divBdr>
        <w:top w:val="none" w:sz="0" w:space="0" w:color="auto"/>
        <w:left w:val="none" w:sz="0" w:space="0" w:color="auto"/>
        <w:bottom w:val="none" w:sz="0" w:space="0" w:color="auto"/>
        <w:right w:val="none" w:sz="0" w:space="0" w:color="auto"/>
      </w:divBdr>
    </w:div>
    <w:div w:id="1344013347">
      <w:bodyDiv w:val="1"/>
      <w:marLeft w:val="0"/>
      <w:marRight w:val="0"/>
      <w:marTop w:val="0"/>
      <w:marBottom w:val="0"/>
      <w:divBdr>
        <w:top w:val="none" w:sz="0" w:space="0" w:color="auto"/>
        <w:left w:val="none" w:sz="0" w:space="0" w:color="auto"/>
        <w:bottom w:val="none" w:sz="0" w:space="0" w:color="auto"/>
        <w:right w:val="none" w:sz="0" w:space="0" w:color="auto"/>
      </w:divBdr>
      <w:divsChild>
        <w:div w:id="693264840">
          <w:marLeft w:val="0"/>
          <w:marRight w:val="0"/>
          <w:marTop w:val="0"/>
          <w:marBottom w:val="0"/>
          <w:divBdr>
            <w:top w:val="none" w:sz="0" w:space="0" w:color="auto"/>
            <w:left w:val="none" w:sz="0" w:space="0" w:color="auto"/>
            <w:bottom w:val="none" w:sz="0" w:space="0" w:color="auto"/>
            <w:right w:val="none" w:sz="0" w:space="0" w:color="auto"/>
          </w:divBdr>
          <w:divsChild>
            <w:div w:id="460270029">
              <w:marLeft w:val="0"/>
              <w:marRight w:val="0"/>
              <w:marTop w:val="0"/>
              <w:marBottom w:val="0"/>
              <w:divBdr>
                <w:top w:val="none" w:sz="0" w:space="0" w:color="auto"/>
                <w:left w:val="none" w:sz="0" w:space="0" w:color="auto"/>
                <w:bottom w:val="none" w:sz="0" w:space="0" w:color="auto"/>
                <w:right w:val="none" w:sz="0" w:space="0" w:color="auto"/>
              </w:divBdr>
              <w:divsChild>
                <w:div w:id="493106988">
                  <w:marLeft w:val="0"/>
                  <w:marRight w:val="0"/>
                  <w:marTop w:val="0"/>
                  <w:marBottom w:val="0"/>
                  <w:divBdr>
                    <w:top w:val="none" w:sz="0" w:space="0" w:color="auto"/>
                    <w:left w:val="none" w:sz="0" w:space="0" w:color="auto"/>
                    <w:bottom w:val="none" w:sz="0" w:space="0" w:color="auto"/>
                    <w:right w:val="none" w:sz="0" w:space="0" w:color="auto"/>
                  </w:divBdr>
                  <w:divsChild>
                    <w:div w:id="1689870250">
                      <w:marLeft w:val="0"/>
                      <w:marRight w:val="0"/>
                      <w:marTop w:val="0"/>
                      <w:marBottom w:val="0"/>
                      <w:divBdr>
                        <w:top w:val="none" w:sz="0" w:space="0" w:color="auto"/>
                        <w:left w:val="none" w:sz="0" w:space="0" w:color="auto"/>
                        <w:bottom w:val="none" w:sz="0" w:space="0" w:color="auto"/>
                        <w:right w:val="none" w:sz="0" w:space="0" w:color="auto"/>
                      </w:divBdr>
                      <w:divsChild>
                        <w:div w:id="1662080265">
                          <w:marLeft w:val="0"/>
                          <w:marRight w:val="0"/>
                          <w:marTop w:val="0"/>
                          <w:marBottom w:val="0"/>
                          <w:divBdr>
                            <w:top w:val="none" w:sz="0" w:space="0" w:color="auto"/>
                            <w:left w:val="none" w:sz="0" w:space="0" w:color="auto"/>
                            <w:bottom w:val="none" w:sz="0" w:space="0" w:color="auto"/>
                            <w:right w:val="none" w:sz="0" w:space="0" w:color="auto"/>
                          </w:divBdr>
                          <w:divsChild>
                            <w:div w:id="13507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4348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5839610">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3438920">
      <w:bodyDiv w:val="1"/>
      <w:marLeft w:val="0"/>
      <w:marRight w:val="0"/>
      <w:marTop w:val="0"/>
      <w:marBottom w:val="0"/>
      <w:divBdr>
        <w:top w:val="none" w:sz="0" w:space="0" w:color="auto"/>
        <w:left w:val="none" w:sz="0" w:space="0" w:color="auto"/>
        <w:bottom w:val="none" w:sz="0" w:space="0" w:color="auto"/>
        <w:right w:val="none" w:sz="0" w:space="0" w:color="auto"/>
      </w:divBdr>
    </w:div>
    <w:div w:id="138355517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1273607">
      <w:bodyDiv w:val="1"/>
      <w:marLeft w:val="0"/>
      <w:marRight w:val="0"/>
      <w:marTop w:val="0"/>
      <w:marBottom w:val="0"/>
      <w:divBdr>
        <w:top w:val="none" w:sz="0" w:space="0" w:color="auto"/>
        <w:left w:val="none" w:sz="0" w:space="0" w:color="auto"/>
        <w:bottom w:val="none" w:sz="0" w:space="0" w:color="auto"/>
        <w:right w:val="none" w:sz="0" w:space="0" w:color="auto"/>
      </w:divBdr>
    </w:div>
    <w:div w:id="1430851946">
      <w:bodyDiv w:val="1"/>
      <w:marLeft w:val="0"/>
      <w:marRight w:val="0"/>
      <w:marTop w:val="0"/>
      <w:marBottom w:val="0"/>
      <w:divBdr>
        <w:top w:val="none" w:sz="0" w:space="0" w:color="auto"/>
        <w:left w:val="none" w:sz="0" w:space="0" w:color="auto"/>
        <w:bottom w:val="none" w:sz="0" w:space="0" w:color="auto"/>
        <w:right w:val="none" w:sz="0" w:space="0" w:color="auto"/>
      </w:divBdr>
    </w:div>
    <w:div w:id="1432699505">
      <w:bodyDiv w:val="1"/>
      <w:marLeft w:val="0"/>
      <w:marRight w:val="0"/>
      <w:marTop w:val="0"/>
      <w:marBottom w:val="0"/>
      <w:divBdr>
        <w:top w:val="none" w:sz="0" w:space="0" w:color="auto"/>
        <w:left w:val="none" w:sz="0" w:space="0" w:color="auto"/>
        <w:bottom w:val="none" w:sz="0" w:space="0" w:color="auto"/>
        <w:right w:val="none" w:sz="0" w:space="0" w:color="auto"/>
      </w:divBdr>
    </w:div>
    <w:div w:id="1438677084">
      <w:bodyDiv w:val="1"/>
      <w:marLeft w:val="0"/>
      <w:marRight w:val="0"/>
      <w:marTop w:val="0"/>
      <w:marBottom w:val="0"/>
      <w:divBdr>
        <w:top w:val="none" w:sz="0" w:space="0" w:color="auto"/>
        <w:left w:val="none" w:sz="0" w:space="0" w:color="auto"/>
        <w:bottom w:val="none" w:sz="0" w:space="0" w:color="auto"/>
        <w:right w:val="none" w:sz="0" w:space="0" w:color="auto"/>
      </w:divBdr>
    </w:div>
    <w:div w:id="1439567931">
      <w:bodyDiv w:val="1"/>
      <w:marLeft w:val="0"/>
      <w:marRight w:val="0"/>
      <w:marTop w:val="0"/>
      <w:marBottom w:val="0"/>
      <w:divBdr>
        <w:top w:val="none" w:sz="0" w:space="0" w:color="auto"/>
        <w:left w:val="none" w:sz="0" w:space="0" w:color="auto"/>
        <w:bottom w:val="none" w:sz="0" w:space="0" w:color="auto"/>
        <w:right w:val="none" w:sz="0" w:space="0" w:color="auto"/>
      </w:divBdr>
    </w:div>
    <w:div w:id="1457333922">
      <w:bodyDiv w:val="1"/>
      <w:marLeft w:val="0"/>
      <w:marRight w:val="0"/>
      <w:marTop w:val="0"/>
      <w:marBottom w:val="0"/>
      <w:divBdr>
        <w:top w:val="none" w:sz="0" w:space="0" w:color="auto"/>
        <w:left w:val="none" w:sz="0" w:space="0" w:color="auto"/>
        <w:bottom w:val="none" w:sz="0" w:space="0" w:color="auto"/>
        <w:right w:val="none" w:sz="0" w:space="0" w:color="auto"/>
      </w:divBdr>
    </w:div>
    <w:div w:id="1463425523">
      <w:bodyDiv w:val="1"/>
      <w:marLeft w:val="0"/>
      <w:marRight w:val="0"/>
      <w:marTop w:val="0"/>
      <w:marBottom w:val="0"/>
      <w:divBdr>
        <w:top w:val="none" w:sz="0" w:space="0" w:color="auto"/>
        <w:left w:val="none" w:sz="0" w:space="0" w:color="auto"/>
        <w:bottom w:val="none" w:sz="0" w:space="0" w:color="auto"/>
        <w:right w:val="none" w:sz="0" w:space="0" w:color="auto"/>
      </w:divBdr>
    </w:div>
    <w:div w:id="1472559829">
      <w:bodyDiv w:val="1"/>
      <w:marLeft w:val="0"/>
      <w:marRight w:val="0"/>
      <w:marTop w:val="0"/>
      <w:marBottom w:val="0"/>
      <w:divBdr>
        <w:top w:val="none" w:sz="0" w:space="0" w:color="auto"/>
        <w:left w:val="none" w:sz="0" w:space="0" w:color="auto"/>
        <w:bottom w:val="none" w:sz="0" w:space="0" w:color="auto"/>
        <w:right w:val="none" w:sz="0" w:space="0" w:color="auto"/>
      </w:divBdr>
    </w:div>
    <w:div w:id="1473131507">
      <w:bodyDiv w:val="1"/>
      <w:marLeft w:val="0"/>
      <w:marRight w:val="0"/>
      <w:marTop w:val="0"/>
      <w:marBottom w:val="0"/>
      <w:divBdr>
        <w:top w:val="none" w:sz="0" w:space="0" w:color="auto"/>
        <w:left w:val="none" w:sz="0" w:space="0" w:color="auto"/>
        <w:bottom w:val="none" w:sz="0" w:space="0" w:color="auto"/>
        <w:right w:val="none" w:sz="0" w:space="0" w:color="auto"/>
      </w:divBdr>
    </w:div>
    <w:div w:id="1477647764">
      <w:bodyDiv w:val="1"/>
      <w:marLeft w:val="0"/>
      <w:marRight w:val="0"/>
      <w:marTop w:val="0"/>
      <w:marBottom w:val="0"/>
      <w:divBdr>
        <w:top w:val="none" w:sz="0" w:space="0" w:color="auto"/>
        <w:left w:val="none" w:sz="0" w:space="0" w:color="auto"/>
        <w:bottom w:val="none" w:sz="0" w:space="0" w:color="auto"/>
        <w:right w:val="none" w:sz="0" w:space="0" w:color="auto"/>
      </w:divBdr>
    </w:div>
    <w:div w:id="1480153435">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1941504">
      <w:bodyDiv w:val="1"/>
      <w:marLeft w:val="0"/>
      <w:marRight w:val="0"/>
      <w:marTop w:val="0"/>
      <w:marBottom w:val="0"/>
      <w:divBdr>
        <w:top w:val="none" w:sz="0" w:space="0" w:color="auto"/>
        <w:left w:val="none" w:sz="0" w:space="0" w:color="auto"/>
        <w:bottom w:val="none" w:sz="0" w:space="0" w:color="auto"/>
        <w:right w:val="none" w:sz="0" w:space="0" w:color="auto"/>
      </w:divBdr>
    </w:div>
    <w:div w:id="1517383676">
      <w:bodyDiv w:val="1"/>
      <w:marLeft w:val="0"/>
      <w:marRight w:val="0"/>
      <w:marTop w:val="0"/>
      <w:marBottom w:val="0"/>
      <w:divBdr>
        <w:top w:val="none" w:sz="0" w:space="0" w:color="auto"/>
        <w:left w:val="none" w:sz="0" w:space="0" w:color="auto"/>
        <w:bottom w:val="none" w:sz="0" w:space="0" w:color="auto"/>
        <w:right w:val="none" w:sz="0" w:space="0" w:color="auto"/>
      </w:divBdr>
    </w:div>
    <w:div w:id="1528520051">
      <w:bodyDiv w:val="1"/>
      <w:marLeft w:val="0"/>
      <w:marRight w:val="0"/>
      <w:marTop w:val="0"/>
      <w:marBottom w:val="0"/>
      <w:divBdr>
        <w:top w:val="none" w:sz="0" w:space="0" w:color="auto"/>
        <w:left w:val="none" w:sz="0" w:space="0" w:color="auto"/>
        <w:bottom w:val="none" w:sz="0" w:space="0" w:color="auto"/>
        <w:right w:val="none" w:sz="0" w:space="0" w:color="auto"/>
      </w:divBdr>
    </w:div>
    <w:div w:id="1541549246">
      <w:bodyDiv w:val="1"/>
      <w:marLeft w:val="0"/>
      <w:marRight w:val="0"/>
      <w:marTop w:val="0"/>
      <w:marBottom w:val="0"/>
      <w:divBdr>
        <w:top w:val="none" w:sz="0" w:space="0" w:color="auto"/>
        <w:left w:val="none" w:sz="0" w:space="0" w:color="auto"/>
        <w:bottom w:val="none" w:sz="0" w:space="0" w:color="auto"/>
        <w:right w:val="none" w:sz="0" w:space="0" w:color="auto"/>
      </w:divBdr>
    </w:div>
    <w:div w:id="1542784166">
      <w:bodyDiv w:val="1"/>
      <w:marLeft w:val="0"/>
      <w:marRight w:val="0"/>
      <w:marTop w:val="0"/>
      <w:marBottom w:val="0"/>
      <w:divBdr>
        <w:top w:val="none" w:sz="0" w:space="0" w:color="auto"/>
        <w:left w:val="none" w:sz="0" w:space="0" w:color="auto"/>
        <w:bottom w:val="none" w:sz="0" w:space="0" w:color="auto"/>
        <w:right w:val="none" w:sz="0" w:space="0" w:color="auto"/>
      </w:divBdr>
    </w:div>
    <w:div w:id="1546327951">
      <w:bodyDiv w:val="1"/>
      <w:marLeft w:val="0"/>
      <w:marRight w:val="0"/>
      <w:marTop w:val="0"/>
      <w:marBottom w:val="0"/>
      <w:divBdr>
        <w:top w:val="none" w:sz="0" w:space="0" w:color="auto"/>
        <w:left w:val="none" w:sz="0" w:space="0" w:color="auto"/>
        <w:bottom w:val="none" w:sz="0" w:space="0" w:color="auto"/>
        <w:right w:val="none" w:sz="0" w:space="0" w:color="auto"/>
      </w:divBdr>
    </w:div>
    <w:div w:id="1552693103">
      <w:bodyDiv w:val="1"/>
      <w:marLeft w:val="0"/>
      <w:marRight w:val="0"/>
      <w:marTop w:val="0"/>
      <w:marBottom w:val="0"/>
      <w:divBdr>
        <w:top w:val="none" w:sz="0" w:space="0" w:color="auto"/>
        <w:left w:val="none" w:sz="0" w:space="0" w:color="auto"/>
        <w:bottom w:val="none" w:sz="0" w:space="0" w:color="auto"/>
        <w:right w:val="none" w:sz="0" w:space="0" w:color="auto"/>
      </w:divBdr>
    </w:div>
    <w:div w:id="1567491341">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8267212">
      <w:bodyDiv w:val="1"/>
      <w:marLeft w:val="0"/>
      <w:marRight w:val="0"/>
      <w:marTop w:val="0"/>
      <w:marBottom w:val="0"/>
      <w:divBdr>
        <w:top w:val="none" w:sz="0" w:space="0" w:color="auto"/>
        <w:left w:val="none" w:sz="0" w:space="0" w:color="auto"/>
        <w:bottom w:val="none" w:sz="0" w:space="0" w:color="auto"/>
        <w:right w:val="none" w:sz="0" w:space="0" w:color="auto"/>
      </w:divBdr>
    </w:div>
    <w:div w:id="1608658996">
      <w:bodyDiv w:val="1"/>
      <w:marLeft w:val="0"/>
      <w:marRight w:val="0"/>
      <w:marTop w:val="0"/>
      <w:marBottom w:val="0"/>
      <w:divBdr>
        <w:top w:val="none" w:sz="0" w:space="0" w:color="auto"/>
        <w:left w:val="none" w:sz="0" w:space="0" w:color="auto"/>
        <w:bottom w:val="none" w:sz="0" w:space="0" w:color="auto"/>
        <w:right w:val="none" w:sz="0" w:space="0" w:color="auto"/>
      </w:divBdr>
    </w:div>
    <w:div w:id="1614827122">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41496588">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60420299">
      <w:bodyDiv w:val="1"/>
      <w:marLeft w:val="0"/>
      <w:marRight w:val="0"/>
      <w:marTop w:val="0"/>
      <w:marBottom w:val="0"/>
      <w:divBdr>
        <w:top w:val="none" w:sz="0" w:space="0" w:color="auto"/>
        <w:left w:val="none" w:sz="0" w:space="0" w:color="auto"/>
        <w:bottom w:val="none" w:sz="0" w:space="0" w:color="auto"/>
        <w:right w:val="none" w:sz="0" w:space="0" w:color="auto"/>
      </w:divBdr>
    </w:div>
    <w:div w:id="1672100714">
      <w:bodyDiv w:val="1"/>
      <w:marLeft w:val="0"/>
      <w:marRight w:val="0"/>
      <w:marTop w:val="0"/>
      <w:marBottom w:val="0"/>
      <w:divBdr>
        <w:top w:val="none" w:sz="0" w:space="0" w:color="auto"/>
        <w:left w:val="none" w:sz="0" w:space="0" w:color="auto"/>
        <w:bottom w:val="none" w:sz="0" w:space="0" w:color="auto"/>
        <w:right w:val="none" w:sz="0" w:space="0" w:color="auto"/>
      </w:divBdr>
    </w:div>
    <w:div w:id="1678732490">
      <w:bodyDiv w:val="1"/>
      <w:marLeft w:val="0"/>
      <w:marRight w:val="0"/>
      <w:marTop w:val="0"/>
      <w:marBottom w:val="0"/>
      <w:divBdr>
        <w:top w:val="none" w:sz="0" w:space="0" w:color="auto"/>
        <w:left w:val="none" w:sz="0" w:space="0" w:color="auto"/>
        <w:bottom w:val="none" w:sz="0" w:space="0" w:color="auto"/>
        <w:right w:val="none" w:sz="0" w:space="0" w:color="auto"/>
      </w:divBdr>
    </w:div>
    <w:div w:id="1678925403">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0984354">
      <w:bodyDiv w:val="1"/>
      <w:marLeft w:val="0"/>
      <w:marRight w:val="0"/>
      <w:marTop w:val="0"/>
      <w:marBottom w:val="0"/>
      <w:divBdr>
        <w:top w:val="none" w:sz="0" w:space="0" w:color="auto"/>
        <w:left w:val="none" w:sz="0" w:space="0" w:color="auto"/>
        <w:bottom w:val="none" w:sz="0" w:space="0" w:color="auto"/>
        <w:right w:val="none" w:sz="0" w:space="0" w:color="auto"/>
      </w:divBdr>
    </w:div>
    <w:div w:id="169364685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7267656">
      <w:bodyDiv w:val="1"/>
      <w:marLeft w:val="0"/>
      <w:marRight w:val="0"/>
      <w:marTop w:val="0"/>
      <w:marBottom w:val="0"/>
      <w:divBdr>
        <w:top w:val="none" w:sz="0" w:space="0" w:color="auto"/>
        <w:left w:val="none" w:sz="0" w:space="0" w:color="auto"/>
        <w:bottom w:val="none" w:sz="0" w:space="0" w:color="auto"/>
        <w:right w:val="none" w:sz="0" w:space="0" w:color="auto"/>
      </w:divBdr>
    </w:div>
    <w:div w:id="1713458668">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30613252">
      <w:bodyDiv w:val="1"/>
      <w:marLeft w:val="0"/>
      <w:marRight w:val="0"/>
      <w:marTop w:val="0"/>
      <w:marBottom w:val="0"/>
      <w:divBdr>
        <w:top w:val="none" w:sz="0" w:space="0" w:color="auto"/>
        <w:left w:val="none" w:sz="0" w:space="0" w:color="auto"/>
        <w:bottom w:val="none" w:sz="0" w:space="0" w:color="auto"/>
        <w:right w:val="none" w:sz="0" w:space="0" w:color="auto"/>
      </w:divBdr>
    </w:div>
    <w:div w:id="1739356244">
      <w:bodyDiv w:val="1"/>
      <w:marLeft w:val="0"/>
      <w:marRight w:val="0"/>
      <w:marTop w:val="0"/>
      <w:marBottom w:val="0"/>
      <w:divBdr>
        <w:top w:val="none" w:sz="0" w:space="0" w:color="auto"/>
        <w:left w:val="none" w:sz="0" w:space="0" w:color="auto"/>
        <w:bottom w:val="none" w:sz="0" w:space="0" w:color="auto"/>
        <w:right w:val="none" w:sz="0" w:space="0" w:color="auto"/>
      </w:divBdr>
    </w:div>
    <w:div w:id="17725809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0496095">
      <w:bodyDiv w:val="1"/>
      <w:marLeft w:val="0"/>
      <w:marRight w:val="0"/>
      <w:marTop w:val="0"/>
      <w:marBottom w:val="0"/>
      <w:divBdr>
        <w:top w:val="none" w:sz="0" w:space="0" w:color="auto"/>
        <w:left w:val="none" w:sz="0" w:space="0" w:color="auto"/>
        <w:bottom w:val="none" w:sz="0" w:space="0" w:color="auto"/>
        <w:right w:val="none" w:sz="0" w:space="0" w:color="auto"/>
      </w:divBdr>
    </w:div>
    <w:div w:id="1823428191">
      <w:bodyDiv w:val="1"/>
      <w:marLeft w:val="0"/>
      <w:marRight w:val="0"/>
      <w:marTop w:val="0"/>
      <w:marBottom w:val="0"/>
      <w:divBdr>
        <w:top w:val="none" w:sz="0" w:space="0" w:color="auto"/>
        <w:left w:val="none" w:sz="0" w:space="0" w:color="auto"/>
        <w:bottom w:val="none" w:sz="0" w:space="0" w:color="auto"/>
        <w:right w:val="none" w:sz="0" w:space="0" w:color="auto"/>
      </w:divBdr>
    </w:div>
    <w:div w:id="1834026272">
      <w:bodyDiv w:val="1"/>
      <w:marLeft w:val="0"/>
      <w:marRight w:val="0"/>
      <w:marTop w:val="0"/>
      <w:marBottom w:val="0"/>
      <w:divBdr>
        <w:top w:val="none" w:sz="0" w:space="0" w:color="auto"/>
        <w:left w:val="none" w:sz="0" w:space="0" w:color="auto"/>
        <w:bottom w:val="none" w:sz="0" w:space="0" w:color="auto"/>
        <w:right w:val="none" w:sz="0" w:space="0" w:color="auto"/>
      </w:divBdr>
    </w:div>
    <w:div w:id="1836140755">
      <w:bodyDiv w:val="1"/>
      <w:marLeft w:val="0"/>
      <w:marRight w:val="0"/>
      <w:marTop w:val="0"/>
      <w:marBottom w:val="0"/>
      <w:divBdr>
        <w:top w:val="none" w:sz="0" w:space="0" w:color="auto"/>
        <w:left w:val="none" w:sz="0" w:space="0" w:color="auto"/>
        <w:bottom w:val="none" w:sz="0" w:space="0" w:color="auto"/>
        <w:right w:val="none" w:sz="0" w:space="0" w:color="auto"/>
      </w:divBdr>
    </w:div>
    <w:div w:id="1839035723">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7281484">
      <w:bodyDiv w:val="1"/>
      <w:marLeft w:val="0"/>
      <w:marRight w:val="0"/>
      <w:marTop w:val="0"/>
      <w:marBottom w:val="0"/>
      <w:divBdr>
        <w:top w:val="none" w:sz="0" w:space="0" w:color="auto"/>
        <w:left w:val="none" w:sz="0" w:space="0" w:color="auto"/>
        <w:bottom w:val="none" w:sz="0" w:space="0" w:color="auto"/>
        <w:right w:val="none" w:sz="0" w:space="0" w:color="auto"/>
      </w:divBdr>
    </w:div>
    <w:div w:id="1847675331">
      <w:bodyDiv w:val="1"/>
      <w:marLeft w:val="0"/>
      <w:marRight w:val="0"/>
      <w:marTop w:val="0"/>
      <w:marBottom w:val="0"/>
      <w:divBdr>
        <w:top w:val="none" w:sz="0" w:space="0" w:color="auto"/>
        <w:left w:val="none" w:sz="0" w:space="0" w:color="auto"/>
        <w:bottom w:val="none" w:sz="0" w:space="0" w:color="auto"/>
        <w:right w:val="none" w:sz="0" w:space="0" w:color="auto"/>
      </w:divBdr>
    </w:div>
    <w:div w:id="1855486624">
      <w:bodyDiv w:val="1"/>
      <w:marLeft w:val="0"/>
      <w:marRight w:val="0"/>
      <w:marTop w:val="0"/>
      <w:marBottom w:val="0"/>
      <w:divBdr>
        <w:top w:val="none" w:sz="0" w:space="0" w:color="auto"/>
        <w:left w:val="none" w:sz="0" w:space="0" w:color="auto"/>
        <w:bottom w:val="none" w:sz="0" w:space="0" w:color="auto"/>
        <w:right w:val="none" w:sz="0" w:space="0" w:color="auto"/>
      </w:divBdr>
    </w:div>
    <w:div w:id="1862620104">
      <w:bodyDiv w:val="1"/>
      <w:marLeft w:val="0"/>
      <w:marRight w:val="0"/>
      <w:marTop w:val="0"/>
      <w:marBottom w:val="0"/>
      <w:divBdr>
        <w:top w:val="none" w:sz="0" w:space="0" w:color="auto"/>
        <w:left w:val="none" w:sz="0" w:space="0" w:color="auto"/>
        <w:bottom w:val="none" w:sz="0" w:space="0" w:color="auto"/>
        <w:right w:val="none" w:sz="0" w:space="0" w:color="auto"/>
      </w:divBdr>
    </w:div>
    <w:div w:id="186995456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7619628">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5216509">
      <w:bodyDiv w:val="1"/>
      <w:marLeft w:val="0"/>
      <w:marRight w:val="0"/>
      <w:marTop w:val="0"/>
      <w:marBottom w:val="0"/>
      <w:divBdr>
        <w:top w:val="none" w:sz="0" w:space="0" w:color="auto"/>
        <w:left w:val="none" w:sz="0" w:space="0" w:color="auto"/>
        <w:bottom w:val="none" w:sz="0" w:space="0" w:color="auto"/>
        <w:right w:val="none" w:sz="0" w:space="0" w:color="auto"/>
      </w:divBdr>
    </w:div>
    <w:div w:id="1927231262">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2448539">
      <w:bodyDiv w:val="1"/>
      <w:marLeft w:val="0"/>
      <w:marRight w:val="0"/>
      <w:marTop w:val="0"/>
      <w:marBottom w:val="0"/>
      <w:divBdr>
        <w:top w:val="none" w:sz="0" w:space="0" w:color="auto"/>
        <w:left w:val="none" w:sz="0" w:space="0" w:color="auto"/>
        <w:bottom w:val="none" w:sz="0" w:space="0" w:color="auto"/>
        <w:right w:val="none" w:sz="0" w:space="0" w:color="auto"/>
      </w:divBdr>
    </w:div>
    <w:div w:id="1942489647">
      <w:bodyDiv w:val="1"/>
      <w:marLeft w:val="0"/>
      <w:marRight w:val="0"/>
      <w:marTop w:val="0"/>
      <w:marBottom w:val="0"/>
      <w:divBdr>
        <w:top w:val="none" w:sz="0" w:space="0" w:color="auto"/>
        <w:left w:val="none" w:sz="0" w:space="0" w:color="auto"/>
        <w:bottom w:val="none" w:sz="0" w:space="0" w:color="auto"/>
        <w:right w:val="none" w:sz="0" w:space="0" w:color="auto"/>
      </w:divBdr>
    </w:div>
    <w:div w:id="1964649879">
      <w:bodyDiv w:val="1"/>
      <w:marLeft w:val="0"/>
      <w:marRight w:val="0"/>
      <w:marTop w:val="0"/>
      <w:marBottom w:val="0"/>
      <w:divBdr>
        <w:top w:val="none" w:sz="0" w:space="0" w:color="auto"/>
        <w:left w:val="none" w:sz="0" w:space="0" w:color="auto"/>
        <w:bottom w:val="none" w:sz="0" w:space="0" w:color="auto"/>
        <w:right w:val="none" w:sz="0" w:space="0" w:color="auto"/>
      </w:divBdr>
    </w:div>
    <w:div w:id="1986810278">
      <w:bodyDiv w:val="1"/>
      <w:marLeft w:val="0"/>
      <w:marRight w:val="0"/>
      <w:marTop w:val="0"/>
      <w:marBottom w:val="0"/>
      <w:divBdr>
        <w:top w:val="none" w:sz="0" w:space="0" w:color="auto"/>
        <w:left w:val="none" w:sz="0" w:space="0" w:color="auto"/>
        <w:bottom w:val="none" w:sz="0" w:space="0" w:color="auto"/>
        <w:right w:val="none" w:sz="0" w:space="0" w:color="auto"/>
      </w:divBdr>
    </w:div>
    <w:div w:id="1992097938">
      <w:bodyDiv w:val="1"/>
      <w:marLeft w:val="0"/>
      <w:marRight w:val="0"/>
      <w:marTop w:val="0"/>
      <w:marBottom w:val="0"/>
      <w:divBdr>
        <w:top w:val="none" w:sz="0" w:space="0" w:color="auto"/>
        <w:left w:val="none" w:sz="0" w:space="0" w:color="auto"/>
        <w:bottom w:val="none" w:sz="0" w:space="0" w:color="auto"/>
        <w:right w:val="none" w:sz="0" w:space="0" w:color="auto"/>
      </w:divBdr>
    </w:div>
    <w:div w:id="1992176604">
      <w:bodyDiv w:val="1"/>
      <w:marLeft w:val="0"/>
      <w:marRight w:val="0"/>
      <w:marTop w:val="0"/>
      <w:marBottom w:val="0"/>
      <w:divBdr>
        <w:top w:val="none" w:sz="0" w:space="0" w:color="auto"/>
        <w:left w:val="none" w:sz="0" w:space="0" w:color="auto"/>
        <w:bottom w:val="none" w:sz="0" w:space="0" w:color="auto"/>
        <w:right w:val="none" w:sz="0" w:space="0" w:color="auto"/>
      </w:divBdr>
    </w:div>
    <w:div w:id="199409255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4801260">
      <w:bodyDiv w:val="1"/>
      <w:marLeft w:val="0"/>
      <w:marRight w:val="0"/>
      <w:marTop w:val="0"/>
      <w:marBottom w:val="0"/>
      <w:divBdr>
        <w:top w:val="none" w:sz="0" w:space="0" w:color="auto"/>
        <w:left w:val="none" w:sz="0" w:space="0" w:color="auto"/>
        <w:bottom w:val="none" w:sz="0" w:space="0" w:color="auto"/>
        <w:right w:val="none" w:sz="0" w:space="0" w:color="auto"/>
      </w:divBdr>
    </w:div>
    <w:div w:id="202771122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063888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9648044">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90882572">
      <w:bodyDiv w:val="1"/>
      <w:marLeft w:val="0"/>
      <w:marRight w:val="0"/>
      <w:marTop w:val="0"/>
      <w:marBottom w:val="0"/>
      <w:divBdr>
        <w:top w:val="none" w:sz="0" w:space="0" w:color="auto"/>
        <w:left w:val="none" w:sz="0" w:space="0" w:color="auto"/>
        <w:bottom w:val="none" w:sz="0" w:space="0" w:color="auto"/>
        <w:right w:val="none" w:sz="0" w:space="0" w:color="auto"/>
      </w:divBdr>
    </w:div>
    <w:div w:id="2093239602">
      <w:bodyDiv w:val="1"/>
      <w:marLeft w:val="0"/>
      <w:marRight w:val="0"/>
      <w:marTop w:val="0"/>
      <w:marBottom w:val="0"/>
      <w:divBdr>
        <w:top w:val="none" w:sz="0" w:space="0" w:color="auto"/>
        <w:left w:val="none" w:sz="0" w:space="0" w:color="auto"/>
        <w:bottom w:val="none" w:sz="0" w:space="0" w:color="auto"/>
        <w:right w:val="none" w:sz="0" w:space="0" w:color="auto"/>
      </w:divBdr>
    </w:div>
    <w:div w:id="2106266153">
      <w:bodyDiv w:val="1"/>
      <w:marLeft w:val="0"/>
      <w:marRight w:val="0"/>
      <w:marTop w:val="0"/>
      <w:marBottom w:val="0"/>
      <w:divBdr>
        <w:top w:val="none" w:sz="0" w:space="0" w:color="auto"/>
        <w:left w:val="none" w:sz="0" w:space="0" w:color="auto"/>
        <w:bottom w:val="none" w:sz="0" w:space="0" w:color="auto"/>
        <w:right w:val="none" w:sz="0" w:space="0" w:color="auto"/>
      </w:divBdr>
    </w:div>
    <w:div w:id="2109765179">
      <w:bodyDiv w:val="1"/>
      <w:marLeft w:val="0"/>
      <w:marRight w:val="0"/>
      <w:marTop w:val="0"/>
      <w:marBottom w:val="0"/>
      <w:divBdr>
        <w:top w:val="none" w:sz="0" w:space="0" w:color="auto"/>
        <w:left w:val="none" w:sz="0" w:space="0" w:color="auto"/>
        <w:bottom w:val="none" w:sz="0" w:space="0" w:color="auto"/>
        <w:right w:val="none" w:sz="0" w:space="0" w:color="auto"/>
      </w:divBdr>
    </w:div>
    <w:div w:id="2124615728">
      <w:bodyDiv w:val="1"/>
      <w:marLeft w:val="0"/>
      <w:marRight w:val="0"/>
      <w:marTop w:val="0"/>
      <w:marBottom w:val="0"/>
      <w:divBdr>
        <w:top w:val="none" w:sz="0" w:space="0" w:color="auto"/>
        <w:left w:val="none" w:sz="0" w:space="0" w:color="auto"/>
        <w:bottom w:val="none" w:sz="0" w:space="0" w:color="auto"/>
        <w:right w:val="none" w:sz="0" w:space="0" w:color="auto"/>
      </w:divBdr>
    </w:div>
    <w:div w:id="2131438892">
      <w:bodyDiv w:val="1"/>
      <w:marLeft w:val="0"/>
      <w:marRight w:val="0"/>
      <w:marTop w:val="0"/>
      <w:marBottom w:val="0"/>
      <w:divBdr>
        <w:top w:val="none" w:sz="0" w:space="0" w:color="auto"/>
        <w:left w:val="none" w:sz="0" w:space="0" w:color="auto"/>
        <w:bottom w:val="none" w:sz="0" w:space="0" w:color="auto"/>
        <w:right w:val="none" w:sz="0" w:space="0" w:color="auto"/>
      </w:divBdr>
    </w:div>
    <w:div w:id="213223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7.png"/><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5.png"/><Relationship Id="rId159" Type="http://schemas.openxmlformats.org/officeDocument/2006/relationships/hyperlink" Target="http://www.investinganswers.com/node/2474" TargetMode="External"/><Relationship Id="rId170" Type="http://schemas.openxmlformats.org/officeDocument/2006/relationships/theme" Target="theme/theme1.xml"/><Relationship Id="rId107" Type="http://schemas.openxmlformats.org/officeDocument/2006/relationships/image" Target="media/image88.jpeg"/><Relationship Id="rId11" Type="http://schemas.openxmlformats.org/officeDocument/2006/relationships/footer" Target="footer2.xml"/><Relationship Id="rId32" Type="http://schemas.openxmlformats.org/officeDocument/2006/relationships/image" Target="media/image13.pn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9.jpeg"/><Relationship Id="rId149" Type="http://schemas.microsoft.com/office/2007/relationships/hdphoto" Target="media/hdphoto16.wdp"/><Relationship Id="rId5" Type="http://schemas.openxmlformats.org/officeDocument/2006/relationships/webSettings" Target="webSettings.xml"/><Relationship Id="rId95" Type="http://schemas.openxmlformats.org/officeDocument/2006/relationships/image" Target="media/image76.jpeg"/><Relationship Id="rId160" Type="http://schemas.openxmlformats.org/officeDocument/2006/relationships/header" Target="header6.xml"/><Relationship Id="rId22" Type="http://schemas.microsoft.com/office/2007/relationships/hdphoto" Target="media/hdphoto5.wdp"/><Relationship Id="rId43" Type="http://schemas.openxmlformats.org/officeDocument/2006/relationships/image" Target="media/image24.jpeg"/><Relationship Id="rId64" Type="http://schemas.openxmlformats.org/officeDocument/2006/relationships/image" Target="media/image45.jpeg"/><Relationship Id="rId118" Type="http://schemas.openxmlformats.org/officeDocument/2006/relationships/image" Target="media/image99.jpeg"/><Relationship Id="rId139" Type="http://schemas.microsoft.com/office/2007/relationships/hdphoto" Target="media/hdphoto14.wdp"/><Relationship Id="rId85" Type="http://schemas.openxmlformats.org/officeDocument/2006/relationships/image" Target="media/image66.jpeg"/><Relationship Id="rId150" Type="http://schemas.openxmlformats.org/officeDocument/2006/relationships/image" Target="media/image118.png"/><Relationship Id="rId12" Type="http://schemas.openxmlformats.org/officeDocument/2006/relationships/image" Target="media/image2.png"/><Relationship Id="rId33" Type="http://schemas.openxmlformats.org/officeDocument/2006/relationships/image" Target="media/image14.jpeg"/><Relationship Id="rId108" Type="http://schemas.openxmlformats.org/officeDocument/2006/relationships/image" Target="media/image89.jpeg"/><Relationship Id="rId129" Type="http://schemas.openxmlformats.org/officeDocument/2006/relationships/image" Target="media/image110.pn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16.png"/><Relationship Id="rId145" Type="http://schemas.openxmlformats.org/officeDocument/2006/relationships/hyperlink" Target="https://www.indiamart.com/proddetail/gupta-power-multi-tube-micro-duct-cable-22231949112.html" TargetMode="External"/><Relationship Id="rId161" Type="http://schemas.openxmlformats.org/officeDocument/2006/relationships/footer" Target="footer3.xml"/><Relationship Id="rId16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8.wdp"/><Relationship Id="rId49" Type="http://schemas.openxmlformats.org/officeDocument/2006/relationships/image" Target="media/image30.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png"/><Relationship Id="rId135" Type="http://schemas.microsoft.com/office/2007/relationships/hdphoto" Target="media/hdphoto12.wdp"/><Relationship Id="rId151" Type="http://schemas.microsoft.com/office/2007/relationships/hdphoto" Target="media/hdphoto17.wdp"/><Relationship Id="rId156" Type="http://schemas.openxmlformats.org/officeDocument/2006/relationships/header" Target="header5.xml"/><Relationship Id="rId13" Type="http://schemas.microsoft.com/office/2007/relationships/hdphoto" Target="media/hdphoto1.wdp"/><Relationship Id="rId18" Type="http://schemas.openxmlformats.org/officeDocument/2006/relationships/image" Target="media/image5.png"/><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microsoft.com/office/2007/relationships/hdphoto" Target="media/hdphoto15.wdp"/><Relationship Id="rId146" Type="http://schemas.openxmlformats.org/officeDocument/2006/relationships/hyperlink" Target="https://www.indiamart.com/proddetail/gupta-power-simplex-duplex-cable-22231968588.html" TargetMode="External"/><Relationship Id="rId167"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6.wdp"/><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microsoft.com/office/2007/relationships/hdphoto" Target="media/hdphoto10.wdp"/><Relationship Id="rId136" Type="http://schemas.openxmlformats.org/officeDocument/2006/relationships/image" Target="media/image114.png"/><Relationship Id="rId157" Type="http://schemas.openxmlformats.org/officeDocument/2006/relationships/image" Target="media/image125.png"/><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19.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hyperlink" Target="https://www.indiamart.com/proddetail/gupta-power-ftth-drop-lite-indoor-cable-22232005373.html" TargetMode="External"/><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hyperlink" Target="https://www.indiamart.com/proddetail/gupta-power-600-1000-v-fire-survival-cable-22231683112.html" TargetMode="External"/><Relationship Id="rId163" Type="http://schemas.openxmlformats.org/officeDocument/2006/relationships/header" Target="header8.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97.jpeg"/><Relationship Id="rId137" Type="http://schemas.microsoft.com/office/2007/relationships/hdphoto" Target="media/hdphoto13.wdp"/><Relationship Id="rId158" Type="http://schemas.openxmlformats.org/officeDocument/2006/relationships/hyperlink" Target="http://www.investinganswers.com/node/5011" TargetMode="External"/><Relationship Id="rId20" Type="http://schemas.microsoft.com/office/2007/relationships/hdphoto" Target="media/hdphoto4.wdp"/><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2.png"/><Relationship Id="rId153" Type="http://schemas.microsoft.com/office/2007/relationships/hdphoto" Target="media/hdphoto18.wdp"/><Relationship Id="rId15" Type="http://schemas.microsoft.com/office/2007/relationships/hdphoto" Target="media/hdphoto2.wdp"/><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eader" Target="header2.xml"/><Relationship Id="rId31" Type="http://schemas.microsoft.com/office/2007/relationships/hdphoto" Target="media/hdphoto9.wdp"/><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hyperlink" Target="https://www.indiamart.com/proddetail/gupta-power-uni-tube-steel-tape-armoured-cable-22231867388.html" TargetMode="External"/><Relationship Id="rId148" Type="http://schemas.openxmlformats.org/officeDocument/2006/relationships/image" Target="media/image117.png"/><Relationship Id="rId164" Type="http://schemas.openxmlformats.org/officeDocument/2006/relationships/footer" Target="footer4.xml"/><Relationship Id="rId16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26" Type="http://schemas.microsoft.com/office/2007/relationships/hdphoto" Target="media/hdphoto7.wdp"/><Relationship Id="rId47" Type="http://schemas.openxmlformats.org/officeDocument/2006/relationships/image" Target="media/image28.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microsoft.com/office/2007/relationships/hdphoto" Target="media/hdphoto11.wdp"/><Relationship Id="rId154" Type="http://schemas.openxmlformats.org/officeDocument/2006/relationships/header" Target="header3.xml"/><Relationship Id="rId16" Type="http://schemas.openxmlformats.org/officeDocument/2006/relationships/image" Target="media/image4.png"/><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hyperlink" Target="https://www.indiamart.com/proddetail/adss-optical-fiber-11-5mm-22231935262.html" TargetMode="External"/><Relationship Id="rId90" Type="http://schemas.openxmlformats.org/officeDocument/2006/relationships/image" Target="media/image71.jpeg"/><Relationship Id="rId165" Type="http://schemas.openxmlformats.org/officeDocument/2006/relationships/footer" Target="footer5.xml"/><Relationship Id="rId27" Type="http://schemas.openxmlformats.org/officeDocument/2006/relationships/image" Target="media/image10.png"/><Relationship Id="rId48" Type="http://schemas.openxmlformats.org/officeDocument/2006/relationships/image" Target="media/image29.jpeg"/><Relationship Id="rId69" Type="http://schemas.openxmlformats.org/officeDocument/2006/relationships/image" Target="media/image50.jpeg"/><Relationship Id="rId113" Type="http://schemas.openxmlformats.org/officeDocument/2006/relationships/image" Target="media/image94.jpeg"/><Relationship Id="rId134" Type="http://schemas.openxmlformats.org/officeDocument/2006/relationships/image" Target="media/image113.png"/><Relationship Id="rId80" Type="http://schemas.openxmlformats.org/officeDocument/2006/relationships/image" Target="media/image61.jpeg"/><Relationship Id="rId155" Type="http://schemas.openxmlformats.org/officeDocument/2006/relationships/header" Target="header4.xml"/><Relationship Id="rId17" Type="http://schemas.microsoft.com/office/2007/relationships/hdphoto" Target="media/hdphoto3.wdp"/><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24" Type="http://schemas.openxmlformats.org/officeDocument/2006/relationships/image" Target="media/image10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5" Type="http://schemas.openxmlformats.org/officeDocument/2006/relationships/image" Target="media/image1.png"/><Relationship Id="rId4" Type="http://schemas.openxmlformats.org/officeDocument/2006/relationships/image" Target="media/image123.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120.png"/><Relationship Id="rId1" Type="http://schemas.openxmlformats.org/officeDocument/2006/relationships/image" Target="media/image121.png"/><Relationship Id="rId5" Type="http://schemas.openxmlformats.org/officeDocument/2006/relationships/image" Target="media/image124.png"/><Relationship Id="rId4" Type="http://schemas.openxmlformats.org/officeDocument/2006/relationships/image" Target="media/image123.png"/></Relationships>
</file>

<file path=word/_rels/header6.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5" Type="http://schemas.openxmlformats.org/officeDocument/2006/relationships/image" Target="media/image1.png"/><Relationship Id="rId4" Type="http://schemas.openxmlformats.org/officeDocument/2006/relationships/image" Target="media/image123.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4" Type="http://schemas.openxmlformats.org/officeDocument/2006/relationships/image" Target="media/image1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5430B416E914466B38045E0272E9BBC"/>
        <w:category>
          <w:name w:val="General"/>
          <w:gallery w:val="placeholder"/>
        </w:category>
        <w:types>
          <w:type w:val="bbPlcHdr"/>
        </w:types>
        <w:behaviors>
          <w:behavior w:val="content"/>
        </w:behaviors>
        <w:guid w:val="{9B575968-0315-4F68-AF59-440257040FF6}"/>
      </w:docPartPr>
      <w:docPartBody>
        <w:p w:rsidR="00616B50" w:rsidRDefault="00616B50" w:rsidP="00616B50">
          <w:pPr>
            <w:pStyle w:val="C5430B416E914466B38045E0272E9BBC"/>
          </w:pPr>
          <w:r w:rsidRPr="001849DA">
            <w:rPr>
              <w:rStyle w:val="PlaceholderText"/>
            </w:rPr>
            <w:t>Click here to enter text.</w:t>
          </w:r>
        </w:p>
      </w:docPartBody>
    </w:docPart>
    <w:docPart>
      <w:docPartPr>
        <w:name w:val="3DE2D70A074E452DA5C32CCE1EF0A5D3"/>
        <w:category>
          <w:name w:val="General"/>
          <w:gallery w:val="placeholder"/>
        </w:category>
        <w:types>
          <w:type w:val="bbPlcHdr"/>
        </w:types>
        <w:behaviors>
          <w:behavior w:val="content"/>
        </w:behaviors>
        <w:guid w:val="{B9C3EB48-2A25-4344-8E84-6CEF086038BC}"/>
      </w:docPartPr>
      <w:docPartBody>
        <w:p w:rsidR="00A9541C" w:rsidRDefault="00E4130B" w:rsidP="00E4130B">
          <w:pPr>
            <w:pStyle w:val="3DE2D70A074E452DA5C32CCE1EF0A5D3"/>
          </w:pPr>
          <w:r w:rsidRPr="001849DA">
            <w:rPr>
              <w:rStyle w:val="PlaceholderText"/>
            </w:rPr>
            <w:t>Click here to enter text.</w:t>
          </w:r>
        </w:p>
      </w:docPartBody>
    </w:docPart>
    <w:docPart>
      <w:docPartPr>
        <w:name w:val="61C64BE660A84A78B216A915AEFE7769"/>
        <w:category>
          <w:name w:val="General"/>
          <w:gallery w:val="placeholder"/>
        </w:category>
        <w:types>
          <w:type w:val="bbPlcHdr"/>
        </w:types>
        <w:behaviors>
          <w:behavior w:val="content"/>
        </w:behaviors>
        <w:guid w:val="{573B174D-D01B-4A22-9CB7-B4FB39DDD2FB}"/>
      </w:docPartPr>
      <w:docPartBody>
        <w:p w:rsidR="00A9541C" w:rsidRDefault="00E4130B" w:rsidP="00E4130B">
          <w:pPr>
            <w:pStyle w:val="61C64BE660A84A78B216A915AEFE7769"/>
          </w:pPr>
          <w:r w:rsidRPr="001849DA">
            <w:rPr>
              <w:rStyle w:val="PlaceholderText"/>
            </w:rPr>
            <w:t>Click here to enter text.</w:t>
          </w:r>
        </w:p>
      </w:docPartBody>
    </w:docPart>
    <w:docPart>
      <w:docPartPr>
        <w:name w:val="E020DC139EF4448D96174AEC07A6FEAA"/>
        <w:category>
          <w:name w:val="General"/>
          <w:gallery w:val="placeholder"/>
        </w:category>
        <w:types>
          <w:type w:val="bbPlcHdr"/>
        </w:types>
        <w:behaviors>
          <w:behavior w:val="content"/>
        </w:behaviors>
        <w:guid w:val="{71D81465-7297-4BC8-9B08-FAE18AD973DA}"/>
      </w:docPartPr>
      <w:docPartBody>
        <w:p w:rsidR="00A9541C" w:rsidRDefault="00E4130B" w:rsidP="00E4130B">
          <w:pPr>
            <w:pStyle w:val="E020DC139EF4448D96174AEC07A6FEAA"/>
          </w:pPr>
          <w:r w:rsidRPr="001849DA">
            <w:rPr>
              <w:rStyle w:val="PlaceholderText"/>
            </w:rPr>
            <w:t>Click here to enter text.</w:t>
          </w:r>
        </w:p>
      </w:docPartBody>
    </w:docPart>
    <w:docPart>
      <w:docPartPr>
        <w:name w:val="0A4F8BBE23624E99AA2923717DA03CB1"/>
        <w:category>
          <w:name w:val="General"/>
          <w:gallery w:val="placeholder"/>
        </w:category>
        <w:types>
          <w:type w:val="bbPlcHdr"/>
        </w:types>
        <w:behaviors>
          <w:behavior w:val="content"/>
        </w:behaviors>
        <w:guid w:val="{E3D7D273-B651-453D-8B71-A42F264CA8C4}"/>
      </w:docPartPr>
      <w:docPartBody>
        <w:p w:rsidR="00A9541C" w:rsidRDefault="00E4130B" w:rsidP="00E4130B">
          <w:pPr>
            <w:pStyle w:val="0A4F8BBE23624E99AA2923717DA03CB1"/>
          </w:pPr>
          <w:r w:rsidRPr="001849DA">
            <w:rPr>
              <w:rStyle w:val="PlaceholderText"/>
            </w:rPr>
            <w:t>Click here to enter text.</w:t>
          </w:r>
        </w:p>
      </w:docPartBody>
    </w:docPart>
    <w:docPart>
      <w:docPartPr>
        <w:name w:val="A9C6E386101D45299DF84D25CD3F62C6"/>
        <w:category>
          <w:name w:val="General"/>
          <w:gallery w:val="placeholder"/>
        </w:category>
        <w:types>
          <w:type w:val="bbPlcHdr"/>
        </w:types>
        <w:behaviors>
          <w:behavior w:val="content"/>
        </w:behaviors>
        <w:guid w:val="{1CCBB43E-43F3-492E-A041-870082F20169}"/>
      </w:docPartPr>
      <w:docPartBody>
        <w:p w:rsidR="00000000" w:rsidRDefault="009A1E8B" w:rsidP="009A1E8B">
          <w:pPr>
            <w:pStyle w:val="A9C6E386101D45299DF84D25CD3F62C6"/>
          </w:pPr>
          <w:r w:rsidRPr="001849DA">
            <w:rPr>
              <w:rStyle w:val="PlaceholderText"/>
            </w:rPr>
            <w:t>Click here to enter text.</w:t>
          </w:r>
        </w:p>
      </w:docPartBody>
    </w:docPart>
    <w:docPart>
      <w:docPartPr>
        <w:name w:val="36E44735C73C4EFA87A14A4736799E39"/>
        <w:category>
          <w:name w:val="General"/>
          <w:gallery w:val="placeholder"/>
        </w:category>
        <w:types>
          <w:type w:val="bbPlcHdr"/>
        </w:types>
        <w:behaviors>
          <w:behavior w:val="content"/>
        </w:behaviors>
        <w:guid w:val="{FC9298F6-6041-4299-BFED-1A1230505260}"/>
      </w:docPartPr>
      <w:docPartBody>
        <w:p w:rsidR="00000000" w:rsidRDefault="009A1E8B" w:rsidP="009A1E8B">
          <w:pPr>
            <w:pStyle w:val="36E44735C73C4EFA87A14A4736799E39"/>
          </w:pPr>
          <w:r w:rsidRPr="001849DA">
            <w:rPr>
              <w:rStyle w:val="PlaceholderText"/>
            </w:rPr>
            <w:t>Click here to enter text.</w:t>
          </w:r>
        </w:p>
      </w:docPartBody>
    </w:docPart>
    <w:docPart>
      <w:docPartPr>
        <w:name w:val="CDDEF383836E4743B74BCB28B7F0F8C2"/>
        <w:category>
          <w:name w:val="General"/>
          <w:gallery w:val="placeholder"/>
        </w:category>
        <w:types>
          <w:type w:val="bbPlcHdr"/>
        </w:types>
        <w:behaviors>
          <w:behavior w:val="content"/>
        </w:behaviors>
        <w:guid w:val="{FDC392CA-920B-4AA5-96F1-3146809E2360}"/>
      </w:docPartPr>
      <w:docPartBody>
        <w:p w:rsidR="00000000" w:rsidRDefault="009A1E8B" w:rsidP="009A1E8B">
          <w:pPr>
            <w:pStyle w:val="CDDEF383836E4743B74BCB28B7F0F8C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CIDFont+F1">
    <w:altName w:val="Arial"/>
    <w:panose1 w:val="00000000000000000000"/>
    <w:charset w:val="B1"/>
    <w:family w:val="auto"/>
    <w:notTrueType/>
    <w:pitch w:val="default"/>
    <w:sig w:usb0="00000801" w:usb1="00000000" w:usb2="00000000" w:usb3="00000000" w:csb0="00000020" w:csb1="00000000"/>
  </w:font>
  <w:font w:name="Trebuchet MS">
    <w:panose1 w:val="020B0603020202020204"/>
    <w:charset w:val="00"/>
    <w:family w:val="swiss"/>
    <w:pitch w:val="variable"/>
    <w:sig w:usb0="00000687" w:usb1="00000000" w:usb2="00000000" w:usb3="00000000" w:csb0="0000009F"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B50"/>
    <w:rsid w:val="00014432"/>
    <w:rsid w:val="0003228B"/>
    <w:rsid w:val="000467E9"/>
    <w:rsid w:val="0009099A"/>
    <w:rsid w:val="00141DAE"/>
    <w:rsid w:val="00187236"/>
    <w:rsid w:val="001B2056"/>
    <w:rsid w:val="00226D8F"/>
    <w:rsid w:val="002A7875"/>
    <w:rsid w:val="002B2652"/>
    <w:rsid w:val="002D3E31"/>
    <w:rsid w:val="003148C3"/>
    <w:rsid w:val="00321AFC"/>
    <w:rsid w:val="003275FD"/>
    <w:rsid w:val="003F6C76"/>
    <w:rsid w:val="004057E3"/>
    <w:rsid w:val="0042159E"/>
    <w:rsid w:val="004562F4"/>
    <w:rsid w:val="0049147B"/>
    <w:rsid w:val="004A693D"/>
    <w:rsid w:val="004A7314"/>
    <w:rsid w:val="004E5272"/>
    <w:rsid w:val="00550F39"/>
    <w:rsid w:val="005B773F"/>
    <w:rsid w:val="005E15AD"/>
    <w:rsid w:val="00603B3B"/>
    <w:rsid w:val="00616B50"/>
    <w:rsid w:val="00636802"/>
    <w:rsid w:val="00693A9A"/>
    <w:rsid w:val="006B3D03"/>
    <w:rsid w:val="0077326B"/>
    <w:rsid w:val="007B0BAE"/>
    <w:rsid w:val="00846452"/>
    <w:rsid w:val="00850BFE"/>
    <w:rsid w:val="00863747"/>
    <w:rsid w:val="00873587"/>
    <w:rsid w:val="00887CF1"/>
    <w:rsid w:val="0089141A"/>
    <w:rsid w:val="008E0552"/>
    <w:rsid w:val="008E7C87"/>
    <w:rsid w:val="009102A5"/>
    <w:rsid w:val="00927E07"/>
    <w:rsid w:val="009637ED"/>
    <w:rsid w:val="009A1E8B"/>
    <w:rsid w:val="009A51DC"/>
    <w:rsid w:val="009A5E17"/>
    <w:rsid w:val="009A644C"/>
    <w:rsid w:val="009E1BAB"/>
    <w:rsid w:val="00A14580"/>
    <w:rsid w:val="00A41FEF"/>
    <w:rsid w:val="00A53CA4"/>
    <w:rsid w:val="00A74D46"/>
    <w:rsid w:val="00A859C7"/>
    <w:rsid w:val="00A9541C"/>
    <w:rsid w:val="00AD1C33"/>
    <w:rsid w:val="00BB7827"/>
    <w:rsid w:val="00BE3AD4"/>
    <w:rsid w:val="00C31E1F"/>
    <w:rsid w:val="00C42CDD"/>
    <w:rsid w:val="00C93C8D"/>
    <w:rsid w:val="00CD3361"/>
    <w:rsid w:val="00CD6E6B"/>
    <w:rsid w:val="00CE6A00"/>
    <w:rsid w:val="00CF6540"/>
    <w:rsid w:val="00D677EF"/>
    <w:rsid w:val="00DD6B3C"/>
    <w:rsid w:val="00E35322"/>
    <w:rsid w:val="00E4130B"/>
    <w:rsid w:val="00E544D4"/>
    <w:rsid w:val="00EA5DCC"/>
    <w:rsid w:val="00EE68EC"/>
    <w:rsid w:val="00EF235F"/>
    <w:rsid w:val="00F3016F"/>
    <w:rsid w:val="00F41D25"/>
    <w:rsid w:val="00FA2FBA"/>
    <w:rsid w:val="00FC247C"/>
    <w:rsid w:val="00FD5D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1E8B"/>
    <w:rPr>
      <w:color w:val="808080"/>
    </w:rPr>
  </w:style>
  <w:style w:type="paragraph" w:customStyle="1" w:styleId="C5430B416E914466B38045E0272E9BBC">
    <w:name w:val="C5430B416E914466B38045E0272E9BBC"/>
    <w:rsid w:val="00616B50"/>
  </w:style>
  <w:style w:type="paragraph" w:customStyle="1" w:styleId="F6F25FE8A9644AD5BE5DBB3DCE7B9BFB">
    <w:name w:val="F6F25FE8A9644AD5BE5DBB3DCE7B9BFB"/>
    <w:rsid w:val="00BB7827"/>
    <w:rPr>
      <w:kern w:val="0"/>
      <w14:ligatures w14:val="none"/>
    </w:rPr>
  </w:style>
  <w:style w:type="paragraph" w:customStyle="1" w:styleId="3DE2D70A074E452DA5C32CCE1EF0A5D3">
    <w:name w:val="3DE2D70A074E452DA5C32CCE1EF0A5D3"/>
    <w:rsid w:val="00E4130B"/>
    <w:rPr>
      <w:kern w:val="0"/>
      <w14:ligatures w14:val="none"/>
    </w:rPr>
  </w:style>
  <w:style w:type="paragraph" w:customStyle="1" w:styleId="61C64BE660A84A78B216A915AEFE7769">
    <w:name w:val="61C64BE660A84A78B216A915AEFE7769"/>
    <w:rsid w:val="00E4130B"/>
    <w:rPr>
      <w:kern w:val="0"/>
      <w14:ligatures w14:val="none"/>
    </w:rPr>
  </w:style>
  <w:style w:type="paragraph" w:customStyle="1" w:styleId="E020DC139EF4448D96174AEC07A6FEAA">
    <w:name w:val="E020DC139EF4448D96174AEC07A6FEAA"/>
    <w:rsid w:val="00E4130B"/>
    <w:rPr>
      <w:kern w:val="0"/>
      <w14:ligatures w14:val="none"/>
    </w:rPr>
  </w:style>
  <w:style w:type="paragraph" w:customStyle="1" w:styleId="0A4F8BBE23624E99AA2923717DA03CB1">
    <w:name w:val="0A4F8BBE23624E99AA2923717DA03CB1"/>
    <w:rsid w:val="00E4130B"/>
    <w:rPr>
      <w:kern w:val="0"/>
      <w14:ligatures w14:val="none"/>
    </w:rPr>
  </w:style>
  <w:style w:type="paragraph" w:customStyle="1" w:styleId="A9C6E386101D45299DF84D25CD3F62C6">
    <w:name w:val="A9C6E386101D45299DF84D25CD3F62C6"/>
    <w:rsid w:val="009A1E8B"/>
    <w:rPr>
      <w:kern w:val="0"/>
      <w14:ligatures w14:val="none"/>
    </w:rPr>
  </w:style>
  <w:style w:type="paragraph" w:customStyle="1" w:styleId="36E44735C73C4EFA87A14A4736799E39">
    <w:name w:val="36E44735C73C4EFA87A14A4736799E39"/>
    <w:rsid w:val="009A1E8B"/>
    <w:rPr>
      <w:kern w:val="0"/>
      <w14:ligatures w14:val="none"/>
    </w:rPr>
  </w:style>
  <w:style w:type="paragraph" w:customStyle="1" w:styleId="CDDEF383836E4743B74BCB28B7F0F8C2">
    <w:name w:val="CDDEF383836E4743B74BCB28B7F0F8C2"/>
    <w:rsid w:val="009A1E8B"/>
    <w:rPr>
      <w:kern w:val="0"/>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0472B-9C6E-4AD4-AD96-E14D2A91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6753</TotalTime>
  <Pages>100</Pages>
  <Words>22855</Words>
  <Characters>130275</Characters>
  <Application>Microsoft Office Word</Application>
  <DocSecurity>0</DocSecurity>
  <Lines>1085</Lines>
  <Paragraphs>305</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152825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cp:lastModifiedBy>
  <cp:revision>152</cp:revision>
  <cp:lastPrinted>2024-09-25T13:53:00Z</cp:lastPrinted>
  <dcterms:created xsi:type="dcterms:W3CDTF">2023-09-28T10:12:00Z</dcterms:created>
  <dcterms:modified xsi:type="dcterms:W3CDTF">2024-12-17T05:46:00Z</dcterms:modified>
</cp:coreProperties>
</file>